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606B" w14:textId="4EB7AEC1" w:rsidR="007850E8" w:rsidRDefault="00BE0E68">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t xml:space="preserve">      R1-</w:t>
      </w:r>
      <w:r w:rsidR="00AC1739" w:rsidRPr="00AC1739">
        <w:rPr>
          <w:rFonts w:ascii="Arial" w:hAnsi="Arial" w:cs="Arial"/>
          <w:b/>
          <w:bCs/>
          <w:sz w:val="28"/>
        </w:rPr>
        <w:t>25054</w:t>
      </w:r>
      <w:r w:rsidR="001E121E">
        <w:rPr>
          <w:rFonts w:ascii="Arial" w:hAnsi="Arial" w:cs="Arial"/>
          <w:b/>
          <w:bCs/>
          <w:sz w:val="28"/>
        </w:rPr>
        <w:t>60</w:t>
      </w:r>
    </w:p>
    <w:bookmarkEnd w:id="0"/>
    <w:p w14:paraId="4811D598" w14:textId="77777777" w:rsidR="007850E8" w:rsidRDefault="00BE0E68">
      <w:pPr>
        <w:spacing w:line="300" w:lineRule="auto"/>
        <w:rPr>
          <w:rFonts w:ascii="Arial" w:eastAsia="MS Mincho" w:hAnsi="Arial" w:cs="Arial"/>
          <w:b/>
          <w:bCs/>
          <w:sz w:val="28"/>
          <w:lang w:eastAsia="ja-JP"/>
        </w:rPr>
      </w:pPr>
      <w:r>
        <w:rPr>
          <w:rFonts w:ascii="Arial" w:eastAsia="MS Mincho" w:hAnsi="Arial" w:cs="Arial"/>
          <w:b/>
          <w:bCs/>
          <w:sz w:val="28"/>
          <w:lang w:eastAsia="ja-JP"/>
        </w:rPr>
        <w:t xml:space="preserve">Bengaluru, </w:t>
      </w:r>
      <w:r>
        <w:rPr>
          <w:rFonts w:ascii="Arial" w:eastAsia="MS Mincho" w:hAnsi="Arial" w:cs="Arial" w:hint="eastAsia"/>
          <w:b/>
          <w:bCs/>
          <w:sz w:val="28"/>
          <w:lang w:eastAsia="ja-JP"/>
        </w:rPr>
        <w:t>India</w:t>
      </w:r>
      <w:r>
        <w:rPr>
          <w:rFonts w:ascii="Arial" w:eastAsia="MS Mincho" w:hAnsi="Arial" w:cs="Arial"/>
          <w:b/>
          <w:bCs/>
          <w:sz w:val="28"/>
          <w:lang w:eastAsia="ja-JP"/>
        </w:rPr>
        <w:t xml:space="preserve">, </w:t>
      </w:r>
      <w:r>
        <w:rPr>
          <w:rFonts w:ascii="Arial" w:eastAsia="MS Mincho" w:hAnsi="Arial" w:cs="Arial" w:hint="eastAsia"/>
          <w:b/>
          <w:bCs/>
          <w:sz w:val="28"/>
          <w:lang w:eastAsia="ja-JP"/>
        </w:rPr>
        <w:t>Aug 25</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w:t>
      </w:r>
      <w:r>
        <w:rPr>
          <w:rFonts w:ascii="Arial" w:eastAsia="MS Mincho" w:hAnsi="Arial" w:cs="Arial" w:hint="eastAsia"/>
          <w:b/>
          <w:bCs/>
          <w:sz w:val="28"/>
          <w:lang w:eastAsia="ja-JP"/>
        </w:rPr>
        <w:t>9</w:t>
      </w:r>
      <w:r>
        <w:rPr>
          <w:rFonts w:ascii="Arial" w:eastAsia="MS Mincho" w:hAnsi="Arial" w:cs="Arial"/>
          <w:b/>
          <w:bCs/>
          <w:sz w:val="28"/>
          <w:vertAlign w:val="superscript"/>
          <w:lang w:eastAsia="ja-JP"/>
        </w:rPr>
        <w:t>th</w:t>
      </w:r>
      <w:r>
        <w:rPr>
          <w:rFonts w:ascii="Arial" w:eastAsia="MS Mincho" w:hAnsi="Arial" w:cs="Arial"/>
          <w:b/>
          <w:bCs/>
          <w:sz w:val="28"/>
          <w:lang w:eastAsia="ja-JP"/>
        </w:rPr>
        <w:t>, 2025</w:t>
      </w:r>
    </w:p>
    <w:p w14:paraId="6F3BF132" w14:textId="77777777" w:rsidR="007850E8" w:rsidRDefault="007850E8">
      <w:pPr>
        <w:spacing w:line="300" w:lineRule="auto"/>
        <w:rPr>
          <w:rFonts w:ascii="Arial" w:eastAsia="宋体" w:hAnsi="Arial" w:cs="Arial"/>
          <w:b/>
          <w:sz w:val="22"/>
          <w:szCs w:val="22"/>
          <w:highlight w:val="yellow"/>
          <w:lang w:eastAsia="en-US"/>
        </w:rPr>
      </w:pPr>
    </w:p>
    <w:p w14:paraId="69A10838" w14:textId="254DDD96"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r>
      <w:r w:rsidR="0094599D">
        <w:rPr>
          <w:rFonts w:ascii="Arial" w:eastAsia="宋体" w:hAnsi="Arial" w:cs="Arial"/>
          <w:b/>
          <w:lang w:eastAsia="en-US"/>
        </w:rPr>
        <w:t>10.6</w:t>
      </w:r>
      <w:r w:rsidR="009D7C84">
        <w:rPr>
          <w:rFonts w:ascii="Arial" w:eastAsia="宋体" w:hAnsi="Arial" w:cs="Arial"/>
          <w:b/>
          <w:lang w:eastAsia="en-US"/>
        </w:rPr>
        <w:t>.1</w:t>
      </w:r>
    </w:p>
    <w:p w14:paraId="61C52C53" w14:textId="77777777"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5165563F" w14:textId="77777777" w:rsidR="0094599D" w:rsidRDefault="00BE0E68" w:rsidP="006F09B8">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94599D" w:rsidRPr="0094599D">
        <w:rPr>
          <w:rFonts w:ascii="Arial" w:eastAsia="宋体" w:hAnsi="Arial" w:cs="Arial"/>
          <w:b/>
        </w:rPr>
        <w:t>Discussion on NR-NTN GNSS resilience</w:t>
      </w:r>
    </w:p>
    <w:p w14:paraId="616F25CF" w14:textId="07A7F4C1" w:rsidR="007850E8" w:rsidRDefault="00BE0E68" w:rsidP="006F09B8">
      <w:pP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00A6326" w14:textId="77777777" w:rsidR="007850E8" w:rsidRDefault="007850E8">
      <w:pPr>
        <w:pBdr>
          <w:bottom w:val="single" w:sz="12" w:space="1" w:color="auto"/>
        </w:pBdr>
        <w:spacing w:line="300" w:lineRule="auto"/>
        <w:rPr>
          <w:rFonts w:ascii="Arial" w:eastAsia="宋体" w:hAnsi="Arial" w:cs="Arial"/>
          <w:b/>
        </w:rPr>
      </w:pPr>
    </w:p>
    <w:p w14:paraId="298A6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3A866FD3" w14:textId="7C15A45D" w:rsidR="00C83473" w:rsidRDefault="00421CAB" w:rsidP="005666E1">
      <w:pPr>
        <w:rPr>
          <w:rFonts w:eastAsiaTheme="minorEastAsia"/>
          <w:lang w:val="en-GB"/>
        </w:rPr>
      </w:pPr>
      <w:r>
        <w:rPr>
          <w:rFonts w:eastAsiaTheme="minorEastAsia"/>
          <w:lang w:val="en-GB"/>
        </w:rPr>
        <w:t>In RAN</w:t>
      </w:r>
      <w:r w:rsidR="005C79D1">
        <w:rPr>
          <w:rFonts w:eastAsiaTheme="minorEastAsia"/>
          <w:lang w:val="en-GB"/>
        </w:rPr>
        <w:t>P</w:t>
      </w:r>
      <w:r>
        <w:rPr>
          <w:rFonts w:eastAsiaTheme="minorEastAsia"/>
          <w:lang w:val="en-GB"/>
        </w:rPr>
        <w:t>#1</w:t>
      </w:r>
      <w:r w:rsidR="005C79D1">
        <w:rPr>
          <w:rFonts w:eastAsiaTheme="minorEastAsia"/>
          <w:lang w:val="en-GB"/>
        </w:rPr>
        <w:t>08</w:t>
      </w:r>
      <w:r>
        <w:rPr>
          <w:rFonts w:eastAsiaTheme="minorEastAsia"/>
          <w:lang w:val="en-GB"/>
        </w:rPr>
        <w:t xml:space="preserve"> meeting, </w:t>
      </w:r>
      <w:r w:rsidR="00C83473">
        <w:rPr>
          <w:rFonts w:eastAsiaTheme="minorEastAsia"/>
          <w:lang w:val="en-GB"/>
        </w:rPr>
        <w:t xml:space="preserve">a SID </w:t>
      </w:r>
      <w:r w:rsidR="00FA64E0">
        <w:rPr>
          <w:rFonts w:eastAsiaTheme="minorEastAsia"/>
          <w:lang w:val="en-GB"/>
        </w:rPr>
        <w:t xml:space="preserve">[1] </w:t>
      </w:r>
      <w:r w:rsidR="00C83473">
        <w:rPr>
          <w:rFonts w:eastAsiaTheme="minorEastAsia"/>
          <w:lang w:val="en-GB"/>
        </w:rPr>
        <w:t>was approved on the study on GNSS resilient NR-NTN operation. The scope for the study is provided as below</w:t>
      </w:r>
      <w:r w:rsidR="00972063">
        <w:rPr>
          <w:rFonts w:eastAsiaTheme="minorEastAsia"/>
          <w:lang w:val="en-GB"/>
        </w:rPr>
        <w:t xml:space="preserve">. </w:t>
      </w:r>
    </w:p>
    <w:p w14:paraId="4206ACC7" w14:textId="77777777" w:rsidR="00042337" w:rsidRDefault="00042337" w:rsidP="005666E1">
      <w:pPr>
        <w:rPr>
          <w:rFonts w:eastAsiaTheme="minorEastAsia"/>
          <w:lang w:val="en-GB"/>
        </w:rPr>
      </w:pPr>
    </w:p>
    <w:tbl>
      <w:tblPr>
        <w:tblStyle w:val="af6"/>
        <w:tblW w:w="0" w:type="auto"/>
        <w:tblLook w:val="04A0" w:firstRow="1" w:lastRow="0" w:firstColumn="1" w:lastColumn="0" w:noHBand="0" w:noVBand="1"/>
      </w:tblPr>
      <w:tblGrid>
        <w:gridCol w:w="9962"/>
      </w:tblGrid>
      <w:tr w:rsidR="00C83473" w14:paraId="2F09F036" w14:textId="77777777" w:rsidTr="009A67D2">
        <w:trPr>
          <w:trHeight w:val="7393"/>
        </w:trPr>
        <w:tc>
          <w:tcPr>
            <w:tcW w:w="9962" w:type="dxa"/>
          </w:tcPr>
          <w:p w14:paraId="6589B310" w14:textId="77777777" w:rsidR="00C83473" w:rsidRPr="00C83473" w:rsidRDefault="00C83473" w:rsidP="00C83473">
            <w:pPr>
              <w:rPr>
                <w:rFonts w:ascii="Times New Roman" w:eastAsia="宋体" w:hAnsi="Times New Roman"/>
                <w:color w:val="000000" w:themeColor="text1"/>
              </w:rPr>
            </w:pPr>
            <w:r w:rsidRPr="00C83473">
              <w:rPr>
                <w:color w:val="000000" w:themeColor="text1"/>
              </w:rPr>
              <w:t>The study will be carried assuming that</w:t>
            </w:r>
          </w:p>
          <w:p w14:paraId="6EA74FDD" w14:textId="77777777" w:rsidR="00C83473" w:rsidRPr="00C83473" w:rsidRDefault="00C83473" w:rsidP="00C83473">
            <w:pPr>
              <w:numPr>
                <w:ilvl w:val="0"/>
                <w:numId w:val="33"/>
              </w:numPr>
              <w:overflowPunct w:val="0"/>
              <w:autoSpaceDE w:val="0"/>
              <w:autoSpaceDN w:val="0"/>
              <w:adjustRightInd w:val="0"/>
              <w:spacing w:before="100" w:beforeAutospacing="1" w:line="273" w:lineRule="auto"/>
              <w:textAlignment w:val="baseline"/>
              <w:rPr>
                <w:color w:val="000000" w:themeColor="text1"/>
              </w:rPr>
            </w:pPr>
            <w:r w:rsidRPr="00C83473">
              <w:rPr>
                <w:color w:val="000000" w:themeColor="text1"/>
              </w:rPr>
              <w:t xml:space="preserve">The GNSS information in UE with GNSS capability may be 1/ temporarily unavailable or 2/ available but </w:t>
            </w:r>
            <w:r w:rsidRPr="00C83473">
              <w:rPr>
                <w:rFonts w:eastAsia="等线" w:hint="eastAsia"/>
                <w:color w:val="000000" w:themeColor="text1"/>
              </w:rPr>
              <w:t>with</w:t>
            </w:r>
            <w:r w:rsidRPr="00C83473">
              <w:rPr>
                <w:color w:val="000000" w:themeColor="text1"/>
              </w:rPr>
              <w:t xml:space="preserve"> </w:t>
            </w:r>
            <w:r w:rsidRPr="00C83473">
              <w:rPr>
                <w:rFonts w:eastAsia="等线" w:hint="eastAsia"/>
                <w:color w:val="000000" w:themeColor="text1"/>
              </w:rPr>
              <w:t xml:space="preserve">GNSS position accuracy </w:t>
            </w:r>
            <w:r w:rsidRPr="00C83473">
              <w:rPr>
                <w:color w:val="000000" w:themeColor="text1"/>
              </w:rPr>
              <w:t>degradation or 3/ available but with increased GNSS measurement period for power saving purpose</w:t>
            </w:r>
          </w:p>
          <w:p w14:paraId="23AFD66F" w14:textId="77777777" w:rsidR="00C83473" w:rsidRPr="00C83473" w:rsidRDefault="00C83473" w:rsidP="00C83473">
            <w:pPr>
              <w:numPr>
                <w:ilvl w:val="1"/>
                <w:numId w:val="34"/>
              </w:numPr>
              <w:overflowPunct w:val="0"/>
              <w:autoSpaceDE w:val="0"/>
              <w:autoSpaceDN w:val="0"/>
              <w:adjustRightInd w:val="0"/>
              <w:spacing w:before="100" w:beforeAutospacing="1"/>
              <w:textAlignment w:val="baseline"/>
              <w:rPr>
                <w:color w:val="000000" w:themeColor="text1"/>
              </w:rPr>
            </w:pPr>
            <w:r w:rsidRPr="00C83473">
              <w:rPr>
                <w:color w:val="000000" w:themeColor="text1"/>
              </w:rPr>
              <w:t>This study will initially focus on 1/ (where GNSS information is temporarily unavailable)</w:t>
            </w:r>
          </w:p>
          <w:p w14:paraId="32401251" w14:textId="3F69A7F5" w:rsidR="00C83473" w:rsidRPr="00C83473" w:rsidRDefault="00C83473" w:rsidP="00C83473">
            <w:pPr>
              <w:numPr>
                <w:ilvl w:val="1"/>
                <w:numId w:val="34"/>
              </w:numPr>
              <w:overflowPunct w:val="0"/>
              <w:autoSpaceDE w:val="0"/>
              <w:autoSpaceDN w:val="0"/>
              <w:adjustRightInd w:val="0"/>
              <w:spacing w:before="100" w:beforeAutospacing="1"/>
              <w:textAlignment w:val="baseline"/>
              <w:rPr>
                <w:color w:val="000000" w:themeColor="text1"/>
              </w:rPr>
            </w:pPr>
            <w:bookmarkStart w:id="1" w:name="_Hlk206055574"/>
            <w:r w:rsidRPr="00C83473">
              <w:rPr>
                <w:color w:val="000000" w:themeColor="text1"/>
              </w:rPr>
              <w:t>Note: This study does not include any enhancement on positioning for the above scenario</w:t>
            </w:r>
          </w:p>
          <w:bookmarkEnd w:id="1"/>
          <w:p w14:paraId="5F0B774E" w14:textId="77777777" w:rsidR="00C83473" w:rsidRDefault="00C83473" w:rsidP="00C83473">
            <w:r>
              <w:t>Study GNSS resilient NR-NTN operation [RAN1, RAN4]</w:t>
            </w:r>
          </w:p>
          <w:p w14:paraId="55ECC8EC" w14:textId="77777777" w:rsidR="00C83473" w:rsidRDefault="00C83473" w:rsidP="00C83473">
            <w:pPr>
              <w:numPr>
                <w:ilvl w:val="0"/>
                <w:numId w:val="33"/>
              </w:numPr>
              <w:overflowPunct w:val="0"/>
              <w:autoSpaceDE w:val="0"/>
              <w:autoSpaceDN w:val="0"/>
              <w:adjustRightInd w:val="0"/>
              <w:spacing w:before="100" w:beforeAutospacing="1" w:line="273" w:lineRule="auto"/>
              <w:textAlignment w:val="baseline"/>
            </w:pPr>
            <w:r>
              <w:t xml:space="preserve">Assess impact on initial access and connected mode procedures for NR-NTN, including potential implications if any on RAN4 RRM specifications </w:t>
            </w:r>
          </w:p>
          <w:p w14:paraId="77E4DA8D" w14:textId="77777777" w:rsidR="00C83473" w:rsidRDefault="00C83473" w:rsidP="00C83473">
            <w:pPr>
              <w:numPr>
                <w:ilvl w:val="1"/>
                <w:numId w:val="34"/>
              </w:numPr>
              <w:overflowPunct w:val="0"/>
              <w:autoSpaceDE w:val="0"/>
              <w:autoSpaceDN w:val="0"/>
              <w:adjustRightInd w:val="0"/>
              <w:spacing w:before="100" w:beforeAutospacing="1"/>
              <w:textAlignment w:val="baseline"/>
            </w:pPr>
            <w:r>
              <w:t xml:space="preserve">Aim to minimize physical layer procedures impact </w:t>
            </w:r>
          </w:p>
          <w:p w14:paraId="21A144BE" w14:textId="77777777" w:rsidR="00C83473" w:rsidRDefault="00C83473" w:rsidP="00C83473">
            <w:pPr>
              <w:numPr>
                <w:ilvl w:val="1"/>
                <w:numId w:val="34"/>
              </w:numPr>
              <w:overflowPunct w:val="0"/>
              <w:autoSpaceDE w:val="0"/>
              <w:autoSpaceDN w:val="0"/>
              <w:adjustRightInd w:val="0"/>
              <w:spacing w:before="100" w:beforeAutospacing="1"/>
              <w:textAlignment w:val="baseline"/>
            </w:pPr>
            <w:r>
              <w:t>Avoid physical layer channel/signal changes</w:t>
            </w:r>
          </w:p>
          <w:p w14:paraId="42D6E7B1" w14:textId="77777777" w:rsidR="00C83473" w:rsidRDefault="00C83473" w:rsidP="00C83473">
            <w:pPr>
              <w:numPr>
                <w:ilvl w:val="1"/>
                <w:numId w:val="34"/>
              </w:numPr>
              <w:overflowPunct w:val="0"/>
              <w:autoSpaceDE w:val="0"/>
              <w:autoSpaceDN w:val="0"/>
              <w:adjustRightInd w:val="0"/>
              <w:spacing w:before="100" w:beforeAutospacing="1"/>
              <w:textAlignment w:val="baseline"/>
            </w:pPr>
            <w:r>
              <w:t xml:space="preserve">Backward compatible issues with legacy NTN capable UEs will be assessed and should be prevented </w:t>
            </w:r>
          </w:p>
          <w:p w14:paraId="498353C2" w14:textId="77777777" w:rsidR="00C83473" w:rsidRDefault="00C83473" w:rsidP="00C83473">
            <w:pPr>
              <w:numPr>
                <w:ilvl w:val="1"/>
                <w:numId w:val="34"/>
              </w:numPr>
              <w:overflowPunct w:val="0"/>
              <w:autoSpaceDE w:val="0"/>
              <w:autoSpaceDN w:val="0"/>
              <w:adjustRightInd w:val="0"/>
              <w:spacing w:before="100" w:beforeAutospacing="1"/>
              <w:textAlignment w:val="baseline"/>
            </w:pPr>
            <w:r>
              <w:t>Applicable to NGSO and GSO constellations, NTN operating in below and in above 10 GHz frequency bands, transparent and regenerative satellites</w:t>
            </w:r>
          </w:p>
          <w:p w14:paraId="4E3106E0" w14:textId="77777777" w:rsidR="00C83473" w:rsidRDefault="00C83473" w:rsidP="00C83473">
            <w:pPr>
              <w:numPr>
                <w:ilvl w:val="0"/>
                <w:numId w:val="33"/>
              </w:numPr>
              <w:overflowPunct w:val="0"/>
              <w:autoSpaceDE w:val="0"/>
              <w:autoSpaceDN w:val="0"/>
              <w:adjustRightInd w:val="0"/>
              <w:spacing w:before="100" w:beforeAutospacing="1" w:line="273" w:lineRule="auto"/>
              <w:textAlignment w:val="baseline"/>
            </w:pPr>
            <w:r>
              <w:t>Check in RAN#112 (June, 2026) to decide whether to proceed with normative work, extend the study item, or postpone normative work to Release 21</w:t>
            </w:r>
          </w:p>
          <w:p w14:paraId="0E6AB762" w14:textId="77777777" w:rsidR="00C83473" w:rsidRPr="00C83473" w:rsidRDefault="00C83473" w:rsidP="005666E1">
            <w:pPr>
              <w:rPr>
                <w:rFonts w:eastAsiaTheme="minorEastAsia"/>
              </w:rPr>
            </w:pPr>
          </w:p>
        </w:tc>
      </w:tr>
    </w:tbl>
    <w:p w14:paraId="18977273" w14:textId="77777777" w:rsidR="00C83473" w:rsidRDefault="00C83473" w:rsidP="005666E1">
      <w:pPr>
        <w:rPr>
          <w:rFonts w:eastAsiaTheme="minorEastAsia"/>
          <w:lang w:val="en-GB"/>
        </w:rPr>
      </w:pPr>
    </w:p>
    <w:p w14:paraId="062841FB" w14:textId="5686FA1F" w:rsidR="003B632E" w:rsidRDefault="00A21AD8" w:rsidP="005666E1">
      <w:pPr>
        <w:rPr>
          <w:rFonts w:eastAsiaTheme="minorEastAsia"/>
          <w:lang w:val="en-GB"/>
        </w:rPr>
      </w:pPr>
      <w:r>
        <w:rPr>
          <w:rFonts w:eastAsiaTheme="minorEastAsia"/>
          <w:lang w:val="en-GB"/>
        </w:rPr>
        <w:t>In th</w:t>
      </w:r>
      <w:r w:rsidR="00B45A3B">
        <w:rPr>
          <w:rFonts w:eastAsiaTheme="minorEastAsia"/>
          <w:lang w:val="en-GB"/>
        </w:rPr>
        <w:t>is contribution</w:t>
      </w:r>
      <w:r>
        <w:rPr>
          <w:rFonts w:eastAsiaTheme="minorEastAsia"/>
          <w:lang w:val="en-GB"/>
        </w:rPr>
        <w:t xml:space="preserve">, we share our understanding on </w:t>
      </w:r>
      <w:r w:rsidR="003B632E">
        <w:rPr>
          <w:rFonts w:eastAsiaTheme="minorEastAsia"/>
          <w:lang w:val="en-GB"/>
        </w:rPr>
        <w:t xml:space="preserve">the following aspects that are critical to the </w:t>
      </w:r>
      <w:r w:rsidR="00A0248E">
        <w:rPr>
          <w:rFonts w:eastAsiaTheme="minorEastAsia"/>
          <w:lang w:val="en-GB"/>
        </w:rPr>
        <w:t xml:space="preserve">NR-NTN GNSS resilient operation </w:t>
      </w:r>
      <w:r w:rsidR="003B632E">
        <w:rPr>
          <w:rFonts w:eastAsiaTheme="minorEastAsia"/>
          <w:lang w:val="en-GB"/>
        </w:rPr>
        <w:t>study</w:t>
      </w:r>
      <w:r w:rsidR="006101E3">
        <w:rPr>
          <w:rFonts w:eastAsiaTheme="minorEastAsia"/>
          <w:lang w:val="en-GB"/>
        </w:rPr>
        <w:t xml:space="preserve">: </w:t>
      </w:r>
    </w:p>
    <w:p w14:paraId="73058AB4" w14:textId="77777777" w:rsidR="0076482D" w:rsidRPr="0076482D" w:rsidRDefault="0076482D" w:rsidP="0076482D">
      <w:pPr>
        <w:pStyle w:val="afe"/>
        <w:numPr>
          <w:ilvl w:val="0"/>
          <w:numId w:val="35"/>
        </w:numPr>
        <w:rPr>
          <w:rFonts w:ascii="Times" w:eastAsiaTheme="minorEastAsia" w:hAnsi="Times" w:cs="Times"/>
          <w:lang w:val="en-GB"/>
        </w:rPr>
      </w:pPr>
      <w:r w:rsidRPr="0076482D">
        <w:rPr>
          <w:rFonts w:ascii="Times" w:eastAsiaTheme="minorEastAsia" w:hAnsi="Times" w:cs="Times"/>
          <w:lang w:val="en-GB"/>
        </w:rPr>
        <w:t xml:space="preserve">UE GNSS resilient operation types </w:t>
      </w:r>
    </w:p>
    <w:p w14:paraId="7C1B8010" w14:textId="7DC629C3" w:rsidR="003B632E" w:rsidRPr="00B00C4C" w:rsidRDefault="00BB69DD" w:rsidP="003B632E">
      <w:pPr>
        <w:pStyle w:val="afe"/>
        <w:numPr>
          <w:ilvl w:val="0"/>
          <w:numId w:val="35"/>
        </w:numPr>
        <w:rPr>
          <w:rFonts w:ascii="Times" w:eastAsiaTheme="minorEastAsia" w:hAnsi="Times" w:cs="Times"/>
          <w:lang w:val="en-GB"/>
        </w:rPr>
      </w:pPr>
      <w:r>
        <w:rPr>
          <w:rFonts w:ascii="Times" w:eastAsiaTheme="minorEastAsia" w:hAnsi="Times" w:cs="Times"/>
          <w:lang w:val="en-GB"/>
        </w:rPr>
        <w:lastRenderedPageBreak/>
        <w:t>T</w:t>
      </w:r>
      <w:r w:rsidR="000C7628" w:rsidRPr="00B00C4C">
        <w:rPr>
          <w:rFonts w:ascii="Times" w:eastAsiaTheme="minorEastAsia" w:hAnsi="Times" w:cs="Times"/>
          <w:lang w:val="en-GB"/>
        </w:rPr>
        <w:t xml:space="preserve">he likelihood of adopting </w:t>
      </w:r>
      <w:r w:rsidR="004C22CD">
        <w:rPr>
          <w:rFonts w:ascii="Times" w:eastAsiaTheme="minorEastAsia" w:hAnsi="Times" w:cs="Times"/>
          <w:lang w:val="en-GB"/>
        </w:rPr>
        <w:t xml:space="preserve">RAT dependent </w:t>
      </w:r>
      <w:r w:rsidR="000C7628" w:rsidRPr="00B00C4C">
        <w:rPr>
          <w:rFonts w:ascii="Times" w:eastAsiaTheme="minorEastAsia" w:hAnsi="Times" w:cs="Times"/>
          <w:lang w:val="en-GB"/>
        </w:rPr>
        <w:t>positioning as a replacement</w:t>
      </w:r>
      <w:r w:rsidR="00585455" w:rsidRPr="00B00C4C">
        <w:rPr>
          <w:rFonts w:ascii="Times" w:eastAsiaTheme="minorEastAsia" w:hAnsi="Times" w:cs="Times"/>
          <w:lang w:val="en-GB"/>
        </w:rPr>
        <w:t xml:space="preserve"> of GNSS </w:t>
      </w:r>
    </w:p>
    <w:p w14:paraId="642C7DC6" w14:textId="76CD643D" w:rsidR="003B632E" w:rsidRPr="00B00C4C" w:rsidRDefault="003B632E" w:rsidP="003B632E">
      <w:pPr>
        <w:pStyle w:val="afe"/>
        <w:numPr>
          <w:ilvl w:val="0"/>
          <w:numId w:val="35"/>
        </w:numPr>
        <w:rPr>
          <w:rFonts w:ascii="Times" w:eastAsiaTheme="minorEastAsia" w:hAnsi="Times" w:cs="Times"/>
          <w:lang w:val="en-GB"/>
        </w:rPr>
      </w:pPr>
      <w:r w:rsidRPr="00B00C4C">
        <w:rPr>
          <w:rFonts w:ascii="Times" w:eastAsiaTheme="minorEastAsia" w:hAnsi="Times" w:cs="Times"/>
          <w:lang w:val="en-GB"/>
        </w:rPr>
        <w:t>A</w:t>
      </w:r>
      <w:r w:rsidR="009A67D2" w:rsidRPr="00B00C4C">
        <w:rPr>
          <w:rFonts w:ascii="Times" w:eastAsiaTheme="minorEastAsia" w:hAnsi="Times" w:cs="Times"/>
          <w:lang w:val="en-GB"/>
        </w:rPr>
        <w:t>ssessment of impact on initial access and connected mode procedures</w:t>
      </w:r>
      <w:r w:rsidR="001A31AD">
        <w:rPr>
          <w:rFonts w:ascii="Times" w:eastAsiaTheme="minorEastAsia" w:hAnsi="Times" w:cs="Times"/>
          <w:lang w:val="en-GB"/>
        </w:rPr>
        <w:t xml:space="preserve"> and Doppler proof preamble design</w:t>
      </w:r>
    </w:p>
    <w:p w14:paraId="0E0A30CA" w14:textId="52C25438" w:rsidR="003B632E" w:rsidRPr="00B00C4C" w:rsidRDefault="003B632E" w:rsidP="003B632E">
      <w:pPr>
        <w:pStyle w:val="afe"/>
        <w:numPr>
          <w:ilvl w:val="0"/>
          <w:numId w:val="35"/>
        </w:numPr>
        <w:rPr>
          <w:rFonts w:ascii="Times" w:eastAsiaTheme="minorEastAsia" w:hAnsi="Times" w:cs="Times"/>
          <w:lang w:val="en-GB"/>
        </w:rPr>
      </w:pPr>
      <w:r w:rsidRPr="00B00C4C">
        <w:rPr>
          <w:rFonts w:ascii="Times" w:eastAsiaTheme="minorEastAsia" w:hAnsi="Times" w:cs="Times"/>
          <w:lang w:val="en-GB"/>
        </w:rPr>
        <w:t>E</w:t>
      </w:r>
      <w:r w:rsidR="000C7628" w:rsidRPr="00B00C4C">
        <w:rPr>
          <w:rFonts w:ascii="Times" w:eastAsiaTheme="minorEastAsia" w:hAnsi="Times" w:cs="Times"/>
          <w:lang w:val="en-GB"/>
        </w:rPr>
        <w:t xml:space="preserve">valuation assumptions </w:t>
      </w:r>
    </w:p>
    <w:p w14:paraId="02655244" w14:textId="39985A11" w:rsidR="00081364" w:rsidRDefault="002907DA" w:rsidP="003B632E">
      <w:pPr>
        <w:pStyle w:val="afe"/>
        <w:numPr>
          <w:ilvl w:val="0"/>
          <w:numId w:val="35"/>
        </w:numPr>
        <w:rPr>
          <w:rFonts w:ascii="Times" w:eastAsiaTheme="minorEastAsia" w:hAnsi="Times" w:cs="Times"/>
          <w:lang w:val="en-GB"/>
        </w:rPr>
      </w:pPr>
      <w:r>
        <w:rPr>
          <w:rFonts w:ascii="Times" w:eastAsiaTheme="minorEastAsia" w:hAnsi="Times" w:cs="Times"/>
          <w:lang w:val="en-GB"/>
        </w:rPr>
        <w:t xml:space="preserve">Applicable constellations, orbits and </w:t>
      </w:r>
      <w:r w:rsidR="00A0248E">
        <w:rPr>
          <w:rFonts w:ascii="Times" w:eastAsiaTheme="minorEastAsia" w:hAnsi="Times" w:cs="Times"/>
          <w:lang w:val="en-GB"/>
        </w:rPr>
        <w:t xml:space="preserve">cell sizes </w:t>
      </w:r>
    </w:p>
    <w:p w14:paraId="50BFA474" w14:textId="5D57F22D"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3355C102" w14:textId="79FFE7A5" w:rsidR="007850E8" w:rsidRPr="00E45B15" w:rsidRDefault="003864BF" w:rsidP="00E45B15">
      <w:pPr>
        <w:pStyle w:val="2"/>
        <w:numPr>
          <w:ilvl w:val="1"/>
          <w:numId w:val="10"/>
        </w:numPr>
        <w:rPr>
          <w:b/>
          <w:bCs/>
        </w:rPr>
      </w:pPr>
      <w:bookmarkStart w:id="2" w:name="_Hlk206015958"/>
      <w:r>
        <w:rPr>
          <w:b/>
          <w:bCs/>
        </w:rPr>
        <w:t xml:space="preserve">UE GNSS </w:t>
      </w:r>
      <w:r w:rsidR="0076482D">
        <w:rPr>
          <w:b/>
          <w:bCs/>
        </w:rPr>
        <w:t>resilient operation types</w:t>
      </w:r>
      <w:r>
        <w:rPr>
          <w:b/>
          <w:bCs/>
        </w:rPr>
        <w:t xml:space="preserve"> </w:t>
      </w:r>
    </w:p>
    <w:bookmarkEnd w:id="2"/>
    <w:p w14:paraId="01676FF7" w14:textId="05C41BA8" w:rsidR="0076482D" w:rsidRDefault="0076482D">
      <w:pPr>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here exist two types of UE GNSS resilient operation. One is proactive while the other is passive.</w:t>
      </w:r>
    </w:p>
    <w:p w14:paraId="2E7F8BFC" w14:textId="3BCB0CFE" w:rsidR="00746663" w:rsidRPr="00CE2DE6" w:rsidRDefault="002B5ECF">
      <w:pPr>
        <w:rPr>
          <w:rFonts w:eastAsiaTheme="minorEastAsia"/>
          <w:color w:val="000000" w:themeColor="text1"/>
        </w:rPr>
      </w:pPr>
      <w:r>
        <w:rPr>
          <w:rFonts w:eastAsiaTheme="minorEastAsia"/>
          <w:color w:val="000000" w:themeColor="text1"/>
        </w:rPr>
        <w:t>For proactive GNSS resilient</w:t>
      </w:r>
      <w:r w:rsidR="001A6953">
        <w:rPr>
          <w:rFonts w:eastAsiaTheme="minorEastAsia"/>
          <w:color w:val="000000" w:themeColor="text1"/>
        </w:rPr>
        <w:t xml:space="preserve"> operation</w:t>
      </w:r>
      <w:r>
        <w:rPr>
          <w:rFonts w:eastAsiaTheme="minorEastAsia"/>
          <w:color w:val="000000" w:themeColor="text1"/>
        </w:rPr>
        <w:t xml:space="preserve">, the UE is equipped with GNSS modules. </w:t>
      </w:r>
      <w:r w:rsidR="00382A59">
        <w:rPr>
          <w:rFonts w:eastAsiaTheme="minorEastAsia"/>
          <w:color w:val="000000" w:themeColor="text1"/>
        </w:rPr>
        <w:t>Actually, u</w:t>
      </w:r>
      <w:r w:rsidR="00A82059">
        <w:rPr>
          <w:rFonts w:eastAsiaTheme="minorEastAsia"/>
          <w:color w:val="000000" w:themeColor="text1"/>
        </w:rPr>
        <w:t>p to Rel-19 NTN</w:t>
      </w:r>
      <w:r w:rsidR="00ED0AE1">
        <w:rPr>
          <w:rFonts w:eastAsiaTheme="minorEastAsia"/>
          <w:color w:val="000000" w:themeColor="text1"/>
        </w:rPr>
        <w:t>,</w:t>
      </w:r>
      <w:r w:rsidR="00A82059">
        <w:rPr>
          <w:rFonts w:eastAsiaTheme="minorEastAsia"/>
          <w:color w:val="000000" w:themeColor="text1"/>
        </w:rPr>
        <w:t xml:space="preserve"> UE</w:t>
      </w:r>
      <w:r w:rsidR="00BB0AC8">
        <w:rPr>
          <w:rFonts w:eastAsiaTheme="minorEastAsia"/>
          <w:color w:val="000000" w:themeColor="text1"/>
        </w:rPr>
        <w:t xml:space="preserve"> relies on GNSS position and pre-compensation of service link frequency offset and differential delay to access and maintain the timing. </w:t>
      </w:r>
      <w:r w:rsidR="00A82059">
        <w:rPr>
          <w:rFonts w:eastAsiaTheme="minorEastAsia"/>
          <w:color w:val="000000" w:themeColor="text1"/>
        </w:rPr>
        <w:t xml:space="preserve"> </w:t>
      </w:r>
      <w:r w:rsidR="00746663" w:rsidRPr="00CE2DE6">
        <w:rPr>
          <w:rFonts w:eastAsiaTheme="minorEastAsia"/>
          <w:color w:val="000000" w:themeColor="text1"/>
        </w:rPr>
        <w:t>RAN4 specification defines the timing advance adjustment accuracy in S7.3C.2.2 and timing error</w:t>
      </w:r>
      <w:r w:rsidR="005D7CB2">
        <w:rPr>
          <w:rFonts w:eastAsiaTheme="minorEastAsia"/>
          <w:color w:val="000000" w:themeColor="text1"/>
        </w:rPr>
        <w:t xml:space="preserve"> test case</w:t>
      </w:r>
      <w:r w:rsidR="00746663" w:rsidRPr="00CE2DE6">
        <w:rPr>
          <w:rFonts w:eastAsiaTheme="minorEastAsia"/>
          <w:color w:val="000000" w:themeColor="text1"/>
        </w:rPr>
        <w:t xml:space="preserve"> due to GNSS positioning margin</w:t>
      </w:r>
      <w:r w:rsidR="000673CA" w:rsidRPr="00CE2DE6">
        <w:rPr>
          <w:rFonts w:eastAsiaTheme="minorEastAsia"/>
          <w:color w:val="000000" w:themeColor="text1"/>
        </w:rPr>
        <w:t xml:space="preserve"> </w:t>
      </w:r>
      <w:r w:rsidR="00E56546">
        <w:rPr>
          <w:rFonts w:eastAsiaTheme="minorEastAsia"/>
          <w:color w:val="000000" w:themeColor="text1"/>
        </w:rPr>
        <w:t xml:space="preserve">in </w:t>
      </w:r>
      <w:r w:rsidR="00746663" w:rsidRPr="00CE2DE6">
        <w:rPr>
          <w:rFonts w:eastAsiaTheme="minorEastAsia"/>
          <w:color w:val="000000" w:themeColor="text1"/>
        </w:rPr>
        <w:t>S</w:t>
      </w:r>
      <w:r w:rsidR="00E90F58" w:rsidRPr="00CE2DE6">
        <w:rPr>
          <w:rFonts w:eastAsiaTheme="minorEastAsia"/>
          <w:color w:val="000000" w:themeColor="text1"/>
        </w:rPr>
        <w:t xml:space="preserve">ection </w:t>
      </w:r>
      <w:r w:rsidR="00746663" w:rsidRPr="00CE2DE6">
        <w:rPr>
          <w:rFonts w:eastAsiaTheme="minorEastAsia"/>
          <w:color w:val="000000" w:themeColor="text1"/>
        </w:rPr>
        <w:t>A.14.3.1.2.2 of TS 38.133</w:t>
      </w:r>
      <w:r w:rsidR="00E90F58" w:rsidRPr="00CE2DE6">
        <w:rPr>
          <w:rFonts w:eastAsiaTheme="minorEastAsia"/>
          <w:color w:val="000000" w:themeColor="text1"/>
        </w:rPr>
        <w:t xml:space="preserve"> as copied below</w:t>
      </w:r>
      <w:r w:rsidR="00E01D1D" w:rsidRPr="00CE2DE6">
        <w:rPr>
          <w:rFonts w:eastAsiaTheme="minorEastAsia"/>
          <w:color w:val="000000" w:themeColor="text1"/>
        </w:rPr>
        <w:t>.</w:t>
      </w:r>
      <w:r w:rsidR="00A423AE" w:rsidRPr="00CE2DE6">
        <w:rPr>
          <w:rFonts w:eastAsiaTheme="minorEastAsia"/>
          <w:color w:val="000000" w:themeColor="text1"/>
        </w:rPr>
        <w:t xml:space="preserve"> </w:t>
      </w:r>
    </w:p>
    <w:p w14:paraId="5B2B8FF5" w14:textId="77777777" w:rsidR="002A6867" w:rsidRPr="000673CA" w:rsidRDefault="002A6867">
      <w:pPr>
        <w:rPr>
          <w:rFonts w:eastAsiaTheme="minorEastAsia"/>
          <w:color w:val="000000" w:themeColor="text1"/>
          <w:highlight w:val="yellow"/>
        </w:rPr>
      </w:pPr>
    </w:p>
    <w:tbl>
      <w:tblPr>
        <w:tblStyle w:val="af6"/>
        <w:tblW w:w="0" w:type="auto"/>
        <w:tblLook w:val="04A0" w:firstRow="1" w:lastRow="0" w:firstColumn="1" w:lastColumn="0" w:noHBand="0" w:noVBand="1"/>
      </w:tblPr>
      <w:tblGrid>
        <w:gridCol w:w="9962"/>
      </w:tblGrid>
      <w:tr w:rsidR="002A6867" w:rsidRPr="000673CA" w14:paraId="70404724" w14:textId="77777777" w:rsidTr="002A6867">
        <w:tc>
          <w:tcPr>
            <w:tcW w:w="9962" w:type="dxa"/>
          </w:tcPr>
          <w:p w14:paraId="1AC17788" w14:textId="6C912AF7" w:rsidR="002A6867" w:rsidRPr="000673CA" w:rsidRDefault="002A6867" w:rsidP="002A6867">
            <w:pPr>
              <w:pStyle w:val="B2"/>
              <w:jc w:val="center"/>
              <w:rPr>
                <w:rFonts w:eastAsiaTheme="minorEastAsia"/>
                <w:highlight w:val="yellow"/>
              </w:rPr>
            </w:pPr>
            <w:r w:rsidRPr="00861794">
              <w:rPr>
                <w:rFonts w:eastAsiaTheme="minorEastAsia"/>
              </w:rPr>
              <w:t>***</w:t>
            </w:r>
            <w:r w:rsidRPr="00861794">
              <w:rPr>
                <w:rFonts w:eastAsiaTheme="minorEastAsia" w:hint="eastAsia"/>
              </w:rPr>
              <w:t>T</w:t>
            </w:r>
            <w:r w:rsidRPr="00861794">
              <w:rPr>
                <w:rFonts w:eastAsiaTheme="minorEastAsia"/>
              </w:rPr>
              <w:t xml:space="preserve">S 38.133 Section </w:t>
            </w:r>
            <w:r w:rsidR="00037251" w:rsidRPr="00861794">
              <w:rPr>
                <w:rFonts w:eastAsiaTheme="minorEastAsia"/>
              </w:rPr>
              <w:t>S7.3C.2.2</w:t>
            </w:r>
            <w:r w:rsidRPr="00861794">
              <w:rPr>
                <w:rFonts w:eastAsiaTheme="minorEastAsia"/>
              </w:rPr>
              <w:t>***</w:t>
            </w:r>
          </w:p>
          <w:p w14:paraId="3DCA583F" w14:textId="77777777" w:rsidR="00037251" w:rsidRPr="0024131D" w:rsidRDefault="00037251" w:rsidP="00037251">
            <w:pPr>
              <w:pStyle w:val="TH"/>
            </w:pPr>
            <w:r w:rsidRPr="0024131D">
              <w:t>Table 7.3</w:t>
            </w:r>
            <w:r w:rsidRPr="0024131D">
              <w:rPr>
                <w:rFonts w:hint="eastAsia"/>
                <w:lang w:eastAsia="zh-TW"/>
              </w:rPr>
              <w:t>C</w:t>
            </w:r>
            <w:r w:rsidRPr="0024131D">
              <w:t>.2.2-</w:t>
            </w:r>
            <w:r w:rsidRPr="0024131D">
              <w:rPr>
                <w:lang w:eastAsia="ja-JP"/>
              </w:rPr>
              <w:t>1</w:t>
            </w:r>
            <w:r w:rsidRPr="0024131D">
              <w:t xml:space="preserve">: </w:t>
            </w:r>
            <w:r w:rsidRPr="0024131D">
              <w:rPr>
                <w:lang w:eastAsia="ja-JP"/>
              </w:rPr>
              <w:t>UE Timing Advance adjustment accuracy</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856"/>
              <w:gridCol w:w="856"/>
              <w:gridCol w:w="537"/>
            </w:tblGrid>
            <w:tr w:rsidR="00037251" w:rsidRPr="0024131D" w14:paraId="2BD25981" w14:textId="77777777" w:rsidTr="00D568F8">
              <w:trPr>
                <w:jc w:val="center"/>
              </w:trPr>
              <w:tc>
                <w:tcPr>
                  <w:tcW w:w="3768" w:type="dxa"/>
                  <w:shd w:val="clear" w:color="auto" w:fill="auto"/>
                  <w:hideMark/>
                </w:tcPr>
                <w:p w14:paraId="16A84354" w14:textId="77777777" w:rsidR="00037251" w:rsidRPr="0024131D" w:rsidRDefault="00037251" w:rsidP="00037251">
                  <w:pPr>
                    <w:pStyle w:val="TAH"/>
                  </w:pPr>
                  <w:r w:rsidRPr="0024131D">
                    <w:t>UL</w:t>
                  </w:r>
                  <w:r>
                    <w:t xml:space="preserve"> </w:t>
                  </w:r>
                  <w:r w:rsidRPr="0024131D">
                    <w:t>Sub</w:t>
                  </w:r>
                  <w:r>
                    <w:t xml:space="preserve"> </w:t>
                  </w:r>
                  <w:r w:rsidRPr="0024131D">
                    <w:t>Carrier</w:t>
                  </w:r>
                  <w:r>
                    <w:t xml:space="preserve"> </w:t>
                  </w:r>
                  <w:r w:rsidRPr="0024131D">
                    <w:t>Spacing(kHz)</w:t>
                  </w:r>
                </w:p>
              </w:tc>
              <w:tc>
                <w:tcPr>
                  <w:tcW w:w="856" w:type="dxa"/>
                  <w:shd w:val="clear" w:color="auto" w:fill="auto"/>
                  <w:vAlign w:val="center"/>
                  <w:hideMark/>
                </w:tcPr>
                <w:p w14:paraId="502BAA35" w14:textId="77777777" w:rsidR="00037251" w:rsidRPr="0024131D" w:rsidRDefault="00037251" w:rsidP="00037251">
                  <w:pPr>
                    <w:pStyle w:val="TAH"/>
                  </w:pPr>
                  <w:r w:rsidRPr="0024131D">
                    <w:t>15</w:t>
                  </w:r>
                </w:p>
              </w:tc>
              <w:tc>
                <w:tcPr>
                  <w:tcW w:w="856" w:type="dxa"/>
                  <w:shd w:val="clear" w:color="auto" w:fill="auto"/>
                  <w:vAlign w:val="center"/>
                  <w:hideMark/>
                </w:tcPr>
                <w:p w14:paraId="362D920A" w14:textId="77777777" w:rsidR="00037251" w:rsidRPr="0024131D" w:rsidRDefault="00037251" w:rsidP="00037251">
                  <w:pPr>
                    <w:pStyle w:val="TAH"/>
                  </w:pPr>
                  <w:r w:rsidRPr="0024131D">
                    <w:t>30</w:t>
                  </w:r>
                </w:p>
              </w:tc>
              <w:tc>
                <w:tcPr>
                  <w:tcW w:w="537" w:type="dxa"/>
                  <w:shd w:val="clear" w:color="auto" w:fill="auto"/>
                  <w:vAlign w:val="center"/>
                  <w:hideMark/>
                </w:tcPr>
                <w:p w14:paraId="0D485ADC" w14:textId="77777777" w:rsidR="00037251" w:rsidRPr="0024131D" w:rsidRDefault="00037251" w:rsidP="00037251">
                  <w:pPr>
                    <w:pStyle w:val="TAH"/>
                  </w:pPr>
                  <w:r w:rsidRPr="0024131D">
                    <w:t>60</w:t>
                  </w:r>
                </w:p>
              </w:tc>
            </w:tr>
            <w:tr w:rsidR="00037251" w:rsidRPr="0024131D" w14:paraId="1841BD4D" w14:textId="77777777" w:rsidTr="00D568F8">
              <w:trPr>
                <w:jc w:val="center"/>
              </w:trPr>
              <w:tc>
                <w:tcPr>
                  <w:tcW w:w="3768" w:type="dxa"/>
                  <w:shd w:val="clear" w:color="auto" w:fill="auto"/>
                  <w:hideMark/>
                </w:tcPr>
                <w:p w14:paraId="3FC06A74" w14:textId="77777777" w:rsidR="00037251" w:rsidRPr="0024131D" w:rsidRDefault="00037251" w:rsidP="00037251">
                  <w:pPr>
                    <w:pStyle w:val="TAH"/>
                  </w:pPr>
                  <w:r w:rsidRPr="0024131D">
                    <w:t>UE</w:t>
                  </w:r>
                  <w:r>
                    <w:t xml:space="preserve"> </w:t>
                  </w:r>
                  <w:r w:rsidRPr="0024131D">
                    <w:t>Timing</w:t>
                  </w:r>
                  <w:r>
                    <w:t xml:space="preserve"> </w:t>
                  </w:r>
                  <w:r w:rsidRPr="0024131D">
                    <w:t>Advance</w:t>
                  </w:r>
                  <w:r>
                    <w:t xml:space="preserve"> </w:t>
                  </w:r>
                  <w:r w:rsidRPr="0024131D">
                    <w:t>adjustment</w:t>
                  </w:r>
                  <w:r>
                    <w:t xml:space="preserve"> </w:t>
                  </w:r>
                  <w:r w:rsidRPr="0024131D">
                    <w:t>accuracy</w:t>
                  </w:r>
                </w:p>
              </w:tc>
              <w:tc>
                <w:tcPr>
                  <w:tcW w:w="856" w:type="dxa"/>
                  <w:shd w:val="clear" w:color="auto" w:fill="auto"/>
                  <w:vAlign w:val="center"/>
                  <w:hideMark/>
                </w:tcPr>
                <w:p w14:paraId="53C0ADA5" w14:textId="77777777" w:rsidR="00037251" w:rsidRPr="0024131D" w:rsidRDefault="00037251" w:rsidP="00037251">
                  <w:pPr>
                    <w:pStyle w:val="TAC"/>
                  </w:pPr>
                  <w:r w:rsidRPr="0024131D">
                    <w:rPr>
                      <w:szCs w:val="22"/>
                    </w:rPr>
                    <w:t>±</w:t>
                  </w:r>
                  <w:r w:rsidRPr="0024131D">
                    <w:t>256</w:t>
                  </w:r>
                  <w:r>
                    <w:t xml:space="preserve"> </w:t>
                  </w:r>
                  <w:r w:rsidRPr="0024131D">
                    <w:t>T</w:t>
                  </w:r>
                  <w:r w:rsidRPr="0024131D">
                    <w:rPr>
                      <w:vertAlign w:val="subscript"/>
                    </w:rPr>
                    <w:t>c</w:t>
                  </w:r>
                </w:p>
              </w:tc>
              <w:tc>
                <w:tcPr>
                  <w:tcW w:w="856" w:type="dxa"/>
                  <w:shd w:val="clear" w:color="auto" w:fill="auto"/>
                  <w:vAlign w:val="center"/>
                  <w:hideMark/>
                </w:tcPr>
                <w:p w14:paraId="21D2740D" w14:textId="77777777" w:rsidR="00037251" w:rsidRPr="0024131D" w:rsidRDefault="00037251" w:rsidP="00037251">
                  <w:pPr>
                    <w:pStyle w:val="TAC"/>
                  </w:pPr>
                  <w:r w:rsidRPr="0024131D">
                    <w:rPr>
                      <w:szCs w:val="22"/>
                    </w:rPr>
                    <w:t>±</w:t>
                  </w:r>
                  <w:r w:rsidRPr="0024131D">
                    <w:t>256</w:t>
                  </w:r>
                  <w:r>
                    <w:t xml:space="preserve"> </w:t>
                  </w:r>
                  <w:r w:rsidRPr="0024131D">
                    <w:t>T</w:t>
                  </w:r>
                  <w:r w:rsidRPr="0024131D">
                    <w:rPr>
                      <w:vertAlign w:val="subscript"/>
                    </w:rPr>
                    <w:t>c</w:t>
                  </w:r>
                </w:p>
              </w:tc>
              <w:tc>
                <w:tcPr>
                  <w:tcW w:w="537" w:type="dxa"/>
                  <w:shd w:val="clear" w:color="auto" w:fill="auto"/>
                  <w:vAlign w:val="center"/>
                  <w:hideMark/>
                </w:tcPr>
                <w:p w14:paraId="21BAD9C9" w14:textId="77777777" w:rsidR="00037251" w:rsidRPr="0024131D" w:rsidRDefault="00037251" w:rsidP="00037251">
                  <w:pPr>
                    <w:pStyle w:val="TAC"/>
                  </w:pPr>
                  <w:r w:rsidRPr="0024131D">
                    <w:rPr>
                      <w:rFonts w:hint="eastAsia"/>
                      <w:szCs w:val="22"/>
                    </w:rPr>
                    <w:t>N/A</w:t>
                  </w:r>
                </w:p>
              </w:tc>
            </w:tr>
          </w:tbl>
          <w:p w14:paraId="2D07FF2D" w14:textId="77777777" w:rsidR="00037251" w:rsidRPr="0024131D" w:rsidRDefault="00037251" w:rsidP="00037251">
            <w:pPr>
              <w:rPr>
                <w:rFonts w:eastAsia="?? ??" w:cs="v3.7.0"/>
              </w:rPr>
            </w:pPr>
          </w:p>
          <w:p w14:paraId="26D530C6" w14:textId="77777777" w:rsidR="00037251" w:rsidRPr="0024131D" w:rsidRDefault="00037251" w:rsidP="00037251">
            <w:pPr>
              <w:pStyle w:val="TH"/>
            </w:pPr>
            <w:r w:rsidRPr="0024131D">
              <w:t>Table 7.3</w:t>
            </w:r>
            <w:r w:rsidRPr="0024131D">
              <w:rPr>
                <w:rFonts w:hint="eastAsia"/>
                <w:lang w:eastAsia="zh-TW"/>
              </w:rPr>
              <w:t>C</w:t>
            </w:r>
            <w:r w:rsidRPr="0024131D">
              <w:t xml:space="preserve">.2.2-2: </w:t>
            </w:r>
            <w:r w:rsidRPr="0024131D">
              <w:rPr>
                <w:lang w:eastAsia="ja-JP"/>
              </w:rPr>
              <w:t xml:space="preserve">UE Timing Advance adjustment accuracy </w:t>
            </w:r>
            <w:r w:rsidRPr="0024131D">
              <w:t>for VSAT UE in FR2-NTN</w:t>
            </w:r>
          </w:p>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982"/>
              <w:gridCol w:w="1574"/>
            </w:tblGrid>
            <w:tr w:rsidR="00037251" w:rsidRPr="0024131D" w14:paraId="03E500AD" w14:textId="77777777" w:rsidTr="00D568F8">
              <w:trPr>
                <w:jc w:val="center"/>
              </w:trPr>
              <w:tc>
                <w:tcPr>
                  <w:tcW w:w="3768" w:type="dxa"/>
                  <w:shd w:val="clear" w:color="auto" w:fill="auto"/>
                  <w:hideMark/>
                </w:tcPr>
                <w:p w14:paraId="5BBCE416" w14:textId="77777777" w:rsidR="00037251" w:rsidRPr="0024131D" w:rsidRDefault="00037251" w:rsidP="00037251">
                  <w:pPr>
                    <w:pStyle w:val="TAH"/>
                  </w:pPr>
                  <w:r w:rsidRPr="0024131D">
                    <w:t>UL</w:t>
                  </w:r>
                  <w:r>
                    <w:t xml:space="preserve"> </w:t>
                  </w:r>
                  <w:r w:rsidRPr="0024131D">
                    <w:t>Sub</w:t>
                  </w:r>
                  <w:r>
                    <w:t xml:space="preserve"> </w:t>
                  </w:r>
                  <w:r w:rsidRPr="0024131D">
                    <w:t>Carrier</w:t>
                  </w:r>
                  <w:r>
                    <w:t xml:space="preserve"> </w:t>
                  </w:r>
                  <w:r w:rsidRPr="0024131D">
                    <w:t>Spacing(kHz)</w:t>
                  </w:r>
                </w:p>
              </w:tc>
              <w:tc>
                <w:tcPr>
                  <w:tcW w:w="982" w:type="dxa"/>
                  <w:shd w:val="clear" w:color="auto" w:fill="auto"/>
                  <w:vAlign w:val="center"/>
                  <w:hideMark/>
                </w:tcPr>
                <w:p w14:paraId="7886F6C2" w14:textId="77777777" w:rsidR="00037251" w:rsidRPr="0024131D" w:rsidRDefault="00037251" w:rsidP="00037251">
                  <w:pPr>
                    <w:pStyle w:val="TAH"/>
                  </w:pPr>
                  <w:r w:rsidRPr="0024131D">
                    <w:t>60</w:t>
                  </w:r>
                </w:p>
              </w:tc>
              <w:tc>
                <w:tcPr>
                  <w:tcW w:w="1574" w:type="dxa"/>
                  <w:shd w:val="clear" w:color="auto" w:fill="auto"/>
                  <w:vAlign w:val="center"/>
                  <w:hideMark/>
                </w:tcPr>
                <w:p w14:paraId="6CB5575A" w14:textId="77777777" w:rsidR="00037251" w:rsidRPr="0024131D" w:rsidRDefault="00037251" w:rsidP="00037251">
                  <w:pPr>
                    <w:pStyle w:val="TAH"/>
                  </w:pPr>
                  <w:r w:rsidRPr="0024131D">
                    <w:t>120</w:t>
                  </w:r>
                </w:p>
              </w:tc>
            </w:tr>
            <w:tr w:rsidR="00037251" w:rsidRPr="0024131D" w14:paraId="7741DF48" w14:textId="77777777" w:rsidTr="00D568F8">
              <w:trPr>
                <w:jc w:val="center"/>
              </w:trPr>
              <w:tc>
                <w:tcPr>
                  <w:tcW w:w="3768" w:type="dxa"/>
                  <w:shd w:val="clear" w:color="auto" w:fill="auto"/>
                  <w:hideMark/>
                </w:tcPr>
                <w:p w14:paraId="03578C66" w14:textId="77777777" w:rsidR="00037251" w:rsidRPr="0024131D" w:rsidRDefault="00037251" w:rsidP="00037251">
                  <w:pPr>
                    <w:pStyle w:val="TAH"/>
                  </w:pPr>
                  <w:r w:rsidRPr="0024131D">
                    <w:t>UE</w:t>
                  </w:r>
                  <w:r>
                    <w:t xml:space="preserve"> </w:t>
                  </w:r>
                  <w:r w:rsidRPr="0024131D">
                    <w:t>Timing</w:t>
                  </w:r>
                  <w:r>
                    <w:t xml:space="preserve"> </w:t>
                  </w:r>
                  <w:r w:rsidRPr="0024131D">
                    <w:t>Advance</w:t>
                  </w:r>
                  <w:r>
                    <w:t xml:space="preserve"> </w:t>
                  </w:r>
                  <w:r w:rsidRPr="0024131D">
                    <w:t>adjustment</w:t>
                  </w:r>
                  <w:r>
                    <w:t xml:space="preserve"> </w:t>
                  </w:r>
                  <w:r w:rsidRPr="0024131D">
                    <w:t>accuracy</w:t>
                  </w:r>
                </w:p>
              </w:tc>
              <w:tc>
                <w:tcPr>
                  <w:tcW w:w="982" w:type="dxa"/>
                  <w:shd w:val="clear" w:color="auto" w:fill="auto"/>
                  <w:vAlign w:val="center"/>
                  <w:hideMark/>
                </w:tcPr>
                <w:p w14:paraId="50B1C439" w14:textId="77777777" w:rsidR="00037251" w:rsidRPr="0024131D" w:rsidRDefault="00037251" w:rsidP="00037251">
                  <w:pPr>
                    <w:pStyle w:val="TAC"/>
                  </w:pPr>
                  <w:r w:rsidRPr="0024131D">
                    <w:rPr>
                      <w:szCs w:val="22"/>
                    </w:rPr>
                    <w:t>128</w:t>
                  </w:r>
                  <w:r>
                    <w:t xml:space="preserve"> </w:t>
                  </w:r>
                  <w:r w:rsidRPr="0024131D">
                    <w:t>T</w:t>
                  </w:r>
                  <w:r w:rsidRPr="0024131D">
                    <w:rPr>
                      <w:vertAlign w:val="subscript"/>
                    </w:rPr>
                    <w:t>c</w:t>
                  </w:r>
                </w:p>
              </w:tc>
              <w:tc>
                <w:tcPr>
                  <w:tcW w:w="1574" w:type="dxa"/>
                  <w:shd w:val="clear" w:color="auto" w:fill="auto"/>
                  <w:vAlign w:val="center"/>
                  <w:hideMark/>
                </w:tcPr>
                <w:p w14:paraId="4EC1AE20" w14:textId="77777777" w:rsidR="00037251" w:rsidRPr="0024131D" w:rsidRDefault="00037251" w:rsidP="00037251">
                  <w:pPr>
                    <w:pStyle w:val="TAC"/>
                  </w:pPr>
                  <w:r w:rsidRPr="0024131D">
                    <w:rPr>
                      <w:szCs w:val="22"/>
                    </w:rPr>
                    <w:t>32</w:t>
                  </w:r>
                  <w:r>
                    <w:t xml:space="preserve"> </w:t>
                  </w:r>
                  <w:r w:rsidRPr="0024131D">
                    <w:t>T</w:t>
                  </w:r>
                  <w:r w:rsidRPr="0024131D">
                    <w:rPr>
                      <w:vertAlign w:val="subscript"/>
                    </w:rPr>
                    <w:t>c</w:t>
                  </w:r>
                </w:p>
              </w:tc>
            </w:tr>
            <w:tr w:rsidR="00037251" w:rsidRPr="0024131D" w14:paraId="2060D0CF" w14:textId="77777777" w:rsidTr="00D568F8">
              <w:trPr>
                <w:jc w:val="center"/>
              </w:trPr>
              <w:tc>
                <w:tcPr>
                  <w:tcW w:w="6324" w:type="dxa"/>
                  <w:gridSpan w:val="3"/>
                  <w:shd w:val="clear" w:color="auto" w:fill="auto"/>
                </w:tcPr>
                <w:p w14:paraId="351FCF4F" w14:textId="77777777" w:rsidR="00037251" w:rsidRPr="0024131D" w:rsidRDefault="00037251" w:rsidP="00037251">
                  <w:pPr>
                    <w:pStyle w:val="TAN"/>
                  </w:pPr>
                  <w:r w:rsidRPr="0024131D">
                    <w:rPr>
                      <w:rFonts w:eastAsia="宋体" w:hint="eastAsia"/>
                    </w:rPr>
                    <w:t>NOTE</w:t>
                  </w:r>
                  <w:r>
                    <w:rPr>
                      <w:rFonts w:eastAsia="宋体"/>
                    </w:rPr>
                    <w:t xml:space="preserve"> </w:t>
                  </w:r>
                  <w:r w:rsidRPr="0024131D">
                    <w:rPr>
                      <w:rFonts w:eastAsia="宋体"/>
                    </w:rPr>
                    <w:t>1:</w:t>
                  </w:r>
                  <w:r>
                    <w:rPr>
                      <w:rFonts w:eastAsia="宋体"/>
                    </w:rPr>
                    <w:t xml:space="preserve"> </w:t>
                  </w:r>
                  <w:r w:rsidRPr="0024131D">
                    <w:rPr>
                      <w:rFonts w:eastAsia="宋体"/>
                    </w:rPr>
                    <w:t>VSAT</w:t>
                  </w:r>
                  <w:r>
                    <w:rPr>
                      <w:rFonts w:eastAsia="宋体"/>
                    </w:rPr>
                    <w:t xml:space="preserve"> </w:t>
                  </w:r>
                  <w:r w:rsidRPr="0024131D">
                    <w:rPr>
                      <w:rFonts w:eastAsia="宋体"/>
                    </w:rPr>
                    <w:t>UE</w:t>
                  </w:r>
                  <w:r>
                    <w:rPr>
                      <w:rFonts w:eastAsia="宋体"/>
                    </w:rPr>
                    <w:t xml:space="preserve"> </w:t>
                  </w:r>
                  <w:r w:rsidRPr="0024131D">
                    <w:rPr>
                      <w:rFonts w:eastAsia="宋体"/>
                    </w:rPr>
                    <w:t>are</w:t>
                  </w:r>
                  <w:r>
                    <w:rPr>
                      <w:rFonts w:eastAsia="宋体"/>
                    </w:rPr>
                    <w:t xml:space="preserve"> </w:t>
                  </w:r>
                  <w:r w:rsidRPr="0024131D">
                    <w:rPr>
                      <w:rFonts w:eastAsia="宋体"/>
                    </w:rPr>
                    <w:t>defined</w:t>
                  </w:r>
                  <w:r>
                    <w:rPr>
                      <w:rFonts w:eastAsia="宋体"/>
                    </w:rPr>
                    <w:t xml:space="preserve"> </w:t>
                  </w:r>
                  <w:r w:rsidRPr="0024131D">
                    <w:rPr>
                      <w:rFonts w:eastAsia="宋体"/>
                    </w:rPr>
                    <w:t>in</w:t>
                  </w:r>
                  <w:r>
                    <w:rPr>
                      <w:rFonts w:eastAsia="宋体"/>
                    </w:rPr>
                    <w:t xml:space="preserve"> </w:t>
                  </w:r>
                  <w:r w:rsidRPr="0024131D">
                    <w:rPr>
                      <w:rFonts w:eastAsia="宋体"/>
                    </w:rPr>
                    <w:t>TS</w:t>
                  </w:r>
                  <w:r>
                    <w:rPr>
                      <w:rFonts w:eastAsia="宋体"/>
                    </w:rPr>
                    <w:t xml:space="preserve"> </w:t>
                  </w:r>
                  <w:r w:rsidRPr="0024131D">
                    <w:rPr>
                      <w:rFonts w:eastAsia="宋体"/>
                    </w:rPr>
                    <w:t>38.101-5</w:t>
                  </w:r>
                  <w:r>
                    <w:rPr>
                      <w:rFonts w:eastAsia="宋体"/>
                    </w:rPr>
                    <w:t xml:space="preserve"> </w:t>
                  </w:r>
                  <w:r w:rsidRPr="0024131D">
                    <w:rPr>
                      <w:rFonts w:eastAsia="宋体"/>
                    </w:rPr>
                    <w:t>[43]</w:t>
                  </w:r>
                </w:p>
              </w:tc>
            </w:tr>
          </w:tbl>
          <w:p w14:paraId="0E911E33" w14:textId="5FA383BD" w:rsidR="002A6867" w:rsidRPr="000673CA" w:rsidRDefault="002A6867" w:rsidP="002A6867">
            <w:pPr>
              <w:jc w:val="center"/>
              <w:rPr>
                <w:rFonts w:eastAsiaTheme="minorEastAsia"/>
                <w:color w:val="000000" w:themeColor="text1"/>
                <w:highlight w:val="yellow"/>
              </w:rPr>
            </w:pPr>
            <w:r w:rsidRPr="00861794">
              <w:rPr>
                <w:rFonts w:eastAsiaTheme="minorEastAsia"/>
              </w:rPr>
              <w:t>***</w:t>
            </w:r>
            <w:r w:rsidRPr="00861794">
              <w:rPr>
                <w:rFonts w:eastAsiaTheme="minorEastAsia" w:hint="eastAsia"/>
              </w:rPr>
              <w:t>T</w:t>
            </w:r>
            <w:r w:rsidRPr="00861794">
              <w:rPr>
                <w:rFonts w:eastAsiaTheme="minorEastAsia"/>
              </w:rPr>
              <w:t xml:space="preserve">S 38.133 </w:t>
            </w:r>
            <w:r w:rsidR="00037251" w:rsidRPr="00861794">
              <w:rPr>
                <w:rFonts w:eastAsiaTheme="minorEastAsia"/>
              </w:rPr>
              <w:t>Section S7.3C.2.2</w:t>
            </w:r>
            <w:r w:rsidRPr="00861794">
              <w:rPr>
                <w:rFonts w:eastAsiaTheme="minorEastAsia"/>
              </w:rPr>
              <w:t>***</w:t>
            </w:r>
          </w:p>
        </w:tc>
      </w:tr>
    </w:tbl>
    <w:p w14:paraId="0A13CEC1" w14:textId="77777777" w:rsidR="002A6867" w:rsidRPr="000673CA" w:rsidRDefault="002A6867">
      <w:pPr>
        <w:rPr>
          <w:rFonts w:eastAsiaTheme="minorEastAsia"/>
          <w:color w:val="000000" w:themeColor="text1"/>
          <w:highlight w:val="yellow"/>
        </w:rPr>
      </w:pPr>
    </w:p>
    <w:p w14:paraId="5B605EBB" w14:textId="77777777" w:rsidR="00CB7957" w:rsidRPr="000673CA" w:rsidRDefault="00CB7957">
      <w:pPr>
        <w:rPr>
          <w:rFonts w:eastAsiaTheme="minorEastAsia"/>
          <w:color w:val="000000" w:themeColor="text1"/>
          <w:highlight w:val="yellow"/>
        </w:rPr>
      </w:pPr>
    </w:p>
    <w:tbl>
      <w:tblPr>
        <w:tblStyle w:val="af6"/>
        <w:tblW w:w="0" w:type="auto"/>
        <w:tblLook w:val="04A0" w:firstRow="1" w:lastRow="0" w:firstColumn="1" w:lastColumn="0" w:noHBand="0" w:noVBand="1"/>
      </w:tblPr>
      <w:tblGrid>
        <w:gridCol w:w="9962"/>
      </w:tblGrid>
      <w:tr w:rsidR="00746663" w:rsidRPr="000673CA" w14:paraId="00C39841" w14:textId="77777777" w:rsidTr="00746663">
        <w:tc>
          <w:tcPr>
            <w:tcW w:w="9962" w:type="dxa"/>
          </w:tcPr>
          <w:p w14:paraId="332DB7DC" w14:textId="43B0D12E" w:rsidR="00E90F58" w:rsidRPr="000673CA" w:rsidRDefault="00E90F58" w:rsidP="00E90F58">
            <w:pPr>
              <w:pStyle w:val="B2"/>
              <w:jc w:val="center"/>
              <w:rPr>
                <w:rFonts w:eastAsiaTheme="minorEastAsia"/>
                <w:highlight w:val="yellow"/>
              </w:rPr>
            </w:pPr>
            <w:r w:rsidRPr="00861794">
              <w:rPr>
                <w:rFonts w:eastAsiaTheme="minorEastAsia"/>
              </w:rPr>
              <w:t>***</w:t>
            </w:r>
            <w:r w:rsidRPr="00861794">
              <w:rPr>
                <w:rFonts w:eastAsiaTheme="minorEastAsia" w:hint="eastAsia"/>
              </w:rPr>
              <w:t>T</w:t>
            </w:r>
            <w:r w:rsidRPr="00861794">
              <w:rPr>
                <w:rFonts w:eastAsiaTheme="minorEastAsia"/>
              </w:rPr>
              <w:t>S 38.133 Section A.14.3.1.2.2***</w:t>
            </w:r>
          </w:p>
          <w:p w14:paraId="23FCB70B" w14:textId="77777777" w:rsidR="00746663" w:rsidRPr="00964FBF" w:rsidRDefault="00746663" w:rsidP="00746663">
            <w:pPr>
              <w:pStyle w:val="B2"/>
            </w:pPr>
            <w:r w:rsidRPr="00964FBF">
              <w:t>e.</w:t>
            </w:r>
            <w:r w:rsidRPr="00964FBF">
              <w:tab/>
              <w:t xml:space="preserve">The </w:t>
            </w:r>
            <w:r w:rsidRPr="00964FBF">
              <w:rPr>
                <w:noProof/>
              </w:rPr>
              <w:drawing>
                <wp:inline distT="0" distB="0" distL="0" distR="0" wp14:anchorId="71D2A11A" wp14:editId="387B4EF1">
                  <wp:extent cx="969010" cy="16065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9010" cy="160655"/>
                          </a:xfrm>
                          <a:prstGeom prst="rect">
                            <a:avLst/>
                          </a:prstGeom>
                          <a:noFill/>
                          <a:ln>
                            <a:noFill/>
                          </a:ln>
                        </pic:spPr>
                      </pic:pic>
                    </a:graphicData>
                  </a:graphic>
                </wp:inline>
              </w:drawing>
            </w:r>
            <w:r w:rsidRPr="00964FBF">
              <w:t xml:space="preserve">counts for the margin for the GNSS position definition error considered in the core requirement, which needs to be subtracted for the test requirement, due to the usage of AT commands in the test. </w:t>
            </w:r>
            <w:r w:rsidRPr="00964FBF">
              <w:rPr>
                <w:noProof/>
              </w:rPr>
              <w:drawing>
                <wp:inline distT="0" distB="0" distL="0" distR="0" wp14:anchorId="6D904DFD" wp14:editId="540CC5F7">
                  <wp:extent cx="1751965" cy="1606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51965" cy="160655"/>
                          </a:xfrm>
                          <a:prstGeom prst="rect">
                            <a:avLst/>
                          </a:prstGeom>
                          <a:noFill/>
                          <a:ln>
                            <a:noFill/>
                          </a:ln>
                        </pic:spPr>
                      </pic:pic>
                    </a:graphicData>
                  </a:graphic>
                </wp:inline>
              </w:drawing>
            </w:r>
          </w:p>
          <w:p w14:paraId="00A2CDF3" w14:textId="0BB4346A" w:rsidR="00E90F58" w:rsidRPr="000673CA" w:rsidRDefault="00E90F58" w:rsidP="00E90F58">
            <w:pPr>
              <w:pStyle w:val="B2"/>
              <w:jc w:val="center"/>
              <w:rPr>
                <w:rFonts w:eastAsiaTheme="minorEastAsia"/>
                <w:highlight w:val="yellow"/>
              </w:rPr>
            </w:pPr>
            <w:r w:rsidRPr="00861794">
              <w:rPr>
                <w:rFonts w:eastAsiaTheme="minorEastAsia"/>
              </w:rPr>
              <w:t>***</w:t>
            </w:r>
            <w:r w:rsidRPr="00861794">
              <w:rPr>
                <w:rFonts w:eastAsiaTheme="minorEastAsia" w:hint="eastAsia"/>
              </w:rPr>
              <w:t>T</w:t>
            </w:r>
            <w:r w:rsidRPr="00861794">
              <w:rPr>
                <w:rFonts w:eastAsiaTheme="minorEastAsia"/>
              </w:rPr>
              <w:t>S 38.133 Section A.14.3.1.2.2***</w:t>
            </w:r>
          </w:p>
        </w:tc>
      </w:tr>
    </w:tbl>
    <w:p w14:paraId="3C84EC94" w14:textId="77777777" w:rsidR="00746663" w:rsidRPr="000673CA" w:rsidRDefault="00746663">
      <w:pPr>
        <w:rPr>
          <w:rFonts w:eastAsiaTheme="minorEastAsia"/>
          <w:color w:val="000000" w:themeColor="text1"/>
          <w:highlight w:val="yellow"/>
        </w:rPr>
      </w:pPr>
    </w:p>
    <w:p w14:paraId="7F299696" w14:textId="3855F183" w:rsidR="00E479A1" w:rsidRDefault="00A9145F">
      <w:pPr>
        <w:rPr>
          <w:rFonts w:eastAsiaTheme="minorEastAsia"/>
          <w:color w:val="000000" w:themeColor="text1"/>
        </w:rPr>
      </w:pPr>
      <w:r w:rsidRPr="00964FBF">
        <w:rPr>
          <w:rFonts w:eastAsiaTheme="minorEastAsia"/>
          <w:color w:val="000000" w:themeColor="text1"/>
        </w:rPr>
        <w:t>As extensively discussed in Rel-18 IoT NTN</w:t>
      </w:r>
      <w:r w:rsidR="00FA64E0" w:rsidRPr="00964FBF">
        <w:rPr>
          <w:rFonts w:eastAsiaTheme="minorEastAsia"/>
          <w:color w:val="000000" w:themeColor="text1"/>
        </w:rPr>
        <w:t xml:space="preserve"> [2]</w:t>
      </w:r>
      <w:r w:rsidRPr="00964FBF">
        <w:rPr>
          <w:rFonts w:eastAsiaTheme="minorEastAsia"/>
          <w:color w:val="000000" w:themeColor="text1"/>
        </w:rPr>
        <w:t xml:space="preserve">, degradation of GNSS positioning accuracy </w:t>
      </w:r>
      <w:r w:rsidR="00E479A1" w:rsidRPr="00964FBF">
        <w:rPr>
          <w:rFonts w:eastAsiaTheme="minorEastAsia"/>
          <w:color w:val="000000" w:themeColor="text1"/>
        </w:rPr>
        <w:t>is related to</w:t>
      </w:r>
      <w:r w:rsidRPr="00964FBF">
        <w:rPr>
          <w:rFonts w:eastAsiaTheme="minorEastAsia"/>
          <w:color w:val="000000" w:themeColor="text1"/>
        </w:rPr>
        <w:t xml:space="preserve"> prolonged GNSS acquisition periodicity</w:t>
      </w:r>
      <w:r w:rsidR="00E479A1" w:rsidRPr="00964FBF">
        <w:rPr>
          <w:rFonts w:eastAsiaTheme="minorEastAsia"/>
          <w:color w:val="000000" w:themeColor="text1"/>
        </w:rPr>
        <w:t xml:space="preserve"> and </w:t>
      </w:r>
      <w:r w:rsidRPr="00964FBF">
        <w:rPr>
          <w:rFonts w:eastAsiaTheme="minorEastAsia"/>
          <w:color w:val="000000" w:themeColor="text1"/>
        </w:rPr>
        <w:t>UE speed</w:t>
      </w:r>
      <w:r w:rsidR="00E479A1" w:rsidRPr="00964FBF">
        <w:rPr>
          <w:rFonts w:eastAsiaTheme="minorEastAsia"/>
          <w:color w:val="000000" w:themeColor="text1"/>
        </w:rPr>
        <w:t>. The GNSS positioning accuracy degradation together with the</w:t>
      </w:r>
      <w:r w:rsidRPr="00964FBF">
        <w:rPr>
          <w:rFonts w:eastAsiaTheme="minorEastAsia"/>
          <w:color w:val="000000" w:themeColor="text1"/>
        </w:rPr>
        <w:t xml:space="preserve"> </w:t>
      </w:r>
      <w:r w:rsidR="00E479A1" w:rsidRPr="00964FBF">
        <w:rPr>
          <w:rFonts w:eastAsiaTheme="minorEastAsia"/>
          <w:color w:val="000000" w:themeColor="text1"/>
        </w:rPr>
        <w:t>satellite inclination</w:t>
      </w:r>
      <w:r w:rsidR="00DF23E7" w:rsidRPr="00964FBF">
        <w:rPr>
          <w:rFonts w:eastAsiaTheme="minorEastAsia"/>
          <w:color w:val="000000" w:themeColor="text1"/>
        </w:rPr>
        <w:t xml:space="preserve"> angle</w:t>
      </w:r>
      <w:r w:rsidR="00E479A1" w:rsidRPr="00964FBF">
        <w:rPr>
          <w:rFonts w:eastAsiaTheme="minorEastAsia"/>
          <w:color w:val="000000" w:themeColor="text1"/>
        </w:rPr>
        <w:t xml:space="preserve"> collectively leads to </w:t>
      </w:r>
      <w:r w:rsidR="00DF23E7" w:rsidRPr="00964FBF">
        <w:rPr>
          <w:rFonts w:eastAsiaTheme="minorEastAsia"/>
          <w:color w:val="000000" w:themeColor="text1"/>
        </w:rPr>
        <w:t>timing</w:t>
      </w:r>
      <w:r w:rsidR="00E479A1" w:rsidRPr="00964FBF">
        <w:rPr>
          <w:rFonts w:eastAsiaTheme="minorEastAsia"/>
          <w:color w:val="000000" w:themeColor="text1"/>
        </w:rPr>
        <w:t xml:space="preserve"> </w:t>
      </w:r>
      <w:r w:rsidR="00382A59" w:rsidRPr="00964FBF">
        <w:rPr>
          <w:rFonts w:eastAsiaTheme="minorEastAsia"/>
          <w:color w:val="000000" w:themeColor="text1"/>
        </w:rPr>
        <w:t xml:space="preserve">and frequency </w:t>
      </w:r>
      <w:r w:rsidR="00E479A1" w:rsidRPr="00964FBF">
        <w:rPr>
          <w:rFonts w:eastAsiaTheme="minorEastAsia"/>
          <w:color w:val="000000" w:themeColor="text1"/>
        </w:rPr>
        <w:t>error</w:t>
      </w:r>
      <w:r w:rsidR="00382A59" w:rsidRPr="00964FBF">
        <w:rPr>
          <w:rFonts w:eastAsiaTheme="minorEastAsia"/>
          <w:color w:val="000000" w:themeColor="text1"/>
        </w:rPr>
        <w:t xml:space="preserve"> </w:t>
      </w:r>
      <w:r w:rsidR="00C01333" w:rsidRPr="00964FBF">
        <w:rPr>
          <w:rFonts w:eastAsiaTheme="minorEastAsia"/>
          <w:color w:val="000000" w:themeColor="text1"/>
        </w:rPr>
        <w:t xml:space="preserve">to </w:t>
      </w:r>
      <w:r w:rsidR="00382A59" w:rsidRPr="00964FBF">
        <w:rPr>
          <w:rFonts w:eastAsiaTheme="minorEastAsia"/>
          <w:color w:val="000000" w:themeColor="text1"/>
        </w:rPr>
        <w:t>receiver end</w:t>
      </w:r>
      <w:r w:rsidR="00C01333" w:rsidRPr="00964FBF">
        <w:rPr>
          <w:rFonts w:eastAsiaTheme="minorEastAsia"/>
          <w:color w:val="000000" w:themeColor="text1"/>
        </w:rPr>
        <w:t xml:space="preserve"> processing</w:t>
      </w:r>
      <w:r w:rsidR="00E479A1" w:rsidRPr="00964FBF">
        <w:rPr>
          <w:rFonts w:eastAsiaTheme="minorEastAsia"/>
          <w:color w:val="000000" w:themeColor="text1"/>
        </w:rPr>
        <w:t>.</w:t>
      </w:r>
      <w:r w:rsidR="002D5B05">
        <w:rPr>
          <w:rFonts w:eastAsiaTheme="minorEastAsia"/>
          <w:color w:val="000000" w:themeColor="text1"/>
        </w:rPr>
        <w:t xml:space="preserve"> </w:t>
      </w:r>
      <w:r w:rsidR="008653AB">
        <w:rPr>
          <w:rFonts w:eastAsiaTheme="minorEastAsia"/>
          <w:color w:val="000000" w:themeColor="text1"/>
        </w:rPr>
        <w:t>According to</w:t>
      </w:r>
      <w:r w:rsidR="002D5B05">
        <w:rPr>
          <w:rFonts w:eastAsiaTheme="minorEastAsia"/>
          <w:color w:val="000000" w:themeColor="text1"/>
        </w:rPr>
        <w:t xml:space="preserve"> the RAN4 specification, </w:t>
      </w:r>
      <w:r w:rsidR="008653AB">
        <w:rPr>
          <w:rFonts w:eastAsiaTheme="minorEastAsia"/>
          <w:color w:val="000000" w:themeColor="text1"/>
        </w:rPr>
        <w:t xml:space="preserve">we observe </w:t>
      </w:r>
      <w:r w:rsidR="005464A9">
        <w:rPr>
          <w:rFonts w:eastAsiaTheme="minorEastAsia"/>
          <w:color w:val="000000" w:themeColor="text1"/>
        </w:rPr>
        <w:t>sufficient</w:t>
      </w:r>
      <w:r w:rsidR="002D5B05">
        <w:rPr>
          <w:rFonts w:eastAsiaTheme="minorEastAsia"/>
          <w:color w:val="000000" w:themeColor="text1"/>
        </w:rPr>
        <w:t xml:space="preserve"> relaxation margin exists when we transform the GNSS positioning error to timing error.</w:t>
      </w:r>
      <w:r w:rsidR="00E479A1" w:rsidRPr="00964FBF">
        <w:rPr>
          <w:rFonts w:eastAsiaTheme="minorEastAsia"/>
          <w:color w:val="000000" w:themeColor="text1"/>
        </w:rPr>
        <w:t xml:space="preserve"> For power saving purpose, </w:t>
      </w:r>
      <w:r w:rsidR="00382A59" w:rsidRPr="00964FBF">
        <w:rPr>
          <w:rFonts w:eastAsiaTheme="minorEastAsia"/>
          <w:color w:val="000000" w:themeColor="text1"/>
        </w:rPr>
        <w:t>UE may proactively</w:t>
      </w:r>
      <w:r w:rsidR="00DF23E7" w:rsidRPr="00964FBF">
        <w:rPr>
          <w:rFonts w:eastAsiaTheme="minorEastAsia"/>
          <w:color w:val="000000" w:themeColor="text1"/>
        </w:rPr>
        <w:t xml:space="preserve"> lower down the GNSS position fix frequency </w:t>
      </w:r>
      <w:r w:rsidR="00C01333" w:rsidRPr="00964FBF">
        <w:rPr>
          <w:rFonts w:eastAsiaTheme="minorEastAsia"/>
          <w:color w:val="000000" w:themeColor="text1"/>
        </w:rPr>
        <w:t xml:space="preserve">and minimize the impact to </w:t>
      </w:r>
      <w:r w:rsidR="00DF23E7" w:rsidRPr="00964FBF">
        <w:rPr>
          <w:rFonts w:eastAsiaTheme="minorEastAsia"/>
          <w:color w:val="000000" w:themeColor="text1"/>
        </w:rPr>
        <w:t>preamble detection or PUSCH decoding</w:t>
      </w:r>
      <w:r w:rsidR="0080700D" w:rsidRPr="00964FBF">
        <w:rPr>
          <w:rFonts w:eastAsiaTheme="minorEastAsia"/>
          <w:color w:val="000000" w:themeColor="text1"/>
        </w:rPr>
        <w:t xml:space="preserve"> due to the timing and frequency error</w:t>
      </w:r>
      <w:r w:rsidR="00DF23E7" w:rsidRPr="00964FBF">
        <w:rPr>
          <w:rFonts w:eastAsiaTheme="minorEastAsia"/>
          <w:color w:val="000000" w:themeColor="text1"/>
        </w:rPr>
        <w:t>.</w:t>
      </w:r>
      <w:r w:rsidR="002D7CB6" w:rsidRPr="00964FBF">
        <w:rPr>
          <w:rFonts w:eastAsiaTheme="minorEastAsia"/>
          <w:color w:val="000000" w:themeColor="text1"/>
        </w:rPr>
        <w:t xml:space="preserve"> We denote this operation as proactive GNSS-resilient operation hereafter.</w:t>
      </w:r>
    </w:p>
    <w:p w14:paraId="17E17B92" w14:textId="404E40AB" w:rsidR="00DF23E7" w:rsidRDefault="00DF23E7">
      <w:pPr>
        <w:rPr>
          <w:rFonts w:eastAsiaTheme="minorEastAsia"/>
          <w:color w:val="000000" w:themeColor="text1"/>
        </w:rPr>
      </w:pPr>
    </w:p>
    <w:p w14:paraId="1513B58B" w14:textId="1647831B" w:rsidR="00DF23E7" w:rsidRDefault="00DF23E7">
      <w:pPr>
        <w:rPr>
          <w:rFonts w:eastAsiaTheme="minorEastAsia"/>
          <w:color w:val="000000" w:themeColor="text1"/>
        </w:rPr>
      </w:pPr>
      <w:r>
        <w:rPr>
          <w:rFonts w:eastAsiaTheme="minorEastAsia" w:hint="eastAsia"/>
          <w:color w:val="000000" w:themeColor="text1"/>
        </w:rPr>
        <w:lastRenderedPageBreak/>
        <w:t>F</w:t>
      </w:r>
      <w:r>
        <w:rPr>
          <w:rFonts w:eastAsiaTheme="minorEastAsia"/>
          <w:color w:val="000000" w:themeColor="text1"/>
        </w:rPr>
        <w:t>or passive GNSS resilient operation, UE may fall into situations where the NTN</w:t>
      </w:r>
      <w:r w:rsidR="00C23161">
        <w:rPr>
          <w:rFonts w:eastAsiaTheme="minorEastAsia"/>
          <w:color w:val="000000" w:themeColor="text1"/>
        </w:rPr>
        <w:t xml:space="preserve"> service</w:t>
      </w:r>
      <w:r>
        <w:rPr>
          <w:rFonts w:eastAsiaTheme="minorEastAsia"/>
          <w:color w:val="000000" w:themeColor="text1"/>
        </w:rPr>
        <w:t xml:space="preserve"> operat</w:t>
      </w:r>
      <w:r w:rsidR="00C23161">
        <w:rPr>
          <w:rFonts w:eastAsiaTheme="minorEastAsia"/>
          <w:color w:val="000000" w:themeColor="text1"/>
        </w:rPr>
        <w:t>es in</w:t>
      </w:r>
      <w:r>
        <w:rPr>
          <w:rFonts w:eastAsiaTheme="minorEastAsia"/>
          <w:color w:val="000000" w:themeColor="text1"/>
        </w:rPr>
        <w:t xml:space="preserve">  areas without GNSS coverage or GNSS jamming happens and UE is not capable of obtaining positioning for a long while. </w:t>
      </w:r>
      <w:r w:rsidR="00D5782A">
        <w:rPr>
          <w:rFonts w:eastAsiaTheme="minorEastAsia"/>
          <w:color w:val="000000" w:themeColor="text1"/>
        </w:rPr>
        <w:t>This study also needs to cover such cases so that UE</w:t>
      </w:r>
      <w:r w:rsidR="00C01333">
        <w:rPr>
          <w:rFonts w:eastAsiaTheme="minorEastAsia"/>
          <w:color w:val="000000" w:themeColor="text1"/>
        </w:rPr>
        <w:t xml:space="preserve"> has means to</w:t>
      </w:r>
      <w:r w:rsidR="00D5782A">
        <w:rPr>
          <w:rFonts w:eastAsiaTheme="minorEastAsia"/>
          <w:color w:val="000000" w:themeColor="text1"/>
        </w:rPr>
        <w:t xml:space="preserve"> access NTN not relying on GNSS position at all.</w:t>
      </w:r>
      <w:r w:rsidR="007402C1">
        <w:rPr>
          <w:rFonts w:eastAsiaTheme="minorEastAsia"/>
          <w:color w:val="000000" w:themeColor="text1"/>
        </w:rPr>
        <w:t xml:space="preserve"> We denote this operation as GNSS-less operation hereafter.</w:t>
      </w:r>
    </w:p>
    <w:p w14:paraId="026B4F4F" w14:textId="77A295DD" w:rsidR="0076482D" w:rsidRDefault="0076482D">
      <w:pPr>
        <w:rPr>
          <w:rFonts w:eastAsiaTheme="minorEastAsia"/>
          <w:color w:val="000000" w:themeColor="text1"/>
        </w:rPr>
      </w:pPr>
    </w:p>
    <w:p w14:paraId="335C39A5" w14:textId="47C536C7" w:rsidR="00D5782A" w:rsidRPr="00D5782A" w:rsidRDefault="00D5782A">
      <w:pPr>
        <w:rPr>
          <w:rFonts w:eastAsiaTheme="minorEastAsia"/>
          <w:b/>
          <w:bCs/>
          <w:i/>
          <w:iCs/>
          <w:color w:val="000000" w:themeColor="text1"/>
        </w:rPr>
      </w:pPr>
      <w:r w:rsidRPr="00D5782A">
        <w:rPr>
          <w:rFonts w:eastAsiaTheme="minorEastAsia" w:hint="eastAsia"/>
          <w:b/>
          <w:bCs/>
          <w:i/>
          <w:iCs/>
          <w:color w:val="000000" w:themeColor="text1"/>
        </w:rPr>
        <w:t>P</w:t>
      </w:r>
      <w:r w:rsidRPr="00D5782A">
        <w:rPr>
          <w:rFonts w:eastAsiaTheme="minorEastAsia"/>
          <w:b/>
          <w:bCs/>
          <w:i/>
          <w:iCs/>
          <w:color w:val="000000" w:themeColor="text1"/>
        </w:rPr>
        <w:t>roposal 1.</w:t>
      </w:r>
      <w:r>
        <w:rPr>
          <w:rFonts w:eastAsiaTheme="minorEastAsia"/>
          <w:b/>
          <w:bCs/>
          <w:i/>
          <w:iCs/>
          <w:color w:val="000000" w:themeColor="text1"/>
        </w:rPr>
        <w:t xml:space="preserve"> The Rel-20 NR NTN GNSS resilient operation study needs to cover both the proactive GNSS resilient operation for power saving purpose as well as passive GNSS resilient operation where UE needs to access the network not relying on GNSS position.</w:t>
      </w:r>
    </w:p>
    <w:p w14:paraId="3640E1FF" w14:textId="6F9B6804" w:rsidR="004C22CD" w:rsidRPr="00E45B15" w:rsidRDefault="004C22CD" w:rsidP="004C22CD">
      <w:pPr>
        <w:pStyle w:val="2"/>
        <w:numPr>
          <w:ilvl w:val="1"/>
          <w:numId w:val="10"/>
        </w:numPr>
        <w:rPr>
          <w:b/>
          <w:bCs/>
        </w:rPr>
      </w:pPr>
      <w:r>
        <w:rPr>
          <w:b/>
          <w:bCs/>
        </w:rPr>
        <w:t>RAT dependent Positioning</w:t>
      </w:r>
    </w:p>
    <w:p w14:paraId="488DCDCD" w14:textId="528C1253" w:rsidR="00544FDF" w:rsidRDefault="0053024D">
      <w:pPr>
        <w:rPr>
          <w:rFonts w:eastAsiaTheme="minorEastAsia"/>
        </w:rPr>
      </w:pPr>
      <w:r>
        <w:rPr>
          <w:rFonts w:eastAsiaTheme="minorEastAsia" w:hint="eastAsia"/>
        </w:rPr>
        <w:t>F</w:t>
      </w:r>
      <w:r>
        <w:rPr>
          <w:rFonts w:eastAsiaTheme="minorEastAsia"/>
        </w:rPr>
        <w:t>or GNSS-less operation</w:t>
      </w:r>
      <w:r w:rsidR="00A36442">
        <w:rPr>
          <w:rFonts w:eastAsiaTheme="minorEastAsia"/>
        </w:rPr>
        <w:t xml:space="preserve"> </w:t>
      </w:r>
      <w:r>
        <w:rPr>
          <w:rFonts w:eastAsiaTheme="minorEastAsia"/>
        </w:rPr>
        <w:t>during</w:t>
      </w:r>
      <w:r w:rsidR="00544FDF">
        <w:rPr>
          <w:rFonts w:eastAsiaTheme="minorEastAsia"/>
        </w:rPr>
        <w:t xml:space="preserve"> initial access phase, the </w:t>
      </w:r>
      <w:proofErr w:type="spellStart"/>
      <w:r w:rsidR="00544FDF">
        <w:rPr>
          <w:rFonts w:eastAsiaTheme="minorEastAsia"/>
        </w:rPr>
        <w:t>gNB</w:t>
      </w:r>
      <w:proofErr w:type="spellEnd"/>
      <w:r w:rsidR="00544FDF">
        <w:rPr>
          <w:rFonts w:eastAsiaTheme="minorEastAsia"/>
        </w:rPr>
        <w:t xml:space="preserve"> and UE </w:t>
      </w:r>
      <w:r w:rsidR="004E0A4F">
        <w:rPr>
          <w:rFonts w:eastAsiaTheme="minorEastAsia"/>
        </w:rPr>
        <w:t>are</w:t>
      </w:r>
      <w:r w:rsidR="00544FDF">
        <w:rPr>
          <w:rFonts w:eastAsiaTheme="minorEastAsia"/>
        </w:rPr>
        <w:t xml:space="preserve"> not synchronized,</w:t>
      </w:r>
      <w:r w:rsidR="004E0A4F">
        <w:rPr>
          <w:rFonts w:eastAsiaTheme="minorEastAsia"/>
        </w:rPr>
        <w:t xml:space="preserve"> and</w:t>
      </w:r>
      <w:r w:rsidR="00544FDF">
        <w:rPr>
          <w:rFonts w:eastAsiaTheme="minorEastAsia"/>
        </w:rPr>
        <w:t xml:space="preserve"> multi-RTT based positioning method seems hard to function</w:t>
      </w:r>
      <w:r w:rsidR="004E0A4F">
        <w:rPr>
          <w:rFonts w:eastAsiaTheme="minorEastAsia"/>
        </w:rPr>
        <w:t xml:space="preserve"> </w:t>
      </w:r>
      <w:r w:rsidR="0027311A">
        <w:rPr>
          <w:rFonts w:eastAsiaTheme="minorEastAsia"/>
        </w:rPr>
        <w:t xml:space="preserve">given </w:t>
      </w:r>
      <w:r w:rsidR="004E0A4F">
        <w:rPr>
          <w:rFonts w:eastAsiaTheme="minorEastAsia"/>
        </w:rPr>
        <w:t>the</w:t>
      </w:r>
      <w:r w:rsidR="007419C0">
        <w:rPr>
          <w:rFonts w:eastAsiaTheme="minorEastAsia"/>
        </w:rPr>
        <w:t xml:space="preserve"> timing</w:t>
      </w:r>
      <w:r w:rsidR="004E0A4F">
        <w:rPr>
          <w:rFonts w:eastAsiaTheme="minorEastAsia"/>
        </w:rPr>
        <w:t xml:space="preserve"> difference measurement may be corrupted with the </w:t>
      </w:r>
      <w:r w:rsidR="00726047">
        <w:rPr>
          <w:rFonts w:eastAsiaTheme="minorEastAsia"/>
        </w:rPr>
        <w:t>misaligned</w:t>
      </w:r>
      <w:r w:rsidR="004E0A4F">
        <w:rPr>
          <w:rFonts w:eastAsiaTheme="minorEastAsia"/>
        </w:rPr>
        <w:t xml:space="preserve"> timing between </w:t>
      </w:r>
      <w:proofErr w:type="spellStart"/>
      <w:r w:rsidR="004E0A4F">
        <w:rPr>
          <w:rFonts w:eastAsiaTheme="minorEastAsia"/>
        </w:rPr>
        <w:t>gNB</w:t>
      </w:r>
      <w:proofErr w:type="spellEnd"/>
      <w:r w:rsidR="004E0A4F">
        <w:rPr>
          <w:rFonts w:eastAsiaTheme="minorEastAsia"/>
        </w:rPr>
        <w:t xml:space="preserve"> and UE</w:t>
      </w:r>
      <w:r w:rsidR="00544FDF">
        <w:rPr>
          <w:rFonts w:eastAsiaTheme="minorEastAsia"/>
        </w:rPr>
        <w:t>.</w:t>
      </w:r>
      <w:r w:rsidR="0043304A">
        <w:rPr>
          <w:rFonts w:eastAsiaTheme="minorEastAsia"/>
        </w:rPr>
        <w:t xml:space="preserve"> T</w:t>
      </w:r>
      <w:r w:rsidR="00726047">
        <w:rPr>
          <w:rFonts w:eastAsiaTheme="minorEastAsia"/>
        </w:rPr>
        <w:t>he positioning error can be up to the order of the cell size which makes the positioning outcome infeasible for communication purpose.</w:t>
      </w:r>
      <w:r w:rsidR="001C67BE">
        <w:rPr>
          <w:rFonts w:eastAsiaTheme="minorEastAsia"/>
        </w:rPr>
        <w:t xml:space="preserve"> </w:t>
      </w:r>
    </w:p>
    <w:p w14:paraId="0A90A7A9" w14:textId="2F097ABD" w:rsidR="00544FDF" w:rsidRDefault="00544FDF">
      <w:pPr>
        <w:rPr>
          <w:rFonts w:eastAsiaTheme="minorEastAsia"/>
        </w:rPr>
      </w:pPr>
      <w:r>
        <w:rPr>
          <w:rFonts w:eastAsiaTheme="minorEastAsia" w:hint="eastAsia"/>
        </w:rPr>
        <w:t>I</w:t>
      </w:r>
      <w:r>
        <w:rPr>
          <w:rFonts w:eastAsiaTheme="minorEastAsia"/>
        </w:rPr>
        <w:t>n case DL TDOA mechanism is used for idle state UE, the UE is supposed to receiver the DL PRS from multiple TPs with a maximum offset of a subframe as specified in 38.215</w:t>
      </w:r>
      <w:r w:rsidR="00273817">
        <w:rPr>
          <w:rFonts w:eastAsiaTheme="minorEastAsia"/>
        </w:rPr>
        <w:t xml:space="preserve"> below</w:t>
      </w:r>
      <w:r>
        <w:rPr>
          <w:rFonts w:eastAsiaTheme="minorEastAsia"/>
        </w:rPr>
        <w:t xml:space="preserve">. </w:t>
      </w:r>
      <w:r w:rsidR="007E5472">
        <w:rPr>
          <w:rFonts w:eastAsiaTheme="minorEastAsia"/>
        </w:rPr>
        <w:t>While this is typical in TN case, o</w:t>
      </w:r>
      <w:r>
        <w:rPr>
          <w:rFonts w:eastAsiaTheme="minorEastAsia"/>
        </w:rPr>
        <w:t xml:space="preserve">bviously such requirement is hard to be </w:t>
      </w:r>
      <w:r w:rsidR="00D93A91">
        <w:rPr>
          <w:rFonts w:eastAsiaTheme="minorEastAsia"/>
        </w:rPr>
        <w:t>attained</w:t>
      </w:r>
      <w:r>
        <w:rPr>
          <w:rFonts w:eastAsiaTheme="minorEastAsia"/>
        </w:rPr>
        <w:t xml:space="preserve"> for multi satellite transmitting DL PRS case. </w:t>
      </w:r>
      <w:r w:rsidR="002C18EE">
        <w:rPr>
          <w:rFonts w:eastAsiaTheme="minorEastAsia"/>
        </w:rPr>
        <w:t xml:space="preserve">Under GNSS-less operation, neither the </w:t>
      </w:r>
      <w:proofErr w:type="spellStart"/>
      <w:r w:rsidR="002C18EE">
        <w:rPr>
          <w:rFonts w:eastAsiaTheme="minorEastAsia"/>
        </w:rPr>
        <w:t>gNB</w:t>
      </w:r>
      <w:proofErr w:type="spellEnd"/>
      <w:r w:rsidR="002C18EE">
        <w:rPr>
          <w:rFonts w:eastAsiaTheme="minorEastAsia"/>
        </w:rPr>
        <w:t xml:space="preserve"> nor the UE has any knowledge</w:t>
      </w:r>
      <w:r w:rsidR="004E2F89">
        <w:rPr>
          <w:rFonts w:eastAsiaTheme="minorEastAsia"/>
        </w:rPr>
        <w:t xml:space="preserve"> on the position of</w:t>
      </w:r>
      <w:r w:rsidR="00BF137B">
        <w:rPr>
          <w:rFonts w:eastAsiaTheme="minorEastAsia"/>
        </w:rPr>
        <w:t xml:space="preserve"> the UE, thus the satellite to UE RTD cannot be attained either</w:t>
      </w:r>
      <w:r w:rsidR="004E2F89">
        <w:rPr>
          <w:rFonts w:eastAsiaTheme="minorEastAsia"/>
        </w:rPr>
        <w:t>.</w:t>
      </w:r>
      <w:r w:rsidR="002C18EE">
        <w:rPr>
          <w:rFonts w:eastAsiaTheme="minorEastAsia"/>
        </w:rPr>
        <w:t xml:space="preserve"> </w:t>
      </w:r>
      <w:r w:rsidR="005E50F8">
        <w:rPr>
          <w:rFonts w:eastAsiaTheme="minorEastAsia"/>
        </w:rPr>
        <w:t>Given n</w:t>
      </w:r>
      <w:r>
        <w:rPr>
          <w:rFonts w:eastAsiaTheme="minorEastAsia"/>
        </w:rPr>
        <w:t>o satellite knows the service link RTD between the UE and itself, thus multiple satellites cannot control the timing difference</w:t>
      </w:r>
      <w:r w:rsidR="00C76C80">
        <w:rPr>
          <w:rFonts w:eastAsiaTheme="minorEastAsia"/>
        </w:rPr>
        <w:t xml:space="preserve"> between the UE and the satellites</w:t>
      </w:r>
      <w:r>
        <w:rPr>
          <w:rFonts w:eastAsiaTheme="minorEastAsia"/>
        </w:rPr>
        <w:t xml:space="preserve"> to a subframe</w:t>
      </w:r>
      <w:r w:rsidR="005E50F8">
        <w:rPr>
          <w:rFonts w:eastAsiaTheme="minorEastAsia"/>
        </w:rPr>
        <w:t xml:space="preserve"> even if the feeder link delay can be controlled</w:t>
      </w:r>
      <w:r w:rsidR="00A07E35">
        <w:rPr>
          <w:rFonts w:eastAsiaTheme="minorEastAsia"/>
        </w:rPr>
        <w:t xml:space="preserve"> at </w:t>
      </w:r>
      <w:proofErr w:type="spellStart"/>
      <w:r w:rsidR="00A07E35">
        <w:rPr>
          <w:rFonts w:eastAsiaTheme="minorEastAsia"/>
        </w:rPr>
        <w:t>gNB</w:t>
      </w:r>
      <w:proofErr w:type="spellEnd"/>
      <w:r w:rsidR="00A07E35">
        <w:rPr>
          <w:rFonts w:eastAsiaTheme="minorEastAsia"/>
        </w:rPr>
        <w:t>/GW side</w:t>
      </w:r>
      <w:r>
        <w:rPr>
          <w:rFonts w:eastAsiaTheme="minorEastAsia"/>
        </w:rPr>
        <w:t>.</w:t>
      </w:r>
    </w:p>
    <w:p w14:paraId="09FD3126" w14:textId="4A6EEA1F" w:rsidR="00070A32" w:rsidRDefault="00070A32">
      <w:pPr>
        <w:rPr>
          <w:rFonts w:eastAsiaTheme="minorEastAsia"/>
        </w:rPr>
      </w:pPr>
    </w:p>
    <w:tbl>
      <w:tblPr>
        <w:tblW w:w="10198" w:type="dxa"/>
        <w:tblCellMar>
          <w:top w:w="15" w:type="dxa"/>
          <w:left w:w="15" w:type="dxa"/>
          <w:bottom w:w="15" w:type="dxa"/>
          <w:right w:w="15" w:type="dxa"/>
        </w:tblCellMar>
        <w:tblLook w:val="04A0" w:firstRow="1" w:lastRow="0" w:firstColumn="1" w:lastColumn="0" w:noHBand="0" w:noVBand="1"/>
      </w:tblPr>
      <w:tblGrid>
        <w:gridCol w:w="3111"/>
        <w:gridCol w:w="7087"/>
      </w:tblGrid>
      <w:tr w:rsidR="00544FDF" w:rsidRPr="00544FDF" w14:paraId="373F8C1B" w14:textId="77777777" w:rsidTr="001E5488">
        <w:trPr>
          <w:trHeight w:val="585"/>
        </w:trPr>
        <w:tc>
          <w:tcPr>
            <w:tcW w:w="3111"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B0B9531" w14:textId="77777777" w:rsidR="00544FDF" w:rsidRPr="00665A32" w:rsidRDefault="00544FDF" w:rsidP="00544FDF">
            <w:pPr>
              <w:rPr>
                <w:rFonts w:eastAsiaTheme="minorEastAsia"/>
              </w:rPr>
            </w:pPr>
            <w:r w:rsidRPr="00665A32">
              <w:rPr>
                <w:rFonts w:eastAsiaTheme="minorEastAsia"/>
              </w:rPr>
              <w:t>Definition</w:t>
            </w:r>
          </w:p>
        </w:tc>
        <w:tc>
          <w:tcPr>
            <w:tcW w:w="7087"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6672CBA" w14:textId="77777777" w:rsidR="00544FDF" w:rsidRPr="00665A32" w:rsidRDefault="00544FDF" w:rsidP="00544FDF">
            <w:pPr>
              <w:rPr>
                <w:rFonts w:eastAsiaTheme="minorEastAsia"/>
              </w:rPr>
            </w:pPr>
            <w:r w:rsidRPr="00665A32">
              <w:rPr>
                <w:rFonts w:eastAsiaTheme="minorEastAsia"/>
              </w:rPr>
              <w:t xml:space="preserve">DL reference signal time difference (DL RSTD) is the DL relative timing difference between the Transmission Point (TP) [18] j and the reference TP </w:t>
            </w:r>
            <w:proofErr w:type="spellStart"/>
            <w:r w:rsidRPr="00665A32">
              <w:rPr>
                <w:rFonts w:eastAsiaTheme="minorEastAsia"/>
              </w:rPr>
              <w:t>i</w:t>
            </w:r>
            <w:proofErr w:type="spellEnd"/>
            <w:r w:rsidRPr="00665A32">
              <w:rPr>
                <w:rFonts w:eastAsiaTheme="minorEastAsia"/>
              </w:rPr>
              <w:t>, defined as T(</w:t>
            </w:r>
            <w:proofErr w:type="spellStart"/>
            <w:r w:rsidRPr="00665A32">
              <w:rPr>
                <w:rFonts w:eastAsiaTheme="minorEastAsia"/>
              </w:rPr>
              <w:t>SubframeRxj</w:t>
            </w:r>
            <w:proofErr w:type="spellEnd"/>
            <w:r w:rsidRPr="00665A32">
              <w:rPr>
                <w:rFonts w:eastAsiaTheme="minorEastAsia"/>
              </w:rPr>
              <w:t>) – T(</w:t>
            </w:r>
            <w:proofErr w:type="spellStart"/>
            <w:r w:rsidRPr="00665A32">
              <w:rPr>
                <w:rFonts w:eastAsiaTheme="minorEastAsia"/>
              </w:rPr>
              <w:t>SubframeRxi</w:t>
            </w:r>
            <w:proofErr w:type="spellEnd"/>
            <w:r w:rsidRPr="00665A32">
              <w:rPr>
                <w:rFonts w:eastAsiaTheme="minorEastAsia"/>
              </w:rPr>
              <w:t>),</w:t>
            </w:r>
          </w:p>
          <w:p w14:paraId="5F2BB0B0" w14:textId="77777777" w:rsidR="00544FDF" w:rsidRPr="00665A32" w:rsidRDefault="00544FDF" w:rsidP="00544FDF">
            <w:pPr>
              <w:rPr>
                <w:rFonts w:eastAsiaTheme="minorEastAsia"/>
              </w:rPr>
            </w:pPr>
            <w:r w:rsidRPr="00665A32">
              <w:rPr>
                <w:rFonts w:eastAsiaTheme="minorEastAsia"/>
              </w:rPr>
              <w:t>Where:</w:t>
            </w:r>
          </w:p>
          <w:p w14:paraId="2A2636F7" w14:textId="77777777" w:rsidR="00544FDF" w:rsidRPr="00665A32" w:rsidRDefault="00544FDF" w:rsidP="00544FDF">
            <w:pPr>
              <w:rPr>
                <w:rFonts w:eastAsiaTheme="minorEastAsia"/>
              </w:rPr>
            </w:pPr>
            <w:r w:rsidRPr="00665A32">
              <w:rPr>
                <w:rFonts w:eastAsiaTheme="minorEastAsia"/>
              </w:rPr>
              <w:t>T(</w:t>
            </w:r>
            <w:proofErr w:type="spellStart"/>
            <w:r w:rsidRPr="00665A32">
              <w:rPr>
                <w:rFonts w:eastAsiaTheme="minorEastAsia"/>
              </w:rPr>
              <w:t>SubframeRxj</w:t>
            </w:r>
            <w:proofErr w:type="spellEnd"/>
            <w:r w:rsidRPr="00665A32">
              <w:rPr>
                <w:rFonts w:eastAsiaTheme="minorEastAsia"/>
              </w:rPr>
              <w:t>) is the time when the UE receives the start of one subframe from TP j.</w:t>
            </w:r>
          </w:p>
          <w:p w14:paraId="17177235" w14:textId="77777777" w:rsidR="00544FDF" w:rsidRPr="00665A32" w:rsidRDefault="00544FDF" w:rsidP="00544FDF">
            <w:pPr>
              <w:rPr>
                <w:rFonts w:eastAsiaTheme="minorEastAsia"/>
                <w:color w:val="FF0000"/>
              </w:rPr>
            </w:pPr>
            <w:r w:rsidRPr="00665A32">
              <w:rPr>
                <w:rFonts w:eastAsiaTheme="minorEastAsia"/>
                <w:color w:val="FF0000"/>
              </w:rPr>
              <w:t>T(</w:t>
            </w:r>
            <w:proofErr w:type="spellStart"/>
            <w:r w:rsidRPr="00665A32">
              <w:rPr>
                <w:rFonts w:eastAsiaTheme="minorEastAsia"/>
                <w:color w:val="FF0000"/>
              </w:rPr>
              <w:t>SubframeRxi</w:t>
            </w:r>
            <w:proofErr w:type="spellEnd"/>
            <w:r w:rsidRPr="00665A32">
              <w:rPr>
                <w:rFonts w:eastAsiaTheme="minorEastAsia"/>
                <w:color w:val="FF0000"/>
              </w:rPr>
              <w:t xml:space="preserve">) is the time when the UE receives the corresponding start of one subframe from TP </w:t>
            </w:r>
            <w:proofErr w:type="spellStart"/>
            <w:r w:rsidRPr="00665A32">
              <w:rPr>
                <w:rFonts w:eastAsiaTheme="minorEastAsia"/>
                <w:color w:val="FF0000"/>
              </w:rPr>
              <w:t>i</w:t>
            </w:r>
            <w:proofErr w:type="spellEnd"/>
            <w:r w:rsidRPr="00665A32">
              <w:rPr>
                <w:rFonts w:eastAsiaTheme="minorEastAsia"/>
                <w:color w:val="FF0000"/>
              </w:rPr>
              <w:t xml:space="preserve"> that is closest in time to the subframe received from TP j. </w:t>
            </w:r>
          </w:p>
          <w:p w14:paraId="798511E0" w14:textId="77777777" w:rsidR="00544FDF" w:rsidRPr="00665A32" w:rsidRDefault="00544FDF" w:rsidP="00544FDF">
            <w:pPr>
              <w:rPr>
                <w:rFonts w:eastAsiaTheme="minorEastAsia"/>
              </w:rPr>
            </w:pPr>
            <w:r w:rsidRPr="00665A32">
              <w:rPr>
                <w:rFonts w:eastAsiaTheme="minorEastAsia"/>
              </w:rPr>
              <w:t>Multiple DL PRS resources can be used to determine the start of one subframe from a TP.</w:t>
            </w:r>
          </w:p>
          <w:p w14:paraId="010BA82E" w14:textId="77777777" w:rsidR="00544FDF" w:rsidRPr="00665A32" w:rsidRDefault="00544FDF" w:rsidP="00544FDF">
            <w:pPr>
              <w:rPr>
                <w:rFonts w:eastAsiaTheme="minorEastAsia"/>
              </w:rPr>
            </w:pPr>
            <w:r w:rsidRPr="00665A32">
              <w:rPr>
                <w:rFonts w:eastAsiaTheme="minorEastAsia"/>
              </w:rPr>
              <w:t>For frequency range 1, the reference point for the DL RSTD shall be the antenna connector of the UE. For frequency range 2, the reference point for the DL RSTD shall be the antenna of the UE.</w:t>
            </w:r>
          </w:p>
        </w:tc>
      </w:tr>
      <w:tr w:rsidR="00544FDF" w:rsidRPr="00544FDF" w14:paraId="7B146589" w14:textId="77777777" w:rsidTr="001E5488">
        <w:trPr>
          <w:trHeight w:val="585"/>
        </w:trPr>
        <w:tc>
          <w:tcPr>
            <w:tcW w:w="0" w:type="auto"/>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BEEC5C6" w14:textId="77777777" w:rsidR="00544FDF" w:rsidRPr="00665A32" w:rsidRDefault="00544FDF" w:rsidP="00544FDF">
            <w:pPr>
              <w:rPr>
                <w:rFonts w:eastAsiaTheme="minorEastAsia"/>
              </w:rPr>
            </w:pPr>
            <w:r w:rsidRPr="00665A32">
              <w:rPr>
                <w:rFonts w:eastAsiaTheme="minorEastAsia"/>
              </w:rPr>
              <w:t>Applicable for</w:t>
            </w:r>
          </w:p>
        </w:tc>
        <w:tc>
          <w:tcPr>
            <w:tcW w:w="7087" w:type="dxa"/>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3225F354" w14:textId="77777777" w:rsidR="00544FDF" w:rsidRPr="00665A32" w:rsidRDefault="00544FDF" w:rsidP="00544FDF">
            <w:pPr>
              <w:rPr>
                <w:rFonts w:eastAsiaTheme="minorEastAsia"/>
              </w:rPr>
            </w:pPr>
            <w:r w:rsidRPr="00665A32">
              <w:rPr>
                <w:rFonts w:eastAsiaTheme="minorEastAsia"/>
              </w:rPr>
              <w:t>RRC_CONNECTED,</w:t>
            </w:r>
          </w:p>
          <w:p w14:paraId="74F4B268" w14:textId="77777777" w:rsidR="00544FDF" w:rsidRPr="00665A32" w:rsidRDefault="00544FDF" w:rsidP="00544FDF">
            <w:pPr>
              <w:rPr>
                <w:rFonts w:eastAsiaTheme="minorEastAsia"/>
              </w:rPr>
            </w:pPr>
            <w:r w:rsidRPr="00665A32">
              <w:rPr>
                <w:rFonts w:eastAsiaTheme="minorEastAsia"/>
              </w:rPr>
              <w:t>RRC_INACTIVE,</w:t>
            </w:r>
          </w:p>
          <w:p w14:paraId="6A6D3844" w14:textId="77777777" w:rsidR="00544FDF" w:rsidRPr="00665A32" w:rsidRDefault="00544FDF" w:rsidP="00544FDF">
            <w:pPr>
              <w:rPr>
                <w:rFonts w:eastAsiaTheme="minorEastAsia"/>
              </w:rPr>
            </w:pPr>
            <w:r w:rsidRPr="00665A32">
              <w:rPr>
                <w:rFonts w:eastAsiaTheme="minorEastAsia"/>
              </w:rPr>
              <w:t>RRC_IDLE</w:t>
            </w:r>
          </w:p>
        </w:tc>
      </w:tr>
    </w:tbl>
    <w:p w14:paraId="781D3092" w14:textId="7758783C" w:rsidR="00544FDF" w:rsidRDefault="00544FDF">
      <w:pPr>
        <w:rPr>
          <w:rFonts w:eastAsiaTheme="minorEastAsia"/>
        </w:rPr>
      </w:pPr>
    </w:p>
    <w:p w14:paraId="18099015" w14:textId="5E3954DC" w:rsidR="001E5488" w:rsidRDefault="00A36442">
      <w:pPr>
        <w:rPr>
          <w:rFonts w:eastAsiaTheme="minorEastAsia"/>
        </w:rPr>
      </w:pPr>
      <w:r>
        <w:rPr>
          <w:rFonts w:eastAsiaTheme="minorEastAsia"/>
        </w:rPr>
        <w:t>For GNSS-less operation d</w:t>
      </w:r>
      <w:r w:rsidR="00793FED">
        <w:rPr>
          <w:rFonts w:eastAsiaTheme="minorEastAsia"/>
        </w:rPr>
        <w:t>uring</w:t>
      </w:r>
      <w:r w:rsidR="001E5488">
        <w:rPr>
          <w:rFonts w:eastAsiaTheme="minorEastAsia"/>
        </w:rPr>
        <w:t xml:space="preserve"> connected state, whether the</w:t>
      </w:r>
      <w:r w:rsidR="00A40E12">
        <w:rPr>
          <w:rFonts w:eastAsiaTheme="minorEastAsia"/>
        </w:rPr>
        <w:t xml:space="preserve"> RAT dependent</w:t>
      </w:r>
      <w:r w:rsidR="00481DA1">
        <w:rPr>
          <w:rFonts w:eastAsiaTheme="minorEastAsia"/>
        </w:rPr>
        <w:t xml:space="preserve"> positioning</w:t>
      </w:r>
      <w:r w:rsidR="001E5488">
        <w:rPr>
          <w:rFonts w:eastAsiaTheme="minorEastAsia"/>
        </w:rPr>
        <w:t xml:space="preserve"> accuracy is </w:t>
      </w:r>
      <w:r w:rsidR="00A40E12">
        <w:rPr>
          <w:rFonts w:eastAsiaTheme="minorEastAsia"/>
        </w:rPr>
        <w:t>sufficient</w:t>
      </w:r>
      <w:r w:rsidR="001E5488">
        <w:rPr>
          <w:rFonts w:eastAsiaTheme="minorEastAsia"/>
        </w:rPr>
        <w:t xml:space="preserve"> for the transmission of PUSCH</w:t>
      </w:r>
      <w:r w:rsidR="00BB3E28">
        <w:rPr>
          <w:rFonts w:eastAsiaTheme="minorEastAsia"/>
        </w:rPr>
        <w:t xml:space="preserve"> or other uplink signals/channels</w:t>
      </w:r>
      <w:r w:rsidR="001E5488">
        <w:rPr>
          <w:rFonts w:eastAsiaTheme="minorEastAsia"/>
        </w:rPr>
        <w:t xml:space="preserve"> needs to be assessed. Moreover, to maintain sufficient accuracy, the additional power consumption </w:t>
      </w:r>
      <w:r w:rsidR="00F33813">
        <w:rPr>
          <w:rFonts w:eastAsiaTheme="minorEastAsia"/>
        </w:rPr>
        <w:t xml:space="preserve">and delay </w:t>
      </w:r>
      <w:r w:rsidR="001E5488">
        <w:rPr>
          <w:rFonts w:eastAsiaTheme="minorEastAsia"/>
        </w:rPr>
        <w:t xml:space="preserve">for detecting </w:t>
      </w:r>
      <w:r w:rsidR="001E5488">
        <w:rPr>
          <w:rFonts w:eastAsiaTheme="minorEastAsia"/>
        </w:rPr>
        <w:lastRenderedPageBreak/>
        <w:t xml:space="preserve">PRS </w:t>
      </w:r>
      <w:r w:rsidR="00365350">
        <w:rPr>
          <w:rFonts w:eastAsiaTheme="minorEastAsia"/>
        </w:rPr>
        <w:t>with</w:t>
      </w:r>
      <w:r w:rsidR="00BB3E28">
        <w:rPr>
          <w:rFonts w:eastAsiaTheme="minorEastAsia"/>
        </w:rPr>
        <w:t xml:space="preserve"> DL-TDOA method </w:t>
      </w:r>
      <w:r w:rsidR="001E5488">
        <w:rPr>
          <w:rFonts w:eastAsiaTheme="minorEastAsia"/>
        </w:rPr>
        <w:t>and processing the measurement information</w:t>
      </w:r>
      <w:r w:rsidR="00BB3E28">
        <w:rPr>
          <w:rFonts w:eastAsiaTheme="minorEastAsia"/>
        </w:rPr>
        <w:t xml:space="preserve"> </w:t>
      </w:r>
      <w:r w:rsidR="00365350">
        <w:rPr>
          <w:rFonts w:eastAsiaTheme="minorEastAsia"/>
        </w:rPr>
        <w:t>with</w:t>
      </w:r>
      <w:r w:rsidR="00BB3E28">
        <w:rPr>
          <w:rFonts w:eastAsiaTheme="minorEastAsia"/>
        </w:rPr>
        <w:t xml:space="preserve"> multi-RTT method</w:t>
      </w:r>
      <w:r w:rsidR="001E5488">
        <w:rPr>
          <w:rFonts w:eastAsiaTheme="minorEastAsia"/>
        </w:rPr>
        <w:t xml:space="preserve"> also seems to be an issue.</w:t>
      </w:r>
    </w:p>
    <w:p w14:paraId="0DED0AF2" w14:textId="77777777" w:rsidR="0053024D" w:rsidRDefault="0053024D" w:rsidP="00736776">
      <w:pPr>
        <w:rPr>
          <w:rFonts w:eastAsiaTheme="minorEastAsia"/>
        </w:rPr>
      </w:pPr>
    </w:p>
    <w:p w14:paraId="6E99BB49" w14:textId="4E8924E2" w:rsidR="00736776" w:rsidRDefault="00736776" w:rsidP="00736776">
      <w:pPr>
        <w:rPr>
          <w:rFonts w:eastAsiaTheme="minorEastAsia"/>
        </w:rPr>
      </w:pPr>
      <w:r>
        <w:rPr>
          <w:rFonts w:eastAsiaTheme="minorEastAsia"/>
        </w:rPr>
        <w:t xml:space="preserve">For </w:t>
      </w:r>
      <w:r w:rsidR="00196540">
        <w:rPr>
          <w:rFonts w:eastAsiaTheme="minorEastAsia"/>
        </w:rPr>
        <w:t xml:space="preserve">proactive </w:t>
      </w:r>
      <w:r>
        <w:rPr>
          <w:rFonts w:eastAsiaTheme="minorEastAsia"/>
        </w:rPr>
        <w:t xml:space="preserve">GNSS-resilient operation, the positioning error and the resultant timing and frequency error can be determined by the UE itself by assuming the most conservative inclination situation and a prior knowledge of the orbit information. A fallback solution always exists for the UE to attain GNSS position with sufficient accuracy </w:t>
      </w:r>
      <w:r w:rsidR="00196915">
        <w:rPr>
          <w:rFonts w:eastAsiaTheme="minorEastAsia"/>
        </w:rPr>
        <w:t xml:space="preserve">regardless of during initial access or during connected mode </w:t>
      </w:r>
      <w:r>
        <w:rPr>
          <w:rFonts w:eastAsiaTheme="minorEastAsia"/>
        </w:rPr>
        <w:t xml:space="preserve">if power consumption aspect </w:t>
      </w:r>
      <w:r w:rsidR="00D71E8E">
        <w:rPr>
          <w:rFonts w:eastAsiaTheme="minorEastAsia"/>
        </w:rPr>
        <w:t xml:space="preserve">and </w:t>
      </w:r>
      <w:r w:rsidR="00686D8A">
        <w:rPr>
          <w:rFonts w:eastAsiaTheme="minorEastAsia"/>
        </w:rPr>
        <w:t xml:space="preserve">positioning acquisition </w:t>
      </w:r>
      <w:r w:rsidR="00D71E8E">
        <w:rPr>
          <w:rFonts w:eastAsiaTheme="minorEastAsia"/>
        </w:rPr>
        <w:t xml:space="preserve">delay </w:t>
      </w:r>
      <w:r>
        <w:rPr>
          <w:rFonts w:eastAsiaTheme="minorEastAsia"/>
        </w:rPr>
        <w:t>can be compromised. In that case, the RAT dependent positioning seems not needed.</w:t>
      </w:r>
    </w:p>
    <w:p w14:paraId="621584EF" w14:textId="77777777" w:rsidR="00736776" w:rsidRPr="00736776" w:rsidRDefault="00736776">
      <w:pPr>
        <w:rPr>
          <w:rFonts w:eastAsiaTheme="minorEastAsia"/>
        </w:rPr>
      </w:pPr>
    </w:p>
    <w:p w14:paraId="3076115E" w14:textId="7010F444" w:rsidR="00BB3E28" w:rsidRDefault="00BB3E28">
      <w:pPr>
        <w:rPr>
          <w:rFonts w:eastAsiaTheme="minorEastAsia"/>
        </w:rPr>
      </w:pPr>
      <w:r>
        <w:rPr>
          <w:rFonts w:eastAsiaTheme="minorEastAsia" w:hint="eastAsia"/>
        </w:rPr>
        <w:t>G</w:t>
      </w:r>
      <w:r>
        <w:rPr>
          <w:rFonts w:eastAsiaTheme="minorEastAsia"/>
        </w:rPr>
        <w:t>iven the WID already clarified “</w:t>
      </w:r>
      <w:r w:rsidRPr="00BB3E28">
        <w:rPr>
          <w:rFonts w:eastAsiaTheme="minorEastAsia"/>
        </w:rPr>
        <w:t>Note: This study does not include any enhancement on positioning for the above scenario</w:t>
      </w:r>
      <w:r>
        <w:rPr>
          <w:rFonts w:eastAsiaTheme="minorEastAsia"/>
        </w:rPr>
        <w:t>”, we believe at least for initial access phase</w:t>
      </w:r>
      <w:r w:rsidR="003B32C2">
        <w:rPr>
          <w:rFonts w:eastAsiaTheme="minorEastAsia"/>
        </w:rPr>
        <w:t xml:space="preserve"> with GNSS-less operation</w:t>
      </w:r>
      <w:r>
        <w:rPr>
          <w:rFonts w:eastAsiaTheme="minorEastAsia"/>
        </w:rPr>
        <w:t>, the RAT dependent positioning is infeasible. For connected state</w:t>
      </w:r>
      <w:r w:rsidR="003B32C2">
        <w:rPr>
          <w:rFonts w:eastAsiaTheme="minorEastAsia"/>
        </w:rPr>
        <w:t xml:space="preserve"> with GNSS-less operation</w:t>
      </w:r>
      <w:r>
        <w:rPr>
          <w:rFonts w:eastAsiaTheme="minorEastAsia"/>
        </w:rPr>
        <w:t>, assessment on the positioning accuracy</w:t>
      </w:r>
      <w:r w:rsidR="007419C0">
        <w:rPr>
          <w:rFonts w:eastAsiaTheme="minorEastAsia"/>
        </w:rPr>
        <w:t xml:space="preserve">, </w:t>
      </w:r>
      <w:r>
        <w:rPr>
          <w:rFonts w:eastAsiaTheme="minorEastAsia"/>
        </w:rPr>
        <w:t>power consumption</w:t>
      </w:r>
      <w:r w:rsidR="007419C0">
        <w:rPr>
          <w:rFonts w:eastAsiaTheme="minorEastAsia"/>
        </w:rPr>
        <w:t xml:space="preserve"> and processing delay</w:t>
      </w:r>
      <w:r>
        <w:rPr>
          <w:rFonts w:eastAsiaTheme="minorEastAsia"/>
        </w:rPr>
        <w:t xml:space="preserve"> is needed to </w:t>
      </w:r>
      <w:r w:rsidR="00DE269B">
        <w:rPr>
          <w:rFonts w:eastAsiaTheme="minorEastAsia"/>
        </w:rPr>
        <w:t>verify the feasibility of RAT dependent positioning on ensuring</w:t>
      </w:r>
      <w:r>
        <w:rPr>
          <w:rFonts w:eastAsiaTheme="minorEastAsia"/>
        </w:rPr>
        <w:t xml:space="preserve"> the transmission reliab</w:t>
      </w:r>
      <w:r w:rsidR="00DE269B">
        <w:rPr>
          <w:rFonts w:eastAsiaTheme="minorEastAsia"/>
        </w:rPr>
        <w:t>i</w:t>
      </w:r>
      <w:r>
        <w:rPr>
          <w:rFonts w:eastAsiaTheme="minorEastAsia"/>
        </w:rPr>
        <w:t>l</w:t>
      </w:r>
      <w:r w:rsidR="00DE269B">
        <w:rPr>
          <w:rFonts w:eastAsiaTheme="minorEastAsia"/>
        </w:rPr>
        <w:t>ity</w:t>
      </w:r>
      <w:r w:rsidR="001509AA">
        <w:rPr>
          <w:rFonts w:eastAsiaTheme="minorEastAsia"/>
        </w:rPr>
        <w:t xml:space="preserve"> and efficiency</w:t>
      </w:r>
      <w:r>
        <w:rPr>
          <w:rFonts w:eastAsiaTheme="minorEastAsia"/>
        </w:rPr>
        <w:t>.</w:t>
      </w:r>
    </w:p>
    <w:p w14:paraId="78194D11" w14:textId="7DAE8C6B" w:rsidR="00BB3E28" w:rsidRDefault="00BB3E28">
      <w:pPr>
        <w:rPr>
          <w:rFonts w:eastAsiaTheme="minorEastAsia"/>
        </w:rPr>
      </w:pPr>
    </w:p>
    <w:p w14:paraId="2C4DDFD4" w14:textId="408B7117" w:rsidR="00BB3E28" w:rsidRDefault="00BB3E28">
      <w:pPr>
        <w:rPr>
          <w:rFonts w:eastAsiaTheme="minorEastAsia"/>
          <w:b/>
          <w:bCs/>
          <w:i/>
          <w:iCs/>
          <w:color w:val="000000" w:themeColor="text1"/>
        </w:rPr>
      </w:pPr>
      <w:r w:rsidRPr="00BB3E28">
        <w:rPr>
          <w:rFonts w:eastAsiaTheme="minorEastAsia" w:hint="eastAsia"/>
          <w:b/>
          <w:bCs/>
          <w:i/>
          <w:iCs/>
          <w:color w:val="000000" w:themeColor="text1"/>
        </w:rPr>
        <w:t>O</w:t>
      </w:r>
      <w:r w:rsidRPr="00BB3E28">
        <w:rPr>
          <w:rFonts w:eastAsiaTheme="minorEastAsia"/>
          <w:b/>
          <w:bCs/>
          <w:i/>
          <w:iCs/>
          <w:color w:val="000000" w:themeColor="text1"/>
        </w:rPr>
        <w:t>bservation 1</w:t>
      </w:r>
      <w:r w:rsidR="007402C1">
        <w:rPr>
          <w:rFonts w:eastAsiaTheme="minorEastAsia"/>
          <w:b/>
          <w:bCs/>
          <w:i/>
          <w:iCs/>
          <w:color w:val="000000" w:themeColor="text1"/>
        </w:rPr>
        <w:t xml:space="preserve"> For initial access phase</w:t>
      </w:r>
      <w:r w:rsidR="003B32C2">
        <w:rPr>
          <w:rFonts w:eastAsiaTheme="minorEastAsia"/>
          <w:b/>
          <w:bCs/>
          <w:i/>
          <w:iCs/>
          <w:color w:val="000000" w:themeColor="text1"/>
        </w:rPr>
        <w:t xml:space="preserve"> with GNSS-less operation</w:t>
      </w:r>
      <w:r w:rsidR="007402C1">
        <w:rPr>
          <w:rFonts w:eastAsiaTheme="minorEastAsia"/>
          <w:b/>
          <w:bCs/>
          <w:i/>
          <w:iCs/>
          <w:color w:val="000000" w:themeColor="text1"/>
        </w:rPr>
        <w:t>, the feasibility of using positioning without any enhancement to facilitate GNSS</w:t>
      </w:r>
      <w:r w:rsidR="00A86A07">
        <w:rPr>
          <w:rFonts w:eastAsiaTheme="minorEastAsia"/>
          <w:b/>
          <w:bCs/>
          <w:i/>
          <w:iCs/>
          <w:color w:val="000000" w:themeColor="text1"/>
        </w:rPr>
        <w:t>-</w:t>
      </w:r>
      <w:r w:rsidR="007402C1">
        <w:rPr>
          <w:rFonts w:eastAsiaTheme="minorEastAsia"/>
          <w:b/>
          <w:bCs/>
          <w:i/>
          <w:iCs/>
          <w:color w:val="000000" w:themeColor="text1"/>
        </w:rPr>
        <w:t>less operation</w:t>
      </w:r>
      <w:r w:rsidR="00A86A07">
        <w:rPr>
          <w:rFonts w:eastAsiaTheme="minorEastAsia"/>
          <w:b/>
          <w:bCs/>
          <w:i/>
          <w:iCs/>
          <w:color w:val="000000" w:themeColor="text1"/>
        </w:rPr>
        <w:t xml:space="preserve"> is questionable.</w:t>
      </w:r>
      <w:r w:rsidR="00606FD0">
        <w:rPr>
          <w:rFonts w:eastAsiaTheme="minorEastAsia"/>
          <w:b/>
          <w:bCs/>
          <w:i/>
          <w:iCs/>
          <w:color w:val="000000" w:themeColor="text1"/>
        </w:rPr>
        <w:t xml:space="preserve"> For proactive GNSS-resilient operation, there seems no need to mandate the UE to obtain RAT dependent positioning on top of GNSS position</w:t>
      </w:r>
      <w:r w:rsidR="00A26974">
        <w:rPr>
          <w:rFonts w:eastAsiaTheme="minorEastAsia"/>
          <w:b/>
          <w:bCs/>
          <w:i/>
          <w:iCs/>
          <w:color w:val="000000" w:themeColor="text1"/>
        </w:rPr>
        <w:t>.</w:t>
      </w:r>
    </w:p>
    <w:p w14:paraId="36BA5FC0" w14:textId="77777777" w:rsidR="00AF05D5" w:rsidRDefault="00AF05D5">
      <w:pPr>
        <w:rPr>
          <w:rFonts w:eastAsiaTheme="minorEastAsia"/>
          <w:b/>
          <w:bCs/>
          <w:i/>
          <w:iCs/>
          <w:color w:val="000000" w:themeColor="text1"/>
        </w:rPr>
      </w:pPr>
    </w:p>
    <w:p w14:paraId="2E613BF6" w14:textId="3C589536" w:rsidR="00A86A07" w:rsidRDefault="00A86A07">
      <w:pPr>
        <w:rPr>
          <w:rFonts w:eastAsiaTheme="minorEastAsia"/>
          <w:b/>
          <w:bCs/>
          <w:i/>
          <w:iCs/>
          <w:color w:val="000000" w:themeColor="text1"/>
        </w:rPr>
      </w:pPr>
      <w:r>
        <w:rPr>
          <w:rFonts w:eastAsiaTheme="minorEastAsia" w:hint="eastAsia"/>
          <w:b/>
          <w:bCs/>
          <w:i/>
          <w:iCs/>
          <w:color w:val="000000" w:themeColor="text1"/>
        </w:rPr>
        <w:t>O</w:t>
      </w:r>
      <w:r>
        <w:rPr>
          <w:rFonts w:eastAsiaTheme="minorEastAsia"/>
          <w:b/>
          <w:bCs/>
          <w:i/>
          <w:iCs/>
          <w:color w:val="000000" w:themeColor="text1"/>
        </w:rPr>
        <w:t>bservation 2 For connected mode</w:t>
      </w:r>
      <w:r w:rsidR="003B32C2">
        <w:rPr>
          <w:rFonts w:eastAsiaTheme="minorEastAsia"/>
          <w:b/>
          <w:bCs/>
          <w:i/>
          <w:iCs/>
          <w:color w:val="000000" w:themeColor="text1"/>
        </w:rPr>
        <w:t xml:space="preserve"> with GNSS-less operation</w:t>
      </w:r>
      <w:r>
        <w:rPr>
          <w:rFonts w:eastAsiaTheme="minorEastAsia"/>
          <w:b/>
          <w:bCs/>
          <w:i/>
          <w:iCs/>
          <w:color w:val="000000" w:themeColor="text1"/>
        </w:rPr>
        <w:t xml:space="preserve">, </w:t>
      </w:r>
      <w:r w:rsidR="00A8147F">
        <w:rPr>
          <w:rFonts w:eastAsiaTheme="minorEastAsia"/>
          <w:b/>
          <w:bCs/>
          <w:i/>
          <w:iCs/>
          <w:color w:val="000000" w:themeColor="text1"/>
        </w:rPr>
        <w:t xml:space="preserve">thorough </w:t>
      </w:r>
      <w:r>
        <w:rPr>
          <w:rFonts w:eastAsiaTheme="minorEastAsia"/>
          <w:b/>
          <w:bCs/>
          <w:i/>
          <w:iCs/>
          <w:color w:val="000000" w:themeColor="text1"/>
        </w:rPr>
        <w:t>assessment on positioning accuracy</w:t>
      </w:r>
      <w:r w:rsidR="00A8147F">
        <w:rPr>
          <w:rFonts w:eastAsiaTheme="minorEastAsia"/>
          <w:b/>
          <w:bCs/>
          <w:i/>
          <w:iCs/>
          <w:color w:val="000000" w:themeColor="text1"/>
        </w:rPr>
        <w:t xml:space="preserve">, processing delay and </w:t>
      </w:r>
      <w:r>
        <w:rPr>
          <w:rFonts w:eastAsiaTheme="minorEastAsia"/>
          <w:b/>
          <w:bCs/>
          <w:i/>
          <w:iCs/>
          <w:color w:val="000000" w:themeColor="text1"/>
        </w:rPr>
        <w:t xml:space="preserve">power consumption is needed to </w:t>
      </w:r>
      <w:r w:rsidR="00FC5AA0">
        <w:rPr>
          <w:rFonts w:eastAsiaTheme="minorEastAsia"/>
          <w:b/>
          <w:bCs/>
          <w:i/>
          <w:iCs/>
          <w:color w:val="000000" w:themeColor="text1"/>
        </w:rPr>
        <w:t>verify</w:t>
      </w:r>
      <w:r w:rsidR="006B4E1C">
        <w:rPr>
          <w:rFonts w:eastAsiaTheme="minorEastAsia"/>
          <w:b/>
          <w:bCs/>
          <w:i/>
          <w:iCs/>
          <w:color w:val="000000" w:themeColor="text1"/>
        </w:rPr>
        <w:t xml:space="preserve"> </w:t>
      </w:r>
      <w:r w:rsidR="00A8147F">
        <w:rPr>
          <w:rFonts w:eastAsiaTheme="minorEastAsia"/>
          <w:b/>
          <w:bCs/>
          <w:i/>
          <w:iCs/>
          <w:color w:val="000000" w:themeColor="text1"/>
        </w:rPr>
        <w:t>transmission reliability and efficiency.</w:t>
      </w:r>
    </w:p>
    <w:p w14:paraId="136C60BF" w14:textId="77777777" w:rsidR="00A86A07" w:rsidRPr="00BB3E28" w:rsidRDefault="00A86A07">
      <w:pPr>
        <w:rPr>
          <w:rFonts w:eastAsiaTheme="minorEastAsia"/>
          <w:b/>
          <w:bCs/>
          <w:i/>
          <w:iCs/>
          <w:color w:val="000000" w:themeColor="text1"/>
        </w:rPr>
      </w:pPr>
    </w:p>
    <w:p w14:paraId="233A39D6" w14:textId="5B55F913" w:rsidR="00070A32" w:rsidRDefault="00070A32" w:rsidP="00070A32">
      <w:pPr>
        <w:pStyle w:val="2"/>
        <w:numPr>
          <w:ilvl w:val="1"/>
          <w:numId w:val="10"/>
        </w:numPr>
        <w:rPr>
          <w:b/>
          <w:bCs/>
        </w:rPr>
      </w:pPr>
      <w:r>
        <w:rPr>
          <w:b/>
          <w:bCs/>
        </w:rPr>
        <w:t>Impact on initial access and connected mode procedur</w:t>
      </w:r>
      <w:r w:rsidR="00C35CFA">
        <w:rPr>
          <w:b/>
          <w:bCs/>
        </w:rPr>
        <w:t>e</w:t>
      </w:r>
      <w:r>
        <w:rPr>
          <w:b/>
          <w:bCs/>
        </w:rPr>
        <w:t>s</w:t>
      </w:r>
    </w:p>
    <w:p w14:paraId="18ED9372" w14:textId="1D22FB15" w:rsidR="00073991" w:rsidRDefault="00604308" w:rsidP="00352351">
      <w:pPr>
        <w:pStyle w:val="a9"/>
        <w:rPr>
          <w:rFonts w:eastAsiaTheme="minorEastAsia"/>
        </w:rPr>
      </w:pPr>
      <w:r>
        <w:rPr>
          <w:rFonts w:eastAsiaTheme="minorEastAsia"/>
        </w:rPr>
        <w:t xml:space="preserve">The initial access procedure needs to consider the frequency and timing </w:t>
      </w:r>
      <w:r w:rsidR="00BE0A1A">
        <w:rPr>
          <w:rFonts w:eastAsiaTheme="minorEastAsia"/>
        </w:rPr>
        <w:t>synchronization</w:t>
      </w:r>
      <w:r w:rsidR="007E2A5A">
        <w:rPr>
          <w:rFonts w:eastAsiaTheme="minorEastAsia"/>
        </w:rPr>
        <w:t xml:space="preserve"> between </w:t>
      </w:r>
      <w:proofErr w:type="spellStart"/>
      <w:r w:rsidR="007E2A5A">
        <w:rPr>
          <w:rFonts w:eastAsiaTheme="minorEastAsia"/>
        </w:rPr>
        <w:t>gNB</w:t>
      </w:r>
      <w:proofErr w:type="spellEnd"/>
      <w:r w:rsidR="007E2A5A">
        <w:rPr>
          <w:rFonts w:eastAsiaTheme="minorEastAsia"/>
        </w:rPr>
        <w:t>/GW or UE</w:t>
      </w:r>
      <w:r w:rsidR="00DA1678">
        <w:rPr>
          <w:rFonts w:eastAsiaTheme="minorEastAsia"/>
        </w:rPr>
        <w:t xml:space="preserve">. </w:t>
      </w:r>
      <w:r w:rsidR="0044277E">
        <w:rPr>
          <w:rFonts w:eastAsiaTheme="minorEastAsia"/>
        </w:rPr>
        <w:t xml:space="preserve">With GNSS capability, </w:t>
      </w:r>
      <w:r w:rsidR="002B3887">
        <w:rPr>
          <w:rFonts w:eastAsiaTheme="minorEastAsia"/>
        </w:rPr>
        <w:t>Rel-19 and a prior NTN generation relies on UE to pre</w:t>
      </w:r>
      <w:r w:rsidR="003266FF">
        <w:rPr>
          <w:rFonts w:eastAsiaTheme="minorEastAsia"/>
        </w:rPr>
        <w:t>-</w:t>
      </w:r>
      <w:r w:rsidR="002B3887">
        <w:rPr>
          <w:rFonts w:eastAsiaTheme="minorEastAsia"/>
        </w:rPr>
        <w:t>compensate the service link frequency</w:t>
      </w:r>
      <w:r w:rsidR="000F77FD">
        <w:rPr>
          <w:rFonts w:eastAsiaTheme="minorEastAsia"/>
        </w:rPr>
        <w:t>/timing</w:t>
      </w:r>
      <w:r w:rsidR="002B3887">
        <w:rPr>
          <w:rFonts w:eastAsiaTheme="minorEastAsia"/>
        </w:rPr>
        <w:t xml:space="preserve"> offset and GW/</w:t>
      </w:r>
      <w:proofErr w:type="spellStart"/>
      <w:r w:rsidR="002B3887">
        <w:rPr>
          <w:rFonts w:eastAsiaTheme="minorEastAsia"/>
        </w:rPr>
        <w:t>gNB</w:t>
      </w:r>
      <w:proofErr w:type="spellEnd"/>
      <w:r w:rsidR="002B3887">
        <w:rPr>
          <w:rFonts w:eastAsiaTheme="minorEastAsia"/>
        </w:rPr>
        <w:t xml:space="preserve"> to post</w:t>
      </w:r>
      <w:r w:rsidR="003266FF">
        <w:rPr>
          <w:rFonts w:eastAsiaTheme="minorEastAsia"/>
        </w:rPr>
        <w:t>-</w:t>
      </w:r>
      <w:r w:rsidR="002B3887">
        <w:rPr>
          <w:rFonts w:eastAsiaTheme="minorEastAsia"/>
        </w:rPr>
        <w:t>compensate the feeder link frequency</w:t>
      </w:r>
      <w:r w:rsidR="000F77FD">
        <w:rPr>
          <w:rFonts w:eastAsiaTheme="minorEastAsia"/>
        </w:rPr>
        <w:t>/timing</w:t>
      </w:r>
      <w:r w:rsidR="002B3887">
        <w:rPr>
          <w:rFonts w:eastAsiaTheme="minorEastAsia"/>
        </w:rPr>
        <w:t xml:space="preserve"> offset.</w:t>
      </w:r>
      <w:r w:rsidR="004F39EC">
        <w:rPr>
          <w:rFonts w:eastAsiaTheme="minorEastAsia"/>
        </w:rPr>
        <w:t xml:space="preserve"> </w:t>
      </w:r>
      <w:r w:rsidR="003D68E9">
        <w:rPr>
          <w:rFonts w:eastAsiaTheme="minorEastAsia"/>
        </w:rPr>
        <w:t xml:space="preserve"> </w:t>
      </w:r>
    </w:p>
    <w:p w14:paraId="0ABF273D" w14:textId="71AAECDB" w:rsidR="007037AC" w:rsidRDefault="00073991" w:rsidP="00352351">
      <w:pPr>
        <w:pStyle w:val="a9"/>
        <w:rPr>
          <w:rFonts w:eastAsiaTheme="minorEastAsia"/>
        </w:rPr>
      </w:pPr>
      <w:r>
        <w:rPr>
          <w:rFonts w:eastAsiaTheme="minorEastAsia"/>
        </w:rPr>
        <w:t>B</w:t>
      </w:r>
      <w:r w:rsidR="003D68E9">
        <w:rPr>
          <w:rFonts w:eastAsiaTheme="minorEastAsia"/>
        </w:rPr>
        <w:t>ack in Rel-16,</w:t>
      </w:r>
      <w:r w:rsidR="00D762FD">
        <w:rPr>
          <w:rFonts w:eastAsiaTheme="minorEastAsia"/>
        </w:rPr>
        <w:t xml:space="preserve"> there was heated discussion</w:t>
      </w:r>
      <w:r w:rsidR="001F78C6">
        <w:rPr>
          <w:rFonts w:eastAsiaTheme="minorEastAsia"/>
        </w:rPr>
        <w:t xml:space="preserve"> on </w:t>
      </w:r>
      <w:proofErr w:type="spellStart"/>
      <w:r w:rsidR="008E2BC6">
        <w:rPr>
          <w:rFonts w:eastAsiaTheme="minorEastAsia"/>
        </w:rPr>
        <w:t>gNB</w:t>
      </w:r>
      <w:proofErr w:type="spellEnd"/>
      <w:r w:rsidR="008E2BC6">
        <w:rPr>
          <w:rFonts w:eastAsiaTheme="minorEastAsia"/>
        </w:rPr>
        <w:t>/GW side pre</w:t>
      </w:r>
      <w:r w:rsidR="008A11F7">
        <w:rPr>
          <w:rFonts w:eastAsiaTheme="minorEastAsia"/>
        </w:rPr>
        <w:t>-</w:t>
      </w:r>
      <w:r w:rsidR="008E2BC6">
        <w:rPr>
          <w:rFonts w:eastAsiaTheme="minorEastAsia"/>
        </w:rPr>
        <w:t>compensation</w:t>
      </w:r>
      <w:r w:rsidR="001F78C6">
        <w:rPr>
          <w:rFonts w:eastAsiaTheme="minorEastAsia"/>
        </w:rPr>
        <w:t xml:space="preserve"> </w:t>
      </w:r>
      <w:r w:rsidR="008E2BC6">
        <w:rPr>
          <w:rFonts w:eastAsiaTheme="minorEastAsia"/>
        </w:rPr>
        <w:t xml:space="preserve">of </w:t>
      </w:r>
      <w:r w:rsidR="001F78C6">
        <w:rPr>
          <w:rFonts w:eastAsiaTheme="minorEastAsia"/>
        </w:rPr>
        <w:t xml:space="preserve">frequency </w:t>
      </w:r>
      <w:r w:rsidR="008E2BC6">
        <w:rPr>
          <w:rFonts w:eastAsiaTheme="minorEastAsia"/>
        </w:rPr>
        <w:t>error or indication of the frequency error</w:t>
      </w:r>
      <w:r w:rsidR="0097479A">
        <w:rPr>
          <w:rFonts w:eastAsiaTheme="minorEastAsia"/>
        </w:rPr>
        <w:t>,</w:t>
      </w:r>
      <w:r w:rsidR="003D68E9">
        <w:rPr>
          <w:rFonts w:eastAsiaTheme="minorEastAsia"/>
        </w:rPr>
        <w:t xml:space="preserve"> but relevant proposals were not pursued given the UE can always generate the UL transmission frequency</w:t>
      </w:r>
      <w:r w:rsidR="00E27078">
        <w:rPr>
          <w:rFonts w:eastAsiaTheme="minorEastAsia"/>
        </w:rPr>
        <w:t xml:space="preserve"> via</w:t>
      </w:r>
      <w:r w:rsidR="00DC346B">
        <w:rPr>
          <w:rFonts w:eastAsiaTheme="minorEastAsia"/>
        </w:rPr>
        <w:t xml:space="preserve"> calibration with the GNSS source</w:t>
      </w:r>
      <w:r w:rsidR="00AB1CEE">
        <w:rPr>
          <w:rFonts w:eastAsiaTheme="minorEastAsia"/>
        </w:rPr>
        <w:t>.</w:t>
      </w:r>
      <w:r w:rsidR="00DC346B">
        <w:rPr>
          <w:rFonts w:eastAsiaTheme="minorEastAsia"/>
        </w:rPr>
        <w:t xml:space="preserve"> Thus the UE can always </w:t>
      </w:r>
      <w:r w:rsidR="00E17F24">
        <w:rPr>
          <w:rFonts w:eastAsiaTheme="minorEastAsia"/>
        </w:rPr>
        <w:t xml:space="preserve"> a prior </w:t>
      </w:r>
      <w:r w:rsidR="00DC346B">
        <w:rPr>
          <w:rFonts w:eastAsiaTheme="minorEastAsia"/>
        </w:rPr>
        <w:t>over or under pre-compensate the frequency error</w:t>
      </w:r>
      <w:r w:rsidR="008E2BC6">
        <w:rPr>
          <w:rFonts w:eastAsiaTheme="minorEastAsia"/>
        </w:rPr>
        <w:t xml:space="preserve"> taking into account the Doppler effect in the service link</w:t>
      </w:r>
      <w:r w:rsidR="00DC346B">
        <w:rPr>
          <w:rFonts w:eastAsiaTheme="minorEastAsia"/>
        </w:rPr>
        <w:t xml:space="preserve"> </w:t>
      </w:r>
      <w:r w:rsidR="00EA117D">
        <w:rPr>
          <w:rFonts w:eastAsiaTheme="minorEastAsia"/>
        </w:rPr>
        <w:t xml:space="preserve">to make sure the receive frequency at </w:t>
      </w:r>
      <w:proofErr w:type="spellStart"/>
      <w:r w:rsidR="00EA117D">
        <w:rPr>
          <w:rFonts w:eastAsiaTheme="minorEastAsia"/>
        </w:rPr>
        <w:t>gNB</w:t>
      </w:r>
      <w:proofErr w:type="spellEnd"/>
      <w:r w:rsidR="00EA117D">
        <w:rPr>
          <w:rFonts w:eastAsiaTheme="minorEastAsia"/>
        </w:rPr>
        <w:t xml:space="preserve">/GW side </w:t>
      </w:r>
      <w:r w:rsidR="00965265">
        <w:rPr>
          <w:rFonts w:eastAsiaTheme="minorEastAsia"/>
        </w:rPr>
        <w:t xml:space="preserve">is </w:t>
      </w:r>
      <w:r w:rsidR="004F0AAE">
        <w:rPr>
          <w:rFonts w:eastAsiaTheme="minorEastAsia"/>
        </w:rPr>
        <w:t xml:space="preserve">left with a </w:t>
      </w:r>
      <w:r w:rsidR="008809C7">
        <w:rPr>
          <w:rFonts w:eastAsiaTheme="minorEastAsia"/>
        </w:rPr>
        <w:t>residual frequency error</w:t>
      </w:r>
      <w:r w:rsidR="004F0AAE">
        <w:rPr>
          <w:rFonts w:eastAsiaTheme="minorEastAsia"/>
        </w:rPr>
        <w:t xml:space="preserve"> value t</w:t>
      </w:r>
      <w:r w:rsidR="00EA117D">
        <w:rPr>
          <w:rFonts w:eastAsiaTheme="minorEastAsia"/>
        </w:rPr>
        <w:t>hat’s acceptable to receiver end.</w:t>
      </w:r>
      <w:r w:rsidR="001316D6">
        <w:rPr>
          <w:rFonts w:eastAsiaTheme="minorEastAsia"/>
        </w:rPr>
        <w:t xml:space="preserve"> </w:t>
      </w:r>
    </w:p>
    <w:p w14:paraId="5B7F742E" w14:textId="6326F6B1" w:rsidR="0020706E" w:rsidRDefault="001316D6" w:rsidP="00352351">
      <w:pPr>
        <w:pStyle w:val="a9"/>
        <w:rPr>
          <w:rFonts w:eastAsiaTheme="minorEastAsia"/>
        </w:rPr>
      </w:pPr>
      <w:r>
        <w:rPr>
          <w:rFonts w:eastAsiaTheme="minorEastAsia"/>
        </w:rPr>
        <w:t xml:space="preserve">However, without the </w:t>
      </w:r>
      <w:r w:rsidR="00A5557C">
        <w:rPr>
          <w:rFonts w:eastAsiaTheme="minorEastAsia"/>
        </w:rPr>
        <w:t>G</w:t>
      </w:r>
      <w:r>
        <w:rPr>
          <w:rFonts w:eastAsiaTheme="minorEastAsia"/>
        </w:rPr>
        <w:t xml:space="preserve">NSS capability, the UL </w:t>
      </w:r>
      <w:r w:rsidR="00984BED">
        <w:rPr>
          <w:rFonts w:eastAsiaTheme="minorEastAsia"/>
        </w:rPr>
        <w:t xml:space="preserve">transmission </w:t>
      </w:r>
      <w:r>
        <w:rPr>
          <w:rFonts w:eastAsiaTheme="minorEastAsia"/>
        </w:rPr>
        <w:t>frequency can</w:t>
      </w:r>
      <w:r w:rsidR="009849CD">
        <w:rPr>
          <w:rFonts w:eastAsiaTheme="minorEastAsia"/>
        </w:rPr>
        <w:t xml:space="preserve"> be corrupted with errors</w:t>
      </w:r>
      <w:r>
        <w:rPr>
          <w:rFonts w:eastAsiaTheme="minorEastAsia"/>
        </w:rPr>
        <w:t>.</w:t>
      </w:r>
      <w:r w:rsidR="0097479A">
        <w:rPr>
          <w:rFonts w:eastAsiaTheme="minorEastAsia"/>
        </w:rPr>
        <w:t xml:space="preserve"> Similar to the </w:t>
      </w:r>
      <w:r w:rsidR="00093A6D">
        <w:rPr>
          <w:rFonts w:eastAsiaTheme="minorEastAsia"/>
        </w:rPr>
        <w:t xml:space="preserve">situation </w:t>
      </w:r>
      <w:r w:rsidR="0097479A">
        <w:rPr>
          <w:rFonts w:eastAsiaTheme="minorEastAsia"/>
        </w:rPr>
        <w:t>with GNSS capability case, the UE has two ways to obtain the UL transmission frequency.</w:t>
      </w:r>
      <w:r w:rsidR="00B9082D">
        <w:rPr>
          <w:rFonts w:eastAsiaTheme="minorEastAsia"/>
        </w:rPr>
        <w:t xml:space="preserve"> </w:t>
      </w:r>
      <w:r w:rsidR="007C26CD">
        <w:rPr>
          <w:rFonts w:eastAsiaTheme="minorEastAsia"/>
        </w:rPr>
        <w:t xml:space="preserve">For UL transmission frequency acquisition via internal clock approach, the residual frequency error that could be </w:t>
      </w:r>
      <w:r w:rsidR="00931C53">
        <w:rPr>
          <w:rFonts w:eastAsiaTheme="minorEastAsia"/>
        </w:rPr>
        <w:t xml:space="preserve">10 </w:t>
      </w:r>
      <w:r w:rsidR="007C26CD">
        <w:rPr>
          <w:rFonts w:eastAsiaTheme="minorEastAsia"/>
        </w:rPr>
        <w:t>ppm</w:t>
      </w:r>
      <w:r w:rsidR="00931C53">
        <w:rPr>
          <w:rFonts w:eastAsiaTheme="minorEastAsia"/>
        </w:rPr>
        <w:t xml:space="preserve"> at UE side alone according to Table 6.1.2-1 in TR 38.821</w:t>
      </w:r>
      <w:r w:rsidR="0005699B">
        <w:rPr>
          <w:rFonts w:eastAsiaTheme="minorEastAsia"/>
        </w:rPr>
        <w:t>.</w:t>
      </w:r>
      <w:r w:rsidR="007C26CD">
        <w:rPr>
          <w:rFonts w:eastAsiaTheme="minorEastAsia"/>
        </w:rPr>
        <w:t xml:space="preserve"> For common channel acquisition approach, the round</w:t>
      </w:r>
      <w:r w:rsidR="006B75EB">
        <w:rPr>
          <w:rFonts w:eastAsiaTheme="minorEastAsia"/>
        </w:rPr>
        <w:t>-</w:t>
      </w:r>
      <w:r w:rsidR="007C26CD">
        <w:rPr>
          <w:rFonts w:eastAsiaTheme="minorEastAsia"/>
        </w:rPr>
        <w:t xml:space="preserve">trip Doppler shift at the service links will be up to </w:t>
      </w:r>
      <w:r w:rsidR="00803AD3">
        <w:rPr>
          <w:rFonts w:eastAsiaTheme="minorEastAsia"/>
        </w:rPr>
        <w:t>3.</w:t>
      </w:r>
      <w:r w:rsidR="00150F97">
        <w:rPr>
          <w:rFonts w:eastAsiaTheme="minorEastAsia"/>
        </w:rPr>
        <w:t>82</w:t>
      </w:r>
      <w:r w:rsidR="007C26CD">
        <w:rPr>
          <w:rFonts w:eastAsiaTheme="minorEastAsia"/>
        </w:rPr>
        <w:t xml:space="preserve">ppm </w:t>
      </w:r>
      <w:r w:rsidR="00803AD3">
        <w:rPr>
          <w:rFonts w:eastAsiaTheme="minorEastAsia"/>
        </w:rPr>
        <w:t>or 3.</w:t>
      </w:r>
      <w:r w:rsidR="00150F97">
        <w:rPr>
          <w:rFonts w:eastAsiaTheme="minorEastAsia"/>
        </w:rPr>
        <w:t>76</w:t>
      </w:r>
      <w:r w:rsidR="00803AD3">
        <w:rPr>
          <w:rFonts w:eastAsiaTheme="minorEastAsia"/>
        </w:rPr>
        <w:t xml:space="preserve"> ppm </w:t>
      </w:r>
      <w:r w:rsidR="007C26CD">
        <w:rPr>
          <w:rFonts w:eastAsiaTheme="minorEastAsia"/>
        </w:rPr>
        <w:t xml:space="preserve">with </w:t>
      </w:r>
      <w:r w:rsidR="00803AD3">
        <w:rPr>
          <w:rFonts w:eastAsiaTheme="minorEastAsia"/>
        </w:rPr>
        <w:t>190km or 90km</w:t>
      </w:r>
      <w:r w:rsidR="007C26CD">
        <w:rPr>
          <w:rFonts w:eastAsiaTheme="minorEastAsia"/>
        </w:rPr>
        <w:t xml:space="preserve"> beam diameter </w:t>
      </w:r>
      <w:r w:rsidR="00803AD3">
        <w:rPr>
          <w:rFonts w:eastAsiaTheme="minorEastAsia"/>
        </w:rPr>
        <w:t xml:space="preserve">under 1200km or 600km satellite altitude </w:t>
      </w:r>
      <w:r w:rsidR="007C26CD">
        <w:rPr>
          <w:rFonts w:eastAsiaTheme="minorEastAsia"/>
        </w:rPr>
        <w:t>according to Table 6.1.1.1-8 in TR 38.821.</w:t>
      </w:r>
      <w:r w:rsidR="00113C46">
        <w:rPr>
          <w:rFonts w:eastAsiaTheme="minorEastAsia"/>
        </w:rPr>
        <w:t xml:space="preserve"> </w:t>
      </w:r>
      <w:r w:rsidR="00396494">
        <w:rPr>
          <w:rFonts w:eastAsiaTheme="minorEastAsia"/>
        </w:rPr>
        <w:t>Considering around 2GHz</w:t>
      </w:r>
      <w:r w:rsidR="00E860B6">
        <w:rPr>
          <w:rFonts w:eastAsiaTheme="minorEastAsia"/>
        </w:rPr>
        <w:t xml:space="preserve"> carrier band,</w:t>
      </w:r>
      <w:r w:rsidR="00396494">
        <w:rPr>
          <w:rFonts w:eastAsiaTheme="minorEastAsia"/>
        </w:rPr>
        <w:t xml:space="preserve"> </w:t>
      </w:r>
      <w:r w:rsidR="00DF6D2D">
        <w:rPr>
          <w:rFonts w:eastAsiaTheme="minorEastAsia"/>
        </w:rPr>
        <w:t xml:space="preserve">the residual frequency errors can be up to 20kHz and </w:t>
      </w:r>
      <w:r w:rsidR="00723CA3">
        <w:rPr>
          <w:rFonts w:eastAsiaTheme="minorEastAsia"/>
        </w:rPr>
        <w:t>7.5</w:t>
      </w:r>
      <w:r w:rsidR="00DF6D2D">
        <w:rPr>
          <w:rFonts w:eastAsiaTheme="minorEastAsia"/>
        </w:rPr>
        <w:t>kHz</w:t>
      </w:r>
      <w:r w:rsidR="00781E2C">
        <w:rPr>
          <w:rFonts w:eastAsiaTheme="minorEastAsia"/>
        </w:rPr>
        <w:t xml:space="preserve"> respectively</w:t>
      </w:r>
      <w:r w:rsidR="00DF6D2D">
        <w:rPr>
          <w:rFonts w:eastAsiaTheme="minorEastAsia"/>
        </w:rPr>
        <w:t xml:space="preserve">. </w:t>
      </w:r>
      <w:r w:rsidR="00113C46">
        <w:rPr>
          <w:rFonts w:eastAsiaTheme="minorEastAsia"/>
        </w:rPr>
        <w:t xml:space="preserve"> </w:t>
      </w:r>
      <w:r w:rsidR="00DF6D2D">
        <w:rPr>
          <w:rFonts w:eastAsiaTheme="minorEastAsia"/>
        </w:rPr>
        <w:t xml:space="preserve">These </w:t>
      </w:r>
      <w:r w:rsidR="00113C46">
        <w:rPr>
          <w:rFonts w:eastAsiaTheme="minorEastAsia"/>
        </w:rPr>
        <w:t>frequency offset values needs mitigation mechanism via the receive end detection of e.g. Doppler proof preamble signal or frequency pre-compensation at the UE side without relying on GNSS position information.</w:t>
      </w:r>
    </w:p>
    <w:p w14:paraId="1C4567F0" w14:textId="7373DA19" w:rsidR="001316D6" w:rsidRDefault="001316D6" w:rsidP="00352351">
      <w:pPr>
        <w:pStyle w:val="a9"/>
        <w:rPr>
          <w:rFonts w:eastAsiaTheme="minorEastAsia"/>
        </w:rPr>
      </w:pPr>
    </w:p>
    <w:p w14:paraId="4177C35E" w14:textId="5E89A572" w:rsidR="00931C53" w:rsidRPr="00EF1DF1" w:rsidRDefault="00931C53" w:rsidP="00931C53">
      <w:pPr>
        <w:rPr>
          <w:rFonts w:eastAsiaTheme="minorEastAsia"/>
          <w:b/>
          <w:bCs/>
          <w:i/>
          <w:iCs/>
          <w:color w:val="000000" w:themeColor="text1"/>
        </w:rPr>
      </w:pPr>
      <w:r>
        <w:rPr>
          <w:rFonts w:eastAsiaTheme="minorEastAsia"/>
          <w:b/>
          <w:bCs/>
          <w:i/>
          <w:iCs/>
          <w:color w:val="000000" w:themeColor="text1"/>
        </w:rPr>
        <w:t>Observation</w:t>
      </w:r>
      <w:r w:rsidRPr="00D5782A">
        <w:rPr>
          <w:rFonts w:eastAsiaTheme="minorEastAsia"/>
          <w:b/>
          <w:bCs/>
          <w:i/>
          <w:iCs/>
          <w:color w:val="000000" w:themeColor="text1"/>
        </w:rPr>
        <w:t xml:space="preserve"> </w:t>
      </w:r>
      <w:r>
        <w:rPr>
          <w:rFonts w:eastAsiaTheme="minorEastAsia"/>
          <w:b/>
          <w:bCs/>
          <w:i/>
          <w:iCs/>
          <w:color w:val="000000" w:themeColor="text1"/>
        </w:rPr>
        <w:t>1</w:t>
      </w:r>
      <w:r w:rsidRPr="00D5782A">
        <w:rPr>
          <w:rFonts w:eastAsiaTheme="minorEastAsia"/>
          <w:b/>
          <w:bCs/>
          <w:i/>
          <w:iCs/>
          <w:color w:val="000000" w:themeColor="text1"/>
        </w:rPr>
        <w:t>.</w:t>
      </w:r>
      <w:r>
        <w:rPr>
          <w:rFonts w:eastAsiaTheme="minorEastAsia"/>
          <w:b/>
          <w:bCs/>
          <w:i/>
          <w:iCs/>
          <w:color w:val="000000" w:themeColor="text1"/>
        </w:rPr>
        <w:t xml:space="preserve"> When performing initial access to NTN network without GNSS position, either the preamble signal itself shall be </w:t>
      </w:r>
      <w:r w:rsidR="000D77EA">
        <w:rPr>
          <w:rFonts w:eastAsiaTheme="minorEastAsia"/>
          <w:b/>
          <w:bCs/>
          <w:i/>
          <w:iCs/>
          <w:color w:val="000000" w:themeColor="text1"/>
        </w:rPr>
        <w:t>Doppler</w:t>
      </w:r>
      <w:r>
        <w:rPr>
          <w:rFonts w:eastAsiaTheme="minorEastAsia"/>
          <w:b/>
          <w:bCs/>
          <w:i/>
          <w:iCs/>
          <w:color w:val="000000" w:themeColor="text1"/>
        </w:rPr>
        <w:t xml:space="preserve"> proof or the frequency pre-compensation needs to be performed at the UE side without relying on GNSS position information.</w:t>
      </w:r>
    </w:p>
    <w:p w14:paraId="3E82F82E" w14:textId="77777777" w:rsidR="00931C53" w:rsidRPr="00931C53" w:rsidRDefault="00931C53" w:rsidP="00352351">
      <w:pPr>
        <w:pStyle w:val="a9"/>
        <w:rPr>
          <w:rFonts w:eastAsiaTheme="minorEastAsia"/>
        </w:rPr>
      </w:pPr>
    </w:p>
    <w:p w14:paraId="14B88C25" w14:textId="7B61A727" w:rsidR="00236A3C" w:rsidRDefault="00236A3C" w:rsidP="00236A3C">
      <w:pPr>
        <w:rPr>
          <w:rFonts w:eastAsiaTheme="minorEastAsia"/>
        </w:rPr>
      </w:pPr>
      <w:r>
        <w:rPr>
          <w:rFonts w:eastAsiaTheme="minorEastAsia"/>
        </w:rPr>
        <w:t xml:space="preserve">When it comes to the </w:t>
      </w:r>
      <w:r w:rsidR="000D77EA">
        <w:rPr>
          <w:rFonts w:eastAsiaTheme="minorEastAsia"/>
        </w:rPr>
        <w:t>Doppler</w:t>
      </w:r>
      <w:r>
        <w:rPr>
          <w:rFonts w:eastAsiaTheme="minorEastAsia"/>
        </w:rPr>
        <w:t xml:space="preserve"> proof preamble sequence design, the WID already stated a</w:t>
      </w:r>
      <w:r w:rsidRPr="00236A3C">
        <w:rPr>
          <w:rFonts w:eastAsiaTheme="minorEastAsia"/>
        </w:rPr>
        <w:t>void</w:t>
      </w:r>
      <w:r>
        <w:rPr>
          <w:rFonts w:eastAsiaTheme="minorEastAsia"/>
        </w:rPr>
        <w:t>ing</w:t>
      </w:r>
      <w:r w:rsidRPr="00236A3C">
        <w:rPr>
          <w:rFonts w:eastAsiaTheme="minorEastAsia"/>
        </w:rPr>
        <w:t xml:space="preserve"> physical layer channel/signal changes</w:t>
      </w:r>
      <w:r>
        <w:rPr>
          <w:rFonts w:eastAsiaTheme="minorEastAsia"/>
        </w:rPr>
        <w:t xml:space="preserve">. </w:t>
      </w:r>
      <w:r w:rsidR="004B6810">
        <w:rPr>
          <w:rFonts w:eastAsiaTheme="minorEastAsia"/>
        </w:rPr>
        <w:t xml:space="preserve">Thus we focus on ZC sequence. </w:t>
      </w:r>
      <w:r>
        <w:rPr>
          <w:rFonts w:eastAsiaTheme="minorEastAsia"/>
        </w:rPr>
        <w:t>The root sequence generation for ZC is as following,</w:t>
      </w:r>
    </w:p>
    <w:p w14:paraId="1C7C272E" w14:textId="77777777" w:rsidR="00236A3C" w:rsidRDefault="00236A3C" w:rsidP="00236A3C">
      <w:pPr>
        <w:rPr>
          <w:rFonts w:eastAsiaTheme="minorEastAsia"/>
        </w:rPr>
      </w:pPr>
    </w:p>
    <w:p w14:paraId="6543A125" w14:textId="77777777" w:rsidR="00236A3C" w:rsidRPr="0049711A" w:rsidRDefault="00236A3C" w:rsidP="00236A3C">
      <w:pPr>
        <w:spacing w:line="360" w:lineRule="auto"/>
        <w:rPr>
          <w:rFonts w:ascii="Times New Roman" w:eastAsia="宋体" w:hAnsi="Times New Roman"/>
          <w:szCs w:val="28"/>
        </w:rPr>
      </w:pPr>
      <m:oMathPara>
        <m:oMathParaPr>
          <m:jc m:val="center"/>
        </m:oMathParaPr>
        <m:oMath>
          <m:sSub>
            <m:sSubPr>
              <m:ctrlPr>
                <w:rPr>
                  <w:rFonts w:ascii="Cambria Math" w:eastAsia="宋体" w:hAnsi="Cambria Math"/>
                  <w:i/>
                  <w:szCs w:val="28"/>
                </w:rPr>
              </m:ctrlPr>
            </m:sSubPr>
            <m:e>
              <m:r>
                <w:rPr>
                  <w:rFonts w:ascii="Cambria Math" w:eastAsia="宋体" w:hAnsi="Cambria Math"/>
                  <w:szCs w:val="28"/>
                </w:rPr>
                <m:t>x</m:t>
              </m:r>
            </m:e>
            <m:sub>
              <m:r>
                <w:rPr>
                  <w:rFonts w:ascii="Cambria Math" w:eastAsia="宋体" w:hAnsi="Cambria Math"/>
                  <w:szCs w:val="28"/>
                </w:rPr>
                <m:t>u</m:t>
              </m:r>
            </m:sub>
          </m:sSub>
          <m:d>
            <m:dPr>
              <m:begChr m:val="["/>
              <m:endChr m:val="]"/>
              <m:ctrlPr>
                <w:rPr>
                  <w:rFonts w:ascii="Cambria Math" w:eastAsia="宋体" w:hAnsi="Cambria Math"/>
                  <w:i/>
                  <w:szCs w:val="28"/>
                </w:rPr>
              </m:ctrlPr>
            </m:dPr>
            <m:e>
              <m:r>
                <w:rPr>
                  <w:rFonts w:ascii="Cambria Math" w:eastAsia="宋体" w:hAnsi="Cambria Math"/>
                  <w:szCs w:val="28"/>
                </w:rPr>
                <m:t>n</m:t>
              </m:r>
            </m:e>
          </m:d>
          <m:r>
            <w:rPr>
              <w:rFonts w:ascii="Cambria Math" w:eastAsia="宋体" w:hAnsi="Cambria Math"/>
              <w:szCs w:val="28"/>
            </w:rPr>
            <m:t>=</m:t>
          </m:r>
          <m:func>
            <m:funcPr>
              <m:ctrlPr>
                <w:rPr>
                  <w:rFonts w:ascii="Cambria Math" w:eastAsia="宋体" w:hAnsi="Cambria Math"/>
                  <w:szCs w:val="28"/>
                </w:rPr>
              </m:ctrlPr>
            </m:funcPr>
            <m:fName>
              <m:r>
                <m:rPr>
                  <m:sty m:val="p"/>
                </m:rPr>
                <w:rPr>
                  <w:rFonts w:ascii="Cambria Math" w:eastAsia="宋体" w:hAnsi="Cambria Math"/>
                  <w:szCs w:val="28"/>
                </w:rPr>
                <m:t>exp</m:t>
              </m:r>
            </m:fName>
            <m:e>
              <m:d>
                <m:dPr>
                  <m:ctrlPr>
                    <w:rPr>
                      <w:rFonts w:ascii="Cambria Math" w:eastAsia="宋体" w:hAnsi="Cambria Math"/>
                      <w:i/>
                      <w:szCs w:val="28"/>
                    </w:rPr>
                  </m:ctrlPr>
                </m:dPr>
                <m:e>
                  <m:r>
                    <w:rPr>
                      <w:rFonts w:ascii="Cambria Math" w:eastAsia="宋体" w:hAnsi="Cambria Math"/>
                      <w:szCs w:val="28"/>
                    </w:rPr>
                    <m:t>-</m:t>
                  </m:r>
                  <m:f>
                    <m:fPr>
                      <m:ctrlPr>
                        <w:rPr>
                          <w:rFonts w:ascii="Cambria Math" w:eastAsia="宋体" w:hAnsi="Cambria Math"/>
                          <w:i/>
                          <w:szCs w:val="28"/>
                        </w:rPr>
                      </m:ctrlPr>
                    </m:fPr>
                    <m:num>
                      <m:r>
                        <w:rPr>
                          <w:rFonts w:ascii="Cambria Math" w:eastAsia="宋体" w:hAnsi="Cambria Math"/>
                          <w:szCs w:val="28"/>
                        </w:rPr>
                        <m:t>jπun</m:t>
                      </m:r>
                      <m:d>
                        <m:dPr>
                          <m:ctrlPr>
                            <w:rPr>
                              <w:rFonts w:ascii="Cambria Math" w:eastAsia="宋体" w:hAnsi="Cambria Math"/>
                              <w:i/>
                              <w:szCs w:val="28"/>
                            </w:rPr>
                          </m:ctrlPr>
                        </m:dPr>
                        <m:e>
                          <m:r>
                            <w:rPr>
                              <w:rFonts w:ascii="Cambria Math" w:eastAsia="宋体" w:hAnsi="Cambria Math"/>
                              <w:szCs w:val="28"/>
                            </w:rPr>
                            <m:t>n+1</m:t>
                          </m:r>
                        </m:e>
                      </m:d>
                    </m:num>
                    <m:den>
                      <m:sSub>
                        <m:sSubPr>
                          <m:ctrlPr>
                            <w:rPr>
                              <w:rFonts w:ascii="Cambria Math" w:eastAsia="宋体" w:hAnsi="Cambria Math"/>
                              <w:i/>
                              <w:szCs w:val="28"/>
                            </w:rPr>
                          </m:ctrlPr>
                        </m:sSubPr>
                        <m:e>
                          <m:r>
                            <w:rPr>
                              <w:rFonts w:ascii="Cambria Math" w:eastAsia="宋体" w:hAnsi="Cambria Math"/>
                              <w:szCs w:val="28"/>
                            </w:rPr>
                            <m:t>N</m:t>
                          </m:r>
                        </m:e>
                        <m:sub>
                          <m:r>
                            <w:rPr>
                              <w:rFonts w:ascii="Cambria Math" w:eastAsia="宋体" w:hAnsi="Cambria Math"/>
                              <w:szCs w:val="28"/>
                            </w:rPr>
                            <m:t>ZC</m:t>
                          </m:r>
                        </m:sub>
                      </m:sSub>
                    </m:den>
                  </m:f>
                </m:e>
              </m:d>
            </m:e>
          </m:func>
          <m:r>
            <w:rPr>
              <w:rFonts w:ascii="Cambria Math" w:eastAsia="宋体" w:hAnsi="Cambria Math"/>
              <w:szCs w:val="28"/>
            </w:rPr>
            <m:t xml:space="preserve">, n=0, 1,…, </m:t>
          </m:r>
          <m:sSub>
            <m:sSubPr>
              <m:ctrlPr>
                <w:rPr>
                  <w:rFonts w:ascii="Cambria Math" w:eastAsia="宋体" w:hAnsi="Cambria Math"/>
                  <w:i/>
                  <w:szCs w:val="28"/>
                </w:rPr>
              </m:ctrlPr>
            </m:sSubPr>
            <m:e>
              <m:r>
                <w:rPr>
                  <w:rFonts w:ascii="Cambria Math" w:eastAsia="宋体" w:hAnsi="Cambria Math"/>
                  <w:szCs w:val="28"/>
                </w:rPr>
                <m:t>N</m:t>
              </m:r>
            </m:e>
            <m:sub>
              <m:r>
                <w:rPr>
                  <w:rFonts w:ascii="Cambria Math" w:eastAsia="宋体" w:hAnsi="Cambria Math"/>
                  <w:szCs w:val="28"/>
                </w:rPr>
                <m:t>ZC</m:t>
              </m:r>
            </m:sub>
          </m:sSub>
          <m:r>
            <w:rPr>
              <w:rFonts w:ascii="Cambria Math" w:eastAsia="宋体" w:hAnsi="Cambria Math"/>
              <w:szCs w:val="28"/>
            </w:rPr>
            <m:t>-1.</m:t>
          </m:r>
        </m:oMath>
      </m:oMathPara>
    </w:p>
    <w:p w14:paraId="235977F2" w14:textId="77777777" w:rsidR="004D00F9" w:rsidRDefault="00236A3C" w:rsidP="00C35CFA">
      <w:pPr>
        <w:rPr>
          <w:rFonts w:eastAsiaTheme="minorEastAsia"/>
          <w:szCs w:val="28"/>
        </w:rPr>
      </w:pPr>
      <w:r>
        <w:rPr>
          <w:rFonts w:eastAsiaTheme="minorEastAsia"/>
        </w:rPr>
        <w:t xml:space="preserve">where </w:t>
      </w:r>
      <m:oMath>
        <m:sSub>
          <m:sSubPr>
            <m:ctrlPr>
              <w:rPr>
                <w:rFonts w:ascii="Cambria Math" w:eastAsia="宋体" w:hAnsi="Cambria Math"/>
                <w:i/>
                <w:szCs w:val="28"/>
              </w:rPr>
            </m:ctrlPr>
          </m:sSubPr>
          <m:e>
            <m:r>
              <w:rPr>
                <w:rFonts w:ascii="Cambria Math" w:eastAsia="宋体" w:hAnsi="Cambria Math"/>
                <w:szCs w:val="28"/>
              </w:rPr>
              <m:t>N</m:t>
            </m:r>
          </m:e>
          <m:sub>
            <m:r>
              <w:rPr>
                <w:rFonts w:ascii="Cambria Math" w:eastAsia="宋体" w:hAnsi="Cambria Math"/>
                <w:szCs w:val="28"/>
              </w:rPr>
              <m:t>ZC</m:t>
            </m:r>
          </m:sub>
        </m:sSub>
      </m:oMath>
      <w:r>
        <w:rPr>
          <w:rFonts w:eastAsiaTheme="minorEastAsia" w:hint="eastAsia"/>
          <w:szCs w:val="28"/>
        </w:rPr>
        <w:t xml:space="preserve"> </w:t>
      </w:r>
      <w:r>
        <w:rPr>
          <w:rFonts w:eastAsiaTheme="minorEastAsia"/>
          <w:szCs w:val="28"/>
        </w:rPr>
        <w:t xml:space="preserve">is the length of ZC sequence, u is the root index of ZC sequence. Define p as a variable that satisfies </w:t>
      </w:r>
      <m:oMath>
        <m:sSub>
          <m:sSubPr>
            <m:ctrlPr>
              <w:rPr>
                <w:rFonts w:ascii="Cambria Math" w:eastAsia="宋体" w:hAnsi="Cambria Math"/>
                <w:i/>
                <w:szCs w:val="28"/>
              </w:rPr>
            </m:ctrlPr>
          </m:sSubPr>
          <m:e>
            <m:d>
              <m:dPr>
                <m:ctrlPr>
                  <w:rPr>
                    <w:rFonts w:ascii="Cambria Math" w:eastAsia="宋体" w:hAnsi="Cambria Math"/>
                    <w:i/>
                    <w:szCs w:val="28"/>
                  </w:rPr>
                </m:ctrlPr>
              </m:dPr>
              <m:e>
                <m:r>
                  <w:rPr>
                    <w:rFonts w:ascii="Cambria Math" w:eastAsia="宋体" w:hAnsi="Cambria Math"/>
                    <w:szCs w:val="28"/>
                  </w:rPr>
                  <m:t>p×u</m:t>
                </m:r>
              </m:e>
            </m:d>
            <m:r>
              <w:rPr>
                <w:rFonts w:ascii="Cambria Math" w:eastAsia="宋体" w:hAnsi="Cambria Math"/>
                <w:szCs w:val="28"/>
              </w:rPr>
              <m:t>mod</m:t>
            </m:r>
            <m:r>
              <w:rPr>
                <w:rFonts w:ascii="Cambria Math" w:eastAsia="宋体" w:hAnsi="Cambria Math"/>
                <w:szCs w:val="28"/>
              </w:rPr>
              <m:t>N</m:t>
            </m:r>
          </m:e>
          <m:sub>
            <m:r>
              <w:rPr>
                <w:rFonts w:ascii="Cambria Math" w:eastAsia="宋体" w:hAnsi="Cambria Math"/>
                <w:szCs w:val="28"/>
              </w:rPr>
              <m:t>ZC</m:t>
            </m:r>
          </m:sub>
        </m:sSub>
        <m:r>
          <w:rPr>
            <w:rFonts w:ascii="Cambria Math" w:eastAsia="宋体" w:hAnsi="Cambria Math"/>
            <w:szCs w:val="28"/>
          </w:rPr>
          <m:t>=1</m:t>
        </m:r>
      </m:oMath>
      <w:r>
        <w:rPr>
          <w:rFonts w:eastAsiaTheme="minorEastAsia"/>
          <w:szCs w:val="28"/>
        </w:rPr>
        <w:t>.</w:t>
      </w:r>
      <w:r w:rsidR="007D55EE">
        <w:rPr>
          <w:rFonts w:eastAsiaTheme="minorEastAsia"/>
          <w:szCs w:val="28"/>
        </w:rPr>
        <w:t xml:space="preserve"> When </w:t>
      </w:r>
      <m:oMath>
        <m:sSub>
          <m:sSubPr>
            <m:ctrlPr>
              <w:rPr>
                <w:rFonts w:ascii="Cambria Math" w:eastAsia="宋体" w:hAnsi="Cambria Math"/>
                <w:i/>
                <w:szCs w:val="28"/>
              </w:rPr>
            </m:ctrlPr>
          </m:sSubPr>
          <m:e>
            <m:r>
              <w:rPr>
                <w:rFonts w:ascii="Cambria Math" w:eastAsia="宋体" w:hAnsi="Cambria Math"/>
                <w:szCs w:val="28"/>
              </w:rPr>
              <m:t>N</m:t>
            </m:r>
          </m:e>
          <m:sub>
            <m:r>
              <w:rPr>
                <w:rFonts w:ascii="Cambria Math" w:eastAsia="宋体" w:hAnsi="Cambria Math"/>
                <w:szCs w:val="28"/>
              </w:rPr>
              <m:t>ZC</m:t>
            </m:r>
          </m:sub>
        </m:sSub>
      </m:oMath>
      <w:r w:rsidR="007D55EE">
        <w:rPr>
          <w:rFonts w:eastAsiaTheme="minorEastAsia" w:hint="eastAsia"/>
          <w:szCs w:val="28"/>
        </w:rPr>
        <w:t xml:space="preserve"> </w:t>
      </w:r>
      <w:r w:rsidR="007D55EE">
        <w:rPr>
          <w:rFonts w:eastAsiaTheme="minorEastAsia"/>
          <w:szCs w:val="28"/>
        </w:rPr>
        <w:t>is a prime number</w:t>
      </w:r>
      <w:r w:rsidR="007D55EE">
        <w:rPr>
          <w:rFonts w:eastAsiaTheme="minorEastAsia"/>
          <w:szCs w:val="28"/>
        </w:rPr>
        <w:t xml:space="preserve">, one can find only one p value satisfying </w:t>
      </w:r>
      <m:oMath>
        <m:r>
          <w:rPr>
            <w:rFonts w:ascii="Cambria Math" w:eastAsiaTheme="minorEastAsia" w:hAnsi="Cambria Math"/>
            <w:szCs w:val="28"/>
          </w:rPr>
          <m:t>0&lt;p&lt;</m:t>
        </m:r>
        <m:sSub>
          <m:sSubPr>
            <m:ctrlPr>
              <w:rPr>
                <w:rFonts w:ascii="Cambria Math" w:eastAsiaTheme="minorEastAsia" w:hAnsi="Cambria Math"/>
                <w:i/>
                <w:szCs w:val="28"/>
              </w:rPr>
            </m:ctrlPr>
          </m:sSubPr>
          <m:e>
            <m:r>
              <w:rPr>
                <w:rFonts w:ascii="Cambria Math" w:eastAsiaTheme="minorEastAsia" w:hAnsi="Cambria Math"/>
                <w:szCs w:val="28"/>
              </w:rPr>
              <m:t>N</m:t>
            </m:r>
          </m:e>
          <m:sub>
            <m:r>
              <w:rPr>
                <w:rFonts w:ascii="Cambria Math" w:eastAsiaTheme="minorEastAsia" w:hAnsi="Cambria Math"/>
                <w:szCs w:val="28"/>
              </w:rPr>
              <m:t>zc</m:t>
            </m:r>
          </m:sub>
        </m:sSub>
        <m:r>
          <w:rPr>
            <w:rFonts w:ascii="Cambria Math" w:eastAsiaTheme="minorEastAsia" w:hAnsi="Cambria Math"/>
            <w:szCs w:val="28"/>
          </w:rPr>
          <m:t xml:space="preserve"> </m:t>
        </m:r>
      </m:oMath>
      <w:r w:rsidR="00A52D75">
        <w:rPr>
          <w:rFonts w:eastAsiaTheme="minorEastAsia"/>
          <w:szCs w:val="28"/>
        </w:rPr>
        <w:t xml:space="preserve">. </w:t>
      </w:r>
      <w:r w:rsidR="00E87F18">
        <w:rPr>
          <w:rFonts w:eastAsiaTheme="minorEastAsia"/>
          <w:szCs w:val="28"/>
        </w:rPr>
        <w:t>T</w:t>
      </w:r>
      <w:r>
        <w:rPr>
          <w:rFonts w:eastAsiaTheme="minorEastAsia"/>
          <w:szCs w:val="28"/>
        </w:rPr>
        <w:t xml:space="preserve">he </w:t>
      </w:r>
      <w:r w:rsidR="002721EA">
        <w:rPr>
          <w:rFonts w:eastAsiaTheme="minorEastAsia"/>
          <w:szCs w:val="28"/>
        </w:rPr>
        <w:t xml:space="preserve">sequence length </w:t>
      </w:r>
      <m:oMath>
        <m:sSub>
          <m:sSubPr>
            <m:ctrlPr>
              <w:rPr>
                <w:rFonts w:ascii="Cambria Math" w:eastAsia="宋体" w:hAnsi="Cambria Math"/>
                <w:i/>
                <w:szCs w:val="28"/>
              </w:rPr>
            </m:ctrlPr>
          </m:sSubPr>
          <m:e>
            <m:r>
              <w:rPr>
                <w:rFonts w:ascii="Cambria Math" w:eastAsia="宋体" w:hAnsi="Cambria Math"/>
                <w:szCs w:val="28"/>
              </w:rPr>
              <m:t>N</m:t>
            </m:r>
          </m:e>
          <m:sub>
            <m:r>
              <w:rPr>
                <w:rFonts w:ascii="Cambria Math" w:eastAsia="宋体" w:hAnsi="Cambria Math"/>
                <w:szCs w:val="28"/>
              </w:rPr>
              <m:t>ZC</m:t>
            </m:r>
          </m:sub>
        </m:sSub>
      </m:oMath>
      <w:r w:rsidR="002721EA">
        <w:rPr>
          <w:rFonts w:eastAsiaTheme="minorEastAsia" w:hint="eastAsia"/>
          <w:szCs w:val="28"/>
        </w:rPr>
        <w:t xml:space="preserve"> </w:t>
      </w:r>
      <w:r w:rsidR="00E87F18">
        <w:rPr>
          <w:rFonts w:eastAsiaTheme="minorEastAsia"/>
          <w:szCs w:val="28"/>
        </w:rPr>
        <w:t xml:space="preserve">for NR preamble </w:t>
      </w:r>
      <w:r w:rsidR="002721EA">
        <w:rPr>
          <w:rFonts w:eastAsiaTheme="minorEastAsia"/>
          <w:szCs w:val="28"/>
        </w:rPr>
        <w:t xml:space="preserve">is a prime number e.g. 139 or 839. </w:t>
      </w:r>
      <w:r w:rsidR="00CA22DA">
        <w:rPr>
          <w:rFonts w:eastAsiaTheme="minorEastAsia"/>
          <w:szCs w:val="28"/>
        </w:rPr>
        <w:t xml:space="preserve"> </w:t>
      </w:r>
    </w:p>
    <w:p w14:paraId="58BCEB95" w14:textId="77777777" w:rsidR="004D00F9" w:rsidRDefault="004D00F9" w:rsidP="00C35CFA">
      <w:pPr>
        <w:rPr>
          <w:rFonts w:eastAsiaTheme="minorEastAsia"/>
          <w:szCs w:val="28"/>
        </w:rPr>
      </w:pPr>
    </w:p>
    <w:p w14:paraId="1F65EAB6" w14:textId="0A374E37" w:rsidR="00F51C7F" w:rsidRDefault="00CA22DA" w:rsidP="00C35CFA">
      <w:pPr>
        <w:rPr>
          <w:rFonts w:eastAsiaTheme="minorEastAsia"/>
          <w:szCs w:val="28"/>
        </w:rPr>
      </w:pPr>
      <w:r>
        <w:rPr>
          <w:rFonts w:eastAsiaTheme="minorEastAsia"/>
          <w:szCs w:val="28"/>
        </w:rPr>
        <w:t xml:space="preserve">When there is a delay caused cyclic shift </w:t>
      </w:r>
      <m:oMath>
        <m:sSub>
          <m:sSubPr>
            <m:ctrlPr>
              <w:rPr>
                <w:rFonts w:ascii="Cambria Math" w:eastAsia="宋体" w:hAnsi="Cambria Math"/>
                <w:i/>
                <w:szCs w:val="28"/>
              </w:rPr>
            </m:ctrlPr>
          </m:sSubPr>
          <m:e>
            <m:r>
              <w:rPr>
                <w:rFonts w:ascii="Cambria Math" w:eastAsia="宋体" w:hAnsi="Cambria Math"/>
                <w:szCs w:val="28"/>
              </w:rPr>
              <m:t>n</m:t>
            </m:r>
          </m:e>
          <m:sub>
            <m:r>
              <w:rPr>
                <w:rFonts w:ascii="Cambria Math" w:eastAsia="宋体" w:hAnsi="Cambria Math"/>
                <w:szCs w:val="28"/>
              </w:rPr>
              <m:t>0</m:t>
            </m:r>
          </m:sub>
        </m:sSub>
      </m:oMath>
      <w:r w:rsidR="00334F0C">
        <w:rPr>
          <w:rFonts w:eastAsiaTheme="minorEastAsia" w:hint="eastAsia"/>
          <w:szCs w:val="28"/>
        </w:rPr>
        <w:t xml:space="preserve"> </w:t>
      </w:r>
      <w:r w:rsidR="00334F0C">
        <w:rPr>
          <w:rFonts w:eastAsiaTheme="minorEastAsia"/>
          <w:szCs w:val="28"/>
        </w:rPr>
        <w:t xml:space="preserve">and a Doppler impacted frequency error </w:t>
      </w:r>
      <m:oMath>
        <m:r>
          <w:rPr>
            <w:rFonts w:ascii="Cambria Math" w:eastAsia="宋体" w:hAnsi="Cambria Math"/>
            <w:szCs w:val="28"/>
          </w:rPr>
          <m:t>∆f</m:t>
        </m:r>
      </m:oMath>
      <w:r w:rsidR="00C85F8B">
        <w:rPr>
          <w:rFonts w:eastAsiaTheme="minorEastAsia"/>
          <w:szCs w:val="28"/>
        </w:rPr>
        <w:t xml:space="preserve">( denote </w:t>
      </w:r>
      <w:r w:rsidR="00784E02">
        <w:rPr>
          <w:rFonts w:eastAsiaTheme="minorEastAsia"/>
          <w:szCs w:val="28"/>
        </w:rPr>
        <w:t xml:space="preserve">the normalized frequency shift value </w:t>
      </w:r>
      <w:r w:rsidR="00C85F8B">
        <w:rPr>
          <w:rFonts w:eastAsiaTheme="minorEastAsia"/>
          <w:szCs w:val="28"/>
        </w:rPr>
        <w:t>as</w:t>
      </w:r>
      <w:r w:rsidR="00784E02">
        <w:rPr>
          <w:rFonts w:eastAsiaTheme="minorEastAsia"/>
          <w:szCs w:val="28"/>
        </w:rPr>
        <w:t xml:space="preserve"> </w:t>
      </w:r>
      <m:oMath>
        <m:r>
          <w:rPr>
            <w:rFonts w:ascii="Cambria Math" w:eastAsiaTheme="minorEastAsia" w:hAnsi="Cambria Math"/>
            <w:szCs w:val="28"/>
          </w:rPr>
          <m:t>k=</m:t>
        </m:r>
        <m:r>
          <w:rPr>
            <w:rFonts w:ascii="Cambria Math" w:eastAsia="宋体" w:hAnsi="Cambria Math"/>
            <w:szCs w:val="28"/>
          </w:rPr>
          <m:t>∆f</m:t>
        </m:r>
        <m:r>
          <w:rPr>
            <w:rFonts w:ascii="Cambria Math" w:eastAsia="宋体" w:hAnsi="Cambria Math"/>
            <w:szCs w:val="28"/>
          </w:rPr>
          <m:t>/</m:t>
        </m:r>
        <m:sSub>
          <m:sSubPr>
            <m:ctrlPr>
              <w:rPr>
                <w:rFonts w:ascii="Cambria Math" w:eastAsia="宋体" w:hAnsi="Cambria Math"/>
                <w:i/>
                <w:szCs w:val="28"/>
              </w:rPr>
            </m:ctrlPr>
          </m:sSubPr>
          <m:e>
            <m:r>
              <w:rPr>
                <w:rFonts w:ascii="Cambria Math" w:eastAsia="宋体" w:hAnsi="Cambria Math"/>
                <w:szCs w:val="28"/>
              </w:rPr>
              <m:t>∆f</m:t>
            </m:r>
          </m:e>
          <m:sub>
            <m:r>
              <w:rPr>
                <w:rFonts w:ascii="Cambria Math" w:eastAsia="宋体" w:hAnsi="Cambria Math"/>
                <w:szCs w:val="28"/>
              </w:rPr>
              <m:t>s</m:t>
            </m:r>
          </m:sub>
        </m:sSub>
      </m:oMath>
      <w:r w:rsidR="003707A1">
        <w:rPr>
          <w:rFonts w:eastAsiaTheme="minorEastAsia"/>
          <w:szCs w:val="28"/>
        </w:rPr>
        <w:t xml:space="preserve"> </w:t>
      </w:r>
      <w:r w:rsidR="00C85F8B">
        <w:rPr>
          <w:rFonts w:eastAsiaTheme="minorEastAsia"/>
          <w:szCs w:val="28"/>
        </w:rPr>
        <w:t>hereafter)</w:t>
      </w:r>
      <w:r w:rsidR="003707A1">
        <w:rPr>
          <w:rFonts w:eastAsiaTheme="minorEastAsia"/>
          <w:szCs w:val="28"/>
        </w:rPr>
        <w:t>. T</w:t>
      </w:r>
      <w:r w:rsidR="00334F0C">
        <w:rPr>
          <w:rFonts w:eastAsiaTheme="minorEastAsia"/>
          <w:szCs w:val="28"/>
        </w:rPr>
        <w:t>he autocorrelation between the preamble sequence and the receive sequence will admit a shift in the correlation peak with value (</w:t>
      </w:r>
      <m:oMath>
        <m:sSub>
          <m:sSubPr>
            <m:ctrlPr>
              <w:rPr>
                <w:rFonts w:ascii="Cambria Math" w:eastAsiaTheme="minorEastAsia" w:hAnsi="Cambria Math"/>
                <w:i/>
                <w:szCs w:val="28"/>
              </w:rPr>
            </m:ctrlPr>
          </m:sSubPr>
          <m:e>
            <m:r>
              <w:rPr>
                <w:rFonts w:ascii="Cambria Math" w:eastAsiaTheme="minorEastAsia" w:hAnsi="Cambria Math"/>
                <w:szCs w:val="28"/>
              </w:rPr>
              <m:t>n</m:t>
            </m:r>
          </m:e>
          <m:sub>
            <m:r>
              <w:rPr>
                <w:rFonts w:ascii="Cambria Math" w:eastAsiaTheme="minorEastAsia" w:hAnsi="Cambria Math"/>
                <w:szCs w:val="28"/>
              </w:rPr>
              <m:t>0</m:t>
            </m:r>
          </m:sub>
        </m:sSub>
        <m:r>
          <w:rPr>
            <w:rFonts w:ascii="Cambria Math" w:eastAsiaTheme="minorEastAsia" w:hAnsi="Cambria Math"/>
            <w:szCs w:val="28"/>
          </w:rPr>
          <m:t>+k×p) mod Nzc</m:t>
        </m:r>
      </m:oMath>
      <w:r w:rsidR="00334F0C">
        <w:rPr>
          <w:rFonts w:eastAsiaTheme="minorEastAsia" w:hint="eastAsia"/>
          <w:szCs w:val="28"/>
        </w:rPr>
        <w:t>.</w:t>
      </w:r>
      <w:r w:rsidR="00334F0C">
        <w:rPr>
          <w:rFonts w:eastAsiaTheme="minorEastAsia"/>
          <w:szCs w:val="28"/>
        </w:rPr>
        <w:t xml:space="preserve"> </w:t>
      </w:r>
      <w:r w:rsidR="00EE29E3">
        <w:rPr>
          <w:rFonts w:eastAsiaTheme="minorEastAsia"/>
          <w:szCs w:val="28"/>
        </w:rPr>
        <w:t xml:space="preserve">For a given Doppler shift value, the mitigation of frequency error can be done via a careful selection among the ZC sequence pools a set of well optimized roots. These roots will be chosen such that </w:t>
      </w:r>
      <w:r w:rsidR="00F94375">
        <w:rPr>
          <w:rFonts w:eastAsiaTheme="minorEastAsia"/>
          <w:szCs w:val="28"/>
        </w:rPr>
        <w:t xml:space="preserve">the </w:t>
      </w:r>
      <w:r w:rsidR="006527F8">
        <w:rPr>
          <w:rFonts w:eastAsiaTheme="minorEastAsia"/>
          <w:szCs w:val="28"/>
        </w:rPr>
        <w:t xml:space="preserve">additional CS </w:t>
      </w:r>
      <w:r w:rsidR="00F94375">
        <w:rPr>
          <w:rFonts w:eastAsiaTheme="minorEastAsia"/>
          <w:szCs w:val="28"/>
        </w:rPr>
        <w:t>contribution</w:t>
      </w:r>
      <w:r w:rsidR="006527F8">
        <w:rPr>
          <w:rFonts w:eastAsiaTheme="minorEastAsia"/>
          <w:szCs w:val="28"/>
        </w:rPr>
        <w:t xml:space="preserve"> </w:t>
      </w:r>
      <m:oMath>
        <m:r>
          <w:rPr>
            <w:rFonts w:ascii="Cambria Math" w:eastAsia="宋体" w:hAnsi="Cambria Math"/>
            <w:szCs w:val="28"/>
          </w:rPr>
          <m:t>σ</m:t>
        </m:r>
      </m:oMath>
      <w:r w:rsidR="00F94375">
        <w:rPr>
          <w:rFonts w:eastAsiaTheme="minorEastAsia"/>
          <w:szCs w:val="28"/>
        </w:rPr>
        <w:t xml:space="preserve"> of </w:t>
      </w:r>
      <m:oMath>
        <m:r>
          <w:rPr>
            <w:rFonts w:ascii="Cambria Math" w:eastAsiaTheme="minorEastAsia" w:hAnsi="Cambria Math"/>
            <w:szCs w:val="28"/>
          </w:rPr>
          <m:t>k×p</m:t>
        </m:r>
      </m:oMath>
      <w:r w:rsidR="00F94375">
        <w:rPr>
          <w:rFonts w:eastAsiaTheme="minorEastAsia"/>
          <w:szCs w:val="28"/>
        </w:rPr>
        <w:t xml:space="preserve"> term is minimized</w:t>
      </w:r>
      <w:r w:rsidR="002F7430">
        <w:rPr>
          <w:rFonts w:eastAsiaTheme="minorEastAsia"/>
          <w:szCs w:val="28"/>
        </w:rPr>
        <w:t xml:space="preserve"> compared with the </w:t>
      </w:r>
      <m:oMath>
        <m:sSub>
          <m:sSubPr>
            <m:ctrlPr>
              <w:rPr>
                <w:rFonts w:ascii="Cambria Math" w:eastAsiaTheme="minorEastAsia" w:hAnsi="Cambria Math"/>
                <w:i/>
                <w:szCs w:val="28"/>
              </w:rPr>
            </m:ctrlPr>
          </m:sSubPr>
          <m:e>
            <m:r>
              <w:rPr>
                <w:rFonts w:ascii="Cambria Math" w:eastAsiaTheme="minorEastAsia" w:hAnsi="Cambria Math"/>
                <w:szCs w:val="28"/>
              </w:rPr>
              <m:t>N</m:t>
            </m:r>
          </m:e>
          <m:sub>
            <m:r>
              <w:rPr>
                <w:rFonts w:ascii="Cambria Math" w:eastAsiaTheme="minorEastAsia" w:hAnsi="Cambria Math"/>
                <w:szCs w:val="28"/>
              </w:rPr>
              <m:t>cs</m:t>
            </m:r>
          </m:sub>
        </m:sSub>
      </m:oMath>
      <w:r w:rsidR="002F7430">
        <w:rPr>
          <w:rFonts w:eastAsiaTheme="minorEastAsia"/>
          <w:szCs w:val="28"/>
        </w:rPr>
        <w:t xml:space="preserve"> value configured for preamble generation</w:t>
      </w:r>
      <w:r w:rsidR="00F94375">
        <w:rPr>
          <w:rFonts w:eastAsiaTheme="minorEastAsia"/>
          <w:szCs w:val="28"/>
        </w:rPr>
        <w:t>.</w:t>
      </w:r>
      <w:r w:rsidR="00F51C7F">
        <w:rPr>
          <w:rFonts w:eastAsiaTheme="minorEastAsia"/>
          <w:szCs w:val="28"/>
        </w:rPr>
        <w:t xml:space="preserve"> In fact, denote the channel delay spread caused CS differentiation as </w:t>
      </w:r>
      <m:oMath>
        <m:sSub>
          <m:sSubPr>
            <m:ctrlPr>
              <w:rPr>
                <w:rFonts w:ascii="Cambria Math" w:eastAsiaTheme="minorEastAsia" w:hAnsi="Cambria Math"/>
                <w:i/>
                <w:szCs w:val="28"/>
              </w:rPr>
            </m:ctrlPr>
          </m:sSubPr>
          <m:e>
            <m:r>
              <w:rPr>
                <w:rFonts w:ascii="Cambria Math" w:eastAsiaTheme="minorEastAsia" w:hAnsi="Cambria Math"/>
                <w:szCs w:val="28"/>
              </w:rPr>
              <m:t>C</m:t>
            </m:r>
          </m:e>
          <m:sub>
            <m:r>
              <w:rPr>
                <w:rFonts w:ascii="Cambria Math" w:eastAsiaTheme="minorEastAsia" w:hAnsi="Cambria Math"/>
                <w:szCs w:val="28"/>
              </w:rPr>
              <m:t>cs</m:t>
            </m:r>
          </m:sub>
        </m:sSub>
      </m:oMath>
      <w:r w:rsidR="00F94375">
        <w:rPr>
          <w:rFonts w:eastAsiaTheme="minorEastAsia"/>
          <w:szCs w:val="28"/>
        </w:rPr>
        <w:t xml:space="preserve"> </w:t>
      </w:r>
      <w:r w:rsidR="00F51C7F">
        <w:rPr>
          <w:rFonts w:eastAsiaTheme="minorEastAsia"/>
          <w:szCs w:val="28"/>
        </w:rPr>
        <w:t>, and</w:t>
      </w:r>
      <w:r w:rsidR="003707A1">
        <w:rPr>
          <w:rFonts w:eastAsiaTheme="minorEastAsia"/>
          <w:szCs w:val="28"/>
        </w:rPr>
        <w:t xml:space="preserve"> the preamble sequence will still be able to differentiate different UEs with the satisfaction of the formula below.</w:t>
      </w:r>
      <w:r w:rsidR="00F51C7F">
        <w:rPr>
          <w:rFonts w:eastAsiaTheme="minorEastAsia"/>
          <w:szCs w:val="28"/>
        </w:rPr>
        <w:t xml:space="preserve"> </w:t>
      </w:r>
    </w:p>
    <w:p w14:paraId="66035E3F" w14:textId="3C7FF064" w:rsidR="00F51C7F" w:rsidRDefault="00F51C7F" w:rsidP="00C35CFA">
      <w:pPr>
        <w:rPr>
          <w:rFonts w:eastAsiaTheme="minorEastAsia"/>
          <w:szCs w:val="28"/>
        </w:rPr>
      </w:pPr>
      <m:oMathPara>
        <m:oMath>
          <m:sSub>
            <m:sSubPr>
              <m:ctrlPr>
                <w:rPr>
                  <w:rFonts w:ascii="Cambria Math" w:eastAsiaTheme="minorEastAsia" w:hAnsi="Cambria Math"/>
                  <w:i/>
                  <w:szCs w:val="28"/>
                </w:rPr>
              </m:ctrlPr>
            </m:sSubPr>
            <m:e>
              <m:r>
                <w:rPr>
                  <w:rFonts w:ascii="Cambria Math" w:eastAsiaTheme="minorEastAsia" w:hAnsi="Cambria Math"/>
                  <w:szCs w:val="28"/>
                </w:rPr>
                <m:t>C</m:t>
              </m:r>
            </m:e>
            <m:sub>
              <m:r>
                <w:rPr>
                  <w:rFonts w:ascii="Cambria Math" w:eastAsiaTheme="minorEastAsia" w:hAnsi="Cambria Math"/>
                  <w:szCs w:val="28"/>
                </w:rPr>
                <m:t>cs</m:t>
              </m:r>
            </m:sub>
          </m:sSub>
          <m:r>
            <w:rPr>
              <w:rFonts w:ascii="Cambria Math" w:eastAsiaTheme="minorEastAsia" w:hAnsi="Cambria Math"/>
              <w:szCs w:val="28"/>
            </w:rPr>
            <m:t>+</m:t>
          </m:r>
          <m:r>
            <w:rPr>
              <w:rFonts w:ascii="Cambria Math" w:eastAsia="宋体" w:hAnsi="Cambria Math"/>
              <w:szCs w:val="28"/>
            </w:rPr>
            <m:t>σ</m:t>
          </m:r>
          <m:r>
            <w:rPr>
              <w:rFonts w:ascii="Cambria Math" w:eastAsia="宋体" w:hAnsi="Cambria Math"/>
              <w:szCs w:val="28"/>
            </w:rPr>
            <m:t>&lt;</m:t>
          </m:r>
          <m:sSub>
            <m:sSubPr>
              <m:ctrlPr>
                <w:rPr>
                  <w:rFonts w:ascii="Cambria Math" w:eastAsiaTheme="minorEastAsia" w:hAnsi="Cambria Math"/>
                  <w:i/>
                  <w:szCs w:val="28"/>
                </w:rPr>
              </m:ctrlPr>
            </m:sSubPr>
            <m:e>
              <m:r>
                <w:rPr>
                  <w:rFonts w:ascii="Cambria Math" w:eastAsiaTheme="minorEastAsia" w:hAnsi="Cambria Math"/>
                  <w:szCs w:val="28"/>
                </w:rPr>
                <m:t>N</m:t>
              </m:r>
            </m:e>
            <m:sub>
              <m:r>
                <w:rPr>
                  <w:rFonts w:ascii="Cambria Math" w:eastAsiaTheme="minorEastAsia" w:hAnsi="Cambria Math"/>
                  <w:szCs w:val="28"/>
                </w:rPr>
                <m:t>cs</m:t>
              </m:r>
            </m:sub>
          </m:sSub>
          <m:r>
            <w:rPr>
              <w:rFonts w:ascii="Cambria Math" w:eastAsia="宋体" w:hAnsi="Cambria Math"/>
              <w:szCs w:val="28"/>
            </w:rPr>
            <m:t xml:space="preserve"> </m:t>
          </m:r>
          <m:r>
            <w:rPr>
              <w:rFonts w:ascii="Cambria Math" w:eastAsia="宋体" w:hAnsi="Cambria Math"/>
              <w:szCs w:val="28"/>
            </w:rPr>
            <m:t xml:space="preserve"> (1)</m:t>
          </m:r>
        </m:oMath>
      </m:oMathPara>
    </w:p>
    <w:p w14:paraId="20802FDA" w14:textId="3FCCC979" w:rsidR="00F94375" w:rsidRDefault="00F94375" w:rsidP="00C35CFA">
      <w:pPr>
        <w:rPr>
          <w:rFonts w:eastAsiaTheme="minorEastAsia"/>
          <w:szCs w:val="28"/>
        </w:rPr>
      </w:pPr>
    </w:p>
    <w:p w14:paraId="2E59F615" w14:textId="51CA2D7D" w:rsidR="003707A1" w:rsidRDefault="003707A1" w:rsidP="00C35CFA">
      <w:pPr>
        <w:rPr>
          <w:rFonts w:eastAsiaTheme="minorEastAsia"/>
          <w:szCs w:val="28"/>
        </w:rPr>
      </w:pPr>
      <w:r>
        <w:rPr>
          <w:rFonts w:eastAsiaTheme="minorEastAsia"/>
          <w:szCs w:val="28"/>
        </w:rPr>
        <w:t>Suppose format 1 preamble</w:t>
      </w:r>
      <w:r w:rsidR="007A28FD">
        <w:rPr>
          <w:rFonts w:eastAsiaTheme="minorEastAsia"/>
          <w:szCs w:val="28"/>
        </w:rPr>
        <w:t xml:space="preserve"> restricted set</w:t>
      </w:r>
      <w:r>
        <w:rPr>
          <w:rFonts w:eastAsiaTheme="minorEastAsia"/>
          <w:szCs w:val="28"/>
        </w:rPr>
        <w:t xml:space="preserve"> is used with </w:t>
      </w:r>
      <m:oMath>
        <m:sSub>
          <m:sSubPr>
            <m:ctrlPr>
              <w:rPr>
                <w:rFonts w:ascii="Cambria Math" w:eastAsiaTheme="minorEastAsia" w:hAnsi="Cambria Math"/>
                <w:i/>
                <w:szCs w:val="28"/>
              </w:rPr>
            </m:ctrlPr>
          </m:sSubPr>
          <m:e>
            <m:r>
              <w:rPr>
                <w:rFonts w:ascii="Cambria Math" w:eastAsiaTheme="minorEastAsia" w:hAnsi="Cambria Math"/>
                <w:szCs w:val="28"/>
              </w:rPr>
              <m:t>N</m:t>
            </m:r>
          </m:e>
          <m:sub>
            <m:r>
              <w:rPr>
                <w:rFonts w:ascii="Cambria Math" w:eastAsiaTheme="minorEastAsia" w:hAnsi="Cambria Math"/>
                <w:szCs w:val="28"/>
              </w:rPr>
              <m:t>cs</m:t>
            </m:r>
          </m:sub>
        </m:sSub>
        <m:r>
          <w:rPr>
            <w:rFonts w:ascii="Cambria Math" w:eastAsiaTheme="minorEastAsia" w:hAnsi="Cambria Math"/>
            <w:szCs w:val="28"/>
          </w:rPr>
          <m:t>=15</m:t>
        </m:r>
      </m:oMath>
      <w:r>
        <w:rPr>
          <w:rFonts w:eastAsiaTheme="minorEastAsia" w:hint="eastAsia"/>
          <w:szCs w:val="28"/>
        </w:rPr>
        <w:t xml:space="preserve"> </w:t>
      </w:r>
      <w:r>
        <w:rPr>
          <w:rFonts w:eastAsiaTheme="minorEastAsia"/>
          <w:szCs w:val="28"/>
        </w:rPr>
        <w:t>as an example and the Doppler shift value is 7.25kHz corresponding to 3.6ppm round trip residual Doppler shift values,</w:t>
      </w:r>
      <w:r w:rsidR="007A28FD">
        <w:rPr>
          <w:rFonts w:eastAsiaTheme="minorEastAsia"/>
          <w:szCs w:val="28"/>
        </w:rPr>
        <w:t xml:space="preserve"> by setting a constraint on the additional maximum CS value as {5, 10, 15}, one could derive the corresponding root values as shown in Table 2. The specification further transforms the root value</w:t>
      </w:r>
      <w:r w:rsidR="002D35C4">
        <w:rPr>
          <w:rFonts w:eastAsiaTheme="minorEastAsia"/>
          <w:szCs w:val="28"/>
        </w:rPr>
        <w:t xml:space="preserve"> as in</w:t>
      </w:r>
      <w:r w:rsidR="007A28FD">
        <w:rPr>
          <w:rFonts w:eastAsiaTheme="minorEastAsia"/>
          <w:szCs w:val="28"/>
        </w:rPr>
        <w:t xml:space="preserve"> table 2 into a logical index that could be </w:t>
      </w:r>
      <w:r w:rsidR="002D35C4">
        <w:rPr>
          <w:rFonts w:eastAsiaTheme="minorEastAsia"/>
          <w:szCs w:val="28"/>
        </w:rPr>
        <w:t>configured to UE</w:t>
      </w:r>
      <w:r w:rsidR="007A28FD">
        <w:rPr>
          <w:rFonts w:eastAsiaTheme="minorEastAsia"/>
          <w:szCs w:val="28"/>
        </w:rPr>
        <w:t xml:space="preserve">. </w:t>
      </w:r>
      <w:r w:rsidR="003D43E0">
        <w:rPr>
          <w:rFonts w:eastAsiaTheme="minorEastAsia"/>
          <w:szCs w:val="28"/>
        </w:rPr>
        <w:t xml:space="preserve">One can derive according to formula (1), as the configured </w:t>
      </w:r>
      <w:proofErr w:type="spellStart"/>
      <w:r w:rsidR="003D43E0" w:rsidRPr="003D43E0">
        <w:rPr>
          <w:rFonts w:ascii="Times New Roman" w:eastAsia="宋体" w:hAnsi="Times New Roman" w:hint="eastAsia"/>
          <w:szCs w:val="28"/>
        </w:rPr>
        <w:t>Ncs</w:t>
      </w:r>
      <w:proofErr w:type="spellEnd"/>
      <w:r w:rsidR="003D43E0">
        <w:rPr>
          <w:rFonts w:ascii="Times New Roman" w:eastAsia="宋体" w:hAnsi="Times New Roman"/>
          <w:b/>
          <w:bCs/>
          <w:szCs w:val="28"/>
        </w:rPr>
        <w:t xml:space="preserve"> </w:t>
      </w:r>
      <w:r w:rsidR="003D43E0" w:rsidRPr="003D43E0">
        <w:rPr>
          <w:rFonts w:ascii="Times New Roman" w:eastAsia="宋体" w:hAnsi="Times New Roman"/>
          <w:szCs w:val="28"/>
        </w:rPr>
        <w:t>increases</w:t>
      </w:r>
      <w:r w:rsidR="003D43E0">
        <w:rPr>
          <w:rFonts w:ascii="Times New Roman" w:eastAsia="宋体" w:hAnsi="Times New Roman"/>
          <w:szCs w:val="28"/>
        </w:rPr>
        <w:t>, the number of available root values u increases due to relaxed constraint on a</w:t>
      </w:r>
      <w:r w:rsidR="003D43E0" w:rsidRPr="00F94375">
        <w:rPr>
          <w:rFonts w:ascii="Times New Roman" w:eastAsia="宋体" w:hAnsi="Times New Roman"/>
          <w:szCs w:val="28"/>
        </w:rPr>
        <w:t>dditional cyclic shift</w:t>
      </w:r>
      <w:r w:rsidR="003D43E0">
        <w:rPr>
          <w:rFonts w:ascii="Times New Roman" w:eastAsia="宋体" w:hAnsi="Times New Roman"/>
          <w:szCs w:val="28"/>
        </w:rPr>
        <w:t xml:space="preserve"> </w:t>
      </w:r>
      <m:oMath>
        <m:r>
          <w:rPr>
            <w:rFonts w:ascii="Cambria Math" w:eastAsia="宋体" w:hAnsi="Cambria Math"/>
            <w:szCs w:val="28"/>
          </w:rPr>
          <m:t>σ</m:t>
        </m:r>
      </m:oMath>
      <w:r w:rsidR="003D43E0">
        <w:rPr>
          <w:rFonts w:ascii="Times New Roman" w:eastAsia="宋体" w:hAnsi="Times New Roman" w:hint="eastAsia"/>
          <w:szCs w:val="28"/>
        </w:rPr>
        <w:t>.</w:t>
      </w:r>
      <w:r w:rsidR="003D43E0">
        <w:rPr>
          <w:rFonts w:ascii="Times New Roman" w:eastAsia="宋体" w:hAnsi="Times New Roman"/>
          <w:szCs w:val="28"/>
        </w:rPr>
        <w:t xml:space="preserve"> </w:t>
      </w:r>
      <w:r w:rsidR="00CB09FE">
        <w:rPr>
          <w:rFonts w:ascii="Times New Roman" w:eastAsia="宋体" w:hAnsi="Times New Roman"/>
          <w:szCs w:val="28"/>
        </w:rPr>
        <w:t xml:space="preserve"> </w:t>
      </w:r>
    </w:p>
    <w:p w14:paraId="6FCAFB32" w14:textId="219BC3B2" w:rsidR="00F94375" w:rsidRDefault="00F94375" w:rsidP="00C35CFA">
      <w:pPr>
        <w:rPr>
          <w:rFonts w:eastAsiaTheme="minorEastAsia"/>
          <w:szCs w:val="28"/>
        </w:rPr>
      </w:pPr>
    </w:p>
    <w:p w14:paraId="166838FE" w14:textId="2852BB36" w:rsidR="004273EB" w:rsidRDefault="004273EB" w:rsidP="004273EB">
      <w:pPr>
        <w:pStyle w:val="a6"/>
        <w:keepNext/>
        <w:jc w:val="center"/>
      </w:pPr>
      <w:r>
        <w:t xml:space="preserve">Table </w:t>
      </w:r>
      <w:fldSimple w:instr=" SEQ Table \* ARABIC ">
        <w:r>
          <w:rPr>
            <w:noProof/>
          </w:rPr>
          <w:t>1</w:t>
        </w:r>
      </w:fldSimple>
      <w:r>
        <w:t xml:space="preserve"> Preamble format 1 sequence characteristics</w:t>
      </w:r>
    </w:p>
    <w:tbl>
      <w:tblPr>
        <w:tblStyle w:val="af6"/>
        <w:tblW w:w="0" w:type="auto"/>
        <w:jc w:val="center"/>
        <w:tblLook w:val="04A0" w:firstRow="1" w:lastRow="0" w:firstColumn="1" w:lastColumn="0" w:noHBand="0" w:noVBand="1"/>
      </w:tblPr>
      <w:tblGrid>
        <w:gridCol w:w="4148"/>
        <w:gridCol w:w="4148"/>
      </w:tblGrid>
      <w:tr w:rsidR="003707A1" w:rsidRPr="00965CF4" w14:paraId="0D14620F" w14:textId="77777777" w:rsidTr="00410F3F">
        <w:trPr>
          <w:jc w:val="center"/>
        </w:trPr>
        <w:tc>
          <w:tcPr>
            <w:tcW w:w="4148" w:type="dxa"/>
          </w:tcPr>
          <w:p w14:paraId="275E386E" w14:textId="77777777" w:rsidR="003707A1" w:rsidRPr="00965CF4" w:rsidRDefault="003707A1" w:rsidP="00410F3F">
            <w:pPr>
              <w:spacing w:line="360" w:lineRule="auto"/>
              <w:jc w:val="center"/>
              <w:rPr>
                <w:rFonts w:ascii="Times New Roman" w:eastAsia="宋体" w:hAnsi="Times New Roman"/>
                <w:b/>
                <w:bCs/>
                <w:szCs w:val="28"/>
              </w:rPr>
            </w:pPr>
            <w:r w:rsidRPr="00965CF4">
              <w:rPr>
                <w:rFonts w:ascii="Times New Roman" w:eastAsia="宋体" w:hAnsi="Times New Roman" w:hint="eastAsia"/>
                <w:b/>
                <w:bCs/>
                <w:szCs w:val="28"/>
              </w:rPr>
              <w:t>F</w:t>
            </w:r>
            <w:r w:rsidRPr="00965CF4">
              <w:rPr>
                <w:rFonts w:ascii="Times New Roman" w:eastAsia="宋体" w:hAnsi="Times New Roman"/>
                <w:b/>
                <w:bCs/>
                <w:szCs w:val="28"/>
              </w:rPr>
              <w:t>ormat</w:t>
            </w:r>
          </w:p>
        </w:tc>
        <w:tc>
          <w:tcPr>
            <w:tcW w:w="4148" w:type="dxa"/>
          </w:tcPr>
          <w:p w14:paraId="64A79BE4" w14:textId="77777777" w:rsidR="003707A1" w:rsidRPr="00965CF4" w:rsidRDefault="003707A1" w:rsidP="00410F3F">
            <w:pPr>
              <w:spacing w:line="360" w:lineRule="auto"/>
              <w:jc w:val="center"/>
              <w:rPr>
                <w:rFonts w:ascii="Times New Roman" w:eastAsia="宋体" w:hAnsi="Times New Roman"/>
                <w:szCs w:val="28"/>
              </w:rPr>
            </w:pPr>
            <w:r w:rsidRPr="00965CF4">
              <w:rPr>
                <w:rFonts w:ascii="Times New Roman" w:eastAsia="宋体" w:hAnsi="Times New Roman" w:hint="eastAsia"/>
                <w:szCs w:val="28"/>
              </w:rPr>
              <w:t>1</w:t>
            </w:r>
          </w:p>
        </w:tc>
      </w:tr>
      <w:tr w:rsidR="003707A1" w:rsidRPr="00965CF4" w14:paraId="6C1D9CDE" w14:textId="77777777" w:rsidTr="00410F3F">
        <w:trPr>
          <w:jc w:val="center"/>
        </w:trPr>
        <w:tc>
          <w:tcPr>
            <w:tcW w:w="4148" w:type="dxa"/>
          </w:tcPr>
          <w:p w14:paraId="62027FF6" w14:textId="77777777" w:rsidR="003707A1" w:rsidRPr="00965CF4" w:rsidRDefault="003707A1" w:rsidP="00410F3F">
            <w:pPr>
              <w:spacing w:line="360" w:lineRule="auto"/>
              <w:jc w:val="center"/>
              <w:rPr>
                <w:rFonts w:ascii="Times New Roman" w:eastAsia="宋体" w:hAnsi="Times New Roman"/>
                <w:b/>
                <w:bCs/>
                <w:szCs w:val="28"/>
              </w:rPr>
            </w:pPr>
            <w:proofErr w:type="spellStart"/>
            <w:r w:rsidRPr="00965CF4">
              <w:rPr>
                <w:rFonts w:ascii="Times New Roman" w:eastAsia="宋体" w:hAnsi="Times New Roman"/>
                <w:b/>
                <w:bCs/>
                <w:szCs w:val="28"/>
              </w:rPr>
              <w:t>Δf</w:t>
            </w:r>
            <w:proofErr w:type="spellEnd"/>
          </w:p>
        </w:tc>
        <w:tc>
          <w:tcPr>
            <w:tcW w:w="4148" w:type="dxa"/>
          </w:tcPr>
          <w:p w14:paraId="14F3E825" w14:textId="77777777" w:rsidR="003707A1" w:rsidRPr="00965CF4" w:rsidRDefault="003707A1" w:rsidP="00410F3F">
            <w:pPr>
              <w:spacing w:line="360" w:lineRule="auto"/>
              <w:jc w:val="center"/>
              <w:rPr>
                <w:rFonts w:ascii="Times New Roman" w:eastAsia="宋体" w:hAnsi="Times New Roman"/>
                <w:szCs w:val="28"/>
              </w:rPr>
            </w:pPr>
            <w:r w:rsidRPr="00965CF4">
              <w:rPr>
                <w:rFonts w:ascii="Times New Roman" w:eastAsia="宋体" w:hAnsi="Times New Roman"/>
                <w:szCs w:val="28"/>
              </w:rPr>
              <w:t>7.25 kHz</w:t>
            </w:r>
          </w:p>
        </w:tc>
      </w:tr>
      <w:tr w:rsidR="003707A1" w:rsidRPr="00965CF4" w14:paraId="0234217A" w14:textId="77777777" w:rsidTr="00410F3F">
        <w:trPr>
          <w:jc w:val="center"/>
        </w:trPr>
        <w:tc>
          <w:tcPr>
            <w:tcW w:w="4148" w:type="dxa"/>
          </w:tcPr>
          <w:p w14:paraId="4717F126" w14:textId="77777777" w:rsidR="003707A1" w:rsidRPr="00965CF4" w:rsidRDefault="003707A1" w:rsidP="00410F3F">
            <w:pPr>
              <w:spacing w:line="360" w:lineRule="auto"/>
              <w:jc w:val="center"/>
              <w:rPr>
                <w:rFonts w:ascii="Times New Roman" w:eastAsia="宋体" w:hAnsi="Times New Roman"/>
                <w:b/>
                <w:bCs/>
                <w:szCs w:val="28"/>
              </w:rPr>
            </w:pPr>
            <w:proofErr w:type="spellStart"/>
            <w:r w:rsidRPr="00965CF4">
              <w:rPr>
                <w:rFonts w:ascii="Times New Roman" w:eastAsia="宋体" w:hAnsi="Times New Roman"/>
                <w:b/>
                <w:bCs/>
                <w:szCs w:val="28"/>
              </w:rPr>
              <w:t>Δf_scs</w:t>
            </w:r>
            <w:proofErr w:type="spellEnd"/>
          </w:p>
        </w:tc>
        <w:tc>
          <w:tcPr>
            <w:tcW w:w="4148" w:type="dxa"/>
          </w:tcPr>
          <w:p w14:paraId="7C8B2C6C" w14:textId="77777777" w:rsidR="003707A1" w:rsidRPr="00965CF4" w:rsidRDefault="003707A1" w:rsidP="00410F3F">
            <w:pPr>
              <w:spacing w:line="360" w:lineRule="auto"/>
              <w:jc w:val="center"/>
              <w:rPr>
                <w:rFonts w:ascii="Times New Roman" w:eastAsia="宋体" w:hAnsi="Times New Roman"/>
                <w:szCs w:val="28"/>
              </w:rPr>
            </w:pPr>
            <w:r w:rsidRPr="00965CF4">
              <w:rPr>
                <w:rFonts w:ascii="Times New Roman" w:eastAsia="宋体" w:hAnsi="Times New Roman"/>
                <w:szCs w:val="28"/>
              </w:rPr>
              <w:t>1.25 kHz</w:t>
            </w:r>
          </w:p>
        </w:tc>
      </w:tr>
      <w:tr w:rsidR="003707A1" w:rsidRPr="00965CF4" w14:paraId="5658D49A" w14:textId="77777777" w:rsidTr="00410F3F">
        <w:trPr>
          <w:jc w:val="center"/>
        </w:trPr>
        <w:tc>
          <w:tcPr>
            <w:tcW w:w="4148" w:type="dxa"/>
          </w:tcPr>
          <w:p w14:paraId="24F4EAB6" w14:textId="77777777" w:rsidR="003707A1" w:rsidRPr="00965CF4" w:rsidRDefault="003707A1" w:rsidP="00410F3F">
            <w:pPr>
              <w:spacing w:line="360" w:lineRule="auto"/>
              <w:jc w:val="center"/>
              <w:rPr>
                <w:rFonts w:ascii="Times New Roman" w:eastAsia="宋体" w:hAnsi="Times New Roman"/>
                <w:b/>
                <w:bCs/>
                <w:szCs w:val="28"/>
              </w:rPr>
            </w:pPr>
            <w:proofErr w:type="spellStart"/>
            <w:r w:rsidRPr="00965CF4">
              <w:rPr>
                <w:rFonts w:ascii="Times New Roman" w:eastAsia="宋体" w:hAnsi="Times New Roman"/>
                <w:b/>
                <w:bCs/>
                <w:szCs w:val="28"/>
              </w:rPr>
              <w:t>Nzc</w:t>
            </w:r>
            <w:proofErr w:type="spellEnd"/>
          </w:p>
        </w:tc>
        <w:tc>
          <w:tcPr>
            <w:tcW w:w="4148" w:type="dxa"/>
          </w:tcPr>
          <w:p w14:paraId="62DD1418" w14:textId="77777777" w:rsidR="003707A1" w:rsidRPr="00965CF4" w:rsidRDefault="003707A1" w:rsidP="00410F3F">
            <w:pPr>
              <w:spacing w:line="360" w:lineRule="auto"/>
              <w:jc w:val="center"/>
              <w:rPr>
                <w:rFonts w:ascii="Times New Roman" w:eastAsia="宋体" w:hAnsi="Times New Roman"/>
                <w:szCs w:val="28"/>
              </w:rPr>
            </w:pPr>
            <w:r w:rsidRPr="00965CF4">
              <w:rPr>
                <w:rFonts w:ascii="Times New Roman" w:eastAsia="宋体" w:hAnsi="Times New Roman"/>
                <w:szCs w:val="28"/>
              </w:rPr>
              <w:t>839</w:t>
            </w:r>
          </w:p>
        </w:tc>
      </w:tr>
      <w:tr w:rsidR="003707A1" w:rsidRPr="00965CF4" w14:paraId="2AEF25B4" w14:textId="77777777" w:rsidTr="00410F3F">
        <w:trPr>
          <w:jc w:val="center"/>
        </w:trPr>
        <w:tc>
          <w:tcPr>
            <w:tcW w:w="4148" w:type="dxa"/>
          </w:tcPr>
          <w:p w14:paraId="28E109C3" w14:textId="77777777" w:rsidR="003707A1" w:rsidRPr="00965CF4" w:rsidRDefault="003707A1" w:rsidP="00410F3F">
            <w:pPr>
              <w:spacing w:line="360" w:lineRule="auto"/>
              <w:jc w:val="center"/>
              <w:rPr>
                <w:rFonts w:ascii="Times New Roman" w:eastAsia="宋体" w:hAnsi="Times New Roman"/>
                <w:b/>
                <w:bCs/>
                <w:szCs w:val="28"/>
              </w:rPr>
            </w:pPr>
            <w:r w:rsidRPr="00965CF4">
              <w:rPr>
                <w:rFonts w:ascii="Times New Roman" w:eastAsia="宋体" w:hAnsi="Times New Roman" w:hint="eastAsia"/>
                <w:b/>
                <w:bCs/>
                <w:szCs w:val="28"/>
              </w:rPr>
              <w:t>k</w:t>
            </w:r>
          </w:p>
        </w:tc>
        <w:tc>
          <w:tcPr>
            <w:tcW w:w="4148" w:type="dxa"/>
          </w:tcPr>
          <w:p w14:paraId="5C40544E" w14:textId="77777777" w:rsidR="003707A1" w:rsidRPr="00965CF4" w:rsidRDefault="003707A1" w:rsidP="00410F3F">
            <w:pPr>
              <w:spacing w:line="360" w:lineRule="auto"/>
              <w:jc w:val="center"/>
              <w:rPr>
                <w:rFonts w:ascii="Times New Roman" w:eastAsia="宋体" w:hAnsi="Times New Roman"/>
                <w:szCs w:val="28"/>
              </w:rPr>
            </w:pPr>
            <w:r w:rsidRPr="00965CF4">
              <w:rPr>
                <w:rFonts w:ascii="Times New Roman" w:eastAsia="宋体" w:hAnsi="Times New Roman" w:hint="eastAsia"/>
                <w:szCs w:val="28"/>
              </w:rPr>
              <w:t>6</w:t>
            </w:r>
          </w:p>
        </w:tc>
      </w:tr>
      <w:tr w:rsidR="003707A1" w:rsidRPr="00965CF4" w14:paraId="469D0A26" w14:textId="77777777" w:rsidTr="00410F3F">
        <w:trPr>
          <w:jc w:val="center"/>
        </w:trPr>
        <w:tc>
          <w:tcPr>
            <w:tcW w:w="4148" w:type="dxa"/>
          </w:tcPr>
          <w:p w14:paraId="33863D6A" w14:textId="77777777" w:rsidR="003707A1" w:rsidRPr="00965CF4" w:rsidRDefault="003707A1" w:rsidP="00410F3F">
            <w:pPr>
              <w:spacing w:line="360" w:lineRule="auto"/>
              <w:jc w:val="center"/>
              <w:rPr>
                <w:rFonts w:ascii="Times New Roman" w:eastAsia="宋体" w:hAnsi="Times New Roman"/>
                <w:b/>
                <w:bCs/>
                <w:szCs w:val="28"/>
              </w:rPr>
            </w:pPr>
            <w:proofErr w:type="spellStart"/>
            <w:r w:rsidRPr="00965CF4">
              <w:rPr>
                <w:rFonts w:ascii="Times New Roman" w:eastAsia="宋体" w:hAnsi="Times New Roman" w:hint="eastAsia"/>
                <w:b/>
                <w:bCs/>
                <w:szCs w:val="28"/>
              </w:rPr>
              <w:lastRenderedPageBreak/>
              <w:t>Ncs</w:t>
            </w:r>
            <w:proofErr w:type="spellEnd"/>
          </w:p>
        </w:tc>
        <w:tc>
          <w:tcPr>
            <w:tcW w:w="4148" w:type="dxa"/>
          </w:tcPr>
          <w:p w14:paraId="3FEEC8E0" w14:textId="77777777" w:rsidR="003707A1" w:rsidRPr="00965CF4" w:rsidRDefault="003707A1" w:rsidP="00410F3F">
            <w:pPr>
              <w:spacing w:line="360" w:lineRule="auto"/>
              <w:jc w:val="center"/>
              <w:rPr>
                <w:rFonts w:ascii="Times New Roman" w:eastAsia="宋体" w:hAnsi="Times New Roman"/>
                <w:szCs w:val="28"/>
              </w:rPr>
            </w:pPr>
            <w:r w:rsidRPr="00965CF4">
              <w:rPr>
                <w:rFonts w:ascii="Times New Roman" w:eastAsia="宋体" w:hAnsi="Times New Roman" w:hint="eastAsia"/>
                <w:szCs w:val="28"/>
              </w:rPr>
              <w:t>1</w:t>
            </w:r>
            <w:r w:rsidRPr="00965CF4">
              <w:rPr>
                <w:rFonts w:ascii="Times New Roman" w:eastAsia="宋体" w:hAnsi="Times New Roman"/>
                <w:szCs w:val="28"/>
              </w:rPr>
              <w:t>5</w:t>
            </w:r>
          </w:p>
        </w:tc>
      </w:tr>
    </w:tbl>
    <w:p w14:paraId="6FAF4FCA" w14:textId="10EF8E3B" w:rsidR="003707A1" w:rsidRDefault="003707A1" w:rsidP="00C35CFA">
      <w:pPr>
        <w:rPr>
          <w:rFonts w:eastAsiaTheme="minorEastAsia"/>
          <w:szCs w:val="28"/>
        </w:rPr>
      </w:pPr>
    </w:p>
    <w:p w14:paraId="513038A9" w14:textId="41FA9352" w:rsidR="003707A1" w:rsidRDefault="003707A1" w:rsidP="00C35CFA">
      <w:pPr>
        <w:rPr>
          <w:rFonts w:eastAsiaTheme="minorEastAsia"/>
          <w:szCs w:val="28"/>
        </w:rPr>
      </w:pPr>
    </w:p>
    <w:p w14:paraId="44F28828" w14:textId="77777777" w:rsidR="003707A1" w:rsidRDefault="003707A1" w:rsidP="00C35CFA">
      <w:pPr>
        <w:rPr>
          <w:rFonts w:eastAsiaTheme="minorEastAsia" w:hint="eastAsia"/>
          <w:szCs w:val="28"/>
        </w:rPr>
      </w:pPr>
    </w:p>
    <w:p w14:paraId="500F2B8C" w14:textId="50441CA8" w:rsidR="004273EB" w:rsidRDefault="004273EB" w:rsidP="004273EB">
      <w:pPr>
        <w:pStyle w:val="a6"/>
        <w:keepNext/>
        <w:jc w:val="center"/>
      </w:pPr>
      <w:r>
        <w:t xml:space="preserve">Table </w:t>
      </w:r>
      <w:fldSimple w:instr=" SEQ Table \* ARABIC ">
        <w:r>
          <w:rPr>
            <w:noProof/>
          </w:rPr>
          <w:t>2</w:t>
        </w:r>
      </w:fldSimple>
      <w:r>
        <w:t xml:space="preserve"> Additional CS value caused by Doppler shift and corresponding root value</w:t>
      </w:r>
    </w:p>
    <w:tbl>
      <w:tblPr>
        <w:tblStyle w:val="af6"/>
        <w:tblW w:w="0" w:type="auto"/>
        <w:jc w:val="center"/>
        <w:tblLook w:val="04A0" w:firstRow="1" w:lastRow="0" w:firstColumn="1" w:lastColumn="0" w:noHBand="0" w:noVBand="1"/>
      </w:tblPr>
      <w:tblGrid>
        <w:gridCol w:w="4148"/>
        <w:gridCol w:w="4148"/>
      </w:tblGrid>
      <w:tr w:rsidR="00F94375" w:rsidRPr="00965CF4" w14:paraId="74EEAAF6" w14:textId="77777777" w:rsidTr="00F94375">
        <w:trPr>
          <w:jc w:val="center"/>
        </w:trPr>
        <w:tc>
          <w:tcPr>
            <w:tcW w:w="4148" w:type="dxa"/>
          </w:tcPr>
          <w:p w14:paraId="28CF8333" w14:textId="74A82F48" w:rsidR="00F94375" w:rsidRPr="00965CF4" w:rsidRDefault="00F94375" w:rsidP="00410F3F">
            <w:pPr>
              <w:spacing w:line="360" w:lineRule="auto"/>
              <w:jc w:val="center"/>
              <w:rPr>
                <w:rFonts w:ascii="Times New Roman" w:eastAsia="宋体" w:hAnsi="Times New Roman"/>
                <w:b/>
                <w:bCs/>
                <w:szCs w:val="28"/>
              </w:rPr>
            </w:pPr>
            <w:r w:rsidRPr="00F94375">
              <w:rPr>
                <w:rFonts w:ascii="Times New Roman" w:eastAsia="宋体" w:hAnsi="Times New Roman" w:hint="eastAsia"/>
                <w:szCs w:val="28"/>
              </w:rPr>
              <w:t>A</w:t>
            </w:r>
            <w:r w:rsidRPr="00F94375">
              <w:rPr>
                <w:rFonts w:ascii="Times New Roman" w:eastAsia="宋体" w:hAnsi="Times New Roman"/>
                <w:szCs w:val="28"/>
              </w:rPr>
              <w:t>dditional cyclic shift</w:t>
            </w:r>
            <w:r w:rsidR="00BF52DE">
              <w:rPr>
                <w:rFonts w:ascii="Times New Roman" w:eastAsia="宋体" w:hAnsi="Times New Roman"/>
                <w:szCs w:val="28"/>
              </w:rPr>
              <w:t xml:space="preserve"> </w:t>
            </w:r>
            <m:oMath>
              <m:r>
                <w:rPr>
                  <w:rFonts w:ascii="Cambria Math" w:eastAsia="宋体" w:hAnsi="Cambria Math"/>
                  <w:szCs w:val="28"/>
                </w:rPr>
                <m:t>σ</m:t>
              </m:r>
              <m:r>
                <w:rPr>
                  <w:rFonts w:ascii="Cambria Math" w:eastAsia="宋体" w:hAnsi="Cambria Math"/>
                  <w:szCs w:val="28"/>
                </w:rPr>
                <m:t xml:space="preserve"> </m:t>
              </m:r>
            </m:oMath>
            <w:r w:rsidRPr="00F94375">
              <w:rPr>
                <w:rFonts w:ascii="Times New Roman" w:eastAsia="宋体" w:hAnsi="Times New Roman"/>
                <w:szCs w:val="28"/>
              </w:rPr>
              <w:t>caused by</w:t>
            </w:r>
            <w:r>
              <w:rPr>
                <w:rFonts w:ascii="Times New Roman" w:eastAsia="宋体" w:hAnsi="Times New Roman"/>
                <w:b/>
                <w:bCs/>
                <w:szCs w:val="28"/>
              </w:rPr>
              <w:t xml:space="preserve"> </w:t>
            </w:r>
            <m:oMath>
              <m:r>
                <w:rPr>
                  <w:rFonts w:ascii="Cambria Math" w:eastAsiaTheme="minorEastAsia" w:hAnsi="Cambria Math"/>
                  <w:szCs w:val="28"/>
                </w:rPr>
                <m:t>k×p</m:t>
              </m:r>
            </m:oMath>
          </w:p>
        </w:tc>
        <w:tc>
          <w:tcPr>
            <w:tcW w:w="4148" w:type="dxa"/>
          </w:tcPr>
          <w:p w14:paraId="3BE90196" w14:textId="20C8CA1D" w:rsidR="00F94375" w:rsidRPr="00965CF4" w:rsidRDefault="002574F0" w:rsidP="00410F3F">
            <w:pPr>
              <w:spacing w:line="360" w:lineRule="auto"/>
              <w:jc w:val="center"/>
              <w:rPr>
                <w:rFonts w:ascii="Times New Roman" w:eastAsia="宋体" w:hAnsi="Times New Roman"/>
                <w:b/>
                <w:bCs/>
                <w:szCs w:val="28"/>
              </w:rPr>
            </w:pPr>
            <w:r w:rsidRPr="002574F0">
              <w:rPr>
                <w:rFonts w:ascii="Times New Roman" w:eastAsia="宋体" w:hAnsi="Times New Roman" w:hint="eastAsia"/>
                <w:szCs w:val="28"/>
              </w:rPr>
              <w:t>R</w:t>
            </w:r>
            <w:r w:rsidRPr="002574F0">
              <w:rPr>
                <w:rFonts w:ascii="Times New Roman" w:eastAsia="宋体" w:hAnsi="Times New Roman"/>
                <w:szCs w:val="28"/>
              </w:rPr>
              <w:t>oot value u</w:t>
            </w:r>
          </w:p>
        </w:tc>
      </w:tr>
      <w:tr w:rsidR="00F94375" w:rsidRPr="00965CF4" w14:paraId="261C58E6" w14:textId="77777777" w:rsidTr="00F94375">
        <w:trPr>
          <w:jc w:val="center"/>
        </w:trPr>
        <w:tc>
          <w:tcPr>
            <w:tcW w:w="4148" w:type="dxa"/>
          </w:tcPr>
          <w:p w14:paraId="0321868C" w14:textId="77777777" w:rsidR="00F94375" w:rsidRPr="00965CF4" w:rsidRDefault="00F94375" w:rsidP="00410F3F">
            <w:pPr>
              <w:spacing w:line="360" w:lineRule="auto"/>
              <w:jc w:val="center"/>
              <w:rPr>
                <w:rFonts w:ascii="Times New Roman" w:eastAsia="宋体" w:hAnsi="Times New Roman"/>
                <w:szCs w:val="28"/>
              </w:rPr>
            </w:pPr>
            <w:r w:rsidRPr="00965CF4">
              <w:rPr>
                <w:rFonts w:ascii="Times New Roman" w:eastAsia="宋体" w:hAnsi="Times New Roman"/>
                <w:szCs w:val="28"/>
              </w:rPr>
              <w:t>&lt; 5</w:t>
            </w:r>
          </w:p>
        </w:tc>
        <w:tc>
          <w:tcPr>
            <w:tcW w:w="4148" w:type="dxa"/>
          </w:tcPr>
          <w:p w14:paraId="383360FB" w14:textId="77777777" w:rsidR="00F94375" w:rsidRPr="00965CF4" w:rsidRDefault="00F94375" w:rsidP="00410F3F">
            <w:pPr>
              <w:spacing w:line="360" w:lineRule="auto"/>
              <w:jc w:val="center"/>
              <w:rPr>
                <w:rFonts w:ascii="Times New Roman" w:eastAsia="宋体" w:hAnsi="Times New Roman"/>
                <w:szCs w:val="28"/>
              </w:rPr>
            </w:pPr>
            <w:r w:rsidRPr="00965CF4">
              <w:rPr>
                <w:rFonts w:ascii="Times New Roman" w:eastAsia="宋体" w:hAnsi="Times New Roman" w:hint="eastAsia"/>
                <w:szCs w:val="28"/>
              </w:rPr>
              <w:t>6</w:t>
            </w:r>
            <w:r w:rsidRPr="00965CF4">
              <w:rPr>
                <w:rFonts w:ascii="Times New Roman" w:eastAsia="宋体" w:hAnsi="Times New Roman" w:hint="eastAsia"/>
                <w:szCs w:val="28"/>
              </w:rPr>
              <w:t>，</w:t>
            </w:r>
            <w:r w:rsidRPr="00965CF4">
              <w:rPr>
                <w:rFonts w:ascii="Times New Roman" w:eastAsia="宋体" w:hAnsi="Times New Roman" w:hint="eastAsia"/>
                <w:szCs w:val="28"/>
              </w:rPr>
              <w:t>3</w:t>
            </w:r>
            <w:r w:rsidRPr="00965CF4">
              <w:rPr>
                <w:rFonts w:ascii="Times New Roman" w:eastAsia="宋体" w:hAnsi="Times New Roman" w:hint="eastAsia"/>
                <w:szCs w:val="28"/>
              </w:rPr>
              <w:t>，</w:t>
            </w:r>
            <w:r w:rsidRPr="00965CF4">
              <w:rPr>
                <w:rFonts w:ascii="Times New Roman" w:eastAsia="宋体" w:hAnsi="Times New Roman" w:hint="eastAsia"/>
                <w:szCs w:val="28"/>
              </w:rPr>
              <w:t>4</w:t>
            </w:r>
            <w:r w:rsidRPr="00965CF4">
              <w:rPr>
                <w:rFonts w:ascii="Times New Roman" w:eastAsia="宋体" w:hAnsi="Times New Roman"/>
                <w:szCs w:val="28"/>
              </w:rPr>
              <w:t>21</w:t>
            </w:r>
          </w:p>
        </w:tc>
      </w:tr>
      <w:tr w:rsidR="00F94375" w:rsidRPr="00965CF4" w14:paraId="4B8E7038" w14:textId="77777777" w:rsidTr="00F94375">
        <w:trPr>
          <w:jc w:val="center"/>
        </w:trPr>
        <w:tc>
          <w:tcPr>
            <w:tcW w:w="4148" w:type="dxa"/>
          </w:tcPr>
          <w:p w14:paraId="288B46A0" w14:textId="77777777" w:rsidR="00F94375" w:rsidRPr="00965CF4" w:rsidRDefault="00F94375" w:rsidP="00410F3F">
            <w:pPr>
              <w:spacing w:line="360" w:lineRule="auto"/>
              <w:jc w:val="center"/>
              <w:rPr>
                <w:rFonts w:ascii="Times New Roman" w:eastAsia="宋体" w:hAnsi="Times New Roman"/>
                <w:szCs w:val="28"/>
              </w:rPr>
            </w:pPr>
            <w:r w:rsidRPr="00965CF4">
              <w:rPr>
                <w:rFonts w:ascii="Times New Roman" w:eastAsia="宋体" w:hAnsi="Times New Roman" w:hint="eastAsia"/>
                <w:szCs w:val="28"/>
              </w:rPr>
              <w:t>&lt;</w:t>
            </w:r>
            <w:r w:rsidRPr="00965CF4">
              <w:rPr>
                <w:rFonts w:ascii="Times New Roman" w:eastAsia="宋体" w:hAnsi="Times New Roman"/>
                <w:szCs w:val="28"/>
              </w:rPr>
              <w:t xml:space="preserve"> 10</w:t>
            </w:r>
          </w:p>
        </w:tc>
        <w:tc>
          <w:tcPr>
            <w:tcW w:w="4148" w:type="dxa"/>
          </w:tcPr>
          <w:p w14:paraId="02211E27" w14:textId="77777777" w:rsidR="00F94375" w:rsidRPr="00965CF4" w:rsidRDefault="00F94375" w:rsidP="00410F3F">
            <w:pPr>
              <w:spacing w:line="360" w:lineRule="auto"/>
              <w:jc w:val="center"/>
              <w:rPr>
                <w:rFonts w:ascii="Times New Roman" w:eastAsia="宋体" w:hAnsi="Times New Roman"/>
                <w:szCs w:val="28"/>
              </w:rPr>
            </w:pPr>
            <w:r w:rsidRPr="00965CF4">
              <w:rPr>
                <w:rFonts w:ascii="Times New Roman" w:eastAsia="宋体" w:hAnsi="Times New Roman" w:hint="eastAsia"/>
                <w:szCs w:val="28"/>
              </w:rPr>
              <w:t>6</w:t>
            </w:r>
            <w:r w:rsidRPr="00965CF4">
              <w:rPr>
                <w:rFonts w:ascii="Times New Roman" w:eastAsia="宋体" w:hAnsi="Times New Roman" w:hint="eastAsia"/>
                <w:szCs w:val="28"/>
              </w:rPr>
              <w:t>，</w:t>
            </w:r>
            <w:r w:rsidRPr="00965CF4">
              <w:rPr>
                <w:rFonts w:ascii="Times New Roman" w:eastAsia="宋体" w:hAnsi="Times New Roman" w:hint="eastAsia"/>
                <w:szCs w:val="28"/>
              </w:rPr>
              <w:t>3</w:t>
            </w:r>
            <w:r w:rsidRPr="00965CF4">
              <w:rPr>
                <w:rFonts w:ascii="Times New Roman" w:eastAsia="宋体" w:hAnsi="Times New Roman" w:hint="eastAsia"/>
                <w:szCs w:val="28"/>
              </w:rPr>
              <w:t>，</w:t>
            </w:r>
            <w:r w:rsidRPr="00965CF4">
              <w:rPr>
                <w:rFonts w:ascii="Times New Roman" w:eastAsia="宋体" w:hAnsi="Times New Roman" w:hint="eastAsia"/>
                <w:szCs w:val="28"/>
              </w:rPr>
              <w:t>4</w:t>
            </w:r>
            <w:r w:rsidRPr="00965CF4">
              <w:rPr>
                <w:rFonts w:ascii="Times New Roman" w:eastAsia="宋体" w:hAnsi="Times New Roman"/>
                <w:szCs w:val="28"/>
              </w:rPr>
              <w:t>21</w:t>
            </w:r>
            <w:r w:rsidRPr="00965CF4">
              <w:rPr>
                <w:rFonts w:ascii="Times New Roman" w:eastAsia="宋体" w:hAnsi="Times New Roman" w:hint="eastAsia"/>
                <w:szCs w:val="28"/>
              </w:rPr>
              <w:t>，</w:t>
            </w:r>
            <w:r w:rsidRPr="00965CF4">
              <w:rPr>
                <w:rFonts w:ascii="Times New Roman" w:eastAsia="宋体" w:hAnsi="Times New Roman" w:hint="eastAsia"/>
                <w:szCs w:val="28"/>
              </w:rPr>
              <w:t>1</w:t>
            </w:r>
            <w:r w:rsidRPr="00965CF4">
              <w:rPr>
                <w:rFonts w:ascii="Times New Roman" w:eastAsia="宋体" w:hAnsi="Times New Roman"/>
                <w:szCs w:val="28"/>
              </w:rPr>
              <w:t>69</w:t>
            </w:r>
          </w:p>
        </w:tc>
      </w:tr>
      <w:tr w:rsidR="00F94375" w:rsidRPr="00965CF4" w14:paraId="4485E044" w14:textId="77777777" w:rsidTr="00F94375">
        <w:trPr>
          <w:jc w:val="center"/>
        </w:trPr>
        <w:tc>
          <w:tcPr>
            <w:tcW w:w="4148" w:type="dxa"/>
          </w:tcPr>
          <w:p w14:paraId="3273FB13" w14:textId="77777777" w:rsidR="00F94375" w:rsidRPr="00965CF4" w:rsidRDefault="00F94375" w:rsidP="00410F3F">
            <w:pPr>
              <w:spacing w:line="360" w:lineRule="auto"/>
              <w:jc w:val="center"/>
              <w:rPr>
                <w:rFonts w:ascii="Times New Roman" w:eastAsia="宋体" w:hAnsi="Times New Roman"/>
                <w:szCs w:val="28"/>
              </w:rPr>
            </w:pPr>
            <w:r w:rsidRPr="00965CF4">
              <w:rPr>
                <w:rFonts w:ascii="Times New Roman" w:eastAsia="宋体" w:hAnsi="Times New Roman" w:hint="eastAsia"/>
                <w:szCs w:val="28"/>
              </w:rPr>
              <w:t>&lt;</w:t>
            </w:r>
            <w:r w:rsidRPr="00965CF4">
              <w:rPr>
                <w:rFonts w:ascii="Times New Roman" w:eastAsia="宋体" w:hAnsi="Times New Roman"/>
                <w:szCs w:val="28"/>
              </w:rPr>
              <w:t xml:space="preserve"> 15</w:t>
            </w:r>
          </w:p>
        </w:tc>
        <w:tc>
          <w:tcPr>
            <w:tcW w:w="4148" w:type="dxa"/>
          </w:tcPr>
          <w:p w14:paraId="2673D382" w14:textId="77777777" w:rsidR="00F94375" w:rsidRPr="00965CF4" w:rsidRDefault="00F94375" w:rsidP="00410F3F">
            <w:pPr>
              <w:spacing w:line="360" w:lineRule="auto"/>
              <w:jc w:val="center"/>
              <w:rPr>
                <w:rFonts w:ascii="Times New Roman" w:eastAsia="宋体" w:hAnsi="Times New Roman"/>
                <w:szCs w:val="28"/>
              </w:rPr>
            </w:pPr>
            <w:r w:rsidRPr="00965CF4">
              <w:rPr>
                <w:rFonts w:ascii="Times New Roman" w:eastAsia="宋体" w:hAnsi="Times New Roman" w:hint="eastAsia"/>
                <w:szCs w:val="28"/>
              </w:rPr>
              <w:t>6</w:t>
            </w:r>
            <w:r w:rsidRPr="00965CF4">
              <w:rPr>
                <w:rFonts w:ascii="Times New Roman" w:eastAsia="宋体" w:hAnsi="Times New Roman"/>
                <w:szCs w:val="28"/>
              </w:rPr>
              <w:t>，</w:t>
            </w:r>
            <w:r w:rsidRPr="00965CF4">
              <w:rPr>
                <w:rFonts w:ascii="Times New Roman" w:eastAsia="宋体" w:hAnsi="Times New Roman" w:hint="eastAsia"/>
                <w:szCs w:val="28"/>
              </w:rPr>
              <w:t>3</w:t>
            </w:r>
            <w:r w:rsidRPr="00965CF4">
              <w:rPr>
                <w:rFonts w:ascii="Times New Roman" w:eastAsia="宋体" w:hAnsi="Times New Roman"/>
                <w:szCs w:val="28"/>
              </w:rPr>
              <w:t>，</w:t>
            </w:r>
            <w:r w:rsidRPr="00965CF4">
              <w:rPr>
                <w:rFonts w:ascii="Times New Roman" w:eastAsia="宋体" w:hAnsi="Times New Roman" w:hint="eastAsia"/>
                <w:szCs w:val="28"/>
              </w:rPr>
              <w:t>4</w:t>
            </w:r>
            <w:r w:rsidRPr="00965CF4">
              <w:rPr>
                <w:rFonts w:ascii="Times New Roman" w:eastAsia="宋体" w:hAnsi="Times New Roman"/>
                <w:szCs w:val="28"/>
              </w:rPr>
              <w:t>21</w:t>
            </w:r>
            <w:r w:rsidRPr="00965CF4">
              <w:rPr>
                <w:rFonts w:ascii="Times New Roman" w:eastAsia="宋体" w:hAnsi="Times New Roman"/>
                <w:szCs w:val="28"/>
              </w:rPr>
              <w:t>，</w:t>
            </w:r>
            <w:r w:rsidRPr="00965CF4">
              <w:rPr>
                <w:rFonts w:ascii="Times New Roman" w:eastAsia="宋体" w:hAnsi="Times New Roman" w:hint="eastAsia"/>
                <w:szCs w:val="28"/>
              </w:rPr>
              <w:t>1</w:t>
            </w:r>
            <w:r w:rsidRPr="00965CF4">
              <w:rPr>
                <w:rFonts w:ascii="Times New Roman" w:eastAsia="宋体" w:hAnsi="Times New Roman"/>
                <w:szCs w:val="28"/>
              </w:rPr>
              <w:t>69</w:t>
            </w:r>
            <w:r w:rsidRPr="00965CF4">
              <w:rPr>
                <w:rFonts w:ascii="Times New Roman" w:eastAsia="宋体" w:hAnsi="Times New Roman" w:hint="eastAsia"/>
                <w:szCs w:val="28"/>
              </w:rPr>
              <w:t>，</w:t>
            </w:r>
            <w:r w:rsidRPr="00965CF4">
              <w:rPr>
                <w:rFonts w:ascii="Times New Roman" w:eastAsia="宋体" w:hAnsi="Times New Roman" w:hint="eastAsia"/>
                <w:szCs w:val="28"/>
              </w:rPr>
              <w:t>6</w:t>
            </w:r>
            <w:r w:rsidRPr="00965CF4">
              <w:rPr>
                <w:rFonts w:ascii="Times New Roman" w:eastAsia="宋体" w:hAnsi="Times New Roman"/>
                <w:szCs w:val="28"/>
              </w:rPr>
              <w:t>5</w:t>
            </w:r>
            <w:r w:rsidRPr="00965CF4">
              <w:rPr>
                <w:rFonts w:ascii="Times New Roman" w:eastAsia="宋体" w:hAnsi="Times New Roman" w:hint="eastAsia"/>
                <w:szCs w:val="28"/>
              </w:rPr>
              <w:t>，</w:t>
            </w:r>
            <w:r w:rsidRPr="00965CF4">
              <w:rPr>
                <w:rFonts w:ascii="Times New Roman" w:eastAsia="宋体" w:hAnsi="Times New Roman" w:hint="eastAsia"/>
                <w:szCs w:val="28"/>
              </w:rPr>
              <w:t>3</w:t>
            </w:r>
            <w:r w:rsidRPr="00965CF4">
              <w:rPr>
                <w:rFonts w:ascii="Times New Roman" w:eastAsia="宋体" w:hAnsi="Times New Roman"/>
                <w:szCs w:val="28"/>
              </w:rPr>
              <w:t>60</w:t>
            </w:r>
          </w:p>
        </w:tc>
      </w:tr>
    </w:tbl>
    <w:p w14:paraId="0603171A" w14:textId="77777777" w:rsidR="004C0188" w:rsidRDefault="004C0188" w:rsidP="000622FA">
      <w:pPr>
        <w:rPr>
          <w:rFonts w:eastAsiaTheme="minorEastAsia"/>
          <w:b/>
          <w:bCs/>
          <w:i/>
          <w:iCs/>
          <w:color w:val="000000" w:themeColor="text1"/>
        </w:rPr>
      </w:pPr>
    </w:p>
    <w:p w14:paraId="2F7675FE" w14:textId="691A49F7" w:rsidR="000622FA" w:rsidRDefault="000622FA" w:rsidP="000622FA">
      <w:pPr>
        <w:rPr>
          <w:rFonts w:eastAsiaTheme="minorEastAsia"/>
          <w:b/>
          <w:bCs/>
          <w:i/>
          <w:iCs/>
          <w:color w:val="000000" w:themeColor="text1"/>
        </w:rPr>
      </w:pPr>
      <w:r>
        <w:rPr>
          <w:rFonts w:eastAsiaTheme="minorEastAsia"/>
          <w:b/>
          <w:bCs/>
          <w:i/>
          <w:iCs/>
          <w:color w:val="000000" w:themeColor="text1"/>
        </w:rPr>
        <w:t>Proposal</w:t>
      </w:r>
      <w:r w:rsidRPr="00D5782A">
        <w:rPr>
          <w:rFonts w:eastAsiaTheme="minorEastAsia"/>
          <w:b/>
          <w:bCs/>
          <w:i/>
          <w:iCs/>
          <w:color w:val="000000" w:themeColor="text1"/>
        </w:rPr>
        <w:t xml:space="preserve"> </w:t>
      </w:r>
      <w:r w:rsidR="0050317D">
        <w:rPr>
          <w:rFonts w:eastAsiaTheme="minorEastAsia"/>
          <w:b/>
          <w:bCs/>
          <w:i/>
          <w:iCs/>
          <w:color w:val="000000" w:themeColor="text1"/>
        </w:rPr>
        <w:t>2</w:t>
      </w:r>
      <w:r w:rsidRPr="00D5782A">
        <w:rPr>
          <w:rFonts w:eastAsiaTheme="minorEastAsia"/>
          <w:b/>
          <w:bCs/>
          <w:i/>
          <w:iCs/>
          <w:color w:val="000000" w:themeColor="text1"/>
        </w:rPr>
        <w:t>.</w:t>
      </w:r>
      <w:r>
        <w:rPr>
          <w:rFonts w:eastAsiaTheme="minorEastAsia"/>
          <w:b/>
          <w:bCs/>
          <w:i/>
          <w:iCs/>
          <w:color w:val="000000" w:themeColor="text1"/>
        </w:rPr>
        <w:t xml:space="preserve"> </w:t>
      </w:r>
      <w:r>
        <w:rPr>
          <w:rFonts w:eastAsiaTheme="minorEastAsia"/>
          <w:b/>
          <w:bCs/>
          <w:i/>
          <w:iCs/>
          <w:color w:val="000000" w:themeColor="text1"/>
        </w:rPr>
        <w:t xml:space="preserve">For Doppler proof preamble signal design, optimized roots can be chosen fitting the </w:t>
      </w:r>
      <w:r w:rsidR="000C4822">
        <w:rPr>
          <w:rFonts w:eastAsiaTheme="minorEastAsia"/>
          <w:b/>
          <w:bCs/>
          <w:i/>
          <w:iCs/>
          <w:color w:val="000000" w:themeColor="text1"/>
        </w:rPr>
        <w:t xml:space="preserve">normalized </w:t>
      </w:r>
      <w:r>
        <w:rPr>
          <w:rFonts w:eastAsiaTheme="minorEastAsia"/>
          <w:b/>
          <w:bCs/>
          <w:i/>
          <w:iCs/>
          <w:color w:val="000000" w:themeColor="text1"/>
        </w:rPr>
        <w:t xml:space="preserve">Doppler frequency value </w:t>
      </w:r>
      <w:r w:rsidR="006A1C84">
        <w:rPr>
          <w:rFonts w:eastAsiaTheme="minorEastAsia"/>
          <w:b/>
          <w:bCs/>
          <w:i/>
          <w:iCs/>
          <w:color w:val="000000" w:themeColor="text1"/>
        </w:rPr>
        <w:t xml:space="preserve">up to a maximum </w:t>
      </w:r>
      <m:oMath>
        <m:r>
          <m:rPr>
            <m:sty m:val="bi"/>
          </m:rPr>
          <w:rPr>
            <w:rFonts w:ascii="Cambria Math" w:eastAsiaTheme="minorEastAsia" w:hAnsi="Cambria Math"/>
            <w:szCs w:val="28"/>
          </w:rPr>
          <m:t>k</m:t>
        </m:r>
      </m:oMath>
      <w:r w:rsidR="006A1C84">
        <w:rPr>
          <w:rFonts w:eastAsiaTheme="minorEastAsia"/>
          <w:b/>
          <w:bCs/>
          <w:i/>
          <w:iCs/>
          <w:color w:val="000000" w:themeColor="text1"/>
        </w:rPr>
        <w:t xml:space="preserve"> </w:t>
      </w:r>
      <w:r>
        <w:rPr>
          <w:rFonts w:eastAsiaTheme="minorEastAsia"/>
          <w:b/>
          <w:bCs/>
          <w:i/>
          <w:iCs/>
          <w:color w:val="000000" w:themeColor="text1"/>
        </w:rPr>
        <w:t xml:space="preserve">under given constraints on </w:t>
      </w:r>
      <w:proofErr w:type="spellStart"/>
      <w:r>
        <w:rPr>
          <w:rFonts w:eastAsiaTheme="minorEastAsia"/>
          <w:b/>
          <w:bCs/>
          <w:i/>
          <w:iCs/>
          <w:color w:val="000000" w:themeColor="text1"/>
        </w:rPr>
        <w:t>Ncs</w:t>
      </w:r>
      <w:proofErr w:type="spellEnd"/>
      <w:r>
        <w:rPr>
          <w:rFonts w:eastAsiaTheme="minorEastAsia"/>
          <w:b/>
          <w:bCs/>
          <w:i/>
          <w:iCs/>
          <w:color w:val="000000" w:themeColor="text1"/>
        </w:rPr>
        <w:t xml:space="preserve">. </w:t>
      </w:r>
      <w:r w:rsidR="006A1C84">
        <w:rPr>
          <w:rFonts w:eastAsiaTheme="minorEastAsia"/>
          <w:b/>
          <w:bCs/>
          <w:i/>
          <w:iCs/>
          <w:color w:val="000000" w:themeColor="text1"/>
        </w:rPr>
        <w:t xml:space="preserve"> </w:t>
      </w:r>
    </w:p>
    <w:p w14:paraId="2A5BFA6C" w14:textId="77777777" w:rsidR="0050317D" w:rsidRDefault="0050317D" w:rsidP="000622FA">
      <w:pPr>
        <w:rPr>
          <w:rFonts w:eastAsiaTheme="minorEastAsia"/>
          <w:color w:val="000000" w:themeColor="text1"/>
        </w:rPr>
      </w:pPr>
    </w:p>
    <w:p w14:paraId="18385855" w14:textId="44BEAD89" w:rsidR="00B146C7" w:rsidRDefault="00D7241A" w:rsidP="000622FA">
      <w:pPr>
        <w:rPr>
          <w:rFonts w:eastAsiaTheme="minorEastAsia"/>
          <w:color w:val="000000" w:themeColor="text1"/>
        </w:rPr>
      </w:pPr>
      <w:r>
        <w:rPr>
          <w:rFonts w:eastAsiaTheme="minorEastAsia"/>
          <w:color w:val="000000" w:themeColor="text1"/>
        </w:rPr>
        <w:t xml:space="preserve">Suppose </w:t>
      </w:r>
      <w:r w:rsidR="000D77EA">
        <w:rPr>
          <w:rFonts w:eastAsiaTheme="minorEastAsia"/>
          <w:color w:val="000000" w:themeColor="text1"/>
        </w:rPr>
        <w:t>Doppler</w:t>
      </w:r>
      <w:r>
        <w:rPr>
          <w:rFonts w:eastAsiaTheme="minorEastAsia"/>
          <w:color w:val="000000" w:themeColor="text1"/>
        </w:rPr>
        <w:t xml:space="preserve"> proof preamble is adopted, c</w:t>
      </w:r>
      <w:r w:rsidR="00CA6298">
        <w:rPr>
          <w:rFonts w:eastAsiaTheme="minorEastAsia"/>
          <w:color w:val="000000" w:themeColor="text1"/>
        </w:rPr>
        <w:t>losed loop</w:t>
      </w:r>
      <w:r w:rsidR="00327B27">
        <w:rPr>
          <w:rFonts w:eastAsiaTheme="minorEastAsia"/>
          <w:color w:val="000000" w:themeColor="text1"/>
        </w:rPr>
        <w:t xml:space="preserve"> indication of frequency</w:t>
      </w:r>
      <w:r w:rsidR="00046FC3">
        <w:rPr>
          <w:rFonts w:eastAsiaTheme="minorEastAsia"/>
          <w:color w:val="000000" w:themeColor="text1"/>
        </w:rPr>
        <w:t xml:space="preserve"> mismatch</w:t>
      </w:r>
      <w:r w:rsidR="00327B27">
        <w:rPr>
          <w:rFonts w:eastAsiaTheme="minorEastAsia"/>
          <w:color w:val="000000" w:themeColor="text1"/>
        </w:rPr>
        <w:t xml:space="preserve"> to UE</w:t>
      </w:r>
      <w:r w:rsidR="00CA6298">
        <w:rPr>
          <w:rFonts w:eastAsiaTheme="minorEastAsia"/>
          <w:color w:val="000000" w:themeColor="text1"/>
        </w:rPr>
        <w:t xml:space="preserve"> after preamble detection</w:t>
      </w:r>
      <w:r w:rsidR="00F92CE3">
        <w:rPr>
          <w:rFonts w:eastAsiaTheme="minorEastAsia"/>
          <w:color w:val="000000" w:themeColor="text1"/>
        </w:rPr>
        <w:t xml:space="preserve"> </w:t>
      </w:r>
      <w:r w:rsidR="00327B27">
        <w:rPr>
          <w:rFonts w:eastAsiaTheme="minorEastAsia"/>
          <w:color w:val="000000" w:themeColor="text1"/>
        </w:rPr>
        <w:t xml:space="preserve">is </w:t>
      </w:r>
      <w:r w:rsidR="004E4F66">
        <w:rPr>
          <w:rFonts w:eastAsiaTheme="minorEastAsia"/>
          <w:color w:val="000000" w:themeColor="text1"/>
        </w:rPr>
        <w:t>one of t</w:t>
      </w:r>
      <w:r w:rsidR="00D10435">
        <w:rPr>
          <w:rFonts w:eastAsiaTheme="minorEastAsia"/>
          <w:color w:val="000000" w:themeColor="text1"/>
        </w:rPr>
        <w:t>he candidate</w:t>
      </w:r>
      <w:r w:rsidR="00327B27">
        <w:rPr>
          <w:rFonts w:eastAsiaTheme="minorEastAsia"/>
          <w:color w:val="000000" w:themeColor="text1"/>
        </w:rPr>
        <w:t xml:space="preserve"> frequency adjustment </w:t>
      </w:r>
      <w:r w:rsidR="0052262E">
        <w:rPr>
          <w:rFonts w:eastAsiaTheme="minorEastAsia"/>
          <w:color w:val="000000" w:themeColor="text1"/>
        </w:rPr>
        <w:t>mechanism</w:t>
      </w:r>
      <w:r w:rsidR="00D10435">
        <w:rPr>
          <w:rFonts w:eastAsiaTheme="minorEastAsia"/>
          <w:color w:val="000000" w:themeColor="text1"/>
        </w:rPr>
        <w:t xml:space="preserve"> </w:t>
      </w:r>
      <w:r w:rsidR="0065051B">
        <w:rPr>
          <w:rFonts w:eastAsiaTheme="minorEastAsia"/>
          <w:color w:val="000000" w:themeColor="text1"/>
        </w:rPr>
        <w:t>heated discussed</w:t>
      </w:r>
      <w:r w:rsidR="006935CC">
        <w:rPr>
          <w:rFonts w:eastAsiaTheme="minorEastAsia"/>
          <w:color w:val="000000" w:themeColor="text1"/>
        </w:rPr>
        <w:t xml:space="preserve"> </w:t>
      </w:r>
      <w:r w:rsidR="00D10435">
        <w:rPr>
          <w:rFonts w:eastAsiaTheme="minorEastAsia"/>
          <w:color w:val="000000" w:themeColor="text1"/>
        </w:rPr>
        <w:t>in Rel-16</w:t>
      </w:r>
      <w:r w:rsidR="0065051B">
        <w:rPr>
          <w:rFonts w:eastAsiaTheme="minorEastAsia"/>
          <w:color w:val="000000" w:themeColor="text1"/>
        </w:rPr>
        <w:t xml:space="preserve"> and Rel-18 IoT NTN</w:t>
      </w:r>
      <w:r w:rsidR="00D10435">
        <w:rPr>
          <w:rFonts w:eastAsiaTheme="minorEastAsia"/>
          <w:color w:val="000000" w:themeColor="text1"/>
        </w:rPr>
        <w:t xml:space="preserve">. </w:t>
      </w:r>
      <w:r w:rsidR="006935CC">
        <w:rPr>
          <w:rFonts w:eastAsiaTheme="minorEastAsia"/>
          <w:color w:val="000000" w:themeColor="text1"/>
        </w:rPr>
        <w:t xml:space="preserve">The derivation of the frequency error </w:t>
      </w:r>
      <w:r w:rsidR="006935CC">
        <w:rPr>
          <w:rFonts w:eastAsiaTheme="minorEastAsia"/>
          <w:color w:val="000000" w:themeColor="text1"/>
        </w:rPr>
        <w:t>from entangled CS estimation values of preamble detection</w:t>
      </w:r>
      <w:r w:rsidR="00A10E3E">
        <w:rPr>
          <w:rFonts w:eastAsiaTheme="minorEastAsia"/>
          <w:color w:val="000000" w:themeColor="text1"/>
        </w:rPr>
        <w:t xml:space="preserve"> covering both timing and frequency mismatch</w:t>
      </w:r>
      <w:r w:rsidR="006935CC">
        <w:rPr>
          <w:rFonts w:eastAsiaTheme="minorEastAsia"/>
          <w:color w:val="000000" w:themeColor="text1"/>
        </w:rPr>
        <w:t xml:space="preserve"> </w:t>
      </w:r>
      <w:r w:rsidR="00327B27">
        <w:rPr>
          <w:rFonts w:eastAsiaTheme="minorEastAsia"/>
          <w:color w:val="000000" w:themeColor="text1"/>
        </w:rPr>
        <w:t>during initial access phas</w:t>
      </w:r>
      <w:r w:rsidR="00ED4F15">
        <w:rPr>
          <w:rFonts w:eastAsiaTheme="minorEastAsia"/>
          <w:color w:val="000000" w:themeColor="text1"/>
        </w:rPr>
        <w:t>e</w:t>
      </w:r>
      <w:r w:rsidR="00A10E3E">
        <w:rPr>
          <w:rFonts w:eastAsiaTheme="minorEastAsia"/>
          <w:color w:val="000000" w:themeColor="text1"/>
        </w:rPr>
        <w:t xml:space="preserve"> is a challenging problem</w:t>
      </w:r>
      <w:r w:rsidR="00327B27">
        <w:rPr>
          <w:rFonts w:eastAsiaTheme="minorEastAsia"/>
          <w:color w:val="000000" w:themeColor="text1"/>
        </w:rPr>
        <w:t>.</w:t>
      </w:r>
      <w:r w:rsidR="00ED4F15">
        <w:rPr>
          <w:rFonts w:eastAsiaTheme="minorEastAsia"/>
          <w:color w:val="000000" w:themeColor="text1"/>
        </w:rPr>
        <w:t xml:space="preserve"> </w:t>
      </w:r>
      <w:r w:rsidR="00D178DF">
        <w:rPr>
          <w:rFonts w:eastAsiaTheme="minorEastAsia"/>
          <w:color w:val="000000" w:themeColor="text1"/>
        </w:rPr>
        <w:t>Moreover</w:t>
      </w:r>
      <w:r w:rsidR="001B44E6">
        <w:rPr>
          <w:rFonts w:eastAsiaTheme="minorEastAsia"/>
          <w:color w:val="000000" w:themeColor="text1"/>
        </w:rPr>
        <w:t>, in case the frequency errors can be largely estimated via preamble detection and scanning</w:t>
      </w:r>
      <w:r w:rsidR="005F0D1B">
        <w:rPr>
          <w:rFonts w:eastAsiaTheme="minorEastAsia"/>
          <w:color w:val="000000" w:themeColor="text1"/>
        </w:rPr>
        <w:t xml:space="preserve">, the residual frequency error after post-compensation </w:t>
      </w:r>
      <w:r w:rsidR="001B44E6">
        <w:rPr>
          <w:rFonts w:eastAsiaTheme="minorEastAsia"/>
          <w:color w:val="000000" w:themeColor="text1"/>
        </w:rPr>
        <w:t xml:space="preserve">can be somewhat controlled for </w:t>
      </w:r>
      <w:r w:rsidR="009D2E0F">
        <w:rPr>
          <w:rFonts w:eastAsiaTheme="minorEastAsia"/>
          <w:color w:val="000000" w:themeColor="text1"/>
        </w:rPr>
        <w:t xml:space="preserve">subsequent UL </w:t>
      </w:r>
      <w:r w:rsidR="001B44E6">
        <w:rPr>
          <w:rFonts w:eastAsiaTheme="minorEastAsia"/>
          <w:color w:val="000000" w:themeColor="text1"/>
        </w:rPr>
        <w:t>data channel</w:t>
      </w:r>
      <w:r w:rsidR="00D3383B">
        <w:rPr>
          <w:rFonts w:eastAsiaTheme="minorEastAsia"/>
          <w:color w:val="000000" w:themeColor="text1"/>
        </w:rPr>
        <w:t xml:space="preserve"> supposing sufficient guard band is reserved in</w:t>
      </w:r>
      <w:r w:rsidR="00BE5BE0">
        <w:rPr>
          <w:rFonts w:eastAsiaTheme="minorEastAsia"/>
          <w:color w:val="000000" w:themeColor="text1"/>
        </w:rPr>
        <w:t xml:space="preserve"> </w:t>
      </w:r>
      <w:r w:rsidR="00D3383B">
        <w:rPr>
          <w:rFonts w:eastAsiaTheme="minorEastAsia"/>
          <w:color w:val="000000" w:themeColor="text1"/>
        </w:rPr>
        <w:t>between the UL data channels</w:t>
      </w:r>
      <w:r w:rsidR="009D2E0F">
        <w:rPr>
          <w:rFonts w:eastAsiaTheme="minorEastAsia"/>
          <w:color w:val="000000" w:themeColor="text1"/>
        </w:rPr>
        <w:t xml:space="preserve">. The </w:t>
      </w:r>
      <w:proofErr w:type="spellStart"/>
      <w:r w:rsidR="001A3B7D">
        <w:rPr>
          <w:rFonts w:eastAsiaTheme="minorEastAsia"/>
          <w:color w:val="000000" w:themeColor="text1"/>
        </w:rPr>
        <w:t>gNB</w:t>
      </w:r>
      <w:proofErr w:type="spellEnd"/>
      <w:r w:rsidR="001A3B7D">
        <w:rPr>
          <w:rFonts w:eastAsiaTheme="minorEastAsia"/>
          <w:color w:val="000000" w:themeColor="text1"/>
        </w:rPr>
        <w:t xml:space="preserve"> side </w:t>
      </w:r>
      <w:r w:rsidR="009D2E0F">
        <w:rPr>
          <w:rFonts w:eastAsiaTheme="minorEastAsia"/>
          <w:color w:val="000000" w:themeColor="text1"/>
        </w:rPr>
        <w:t xml:space="preserve">frequency error mitigation mechanism </w:t>
      </w:r>
      <w:r w:rsidR="00635957">
        <w:rPr>
          <w:rFonts w:eastAsiaTheme="minorEastAsia"/>
          <w:color w:val="000000" w:themeColor="text1"/>
        </w:rPr>
        <w:t xml:space="preserve">via preamble detection </w:t>
      </w:r>
      <w:r w:rsidR="00F26E3A">
        <w:rPr>
          <w:rFonts w:eastAsiaTheme="minorEastAsia"/>
          <w:color w:val="000000" w:themeColor="text1"/>
        </w:rPr>
        <w:t xml:space="preserve">and </w:t>
      </w:r>
      <w:r w:rsidR="00635957">
        <w:rPr>
          <w:rFonts w:eastAsiaTheme="minorEastAsia"/>
          <w:color w:val="000000" w:themeColor="text1"/>
        </w:rPr>
        <w:t xml:space="preserve">scanning </w:t>
      </w:r>
      <w:r w:rsidR="009D2E0F">
        <w:rPr>
          <w:rFonts w:eastAsiaTheme="minorEastAsia"/>
          <w:color w:val="000000" w:themeColor="text1"/>
        </w:rPr>
        <w:t xml:space="preserve">is </w:t>
      </w:r>
      <w:r w:rsidR="001B44E6">
        <w:rPr>
          <w:rFonts w:eastAsiaTheme="minorEastAsia"/>
          <w:color w:val="000000" w:themeColor="text1"/>
        </w:rPr>
        <w:t>similar to the current DL SSB acquisition approach at UE side</w:t>
      </w:r>
      <w:r w:rsidR="008B5D5D">
        <w:rPr>
          <w:rFonts w:eastAsiaTheme="minorEastAsia"/>
          <w:color w:val="000000" w:themeColor="text1"/>
        </w:rPr>
        <w:t xml:space="preserve">. </w:t>
      </w:r>
      <w:r w:rsidR="00400EBA">
        <w:rPr>
          <w:rFonts w:eastAsiaTheme="minorEastAsia"/>
          <w:color w:val="000000" w:themeColor="text1"/>
        </w:rPr>
        <w:t xml:space="preserve">Thus the complexity seems not an issue. </w:t>
      </w:r>
      <w:r w:rsidR="0085618E">
        <w:rPr>
          <w:rFonts w:eastAsiaTheme="minorEastAsia"/>
          <w:color w:val="000000" w:themeColor="text1"/>
        </w:rPr>
        <w:t>P</w:t>
      </w:r>
      <w:r w:rsidR="001B44E6">
        <w:rPr>
          <w:rFonts w:eastAsiaTheme="minorEastAsia"/>
          <w:color w:val="000000" w:themeColor="text1"/>
        </w:rPr>
        <w:t>ost-compensation of the frequency error may be sufficient for initial access as well</w:t>
      </w:r>
      <w:r w:rsidR="00540AA7">
        <w:rPr>
          <w:rFonts w:eastAsiaTheme="minorEastAsia"/>
          <w:color w:val="000000" w:themeColor="text1"/>
        </w:rPr>
        <w:t xml:space="preserve"> assuming </w:t>
      </w:r>
      <w:r w:rsidR="005A2AF4">
        <w:rPr>
          <w:rFonts w:eastAsiaTheme="minorEastAsia"/>
          <w:color w:val="000000" w:themeColor="text1"/>
        </w:rPr>
        <w:t>Msg</w:t>
      </w:r>
      <w:r w:rsidR="00540AA7">
        <w:rPr>
          <w:rFonts w:eastAsiaTheme="minorEastAsia"/>
          <w:color w:val="000000" w:themeColor="text1"/>
        </w:rPr>
        <w:t xml:space="preserve">3 can be scheduled </w:t>
      </w:r>
      <w:proofErr w:type="spellStart"/>
      <w:r w:rsidR="00540AA7">
        <w:rPr>
          <w:rFonts w:eastAsiaTheme="minorEastAsia"/>
          <w:color w:val="000000" w:themeColor="text1"/>
        </w:rPr>
        <w:t>FDMed</w:t>
      </w:r>
      <w:proofErr w:type="spellEnd"/>
      <w:r w:rsidR="00540AA7">
        <w:rPr>
          <w:rFonts w:eastAsiaTheme="minorEastAsia"/>
          <w:color w:val="000000" w:themeColor="text1"/>
        </w:rPr>
        <w:t xml:space="preserve"> between different UEs</w:t>
      </w:r>
      <w:r w:rsidR="001B44E6">
        <w:rPr>
          <w:rFonts w:eastAsiaTheme="minorEastAsia"/>
          <w:color w:val="000000" w:themeColor="text1"/>
        </w:rPr>
        <w:t>.</w:t>
      </w:r>
      <w:r w:rsidR="001B44E6">
        <w:rPr>
          <w:rFonts w:eastAsiaTheme="minorEastAsia"/>
          <w:color w:val="000000" w:themeColor="text1"/>
        </w:rPr>
        <w:t xml:space="preserve"> </w:t>
      </w:r>
    </w:p>
    <w:p w14:paraId="12269017" w14:textId="77777777" w:rsidR="00DD3B6D" w:rsidRDefault="00DD3B6D" w:rsidP="000622FA">
      <w:pPr>
        <w:rPr>
          <w:rFonts w:eastAsiaTheme="minorEastAsia"/>
          <w:color w:val="000000" w:themeColor="text1"/>
        </w:rPr>
      </w:pPr>
    </w:p>
    <w:p w14:paraId="10C77E1E" w14:textId="7F16361A" w:rsidR="00C903B0" w:rsidRDefault="00A10E3E" w:rsidP="000622FA">
      <w:pPr>
        <w:rPr>
          <w:rFonts w:eastAsiaTheme="minorEastAsia"/>
          <w:color w:val="000000" w:themeColor="text1"/>
        </w:rPr>
      </w:pPr>
      <w:r>
        <w:rPr>
          <w:rFonts w:eastAsiaTheme="minorEastAsia"/>
          <w:color w:val="000000" w:themeColor="text1"/>
        </w:rPr>
        <w:t>On the other hand, s</w:t>
      </w:r>
      <w:r w:rsidR="00ED4F15">
        <w:rPr>
          <w:rFonts w:eastAsiaTheme="minorEastAsia"/>
          <w:color w:val="000000" w:themeColor="text1"/>
        </w:rPr>
        <w:t>ince UL RACH message</w:t>
      </w:r>
      <w:r w:rsidR="002F0EF2">
        <w:rPr>
          <w:rFonts w:eastAsiaTheme="minorEastAsia"/>
          <w:color w:val="000000" w:themeColor="text1"/>
        </w:rPr>
        <w:t xml:space="preserve"> such as </w:t>
      </w:r>
      <w:r w:rsidR="00AD222B">
        <w:rPr>
          <w:rFonts w:eastAsiaTheme="minorEastAsia"/>
          <w:color w:val="000000" w:themeColor="text1"/>
        </w:rPr>
        <w:t>Msg3</w:t>
      </w:r>
      <w:r w:rsidR="00ED4F15">
        <w:rPr>
          <w:rFonts w:eastAsiaTheme="minorEastAsia"/>
          <w:color w:val="000000" w:themeColor="text1"/>
        </w:rPr>
        <w:t xml:space="preserve"> can be used to </w:t>
      </w:r>
      <w:r w:rsidR="00000CDD">
        <w:rPr>
          <w:rFonts w:eastAsiaTheme="minorEastAsia"/>
          <w:color w:val="000000" w:themeColor="text1"/>
        </w:rPr>
        <w:t>derive the frequency error</w:t>
      </w:r>
      <w:r w:rsidR="002F0EF2">
        <w:rPr>
          <w:rFonts w:eastAsiaTheme="minorEastAsia"/>
          <w:color w:val="000000" w:themeColor="text1"/>
        </w:rPr>
        <w:t xml:space="preserve"> by </w:t>
      </w:r>
      <w:proofErr w:type="spellStart"/>
      <w:r w:rsidR="002F0EF2">
        <w:rPr>
          <w:rFonts w:eastAsiaTheme="minorEastAsia"/>
          <w:color w:val="000000" w:themeColor="text1"/>
        </w:rPr>
        <w:t>gNB</w:t>
      </w:r>
      <w:proofErr w:type="spellEnd"/>
      <w:r w:rsidR="00000CDD">
        <w:rPr>
          <w:rFonts w:eastAsiaTheme="minorEastAsia"/>
          <w:color w:val="000000" w:themeColor="text1"/>
        </w:rPr>
        <w:t xml:space="preserve"> after decoding the message</w:t>
      </w:r>
      <w:r w:rsidR="002F0EF2">
        <w:rPr>
          <w:rFonts w:eastAsiaTheme="minorEastAsia"/>
          <w:color w:val="000000" w:themeColor="text1"/>
        </w:rPr>
        <w:t xml:space="preserve">. The frequency error maintaining </w:t>
      </w:r>
      <w:r w:rsidR="00D903DB">
        <w:rPr>
          <w:rFonts w:eastAsiaTheme="minorEastAsia"/>
          <w:color w:val="000000" w:themeColor="text1"/>
        </w:rPr>
        <w:t xml:space="preserve">from UE side </w:t>
      </w:r>
      <w:r w:rsidR="002F0EF2">
        <w:rPr>
          <w:rFonts w:eastAsiaTheme="minorEastAsia"/>
          <w:color w:val="000000" w:themeColor="text1"/>
        </w:rPr>
        <w:t xml:space="preserve">for connected mode seems not as critical as initial access. </w:t>
      </w:r>
    </w:p>
    <w:p w14:paraId="5954C764" w14:textId="77777777" w:rsidR="000622FA" w:rsidRPr="00853073" w:rsidRDefault="000622FA" w:rsidP="00C35CFA">
      <w:pPr>
        <w:rPr>
          <w:rFonts w:eastAsiaTheme="minorEastAsia" w:hint="eastAsia"/>
        </w:rPr>
      </w:pPr>
    </w:p>
    <w:p w14:paraId="17DE1F4F" w14:textId="3FF32D2A" w:rsidR="00FC1056" w:rsidRDefault="00FC1056" w:rsidP="00FC1056">
      <w:pPr>
        <w:rPr>
          <w:rFonts w:eastAsiaTheme="minorEastAsia"/>
          <w:b/>
          <w:bCs/>
          <w:i/>
          <w:iCs/>
          <w:color w:val="000000" w:themeColor="text1"/>
        </w:rPr>
      </w:pPr>
      <w:r>
        <w:rPr>
          <w:rFonts w:eastAsiaTheme="minorEastAsia"/>
          <w:b/>
          <w:bCs/>
          <w:i/>
          <w:iCs/>
          <w:color w:val="000000" w:themeColor="text1"/>
        </w:rPr>
        <w:t>Observation</w:t>
      </w:r>
      <w:r w:rsidRPr="00D5782A">
        <w:rPr>
          <w:rFonts w:eastAsiaTheme="minorEastAsia"/>
          <w:b/>
          <w:bCs/>
          <w:i/>
          <w:iCs/>
          <w:color w:val="000000" w:themeColor="text1"/>
        </w:rPr>
        <w:t xml:space="preserve"> </w:t>
      </w:r>
      <w:r w:rsidR="00853073">
        <w:rPr>
          <w:rFonts w:eastAsiaTheme="minorEastAsia"/>
          <w:b/>
          <w:bCs/>
          <w:i/>
          <w:iCs/>
          <w:color w:val="000000" w:themeColor="text1"/>
        </w:rPr>
        <w:t>2</w:t>
      </w:r>
      <w:r w:rsidRPr="00D5782A">
        <w:rPr>
          <w:rFonts w:eastAsiaTheme="minorEastAsia"/>
          <w:b/>
          <w:bCs/>
          <w:i/>
          <w:iCs/>
          <w:color w:val="000000" w:themeColor="text1"/>
        </w:rPr>
        <w:t>.</w:t>
      </w:r>
      <w:r>
        <w:rPr>
          <w:rFonts w:eastAsiaTheme="minorEastAsia"/>
          <w:b/>
          <w:bCs/>
          <w:i/>
          <w:iCs/>
          <w:color w:val="000000" w:themeColor="text1"/>
        </w:rPr>
        <w:t xml:space="preserve"> </w:t>
      </w:r>
      <w:r w:rsidR="009208EA">
        <w:rPr>
          <w:rFonts w:eastAsiaTheme="minorEastAsia"/>
          <w:b/>
          <w:bCs/>
          <w:i/>
          <w:iCs/>
          <w:color w:val="000000" w:themeColor="text1"/>
        </w:rPr>
        <w:t>The closed loop frequency adjustment d</w:t>
      </w:r>
      <w:r w:rsidR="00A10E3E">
        <w:rPr>
          <w:rFonts w:eastAsiaTheme="minorEastAsia"/>
          <w:b/>
          <w:bCs/>
          <w:i/>
          <w:iCs/>
          <w:color w:val="000000" w:themeColor="text1"/>
        </w:rPr>
        <w:t xml:space="preserve">uring initial access and </w:t>
      </w:r>
      <w:r w:rsidR="009208EA">
        <w:rPr>
          <w:rFonts w:eastAsiaTheme="minorEastAsia"/>
          <w:b/>
          <w:bCs/>
          <w:i/>
          <w:iCs/>
          <w:color w:val="000000" w:themeColor="text1"/>
        </w:rPr>
        <w:t xml:space="preserve">frequency maintaining in </w:t>
      </w:r>
      <w:r w:rsidR="00A10E3E">
        <w:rPr>
          <w:rFonts w:eastAsiaTheme="minorEastAsia"/>
          <w:b/>
          <w:bCs/>
          <w:i/>
          <w:iCs/>
          <w:color w:val="000000" w:themeColor="text1"/>
        </w:rPr>
        <w:t>connected mode</w:t>
      </w:r>
      <w:r>
        <w:rPr>
          <w:rFonts w:eastAsiaTheme="minorEastAsia"/>
          <w:b/>
          <w:bCs/>
          <w:i/>
          <w:iCs/>
          <w:color w:val="000000" w:themeColor="text1"/>
        </w:rPr>
        <w:t xml:space="preserve"> can be performed either at </w:t>
      </w:r>
      <w:proofErr w:type="spellStart"/>
      <w:r>
        <w:rPr>
          <w:rFonts w:eastAsiaTheme="minorEastAsia"/>
          <w:b/>
          <w:bCs/>
          <w:i/>
          <w:iCs/>
          <w:color w:val="000000" w:themeColor="text1"/>
        </w:rPr>
        <w:t>gNB</w:t>
      </w:r>
      <w:proofErr w:type="spellEnd"/>
      <w:r>
        <w:rPr>
          <w:rFonts w:eastAsiaTheme="minorEastAsia"/>
          <w:b/>
          <w:bCs/>
          <w:i/>
          <w:iCs/>
          <w:color w:val="000000" w:themeColor="text1"/>
        </w:rPr>
        <w:t xml:space="preserve"> side or UE side</w:t>
      </w:r>
      <w:r w:rsidR="00131788">
        <w:rPr>
          <w:rFonts w:eastAsiaTheme="minorEastAsia"/>
          <w:b/>
          <w:bCs/>
          <w:i/>
          <w:iCs/>
          <w:color w:val="000000" w:themeColor="text1"/>
        </w:rPr>
        <w:t xml:space="preserve">. In case </w:t>
      </w:r>
      <w:r w:rsidR="00EF1DF1">
        <w:rPr>
          <w:rFonts w:eastAsiaTheme="minorEastAsia"/>
          <w:b/>
          <w:bCs/>
          <w:i/>
          <w:iCs/>
          <w:color w:val="000000" w:themeColor="text1"/>
        </w:rPr>
        <w:t xml:space="preserve">the </w:t>
      </w:r>
      <w:r w:rsidR="0012184C">
        <w:rPr>
          <w:rFonts w:eastAsiaTheme="minorEastAsia"/>
          <w:b/>
          <w:bCs/>
          <w:i/>
          <w:iCs/>
          <w:color w:val="000000" w:themeColor="text1"/>
        </w:rPr>
        <w:t xml:space="preserve">value for </w:t>
      </w:r>
      <w:r w:rsidR="00EF1DF1">
        <w:rPr>
          <w:rFonts w:eastAsiaTheme="minorEastAsia"/>
          <w:b/>
          <w:bCs/>
          <w:i/>
          <w:iCs/>
          <w:color w:val="000000" w:themeColor="text1"/>
        </w:rPr>
        <w:t xml:space="preserve">frequency </w:t>
      </w:r>
      <w:r w:rsidR="0012184C">
        <w:rPr>
          <w:rFonts w:eastAsiaTheme="minorEastAsia"/>
          <w:b/>
          <w:bCs/>
          <w:i/>
          <w:iCs/>
          <w:color w:val="000000" w:themeColor="text1"/>
        </w:rPr>
        <w:t>adjustment</w:t>
      </w:r>
      <w:r w:rsidR="00131788">
        <w:rPr>
          <w:rFonts w:eastAsiaTheme="minorEastAsia"/>
          <w:b/>
          <w:bCs/>
          <w:i/>
          <w:iCs/>
          <w:color w:val="000000" w:themeColor="text1"/>
        </w:rPr>
        <w:t xml:space="preserve"> is controllable, the </w:t>
      </w:r>
      <w:proofErr w:type="spellStart"/>
      <w:r w:rsidR="00131788">
        <w:rPr>
          <w:rFonts w:eastAsiaTheme="minorEastAsia"/>
          <w:b/>
          <w:bCs/>
          <w:i/>
          <w:iCs/>
          <w:color w:val="000000" w:themeColor="text1"/>
        </w:rPr>
        <w:t>gNB</w:t>
      </w:r>
      <w:proofErr w:type="spellEnd"/>
      <w:r w:rsidR="00131788">
        <w:rPr>
          <w:rFonts w:eastAsiaTheme="minorEastAsia"/>
          <w:b/>
          <w:bCs/>
          <w:i/>
          <w:iCs/>
          <w:color w:val="000000" w:themeColor="text1"/>
        </w:rPr>
        <w:t xml:space="preserve"> side frequency</w:t>
      </w:r>
      <w:r w:rsidR="004F73A0">
        <w:rPr>
          <w:rFonts w:eastAsiaTheme="minorEastAsia"/>
          <w:b/>
          <w:bCs/>
          <w:i/>
          <w:iCs/>
          <w:color w:val="000000" w:themeColor="text1"/>
        </w:rPr>
        <w:t xml:space="preserve"> error</w:t>
      </w:r>
      <w:r w:rsidR="00131788">
        <w:rPr>
          <w:rFonts w:eastAsiaTheme="minorEastAsia"/>
          <w:b/>
          <w:bCs/>
          <w:i/>
          <w:iCs/>
          <w:color w:val="000000" w:themeColor="text1"/>
        </w:rPr>
        <w:t xml:space="preserve"> mitigation does not lead to much performance degradation while simplifies UE behavior and specification impact</w:t>
      </w:r>
      <w:r>
        <w:rPr>
          <w:rFonts w:eastAsiaTheme="minorEastAsia"/>
          <w:b/>
          <w:bCs/>
          <w:i/>
          <w:iCs/>
          <w:color w:val="000000" w:themeColor="text1"/>
        </w:rPr>
        <w:t>.</w:t>
      </w:r>
    </w:p>
    <w:p w14:paraId="26BD922F" w14:textId="77777777" w:rsidR="00C7798C" w:rsidRDefault="00C7798C" w:rsidP="00C7798C">
      <w:pPr>
        <w:pStyle w:val="a9"/>
        <w:rPr>
          <w:rFonts w:eastAsiaTheme="minorEastAsia"/>
        </w:rPr>
      </w:pPr>
    </w:p>
    <w:p w14:paraId="65F6A8BF" w14:textId="7AB9CE75" w:rsidR="00734474" w:rsidRDefault="00734474" w:rsidP="00C7798C">
      <w:pPr>
        <w:pStyle w:val="a9"/>
        <w:rPr>
          <w:rFonts w:eastAsiaTheme="minorEastAsia"/>
        </w:rPr>
      </w:pPr>
      <w:r>
        <w:rPr>
          <w:rFonts w:eastAsiaTheme="minorEastAsia"/>
        </w:rPr>
        <w:t xml:space="preserve">For larger than CP timing handling, it was proposed in Rel-16 [3] that sliding window at </w:t>
      </w:r>
      <w:proofErr w:type="spellStart"/>
      <w:r>
        <w:rPr>
          <w:rFonts w:eastAsiaTheme="minorEastAsia"/>
        </w:rPr>
        <w:t>gNB</w:t>
      </w:r>
      <w:proofErr w:type="spellEnd"/>
      <w:r>
        <w:rPr>
          <w:rFonts w:eastAsiaTheme="minorEastAsia"/>
        </w:rPr>
        <w:t>/GW side is sufficient.</w:t>
      </w:r>
      <w:r w:rsidR="00257989">
        <w:rPr>
          <w:rFonts w:eastAsiaTheme="minorEastAsia"/>
        </w:rPr>
        <w:t xml:space="preserve"> Preamble itself does not need to be specially designed to handle larger than CP delay. </w:t>
      </w:r>
    </w:p>
    <w:p w14:paraId="7F1980D0" w14:textId="4B2A0DB6" w:rsidR="0006702C" w:rsidRDefault="00A14DBC" w:rsidP="00C7798C">
      <w:pPr>
        <w:pStyle w:val="a9"/>
        <w:rPr>
          <w:rFonts w:eastAsiaTheme="minorEastAsia"/>
        </w:rPr>
      </w:pPr>
      <w:r>
        <w:rPr>
          <w:rFonts w:eastAsiaTheme="minorEastAsia"/>
        </w:rPr>
        <w:t xml:space="preserve">The timing </w:t>
      </w:r>
      <w:r w:rsidR="000D1679">
        <w:rPr>
          <w:rFonts w:eastAsiaTheme="minorEastAsia"/>
        </w:rPr>
        <w:t>advance</w:t>
      </w:r>
      <w:r>
        <w:rPr>
          <w:rFonts w:eastAsiaTheme="minorEastAsia"/>
        </w:rPr>
        <w:t xml:space="preserve"> during initial access phase is done in RAR via a 12 bit field and MAC CE</w:t>
      </w:r>
      <w:r w:rsidR="007D5EEB">
        <w:rPr>
          <w:rFonts w:eastAsiaTheme="minorEastAsia"/>
        </w:rPr>
        <w:t xml:space="preserve"> carries timing adjustment message</w:t>
      </w:r>
      <w:r>
        <w:rPr>
          <w:rFonts w:eastAsiaTheme="minorEastAsia"/>
        </w:rPr>
        <w:t xml:space="preserve"> </w:t>
      </w:r>
      <w:r w:rsidR="005D02C0">
        <w:rPr>
          <w:rFonts w:eastAsiaTheme="minorEastAsia"/>
        </w:rPr>
        <w:t>in connected mode</w:t>
      </w:r>
      <w:r w:rsidR="007D5EEB">
        <w:rPr>
          <w:rFonts w:eastAsiaTheme="minorEastAsia"/>
        </w:rPr>
        <w:t xml:space="preserve"> to</w:t>
      </w:r>
      <w:r>
        <w:rPr>
          <w:rFonts w:eastAsiaTheme="minorEastAsia"/>
        </w:rPr>
        <w:t xml:space="preserve"> adjust the timing in a close loop manner.</w:t>
      </w:r>
      <w:r w:rsidR="000148BF">
        <w:rPr>
          <w:rFonts w:eastAsiaTheme="minorEastAsia"/>
        </w:rPr>
        <w:t xml:space="preserve"> For 15kHz SCS, the current TA value in RAR can cover a cell size up to 300km, and this value degrades as the SCS increases. </w:t>
      </w:r>
      <w:r w:rsidR="00825AD4">
        <w:rPr>
          <w:rFonts w:eastAsiaTheme="minorEastAsia"/>
        </w:rPr>
        <w:t>MAC CE based timing adjustment</w:t>
      </w:r>
      <w:r w:rsidR="002F467E">
        <w:rPr>
          <w:rFonts w:eastAsiaTheme="minorEastAsia"/>
        </w:rPr>
        <w:t>, which relates to SCS</w:t>
      </w:r>
      <w:r w:rsidR="005D02C0">
        <w:rPr>
          <w:rFonts w:eastAsiaTheme="minorEastAsia"/>
        </w:rPr>
        <w:t xml:space="preserve"> as well</w:t>
      </w:r>
      <w:r w:rsidR="002F467E">
        <w:rPr>
          <w:rFonts w:eastAsiaTheme="minorEastAsia"/>
        </w:rPr>
        <w:t>, also</w:t>
      </w:r>
      <w:r w:rsidR="005D02C0">
        <w:rPr>
          <w:rFonts w:eastAsiaTheme="minorEastAsia"/>
        </w:rPr>
        <w:t xml:space="preserve"> needs to cover the </w:t>
      </w:r>
      <w:r w:rsidR="005D02C0">
        <w:rPr>
          <w:rFonts w:eastAsiaTheme="minorEastAsia"/>
        </w:rPr>
        <w:lastRenderedPageBreak/>
        <w:t>service link timing drift rate due to satellite movement</w:t>
      </w:r>
      <w:r w:rsidR="00825AD4">
        <w:rPr>
          <w:rFonts w:eastAsiaTheme="minorEastAsia"/>
        </w:rPr>
        <w:t>.</w:t>
      </w:r>
      <w:r w:rsidR="000717F7">
        <w:rPr>
          <w:rFonts w:eastAsiaTheme="minorEastAsia"/>
        </w:rPr>
        <w:t xml:space="preserve"> </w:t>
      </w:r>
      <w:r w:rsidR="000E22CB">
        <w:rPr>
          <w:rFonts w:eastAsiaTheme="minorEastAsia"/>
        </w:rPr>
        <w:t xml:space="preserve">Moreover, </w:t>
      </w:r>
      <w:r w:rsidR="00963FB1">
        <w:rPr>
          <w:rFonts w:eastAsiaTheme="minorEastAsia"/>
        </w:rPr>
        <w:t>decoding a MAC CE with timing adjustment information before PUSCH transmission to calibrate the timing also causes additional power and delay for the overall transmission procedure.</w:t>
      </w:r>
    </w:p>
    <w:p w14:paraId="6B50DA93" w14:textId="1B5FEACF" w:rsidR="00FC1056" w:rsidRDefault="00FC1056" w:rsidP="00C35CFA">
      <w:pPr>
        <w:rPr>
          <w:rFonts w:eastAsiaTheme="minorEastAsia" w:hint="eastAsia"/>
        </w:rPr>
      </w:pPr>
    </w:p>
    <w:p w14:paraId="5F88410E" w14:textId="3102B758" w:rsidR="00D9284F" w:rsidRDefault="00D9284F" w:rsidP="00D9284F">
      <w:pPr>
        <w:rPr>
          <w:rFonts w:eastAsiaTheme="minorEastAsia"/>
          <w:b/>
          <w:bCs/>
          <w:i/>
          <w:iCs/>
          <w:color w:val="000000" w:themeColor="text1"/>
        </w:rPr>
      </w:pPr>
      <w:r>
        <w:rPr>
          <w:rFonts w:eastAsiaTheme="minorEastAsia"/>
          <w:b/>
          <w:bCs/>
          <w:i/>
          <w:iCs/>
          <w:color w:val="000000" w:themeColor="text1"/>
        </w:rPr>
        <w:t>Observation</w:t>
      </w:r>
      <w:r w:rsidRPr="00D5782A">
        <w:rPr>
          <w:rFonts w:eastAsiaTheme="minorEastAsia"/>
          <w:b/>
          <w:bCs/>
          <w:i/>
          <w:iCs/>
          <w:color w:val="000000" w:themeColor="text1"/>
        </w:rPr>
        <w:t xml:space="preserve"> </w:t>
      </w:r>
      <w:r>
        <w:rPr>
          <w:rFonts w:eastAsiaTheme="minorEastAsia"/>
          <w:b/>
          <w:bCs/>
          <w:i/>
          <w:iCs/>
          <w:color w:val="000000" w:themeColor="text1"/>
        </w:rPr>
        <w:t>3</w:t>
      </w:r>
      <w:r w:rsidRPr="00D5782A">
        <w:rPr>
          <w:rFonts w:eastAsiaTheme="minorEastAsia"/>
          <w:b/>
          <w:bCs/>
          <w:i/>
          <w:iCs/>
          <w:color w:val="000000" w:themeColor="text1"/>
        </w:rPr>
        <w:t>.</w:t>
      </w:r>
      <w:r>
        <w:rPr>
          <w:rFonts w:eastAsiaTheme="minorEastAsia"/>
          <w:b/>
          <w:bCs/>
          <w:i/>
          <w:iCs/>
          <w:color w:val="000000" w:themeColor="text1"/>
        </w:rPr>
        <w:t xml:space="preserve">  The timing adjustment information in RAR needs to consider a max differential delay related to the cell size.</w:t>
      </w:r>
    </w:p>
    <w:p w14:paraId="43C10365" w14:textId="77777777" w:rsidR="00D9284F" w:rsidRDefault="00D9284F" w:rsidP="00D9284F">
      <w:pPr>
        <w:rPr>
          <w:rFonts w:eastAsiaTheme="minorEastAsia" w:hint="eastAsia"/>
        </w:rPr>
      </w:pPr>
    </w:p>
    <w:p w14:paraId="5EAC115B" w14:textId="71AF05F0" w:rsidR="00D9284F" w:rsidRPr="00D5782A" w:rsidRDefault="00D9284F" w:rsidP="00D9284F">
      <w:pPr>
        <w:rPr>
          <w:rFonts w:eastAsiaTheme="minorEastAsia"/>
          <w:b/>
          <w:bCs/>
          <w:i/>
          <w:iCs/>
          <w:color w:val="000000" w:themeColor="text1"/>
        </w:rPr>
      </w:pPr>
      <w:r>
        <w:rPr>
          <w:rFonts w:eastAsiaTheme="minorEastAsia"/>
          <w:b/>
          <w:bCs/>
          <w:i/>
          <w:iCs/>
          <w:color w:val="000000" w:themeColor="text1"/>
        </w:rPr>
        <w:t>Observation</w:t>
      </w:r>
      <w:r w:rsidRPr="00D5782A">
        <w:rPr>
          <w:rFonts w:eastAsiaTheme="minorEastAsia"/>
          <w:b/>
          <w:bCs/>
          <w:i/>
          <w:iCs/>
          <w:color w:val="000000" w:themeColor="text1"/>
        </w:rPr>
        <w:t xml:space="preserve"> </w:t>
      </w:r>
      <w:r>
        <w:rPr>
          <w:rFonts w:eastAsiaTheme="minorEastAsia"/>
          <w:b/>
          <w:bCs/>
          <w:i/>
          <w:iCs/>
          <w:color w:val="000000" w:themeColor="text1"/>
        </w:rPr>
        <w:t>4</w:t>
      </w:r>
      <w:r w:rsidRPr="00D5782A">
        <w:rPr>
          <w:rFonts w:eastAsiaTheme="minorEastAsia"/>
          <w:b/>
          <w:bCs/>
          <w:i/>
          <w:iCs/>
          <w:color w:val="000000" w:themeColor="text1"/>
        </w:rPr>
        <w:t>.</w:t>
      </w:r>
      <w:r>
        <w:rPr>
          <w:rFonts w:eastAsiaTheme="minorEastAsia"/>
          <w:b/>
          <w:bCs/>
          <w:i/>
          <w:iCs/>
          <w:color w:val="000000" w:themeColor="text1"/>
        </w:rPr>
        <w:t xml:space="preserve"> </w:t>
      </w:r>
      <w:r w:rsidR="00131788">
        <w:rPr>
          <w:rFonts w:eastAsiaTheme="minorEastAsia"/>
          <w:b/>
          <w:bCs/>
          <w:i/>
          <w:iCs/>
          <w:color w:val="000000" w:themeColor="text1"/>
        </w:rPr>
        <w:t xml:space="preserve">The timing update </w:t>
      </w:r>
      <w:r w:rsidR="00C82DE6">
        <w:rPr>
          <w:rFonts w:eastAsiaTheme="minorEastAsia"/>
          <w:b/>
          <w:bCs/>
          <w:i/>
          <w:iCs/>
          <w:color w:val="000000" w:themeColor="text1"/>
        </w:rPr>
        <w:t xml:space="preserve">mechanism in connected state needs to </w:t>
      </w:r>
      <w:r w:rsidR="00853073">
        <w:rPr>
          <w:rFonts w:eastAsiaTheme="minorEastAsia"/>
          <w:b/>
          <w:bCs/>
          <w:i/>
          <w:iCs/>
          <w:color w:val="000000" w:themeColor="text1"/>
        </w:rPr>
        <w:t xml:space="preserve">balance the power saving </w:t>
      </w:r>
      <w:r w:rsidR="000E22CB">
        <w:rPr>
          <w:rFonts w:eastAsiaTheme="minorEastAsia"/>
          <w:b/>
          <w:bCs/>
          <w:i/>
          <w:iCs/>
          <w:color w:val="000000" w:themeColor="text1"/>
        </w:rPr>
        <w:t xml:space="preserve">and delay </w:t>
      </w:r>
      <w:r w:rsidR="00853073">
        <w:rPr>
          <w:rFonts w:eastAsiaTheme="minorEastAsia"/>
          <w:b/>
          <w:bCs/>
          <w:i/>
          <w:iCs/>
          <w:color w:val="000000" w:themeColor="text1"/>
        </w:rPr>
        <w:t xml:space="preserve">requirement as well as UE speed and </w:t>
      </w:r>
      <w:r w:rsidR="00F262CF">
        <w:rPr>
          <w:rFonts w:eastAsiaTheme="minorEastAsia"/>
          <w:b/>
          <w:bCs/>
          <w:i/>
          <w:iCs/>
          <w:color w:val="000000" w:themeColor="text1"/>
        </w:rPr>
        <w:t>satellite altitude and inclination</w:t>
      </w:r>
      <w:r w:rsidR="00853073">
        <w:rPr>
          <w:rFonts w:eastAsiaTheme="minorEastAsia"/>
          <w:b/>
          <w:bCs/>
          <w:i/>
          <w:iCs/>
          <w:color w:val="000000" w:themeColor="text1"/>
        </w:rPr>
        <w:t xml:space="preserve"> factors. </w:t>
      </w:r>
    </w:p>
    <w:p w14:paraId="49BFD62C" w14:textId="77777777" w:rsidR="00D9284F" w:rsidRPr="00D9284F" w:rsidRDefault="00D9284F" w:rsidP="00C35CFA">
      <w:pPr>
        <w:rPr>
          <w:rFonts w:eastAsiaTheme="minorEastAsia"/>
        </w:rPr>
      </w:pPr>
    </w:p>
    <w:p w14:paraId="09607F5E" w14:textId="652B1C74" w:rsidR="00C35CFA" w:rsidRPr="00E45B15" w:rsidRDefault="00C35CFA" w:rsidP="00C35CFA">
      <w:pPr>
        <w:pStyle w:val="2"/>
        <w:numPr>
          <w:ilvl w:val="1"/>
          <w:numId w:val="10"/>
        </w:numPr>
        <w:rPr>
          <w:b/>
          <w:bCs/>
        </w:rPr>
      </w:pPr>
      <w:r>
        <w:rPr>
          <w:b/>
          <w:bCs/>
        </w:rPr>
        <w:t>Evaluation assumptions</w:t>
      </w:r>
      <w:r w:rsidR="00CA7A61">
        <w:rPr>
          <w:b/>
          <w:bCs/>
        </w:rPr>
        <w:t xml:space="preserve"> and metrics</w:t>
      </w:r>
    </w:p>
    <w:p w14:paraId="1C9B3582" w14:textId="2B1CBDEC" w:rsidR="00C35CFA" w:rsidRDefault="000F6FEC" w:rsidP="00071890">
      <w:pPr>
        <w:rPr>
          <w:rFonts w:eastAsiaTheme="minorEastAsia"/>
        </w:rPr>
      </w:pPr>
      <w:r>
        <w:rPr>
          <w:rFonts w:eastAsiaTheme="minorEastAsia"/>
        </w:rPr>
        <w:t xml:space="preserve">As discussed in section 2.3, our proposal on Doppler proof preamble design needs to </w:t>
      </w:r>
      <w:r w:rsidR="00CA7A61">
        <w:rPr>
          <w:rFonts w:eastAsiaTheme="minorEastAsia"/>
        </w:rPr>
        <w:t xml:space="preserve">be assessed through link level evaluations using metrics like </w:t>
      </w:r>
      <w:r w:rsidR="0039304A">
        <w:rPr>
          <w:rFonts w:eastAsiaTheme="minorEastAsia"/>
        </w:rPr>
        <w:t>miss detection rate</w:t>
      </w:r>
      <w:r w:rsidR="00CA7A61">
        <w:rPr>
          <w:rFonts w:eastAsiaTheme="minorEastAsia"/>
        </w:rPr>
        <w:t>. As mentioned in [4], the MDR</w:t>
      </w:r>
      <w:r w:rsidR="001F0D7A">
        <w:rPr>
          <w:rFonts w:eastAsiaTheme="minorEastAsia"/>
        </w:rPr>
        <w:t>, TOE</w:t>
      </w:r>
      <w:r w:rsidR="00F85D69">
        <w:rPr>
          <w:rFonts w:eastAsiaTheme="minorEastAsia"/>
        </w:rPr>
        <w:t xml:space="preserve">, </w:t>
      </w:r>
      <w:r w:rsidR="001F0D7A">
        <w:rPr>
          <w:rFonts w:eastAsiaTheme="minorEastAsia"/>
        </w:rPr>
        <w:t>FOE</w:t>
      </w:r>
      <w:r w:rsidR="00F85D69">
        <w:rPr>
          <w:rFonts w:eastAsiaTheme="minorEastAsia"/>
        </w:rPr>
        <w:t>, FAR</w:t>
      </w:r>
      <w:r w:rsidR="001F0D7A">
        <w:rPr>
          <w:rFonts w:eastAsiaTheme="minorEastAsia"/>
        </w:rPr>
        <w:t xml:space="preserve"> </w:t>
      </w:r>
      <w:r w:rsidR="00257271">
        <w:rPr>
          <w:rFonts w:eastAsiaTheme="minorEastAsia"/>
        </w:rPr>
        <w:t xml:space="preserve">metric </w:t>
      </w:r>
      <w:r w:rsidR="00B44CCE">
        <w:rPr>
          <w:rFonts w:eastAsiaTheme="minorEastAsia"/>
        </w:rPr>
        <w:t>was used to</w:t>
      </w:r>
      <w:r w:rsidR="001F0D7A">
        <w:rPr>
          <w:rFonts w:eastAsiaTheme="minorEastAsia"/>
        </w:rPr>
        <w:t xml:space="preserve"> </w:t>
      </w:r>
      <w:r w:rsidR="009207D8">
        <w:rPr>
          <w:rFonts w:eastAsiaTheme="minorEastAsia"/>
        </w:rPr>
        <w:t>collect</w:t>
      </w:r>
      <w:r w:rsidR="00B44CCE">
        <w:rPr>
          <w:rFonts w:eastAsiaTheme="minorEastAsia"/>
        </w:rPr>
        <w:t xml:space="preserve"> the performance of the proposed preamble solutions</w:t>
      </w:r>
      <w:r w:rsidR="009D47AC">
        <w:rPr>
          <w:rFonts w:eastAsiaTheme="minorEastAsia"/>
        </w:rPr>
        <w:t xml:space="preserve"> at that time</w:t>
      </w:r>
      <w:r w:rsidR="009207D8">
        <w:rPr>
          <w:rFonts w:eastAsiaTheme="minorEastAsia"/>
        </w:rPr>
        <w:t>.</w:t>
      </w:r>
      <w:r w:rsidR="00B44CCE">
        <w:rPr>
          <w:rFonts w:eastAsiaTheme="minorEastAsia"/>
        </w:rPr>
        <w:t xml:space="preserve"> Among the simulated metrics, MDR is the common one that’s covered by all simulations. The logic is straightforward given a correctly detected preamble leads to effectively accurate timing estimation within CP and acceptable frequency estimation with the detection of such sequence. Regarding FAR, this is normally set as an constraint to MDR, and thus companies can report this setting in evaluation of MDR.</w:t>
      </w:r>
      <w:r w:rsidR="009207D8">
        <w:rPr>
          <w:rFonts w:eastAsiaTheme="minorEastAsia"/>
        </w:rPr>
        <w:t xml:space="preserve"> </w:t>
      </w:r>
    </w:p>
    <w:p w14:paraId="51A9AD9B" w14:textId="73FD2373" w:rsidR="00157E6E" w:rsidRDefault="00B129E5" w:rsidP="00071890">
      <w:pPr>
        <w:rPr>
          <w:rFonts w:eastAsiaTheme="minorEastAsia"/>
        </w:rPr>
      </w:pPr>
      <w:r>
        <w:rPr>
          <w:rFonts w:eastAsiaTheme="minorEastAsia" w:hint="eastAsia"/>
        </w:rPr>
        <w:t>A</w:t>
      </w:r>
      <w:r>
        <w:rPr>
          <w:rFonts w:eastAsiaTheme="minorEastAsia"/>
        </w:rPr>
        <w:t>ccording to the analysis in</w:t>
      </w:r>
      <w:r w:rsidR="00671BDC">
        <w:rPr>
          <w:rFonts w:eastAsiaTheme="minorEastAsia"/>
        </w:rPr>
        <w:t xml:space="preserve"> section </w:t>
      </w:r>
      <w:r>
        <w:rPr>
          <w:rFonts w:eastAsiaTheme="minorEastAsia"/>
        </w:rPr>
        <w:t>2.3, the timing difference can be largely mitigated by sliding window and the most challenging issue is effectively the assessment of the timing advance within the CP subject to Doppler shift.</w:t>
      </w:r>
      <w:r w:rsidR="0086421B">
        <w:rPr>
          <w:rFonts w:eastAsiaTheme="minorEastAsia"/>
        </w:rPr>
        <w:t xml:space="preserve"> And the larger the Doppler shift value, the more challenging the preamble detection is.</w:t>
      </w:r>
      <w:r>
        <w:rPr>
          <w:rFonts w:eastAsiaTheme="minorEastAsia"/>
        </w:rPr>
        <w:t xml:space="preserve"> From our perspective, the case that exposes the challenge the most is suitable for evaluation for the proposed Doppler proof preamble solution, thus we prefer to set the previous case 4 for evaluation</w:t>
      </w:r>
      <w:r w:rsidR="00157E6E">
        <w:rPr>
          <w:rFonts w:eastAsiaTheme="minorEastAsia"/>
        </w:rPr>
        <w:t>.</w:t>
      </w:r>
    </w:p>
    <w:p w14:paraId="01BF4EAF" w14:textId="601E0114" w:rsidR="00070A32" w:rsidRDefault="00157E6E" w:rsidP="00071890">
      <w:pPr>
        <w:rPr>
          <w:rFonts w:eastAsia="宋体"/>
          <w:b/>
          <w:bCs/>
        </w:rPr>
      </w:pPr>
      <w:r>
        <w:rPr>
          <w:rFonts w:eastAsiaTheme="minorEastAsia"/>
        </w:rPr>
        <w:t>In short, we make the following proposal</w:t>
      </w:r>
    </w:p>
    <w:p w14:paraId="0FA6E594" w14:textId="7E1C7BA2" w:rsidR="00E9549A" w:rsidRDefault="00E9549A" w:rsidP="00071890">
      <w:pPr>
        <w:rPr>
          <w:rFonts w:eastAsia="宋体"/>
          <w:b/>
          <w:bCs/>
        </w:rPr>
      </w:pPr>
    </w:p>
    <w:p w14:paraId="25C002DE" w14:textId="24A6DAF4" w:rsidR="00B129E5" w:rsidRPr="001D2483" w:rsidRDefault="00B129E5" w:rsidP="00071890">
      <w:pPr>
        <w:rPr>
          <w:rFonts w:eastAsia="宋体" w:hint="eastAsia"/>
        </w:rPr>
      </w:pPr>
      <w:r w:rsidRPr="00B129E5">
        <w:rPr>
          <w:rFonts w:eastAsia="宋体"/>
          <w:b/>
          <w:bCs/>
          <w:i/>
          <w:iCs/>
        </w:rPr>
        <w:t>Proposal</w:t>
      </w:r>
      <w:r w:rsidR="001D2483">
        <w:rPr>
          <w:rFonts w:eastAsia="宋体"/>
          <w:b/>
          <w:bCs/>
          <w:i/>
          <w:iCs/>
        </w:rPr>
        <w:t xml:space="preserve"> 3</w:t>
      </w:r>
      <w:r w:rsidRPr="00B129E5">
        <w:rPr>
          <w:rFonts w:eastAsia="宋体"/>
          <w:b/>
          <w:bCs/>
          <w:i/>
          <w:iCs/>
        </w:rPr>
        <w:t>:</w:t>
      </w:r>
      <w:r>
        <w:rPr>
          <w:rFonts w:eastAsia="宋体"/>
          <w:b/>
          <w:bCs/>
          <w:i/>
          <w:iCs/>
        </w:rPr>
        <w:t xml:space="preserve"> </w:t>
      </w:r>
      <w:r w:rsidR="001D2483">
        <w:rPr>
          <w:rFonts w:eastAsia="宋体"/>
        </w:rPr>
        <w:t>Adopt the following evaluation assumption and MDR metric for the assessment of Doppler proof preamble design performance.</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68"/>
        <w:gridCol w:w="1454"/>
        <w:gridCol w:w="2420"/>
        <w:gridCol w:w="2038"/>
      </w:tblGrid>
      <w:tr w:rsidR="001C7245" w:rsidRPr="00773DC7" w14:paraId="13B35D33" w14:textId="77777777" w:rsidTr="00773DC7">
        <w:tc>
          <w:tcPr>
            <w:tcW w:w="1980" w:type="dxa"/>
            <w:tcBorders>
              <w:top w:val="single" w:sz="4" w:space="0" w:color="auto"/>
              <w:left w:val="single" w:sz="4" w:space="0" w:color="auto"/>
              <w:bottom w:val="single" w:sz="4" w:space="0" w:color="auto"/>
              <w:right w:val="single" w:sz="4" w:space="0" w:color="auto"/>
            </w:tcBorders>
            <w:vAlign w:val="center"/>
          </w:tcPr>
          <w:p w14:paraId="5E4B08F2" w14:textId="2E59B453" w:rsidR="001C7245" w:rsidRPr="00773DC7" w:rsidRDefault="001C7245" w:rsidP="00410F3F">
            <w:pPr>
              <w:pStyle w:val="ListParagraph"/>
              <w:spacing w:beforeLines="50" w:before="120" w:beforeAutospacing="0" w:afterLines="50" w:after="120"/>
              <w:ind w:left="800"/>
              <w:jc w:val="center"/>
              <w:rPr>
                <w:rFonts w:ascii="Times New Roman" w:eastAsiaTheme="minorEastAsia" w:hAnsi="Times New Roman" w:hint="eastAsia"/>
                <w:b/>
                <w:sz w:val="15"/>
                <w:szCs w:val="15"/>
              </w:rPr>
            </w:pPr>
            <w:r w:rsidRPr="00773DC7">
              <w:rPr>
                <w:rFonts w:ascii="Times New Roman" w:eastAsiaTheme="minorEastAsia" w:hAnsi="Times New Roman" w:hint="eastAsia"/>
                <w:b/>
                <w:sz w:val="15"/>
                <w:szCs w:val="15"/>
              </w:rPr>
              <w:t>E</w:t>
            </w:r>
            <w:r w:rsidRPr="00773DC7">
              <w:rPr>
                <w:rFonts w:ascii="Times New Roman" w:eastAsiaTheme="minorEastAsia" w:hAnsi="Times New Roman"/>
                <w:b/>
                <w:sz w:val="15"/>
                <w:szCs w:val="15"/>
              </w:rPr>
              <w:t>valuation Case</w:t>
            </w:r>
          </w:p>
        </w:tc>
        <w:tc>
          <w:tcPr>
            <w:tcW w:w="2268" w:type="dxa"/>
            <w:tcBorders>
              <w:top w:val="single" w:sz="4" w:space="0" w:color="auto"/>
              <w:left w:val="single" w:sz="4" w:space="0" w:color="auto"/>
              <w:bottom w:val="single" w:sz="4" w:space="0" w:color="auto"/>
              <w:right w:val="single" w:sz="4" w:space="0" w:color="auto"/>
            </w:tcBorders>
            <w:hideMark/>
          </w:tcPr>
          <w:p w14:paraId="7FA31183" w14:textId="77777777" w:rsidR="001C7245" w:rsidRPr="00773DC7" w:rsidRDefault="001C7245" w:rsidP="00410F3F">
            <w:pPr>
              <w:pStyle w:val="ListParagraph"/>
              <w:spacing w:beforeLines="50" w:before="120" w:beforeAutospacing="0" w:afterLines="50" w:after="120"/>
              <w:ind w:left="800"/>
              <w:jc w:val="center"/>
              <w:rPr>
                <w:rFonts w:ascii="Times New Roman" w:eastAsia="MS Mincho" w:hAnsi="Times New Roman"/>
                <w:b/>
                <w:sz w:val="15"/>
                <w:szCs w:val="15"/>
              </w:rPr>
            </w:pPr>
            <w:r w:rsidRPr="00773DC7">
              <w:rPr>
                <w:rFonts w:ascii="Times New Roman" w:eastAsia="MS Mincho" w:hAnsi="Times New Roman" w:hint="eastAsia"/>
                <w:b/>
                <w:sz w:val="15"/>
                <w:szCs w:val="15"/>
              </w:rPr>
              <w:t>E</w:t>
            </w:r>
            <w:r w:rsidRPr="00773DC7">
              <w:rPr>
                <w:rFonts w:ascii="Times New Roman" w:eastAsia="MS Mincho" w:hAnsi="Times New Roman"/>
                <w:b/>
                <w:sz w:val="15"/>
                <w:szCs w:val="15"/>
              </w:rPr>
              <w:t>levation angle</w:t>
            </w:r>
          </w:p>
        </w:tc>
        <w:tc>
          <w:tcPr>
            <w:tcW w:w="1454" w:type="dxa"/>
            <w:tcBorders>
              <w:top w:val="single" w:sz="4" w:space="0" w:color="auto"/>
              <w:left w:val="single" w:sz="4" w:space="0" w:color="auto"/>
              <w:bottom w:val="single" w:sz="4" w:space="0" w:color="auto"/>
              <w:right w:val="single" w:sz="4" w:space="0" w:color="auto"/>
            </w:tcBorders>
            <w:vAlign w:val="center"/>
            <w:hideMark/>
          </w:tcPr>
          <w:p w14:paraId="2DE3DA7B" w14:textId="77777777" w:rsidR="001C7245" w:rsidRPr="00773DC7" w:rsidRDefault="001C7245" w:rsidP="00410F3F">
            <w:pPr>
              <w:pStyle w:val="ListParagraph"/>
              <w:spacing w:beforeLines="50" w:before="120" w:beforeAutospacing="0" w:afterLines="50" w:after="120"/>
              <w:ind w:left="800"/>
              <w:jc w:val="center"/>
              <w:rPr>
                <w:rFonts w:ascii="Times New Roman" w:eastAsia="MS Mincho" w:hAnsi="Times New Roman"/>
                <w:b/>
                <w:sz w:val="15"/>
                <w:szCs w:val="15"/>
              </w:rPr>
            </w:pPr>
            <w:r w:rsidRPr="00773DC7">
              <w:rPr>
                <w:rFonts w:ascii="Times New Roman" w:eastAsia="Calibri" w:hAnsi="Times New Roman"/>
                <w:b/>
                <w:sz w:val="15"/>
                <w:szCs w:val="15"/>
              </w:rPr>
              <w:t>Differential delay</w:t>
            </w:r>
          </w:p>
        </w:tc>
        <w:tc>
          <w:tcPr>
            <w:tcW w:w="2420" w:type="dxa"/>
            <w:tcBorders>
              <w:top w:val="single" w:sz="4" w:space="0" w:color="auto"/>
              <w:left w:val="single" w:sz="4" w:space="0" w:color="auto"/>
              <w:bottom w:val="single" w:sz="4" w:space="0" w:color="auto"/>
              <w:right w:val="single" w:sz="4" w:space="0" w:color="auto"/>
            </w:tcBorders>
            <w:vAlign w:val="center"/>
            <w:hideMark/>
          </w:tcPr>
          <w:p w14:paraId="19417F52" w14:textId="77777777" w:rsidR="001C7245" w:rsidRPr="00773DC7" w:rsidRDefault="001C7245"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UL Frequency offset (Both S- and Ka-band)</w:t>
            </w:r>
          </w:p>
          <w:p w14:paraId="00BE3014" w14:textId="77777777" w:rsidR="001C7245" w:rsidRPr="00773DC7" w:rsidRDefault="001C7245"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(with compensation of common Doppler)</w:t>
            </w:r>
          </w:p>
        </w:tc>
        <w:tc>
          <w:tcPr>
            <w:tcW w:w="2038" w:type="dxa"/>
            <w:tcBorders>
              <w:top w:val="single" w:sz="4" w:space="0" w:color="auto"/>
              <w:left w:val="single" w:sz="4" w:space="0" w:color="auto"/>
              <w:bottom w:val="single" w:sz="4" w:space="0" w:color="auto"/>
              <w:right w:val="single" w:sz="4" w:space="0" w:color="auto"/>
            </w:tcBorders>
            <w:hideMark/>
          </w:tcPr>
          <w:p w14:paraId="1B472717" w14:textId="77777777" w:rsidR="001C7245" w:rsidRPr="00773DC7" w:rsidRDefault="001C7245" w:rsidP="00410F3F">
            <w:pPr>
              <w:pStyle w:val="ListParagraph"/>
              <w:spacing w:beforeLines="50" w:before="120" w:beforeAutospacing="0" w:afterLines="50" w:after="120"/>
              <w:ind w:left="800"/>
              <w:jc w:val="center"/>
              <w:rPr>
                <w:rFonts w:ascii="Times New Roman" w:hAnsi="Times New Roman"/>
                <w:b/>
                <w:sz w:val="15"/>
                <w:szCs w:val="15"/>
              </w:rPr>
            </w:pPr>
            <w:r w:rsidRPr="00773DC7">
              <w:rPr>
                <w:rFonts w:ascii="Times New Roman" w:hAnsi="Times New Roman"/>
                <w:b/>
                <w:sz w:val="15"/>
                <w:szCs w:val="15"/>
              </w:rPr>
              <w:t>Beam Set at satellite</w:t>
            </w:r>
          </w:p>
        </w:tc>
      </w:tr>
      <w:tr w:rsidR="00B129E5" w:rsidRPr="00773DC7" w14:paraId="1ACE799F" w14:textId="77777777" w:rsidTr="00773DC7">
        <w:tc>
          <w:tcPr>
            <w:tcW w:w="1980" w:type="dxa"/>
            <w:tcBorders>
              <w:top w:val="single" w:sz="4" w:space="0" w:color="auto"/>
              <w:left w:val="single" w:sz="4" w:space="0" w:color="auto"/>
              <w:bottom w:val="single" w:sz="4" w:space="0" w:color="auto"/>
              <w:right w:val="single" w:sz="4" w:space="0" w:color="auto"/>
            </w:tcBorders>
            <w:vAlign w:val="center"/>
            <w:hideMark/>
          </w:tcPr>
          <w:p w14:paraId="7C84B142" w14:textId="77777777" w:rsidR="00B129E5" w:rsidRPr="00773DC7" w:rsidRDefault="00B129E5"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Case 1</w:t>
            </w:r>
          </w:p>
        </w:tc>
        <w:tc>
          <w:tcPr>
            <w:tcW w:w="2268" w:type="dxa"/>
            <w:tcBorders>
              <w:top w:val="single" w:sz="4" w:space="0" w:color="auto"/>
              <w:left w:val="single" w:sz="4" w:space="0" w:color="auto"/>
              <w:bottom w:val="single" w:sz="4" w:space="0" w:color="auto"/>
              <w:right w:val="single" w:sz="4" w:space="0" w:color="auto"/>
            </w:tcBorders>
            <w:hideMark/>
          </w:tcPr>
          <w:p w14:paraId="0991378D" w14:textId="77777777" w:rsidR="00B129E5" w:rsidRPr="00773DC7" w:rsidRDefault="00B129E5"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90 degree for LEO</w:t>
            </w:r>
          </w:p>
        </w:tc>
        <w:tc>
          <w:tcPr>
            <w:tcW w:w="1454" w:type="dxa"/>
            <w:tcBorders>
              <w:top w:val="single" w:sz="4" w:space="0" w:color="auto"/>
              <w:left w:val="single" w:sz="4" w:space="0" w:color="auto"/>
              <w:bottom w:val="single" w:sz="4" w:space="0" w:color="auto"/>
              <w:right w:val="single" w:sz="4" w:space="0" w:color="auto"/>
            </w:tcBorders>
            <w:vAlign w:val="center"/>
            <w:hideMark/>
          </w:tcPr>
          <w:p w14:paraId="230CD864" w14:textId="77777777" w:rsidR="00B129E5" w:rsidRPr="00773DC7" w:rsidRDefault="00B129E5"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Small</w:t>
            </w:r>
          </w:p>
        </w:tc>
        <w:tc>
          <w:tcPr>
            <w:tcW w:w="2420" w:type="dxa"/>
            <w:tcBorders>
              <w:top w:val="single" w:sz="4" w:space="0" w:color="auto"/>
              <w:left w:val="single" w:sz="4" w:space="0" w:color="auto"/>
              <w:bottom w:val="single" w:sz="4" w:space="0" w:color="auto"/>
              <w:right w:val="single" w:sz="4" w:space="0" w:color="auto"/>
            </w:tcBorders>
            <w:vAlign w:val="center"/>
            <w:hideMark/>
          </w:tcPr>
          <w:p w14:paraId="3ED648B3" w14:textId="77777777" w:rsidR="00B129E5" w:rsidRPr="00773DC7" w:rsidRDefault="00B129E5"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Large</w:t>
            </w:r>
          </w:p>
        </w:tc>
        <w:tc>
          <w:tcPr>
            <w:tcW w:w="2038" w:type="dxa"/>
            <w:tcBorders>
              <w:top w:val="single" w:sz="4" w:space="0" w:color="auto"/>
              <w:left w:val="single" w:sz="4" w:space="0" w:color="auto"/>
              <w:bottom w:val="single" w:sz="4" w:space="0" w:color="auto"/>
              <w:right w:val="single" w:sz="4" w:space="0" w:color="auto"/>
            </w:tcBorders>
            <w:hideMark/>
          </w:tcPr>
          <w:p w14:paraId="3DAFC2BC" w14:textId="77777777" w:rsidR="00B129E5" w:rsidRPr="00773DC7" w:rsidRDefault="00B129E5" w:rsidP="00410F3F">
            <w:pPr>
              <w:pStyle w:val="ListParagraph"/>
              <w:spacing w:beforeLines="50" w:before="120" w:beforeAutospacing="0" w:afterLines="50" w:after="120"/>
              <w:ind w:left="800"/>
              <w:jc w:val="center"/>
              <w:rPr>
                <w:rFonts w:ascii="Times New Roman" w:hAnsi="Times New Roman"/>
                <w:b/>
                <w:sz w:val="15"/>
                <w:szCs w:val="15"/>
              </w:rPr>
            </w:pPr>
            <w:r w:rsidRPr="00773DC7">
              <w:rPr>
                <w:rFonts w:ascii="Times New Roman" w:hAnsi="Times New Roman"/>
                <w:b/>
                <w:sz w:val="15"/>
                <w:szCs w:val="15"/>
              </w:rPr>
              <w:t>Set-2</w:t>
            </w:r>
          </w:p>
        </w:tc>
      </w:tr>
    </w:tbl>
    <w:p w14:paraId="3C5DFB76" w14:textId="77777777" w:rsidR="00B129E5" w:rsidRPr="00E9549A" w:rsidRDefault="00B129E5" w:rsidP="00071890">
      <w:pPr>
        <w:rPr>
          <w:rFonts w:eastAsia="宋体" w:hint="eastAsia"/>
          <w:b/>
          <w:bCs/>
        </w:rPr>
      </w:pPr>
    </w:p>
    <w:p w14:paraId="7E49EF66" w14:textId="77777777" w:rsidR="007522C3" w:rsidRPr="007522C3" w:rsidRDefault="007522C3" w:rsidP="007522C3">
      <w:pPr>
        <w:pStyle w:val="2"/>
        <w:numPr>
          <w:ilvl w:val="1"/>
          <w:numId w:val="10"/>
        </w:numPr>
        <w:rPr>
          <w:b/>
          <w:bCs/>
        </w:rPr>
      </w:pPr>
      <w:r w:rsidRPr="007522C3">
        <w:rPr>
          <w:b/>
          <w:bCs/>
        </w:rPr>
        <w:t xml:space="preserve">Applicable constellations, orbits and cell sizes </w:t>
      </w:r>
    </w:p>
    <w:p w14:paraId="074ADBB8" w14:textId="0B71D266" w:rsidR="007522C3" w:rsidRDefault="0036122D">
      <w:pPr>
        <w:rPr>
          <w:rFonts w:eastAsiaTheme="minorEastAsia"/>
        </w:rPr>
      </w:pPr>
      <w:r>
        <w:rPr>
          <w:rFonts w:eastAsiaTheme="minorEastAsia" w:hint="eastAsia"/>
        </w:rPr>
        <w:t>F</w:t>
      </w:r>
      <w:r>
        <w:rPr>
          <w:rFonts w:eastAsiaTheme="minorEastAsia"/>
        </w:rPr>
        <w:t xml:space="preserve">rom the perspective of applicable constellations, orbits and cell sizes, our understanding is </w:t>
      </w:r>
      <w:r w:rsidR="00241786">
        <w:rPr>
          <w:rFonts w:eastAsiaTheme="minorEastAsia"/>
        </w:rPr>
        <w:t>GNSS resilient operation can support all applicable constellations</w:t>
      </w:r>
      <w:r w:rsidR="00394C3E">
        <w:rPr>
          <w:rFonts w:eastAsiaTheme="minorEastAsia"/>
        </w:rPr>
        <w:t xml:space="preserve"> and </w:t>
      </w:r>
      <w:r w:rsidR="00E404DC">
        <w:rPr>
          <w:rFonts w:eastAsiaTheme="minorEastAsia"/>
        </w:rPr>
        <w:t>cell sizes</w:t>
      </w:r>
      <w:r w:rsidR="00241786">
        <w:rPr>
          <w:rFonts w:eastAsiaTheme="minorEastAsia"/>
        </w:rPr>
        <w:t xml:space="preserve"> including LEO-600</w:t>
      </w:r>
      <w:r w:rsidR="00394C3E">
        <w:rPr>
          <w:rFonts w:eastAsiaTheme="minorEastAsia"/>
        </w:rPr>
        <w:t>/</w:t>
      </w:r>
      <w:r w:rsidR="00241786">
        <w:rPr>
          <w:rFonts w:eastAsiaTheme="minorEastAsia"/>
        </w:rPr>
        <w:t>LEO-1200</w:t>
      </w:r>
      <w:r w:rsidR="00394C3E">
        <w:rPr>
          <w:rFonts w:eastAsiaTheme="minorEastAsia"/>
        </w:rPr>
        <w:t>/</w:t>
      </w:r>
      <w:r w:rsidR="00241786">
        <w:rPr>
          <w:rFonts w:eastAsiaTheme="minorEastAsia"/>
        </w:rPr>
        <w:t>MEO</w:t>
      </w:r>
      <w:r w:rsidR="00394C3E">
        <w:rPr>
          <w:rFonts w:eastAsiaTheme="minorEastAsia"/>
        </w:rPr>
        <w:t>/</w:t>
      </w:r>
      <w:r w:rsidR="00241786">
        <w:rPr>
          <w:rFonts w:eastAsiaTheme="minorEastAsia"/>
        </w:rPr>
        <w:t>GEO</w:t>
      </w:r>
      <w:r w:rsidR="00394C3E">
        <w:rPr>
          <w:rFonts w:eastAsiaTheme="minorEastAsia"/>
        </w:rPr>
        <w:t xml:space="preserve"> and u</w:t>
      </w:r>
      <w:r w:rsidR="00E404DC">
        <w:rPr>
          <w:rFonts w:eastAsiaTheme="minorEastAsia"/>
        </w:rPr>
        <w:t>p to 1000km cell size</w:t>
      </w:r>
      <w:r w:rsidR="00394C3E">
        <w:rPr>
          <w:rFonts w:eastAsiaTheme="minorEastAsia"/>
        </w:rPr>
        <w:t xml:space="preserve"> </w:t>
      </w:r>
      <w:r w:rsidR="004134B6">
        <w:rPr>
          <w:rFonts w:eastAsiaTheme="minorEastAsia"/>
        </w:rPr>
        <w:t>s</w:t>
      </w:r>
      <w:r w:rsidR="00241786">
        <w:rPr>
          <w:rFonts w:eastAsiaTheme="minorEastAsia"/>
        </w:rPr>
        <w:t xml:space="preserve">imilar </w:t>
      </w:r>
      <w:r w:rsidR="000B1EA6">
        <w:rPr>
          <w:rFonts w:eastAsiaTheme="minorEastAsia"/>
        </w:rPr>
        <w:t>to</w:t>
      </w:r>
      <w:r w:rsidR="00241786">
        <w:rPr>
          <w:rFonts w:eastAsiaTheme="minorEastAsia"/>
        </w:rPr>
        <w:t xml:space="preserve"> Rel-19 NTN taking GNSS</w:t>
      </w:r>
      <w:r w:rsidR="00394C3E">
        <w:rPr>
          <w:rFonts w:eastAsiaTheme="minorEastAsia"/>
        </w:rPr>
        <w:t xml:space="preserve"> </w:t>
      </w:r>
      <w:r w:rsidR="00CB6AED">
        <w:rPr>
          <w:rFonts w:eastAsiaTheme="minorEastAsia"/>
        </w:rPr>
        <w:t xml:space="preserve">position </w:t>
      </w:r>
      <w:r w:rsidR="00170A01">
        <w:rPr>
          <w:rFonts w:eastAsiaTheme="minorEastAsia"/>
        </w:rPr>
        <w:t xml:space="preserve">based </w:t>
      </w:r>
      <w:proofErr w:type="spellStart"/>
      <w:r w:rsidR="00170A01">
        <w:rPr>
          <w:rFonts w:eastAsiaTheme="minorEastAsia"/>
        </w:rPr>
        <w:t>self timing</w:t>
      </w:r>
      <w:proofErr w:type="spellEnd"/>
      <w:r w:rsidR="00170A01">
        <w:rPr>
          <w:rFonts w:eastAsiaTheme="minorEastAsia"/>
        </w:rPr>
        <w:t xml:space="preserve"> and frequency pre-compensation</w:t>
      </w:r>
      <w:r w:rsidR="00241786">
        <w:rPr>
          <w:rFonts w:eastAsiaTheme="minorEastAsia"/>
        </w:rPr>
        <w:t xml:space="preserve"> as fall back solution. And </w:t>
      </w:r>
      <w:r>
        <w:rPr>
          <w:rFonts w:eastAsiaTheme="minorEastAsia"/>
        </w:rPr>
        <w:t>the key technical challenge</w:t>
      </w:r>
      <w:r w:rsidR="008265D9">
        <w:rPr>
          <w:rFonts w:eastAsiaTheme="minorEastAsia"/>
        </w:rPr>
        <w:t xml:space="preserve"> actually</w:t>
      </w:r>
      <w:r>
        <w:rPr>
          <w:rFonts w:eastAsiaTheme="minorEastAsia"/>
        </w:rPr>
        <w:t xml:space="preserve"> is for the GNSS-less scenario. In case larger than 300km cell size </w:t>
      </w:r>
      <w:r w:rsidR="00732DBF">
        <w:rPr>
          <w:rFonts w:eastAsiaTheme="minorEastAsia"/>
        </w:rPr>
        <w:t xml:space="preserve">or satellite motion caused drifting rate </w:t>
      </w:r>
      <w:r>
        <w:rPr>
          <w:rFonts w:eastAsiaTheme="minorEastAsia"/>
        </w:rPr>
        <w:t xml:space="preserve">is needed, timing advance </w:t>
      </w:r>
      <w:r w:rsidR="00E404DC">
        <w:rPr>
          <w:rFonts w:eastAsiaTheme="minorEastAsia"/>
        </w:rPr>
        <w:t>in RAR and</w:t>
      </w:r>
      <w:r w:rsidR="00732DBF">
        <w:rPr>
          <w:rFonts w:eastAsiaTheme="minorEastAsia"/>
        </w:rPr>
        <w:t xml:space="preserve"> timing adjustment in</w:t>
      </w:r>
      <w:r w:rsidR="00E404DC">
        <w:rPr>
          <w:rFonts w:eastAsiaTheme="minorEastAsia"/>
        </w:rPr>
        <w:t xml:space="preserve"> MAC CE update needs to </w:t>
      </w:r>
      <w:r w:rsidR="00D84888">
        <w:rPr>
          <w:rFonts w:eastAsiaTheme="minorEastAsia"/>
        </w:rPr>
        <w:t xml:space="preserve">be </w:t>
      </w:r>
      <w:r w:rsidR="00732DBF">
        <w:rPr>
          <w:rFonts w:eastAsiaTheme="minorEastAsia"/>
        </w:rPr>
        <w:t xml:space="preserve">examined to deliver the </w:t>
      </w:r>
      <w:r w:rsidR="008B08F3">
        <w:rPr>
          <w:rFonts w:eastAsiaTheme="minorEastAsia"/>
        </w:rPr>
        <w:t>upper bound</w:t>
      </w:r>
      <w:r w:rsidR="00732DBF">
        <w:rPr>
          <w:rFonts w:eastAsiaTheme="minorEastAsia"/>
        </w:rPr>
        <w:t xml:space="preserve"> orbits/cell sizes as GNSS-resilient case. From our perspective, we are open </w:t>
      </w:r>
      <w:r w:rsidR="00732DBF">
        <w:rPr>
          <w:rFonts w:eastAsiaTheme="minorEastAsia"/>
        </w:rPr>
        <w:lastRenderedPageBreak/>
        <w:t xml:space="preserve">to study and discuss the </w:t>
      </w:r>
      <w:r w:rsidR="00712771">
        <w:rPr>
          <w:rFonts w:eastAsiaTheme="minorEastAsia"/>
        </w:rPr>
        <w:t>necessary</w:t>
      </w:r>
      <w:r w:rsidR="00732DBF">
        <w:rPr>
          <w:rFonts w:eastAsiaTheme="minorEastAsia"/>
        </w:rPr>
        <w:t xml:space="preserve"> timing </w:t>
      </w:r>
      <w:r w:rsidR="00712771">
        <w:rPr>
          <w:rFonts w:eastAsiaTheme="minorEastAsia"/>
        </w:rPr>
        <w:t>synchronization and maintaining</w:t>
      </w:r>
      <w:r w:rsidR="00732DBF">
        <w:rPr>
          <w:rFonts w:eastAsiaTheme="minorEastAsia"/>
        </w:rPr>
        <w:t xml:space="preserve"> mechanism to enlarge the</w:t>
      </w:r>
      <w:r w:rsidR="00182CC9">
        <w:rPr>
          <w:rFonts w:eastAsiaTheme="minorEastAsia"/>
        </w:rPr>
        <w:t xml:space="preserve"> range of </w:t>
      </w:r>
      <w:r w:rsidR="00732DBF">
        <w:rPr>
          <w:rFonts w:eastAsiaTheme="minorEastAsia"/>
        </w:rPr>
        <w:t>supported cell size</w:t>
      </w:r>
      <w:r w:rsidR="00182CC9">
        <w:rPr>
          <w:rFonts w:eastAsiaTheme="minorEastAsia"/>
        </w:rPr>
        <w:t xml:space="preserve"> and orbits</w:t>
      </w:r>
      <w:r w:rsidR="00732DBF">
        <w:rPr>
          <w:rFonts w:eastAsiaTheme="minorEastAsia"/>
        </w:rPr>
        <w:t xml:space="preserve"> for GNSS-less operation</w:t>
      </w:r>
      <w:r w:rsidR="0001056A">
        <w:rPr>
          <w:rFonts w:eastAsiaTheme="minorEastAsia"/>
        </w:rPr>
        <w:t>.</w:t>
      </w:r>
    </w:p>
    <w:p w14:paraId="247CF620" w14:textId="4956F560" w:rsidR="0001056A" w:rsidRDefault="0001056A">
      <w:pPr>
        <w:rPr>
          <w:rFonts w:eastAsiaTheme="minorEastAsia"/>
        </w:rPr>
      </w:pPr>
    </w:p>
    <w:p w14:paraId="0F988420" w14:textId="7647D0D0" w:rsidR="00712771" w:rsidRDefault="00712771" w:rsidP="00712771">
      <w:pPr>
        <w:rPr>
          <w:rFonts w:eastAsia="宋体"/>
          <w:b/>
          <w:bCs/>
          <w:i/>
          <w:iCs/>
        </w:rPr>
      </w:pPr>
      <w:r w:rsidRPr="00182CC9">
        <w:rPr>
          <w:rFonts w:eastAsia="宋体"/>
          <w:b/>
          <w:bCs/>
          <w:i/>
          <w:iCs/>
        </w:rPr>
        <w:t xml:space="preserve">Proposal </w:t>
      </w:r>
      <w:r w:rsidRPr="00182CC9">
        <w:rPr>
          <w:rFonts w:eastAsia="宋体"/>
          <w:b/>
          <w:bCs/>
          <w:i/>
          <w:iCs/>
        </w:rPr>
        <w:t>4</w:t>
      </w:r>
      <w:r w:rsidRPr="00182CC9">
        <w:rPr>
          <w:rFonts w:eastAsia="宋体"/>
          <w:b/>
          <w:bCs/>
          <w:i/>
          <w:iCs/>
        </w:rPr>
        <w:t xml:space="preserve">: </w:t>
      </w:r>
      <w:r w:rsidRPr="00182CC9">
        <w:rPr>
          <w:rFonts w:eastAsia="宋体"/>
          <w:b/>
          <w:bCs/>
          <w:i/>
          <w:iCs/>
        </w:rPr>
        <w:t>Study necessary</w:t>
      </w:r>
      <w:r w:rsidR="00182CC9" w:rsidRPr="00182CC9">
        <w:rPr>
          <w:rFonts w:eastAsia="宋体"/>
          <w:b/>
          <w:bCs/>
          <w:i/>
          <w:iCs/>
        </w:rPr>
        <w:t xml:space="preserve"> timing synchronization and maintaining mechanism to enlarge the supported orbits/cell sizes for GNSS-less operation.</w:t>
      </w:r>
    </w:p>
    <w:p w14:paraId="3C22ADD4" w14:textId="77777777" w:rsidR="00A069BD" w:rsidRPr="00A069BD" w:rsidRDefault="00A069BD" w:rsidP="00712771">
      <w:pPr>
        <w:rPr>
          <w:rFonts w:eastAsia="宋体" w:hint="eastAsia"/>
          <w:b/>
          <w:bCs/>
          <w:i/>
          <w:iCs/>
        </w:rPr>
      </w:pPr>
    </w:p>
    <w:p w14:paraId="28102CEF" w14:textId="77777777" w:rsidR="00712771" w:rsidRPr="00712771" w:rsidRDefault="00712771">
      <w:pPr>
        <w:rPr>
          <w:rFonts w:eastAsiaTheme="minorEastAsia" w:hint="eastAsia"/>
        </w:rPr>
      </w:pPr>
    </w:p>
    <w:p w14:paraId="1E3DC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42080F9C" w14:textId="06D9C92A" w:rsidR="007850E8" w:rsidRDefault="00BE0E68">
      <w:pPr>
        <w:pStyle w:val="3GPPNormalText"/>
        <w:rPr>
          <w:rFonts w:ascii="Times" w:hAnsi="Times" w:cs="Times"/>
          <w:lang w:val="en-GB"/>
        </w:rPr>
      </w:pPr>
      <w:r w:rsidRPr="0032183C">
        <w:rPr>
          <w:rFonts w:ascii="Times" w:hAnsi="Times" w:cs="Times"/>
          <w:lang w:val="en-GB"/>
        </w:rPr>
        <w:t xml:space="preserve">In this contribution, we </w:t>
      </w:r>
      <w:r w:rsidR="00AD68E6" w:rsidRPr="0032183C">
        <w:rPr>
          <w:rFonts w:ascii="Times" w:hAnsi="Times" w:cs="Times"/>
          <w:lang w:val="en-GB"/>
        </w:rPr>
        <w:t xml:space="preserve">provide the following </w:t>
      </w:r>
      <w:r w:rsidR="002F725E" w:rsidRPr="0032183C">
        <w:rPr>
          <w:rFonts w:ascii="Times" w:hAnsi="Times" w:cs="Times"/>
          <w:lang w:val="en-GB"/>
        </w:rPr>
        <w:t>proposal</w:t>
      </w:r>
      <w:r w:rsidR="00867CDB">
        <w:rPr>
          <w:rFonts w:ascii="Times" w:hAnsi="Times" w:cs="Times"/>
          <w:lang w:val="en-GB"/>
        </w:rPr>
        <w:t>s and observations</w:t>
      </w:r>
      <w:r w:rsidR="00AD68E6" w:rsidRPr="0032183C">
        <w:rPr>
          <w:rFonts w:ascii="Times" w:hAnsi="Times" w:cs="Times"/>
          <w:lang w:val="en-GB"/>
        </w:rPr>
        <w:t>.</w:t>
      </w:r>
    </w:p>
    <w:p w14:paraId="62892797" w14:textId="77777777" w:rsidR="00A069BD" w:rsidRPr="00D5782A" w:rsidRDefault="00A069BD" w:rsidP="00A069BD">
      <w:pPr>
        <w:rPr>
          <w:rFonts w:eastAsiaTheme="minorEastAsia"/>
          <w:b/>
          <w:bCs/>
          <w:i/>
          <w:iCs/>
          <w:color w:val="000000" w:themeColor="text1"/>
        </w:rPr>
      </w:pPr>
      <w:r w:rsidRPr="00D5782A">
        <w:rPr>
          <w:rFonts w:eastAsiaTheme="minorEastAsia" w:hint="eastAsia"/>
          <w:b/>
          <w:bCs/>
          <w:i/>
          <w:iCs/>
          <w:color w:val="000000" w:themeColor="text1"/>
        </w:rPr>
        <w:t>P</w:t>
      </w:r>
      <w:r w:rsidRPr="00D5782A">
        <w:rPr>
          <w:rFonts w:eastAsiaTheme="minorEastAsia"/>
          <w:b/>
          <w:bCs/>
          <w:i/>
          <w:iCs/>
          <w:color w:val="000000" w:themeColor="text1"/>
        </w:rPr>
        <w:t>roposal 1.</w:t>
      </w:r>
      <w:r>
        <w:rPr>
          <w:rFonts w:eastAsiaTheme="minorEastAsia"/>
          <w:b/>
          <w:bCs/>
          <w:i/>
          <w:iCs/>
          <w:color w:val="000000" w:themeColor="text1"/>
        </w:rPr>
        <w:t xml:space="preserve"> The Rel-20 NR NTN GNSS resilient operation study needs to cover both the proactive GNSS resilient operation for power saving purpose as well as passive GNSS resilient operation where UE needs to access the network not relying on GNSS position.</w:t>
      </w:r>
    </w:p>
    <w:p w14:paraId="6C06F8F1" w14:textId="1F2B4B5C" w:rsidR="00A069BD" w:rsidRDefault="00A069BD">
      <w:pPr>
        <w:pStyle w:val="3GPPNormalText"/>
        <w:rPr>
          <w:rFonts w:ascii="Times" w:eastAsiaTheme="minorEastAsia" w:hAnsi="Times" w:cs="Times"/>
        </w:rPr>
      </w:pPr>
    </w:p>
    <w:p w14:paraId="4A33AE74" w14:textId="77777777" w:rsidR="00A069BD" w:rsidRDefault="00A069BD" w:rsidP="00A069BD">
      <w:pPr>
        <w:rPr>
          <w:rFonts w:eastAsiaTheme="minorEastAsia"/>
          <w:b/>
          <w:bCs/>
          <w:i/>
          <w:iCs/>
          <w:color w:val="000000" w:themeColor="text1"/>
        </w:rPr>
      </w:pPr>
      <w:r>
        <w:rPr>
          <w:rFonts w:eastAsiaTheme="minorEastAsia"/>
          <w:b/>
          <w:bCs/>
          <w:i/>
          <w:iCs/>
          <w:color w:val="000000" w:themeColor="text1"/>
        </w:rPr>
        <w:t>Proposal</w:t>
      </w:r>
      <w:r w:rsidRPr="00D5782A">
        <w:rPr>
          <w:rFonts w:eastAsiaTheme="minorEastAsia"/>
          <w:b/>
          <w:bCs/>
          <w:i/>
          <w:iCs/>
          <w:color w:val="000000" w:themeColor="text1"/>
        </w:rPr>
        <w:t xml:space="preserve"> </w:t>
      </w:r>
      <w:r>
        <w:rPr>
          <w:rFonts w:eastAsiaTheme="minorEastAsia"/>
          <w:b/>
          <w:bCs/>
          <w:i/>
          <w:iCs/>
          <w:color w:val="000000" w:themeColor="text1"/>
        </w:rPr>
        <w:t>2</w:t>
      </w:r>
      <w:r w:rsidRPr="00D5782A">
        <w:rPr>
          <w:rFonts w:eastAsiaTheme="minorEastAsia"/>
          <w:b/>
          <w:bCs/>
          <w:i/>
          <w:iCs/>
          <w:color w:val="000000" w:themeColor="text1"/>
        </w:rPr>
        <w:t>.</w:t>
      </w:r>
      <w:r>
        <w:rPr>
          <w:rFonts w:eastAsiaTheme="minorEastAsia"/>
          <w:b/>
          <w:bCs/>
          <w:i/>
          <w:iCs/>
          <w:color w:val="000000" w:themeColor="text1"/>
        </w:rPr>
        <w:t xml:space="preserve"> For Doppler proof preamble signal design, optimized roots can be chosen fitting the normalized Doppler frequency value up to a maximum </w:t>
      </w:r>
      <m:oMath>
        <m:r>
          <m:rPr>
            <m:sty m:val="bi"/>
          </m:rPr>
          <w:rPr>
            <w:rFonts w:ascii="Cambria Math" w:eastAsiaTheme="minorEastAsia" w:hAnsi="Cambria Math"/>
            <w:szCs w:val="28"/>
          </w:rPr>
          <m:t>k</m:t>
        </m:r>
      </m:oMath>
      <w:r>
        <w:rPr>
          <w:rFonts w:eastAsiaTheme="minorEastAsia"/>
          <w:b/>
          <w:bCs/>
          <w:i/>
          <w:iCs/>
          <w:color w:val="000000" w:themeColor="text1"/>
        </w:rPr>
        <w:t xml:space="preserve"> under given constraints on </w:t>
      </w:r>
      <w:proofErr w:type="spellStart"/>
      <w:r>
        <w:rPr>
          <w:rFonts w:eastAsiaTheme="minorEastAsia"/>
          <w:b/>
          <w:bCs/>
          <w:i/>
          <w:iCs/>
          <w:color w:val="000000" w:themeColor="text1"/>
        </w:rPr>
        <w:t>Ncs</w:t>
      </w:r>
      <w:proofErr w:type="spellEnd"/>
      <w:r>
        <w:rPr>
          <w:rFonts w:eastAsiaTheme="minorEastAsia"/>
          <w:b/>
          <w:bCs/>
          <w:i/>
          <w:iCs/>
          <w:color w:val="000000" w:themeColor="text1"/>
        </w:rPr>
        <w:t xml:space="preserve">.  </w:t>
      </w:r>
    </w:p>
    <w:p w14:paraId="5AF6D419" w14:textId="74663A19" w:rsidR="00A069BD" w:rsidRDefault="00A069BD">
      <w:pPr>
        <w:pStyle w:val="3GPPNormalText"/>
        <w:rPr>
          <w:rFonts w:ascii="Times" w:eastAsiaTheme="minorEastAsia" w:hAnsi="Times" w:cs="Times"/>
        </w:rPr>
      </w:pPr>
    </w:p>
    <w:p w14:paraId="0ECDB895" w14:textId="77777777" w:rsidR="00A069BD" w:rsidRPr="001D2483" w:rsidRDefault="00A069BD" w:rsidP="00A069BD">
      <w:pPr>
        <w:rPr>
          <w:rFonts w:eastAsia="宋体" w:hint="eastAsia"/>
        </w:rPr>
      </w:pPr>
      <w:r w:rsidRPr="00B129E5">
        <w:rPr>
          <w:rFonts w:eastAsia="宋体"/>
          <w:b/>
          <w:bCs/>
          <w:i/>
          <w:iCs/>
        </w:rPr>
        <w:t>Proposal</w:t>
      </w:r>
      <w:r>
        <w:rPr>
          <w:rFonts w:eastAsia="宋体"/>
          <w:b/>
          <w:bCs/>
          <w:i/>
          <w:iCs/>
        </w:rPr>
        <w:t xml:space="preserve"> 3</w:t>
      </w:r>
      <w:r w:rsidRPr="00B129E5">
        <w:rPr>
          <w:rFonts w:eastAsia="宋体"/>
          <w:b/>
          <w:bCs/>
          <w:i/>
          <w:iCs/>
        </w:rPr>
        <w:t>:</w:t>
      </w:r>
      <w:r>
        <w:rPr>
          <w:rFonts w:eastAsia="宋体"/>
          <w:b/>
          <w:bCs/>
          <w:i/>
          <w:iCs/>
        </w:rPr>
        <w:t xml:space="preserve"> </w:t>
      </w:r>
      <w:r>
        <w:rPr>
          <w:rFonts w:eastAsia="宋体"/>
        </w:rPr>
        <w:t>Adopt the following evaluation assumption and MDR metric for the assessment of Doppler proof preamble design performance.</w:t>
      </w: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268"/>
        <w:gridCol w:w="1454"/>
        <w:gridCol w:w="2420"/>
        <w:gridCol w:w="2038"/>
      </w:tblGrid>
      <w:tr w:rsidR="00A069BD" w:rsidRPr="00773DC7" w14:paraId="63A8C68E" w14:textId="77777777" w:rsidTr="00410F3F">
        <w:tc>
          <w:tcPr>
            <w:tcW w:w="1980" w:type="dxa"/>
            <w:tcBorders>
              <w:top w:val="single" w:sz="4" w:space="0" w:color="auto"/>
              <w:left w:val="single" w:sz="4" w:space="0" w:color="auto"/>
              <w:bottom w:val="single" w:sz="4" w:space="0" w:color="auto"/>
              <w:right w:val="single" w:sz="4" w:space="0" w:color="auto"/>
            </w:tcBorders>
            <w:vAlign w:val="center"/>
          </w:tcPr>
          <w:p w14:paraId="052EDBF0" w14:textId="77777777" w:rsidR="00A069BD" w:rsidRPr="00773DC7" w:rsidRDefault="00A069BD" w:rsidP="00410F3F">
            <w:pPr>
              <w:pStyle w:val="ListParagraph"/>
              <w:spacing w:beforeLines="50" w:before="120" w:beforeAutospacing="0" w:afterLines="50" w:after="120"/>
              <w:ind w:left="800"/>
              <w:jc w:val="center"/>
              <w:rPr>
                <w:rFonts w:ascii="Times New Roman" w:eastAsiaTheme="minorEastAsia" w:hAnsi="Times New Roman" w:hint="eastAsia"/>
                <w:b/>
                <w:sz w:val="15"/>
                <w:szCs w:val="15"/>
              </w:rPr>
            </w:pPr>
            <w:r w:rsidRPr="00773DC7">
              <w:rPr>
                <w:rFonts w:ascii="Times New Roman" w:eastAsiaTheme="minorEastAsia" w:hAnsi="Times New Roman" w:hint="eastAsia"/>
                <w:b/>
                <w:sz w:val="15"/>
                <w:szCs w:val="15"/>
              </w:rPr>
              <w:t>E</w:t>
            </w:r>
            <w:r w:rsidRPr="00773DC7">
              <w:rPr>
                <w:rFonts w:ascii="Times New Roman" w:eastAsiaTheme="minorEastAsia" w:hAnsi="Times New Roman"/>
                <w:b/>
                <w:sz w:val="15"/>
                <w:szCs w:val="15"/>
              </w:rPr>
              <w:t>valuation Case</w:t>
            </w:r>
          </w:p>
        </w:tc>
        <w:tc>
          <w:tcPr>
            <w:tcW w:w="2268" w:type="dxa"/>
            <w:tcBorders>
              <w:top w:val="single" w:sz="4" w:space="0" w:color="auto"/>
              <w:left w:val="single" w:sz="4" w:space="0" w:color="auto"/>
              <w:bottom w:val="single" w:sz="4" w:space="0" w:color="auto"/>
              <w:right w:val="single" w:sz="4" w:space="0" w:color="auto"/>
            </w:tcBorders>
            <w:hideMark/>
          </w:tcPr>
          <w:p w14:paraId="71B83551" w14:textId="77777777" w:rsidR="00A069BD" w:rsidRPr="00773DC7" w:rsidRDefault="00A069BD" w:rsidP="00410F3F">
            <w:pPr>
              <w:pStyle w:val="ListParagraph"/>
              <w:spacing w:beforeLines="50" w:before="120" w:beforeAutospacing="0" w:afterLines="50" w:after="120"/>
              <w:ind w:left="800"/>
              <w:jc w:val="center"/>
              <w:rPr>
                <w:rFonts w:ascii="Times New Roman" w:eastAsia="MS Mincho" w:hAnsi="Times New Roman"/>
                <w:b/>
                <w:sz w:val="15"/>
                <w:szCs w:val="15"/>
              </w:rPr>
            </w:pPr>
            <w:r w:rsidRPr="00773DC7">
              <w:rPr>
                <w:rFonts w:ascii="Times New Roman" w:eastAsia="MS Mincho" w:hAnsi="Times New Roman" w:hint="eastAsia"/>
                <w:b/>
                <w:sz w:val="15"/>
                <w:szCs w:val="15"/>
              </w:rPr>
              <w:t>E</w:t>
            </w:r>
            <w:r w:rsidRPr="00773DC7">
              <w:rPr>
                <w:rFonts w:ascii="Times New Roman" w:eastAsia="MS Mincho" w:hAnsi="Times New Roman"/>
                <w:b/>
                <w:sz w:val="15"/>
                <w:szCs w:val="15"/>
              </w:rPr>
              <w:t>levation angle</w:t>
            </w:r>
          </w:p>
        </w:tc>
        <w:tc>
          <w:tcPr>
            <w:tcW w:w="1454" w:type="dxa"/>
            <w:tcBorders>
              <w:top w:val="single" w:sz="4" w:space="0" w:color="auto"/>
              <w:left w:val="single" w:sz="4" w:space="0" w:color="auto"/>
              <w:bottom w:val="single" w:sz="4" w:space="0" w:color="auto"/>
              <w:right w:val="single" w:sz="4" w:space="0" w:color="auto"/>
            </w:tcBorders>
            <w:vAlign w:val="center"/>
            <w:hideMark/>
          </w:tcPr>
          <w:p w14:paraId="42E247EE" w14:textId="77777777" w:rsidR="00A069BD" w:rsidRPr="00773DC7" w:rsidRDefault="00A069BD" w:rsidP="00410F3F">
            <w:pPr>
              <w:pStyle w:val="ListParagraph"/>
              <w:spacing w:beforeLines="50" w:before="120" w:beforeAutospacing="0" w:afterLines="50" w:after="120"/>
              <w:ind w:left="800"/>
              <w:jc w:val="center"/>
              <w:rPr>
                <w:rFonts w:ascii="Times New Roman" w:eastAsia="MS Mincho" w:hAnsi="Times New Roman"/>
                <w:b/>
                <w:sz w:val="15"/>
                <w:szCs w:val="15"/>
              </w:rPr>
            </w:pPr>
            <w:r w:rsidRPr="00773DC7">
              <w:rPr>
                <w:rFonts w:ascii="Times New Roman" w:eastAsia="Calibri" w:hAnsi="Times New Roman"/>
                <w:b/>
                <w:sz w:val="15"/>
                <w:szCs w:val="15"/>
              </w:rPr>
              <w:t>Differential delay</w:t>
            </w:r>
          </w:p>
        </w:tc>
        <w:tc>
          <w:tcPr>
            <w:tcW w:w="2420" w:type="dxa"/>
            <w:tcBorders>
              <w:top w:val="single" w:sz="4" w:space="0" w:color="auto"/>
              <w:left w:val="single" w:sz="4" w:space="0" w:color="auto"/>
              <w:bottom w:val="single" w:sz="4" w:space="0" w:color="auto"/>
              <w:right w:val="single" w:sz="4" w:space="0" w:color="auto"/>
            </w:tcBorders>
            <w:vAlign w:val="center"/>
            <w:hideMark/>
          </w:tcPr>
          <w:p w14:paraId="7DEE57B0" w14:textId="77777777" w:rsidR="00A069BD" w:rsidRPr="00773DC7" w:rsidRDefault="00A069BD"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UL Frequency offset (Both S- and Ka-band)</w:t>
            </w:r>
          </w:p>
          <w:p w14:paraId="3BA70029" w14:textId="77777777" w:rsidR="00A069BD" w:rsidRPr="00773DC7" w:rsidRDefault="00A069BD"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(with compensation of common Doppler)</w:t>
            </w:r>
          </w:p>
        </w:tc>
        <w:tc>
          <w:tcPr>
            <w:tcW w:w="2038" w:type="dxa"/>
            <w:tcBorders>
              <w:top w:val="single" w:sz="4" w:space="0" w:color="auto"/>
              <w:left w:val="single" w:sz="4" w:space="0" w:color="auto"/>
              <w:bottom w:val="single" w:sz="4" w:space="0" w:color="auto"/>
              <w:right w:val="single" w:sz="4" w:space="0" w:color="auto"/>
            </w:tcBorders>
            <w:hideMark/>
          </w:tcPr>
          <w:p w14:paraId="10BDFD3D" w14:textId="77777777" w:rsidR="00A069BD" w:rsidRPr="00773DC7" w:rsidRDefault="00A069BD" w:rsidP="00410F3F">
            <w:pPr>
              <w:pStyle w:val="ListParagraph"/>
              <w:spacing w:beforeLines="50" w:before="120" w:beforeAutospacing="0" w:afterLines="50" w:after="120"/>
              <w:ind w:left="800"/>
              <w:jc w:val="center"/>
              <w:rPr>
                <w:rFonts w:ascii="Times New Roman" w:hAnsi="Times New Roman"/>
                <w:b/>
                <w:sz w:val="15"/>
                <w:szCs w:val="15"/>
              </w:rPr>
            </w:pPr>
            <w:r w:rsidRPr="00773DC7">
              <w:rPr>
                <w:rFonts w:ascii="Times New Roman" w:hAnsi="Times New Roman"/>
                <w:b/>
                <w:sz w:val="15"/>
                <w:szCs w:val="15"/>
              </w:rPr>
              <w:t>Beam Set at satellite</w:t>
            </w:r>
          </w:p>
        </w:tc>
      </w:tr>
      <w:tr w:rsidR="00A069BD" w:rsidRPr="00773DC7" w14:paraId="77E8945D" w14:textId="77777777" w:rsidTr="00410F3F">
        <w:tc>
          <w:tcPr>
            <w:tcW w:w="1980" w:type="dxa"/>
            <w:tcBorders>
              <w:top w:val="single" w:sz="4" w:space="0" w:color="auto"/>
              <w:left w:val="single" w:sz="4" w:space="0" w:color="auto"/>
              <w:bottom w:val="single" w:sz="4" w:space="0" w:color="auto"/>
              <w:right w:val="single" w:sz="4" w:space="0" w:color="auto"/>
            </w:tcBorders>
            <w:vAlign w:val="center"/>
            <w:hideMark/>
          </w:tcPr>
          <w:p w14:paraId="5CD614AB" w14:textId="77777777" w:rsidR="00A069BD" w:rsidRPr="00773DC7" w:rsidRDefault="00A069BD"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Case 1</w:t>
            </w:r>
          </w:p>
        </w:tc>
        <w:tc>
          <w:tcPr>
            <w:tcW w:w="2268" w:type="dxa"/>
            <w:tcBorders>
              <w:top w:val="single" w:sz="4" w:space="0" w:color="auto"/>
              <w:left w:val="single" w:sz="4" w:space="0" w:color="auto"/>
              <w:bottom w:val="single" w:sz="4" w:space="0" w:color="auto"/>
              <w:right w:val="single" w:sz="4" w:space="0" w:color="auto"/>
            </w:tcBorders>
            <w:hideMark/>
          </w:tcPr>
          <w:p w14:paraId="1BE3D138" w14:textId="77777777" w:rsidR="00A069BD" w:rsidRPr="00773DC7" w:rsidRDefault="00A069BD"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90 degree for LEO</w:t>
            </w:r>
          </w:p>
        </w:tc>
        <w:tc>
          <w:tcPr>
            <w:tcW w:w="1454" w:type="dxa"/>
            <w:tcBorders>
              <w:top w:val="single" w:sz="4" w:space="0" w:color="auto"/>
              <w:left w:val="single" w:sz="4" w:space="0" w:color="auto"/>
              <w:bottom w:val="single" w:sz="4" w:space="0" w:color="auto"/>
              <w:right w:val="single" w:sz="4" w:space="0" w:color="auto"/>
            </w:tcBorders>
            <w:vAlign w:val="center"/>
            <w:hideMark/>
          </w:tcPr>
          <w:p w14:paraId="0DDE16CE" w14:textId="77777777" w:rsidR="00A069BD" w:rsidRPr="00773DC7" w:rsidRDefault="00A069BD"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Small</w:t>
            </w:r>
          </w:p>
        </w:tc>
        <w:tc>
          <w:tcPr>
            <w:tcW w:w="2420" w:type="dxa"/>
            <w:tcBorders>
              <w:top w:val="single" w:sz="4" w:space="0" w:color="auto"/>
              <w:left w:val="single" w:sz="4" w:space="0" w:color="auto"/>
              <w:bottom w:val="single" w:sz="4" w:space="0" w:color="auto"/>
              <w:right w:val="single" w:sz="4" w:space="0" w:color="auto"/>
            </w:tcBorders>
            <w:vAlign w:val="center"/>
            <w:hideMark/>
          </w:tcPr>
          <w:p w14:paraId="1C1D9EED" w14:textId="77777777" w:rsidR="00A069BD" w:rsidRPr="00773DC7" w:rsidRDefault="00A069BD" w:rsidP="00410F3F">
            <w:pPr>
              <w:pStyle w:val="ListParagraph"/>
              <w:spacing w:beforeLines="50" w:before="120" w:beforeAutospacing="0" w:afterLines="50" w:after="120"/>
              <w:ind w:left="800"/>
              <w:jc w:val="center"/>
              <w:rPr>
                <w:rFonts w:ascii="Times New Roman" w:eastAsia="Calibri" w:hAnsi="Times New Roman"/>
                <w:b/>
                <w:sz w:val="15"/>
                <w:szCs w:val="15"/>
              </w:rPr>
            </w:pPr>
            <w:r w:rsidRPr="00773DC7">
              <w:rPr>
                <w:rFonts w:ascii="Times New Roman" w:eastAsia="Calibri" w:hAnsi="Times New Roman"/>
                <w:b/>
                <w:sz w:val="15"/>
                <w:szCs w:val="15"/>
              </w:rPr>
              <w:t>Large</w:t>
            </w:r>
          </w:p>
        </w:tc>
        <w:tc>
          <w:tcPr>
            <w:tcW w:w="2038" w:type="dxa"/>
            <w:tcBorders>
              <w:top w:val="single" w:sz="4" w:space="0" w:color="auto"/>
              <w:left w:val="single" w:sz="4" w:space="0" w:color="auto"/>
              <w:bottom w:val="single" w:sz="4" w:space="0" w:color="auto"/>
              <w:right w:val="single" w:sz="4" w:space="0" w:color="auto"/>
            </w:tcBorders>
            <w:hideMark/>
          </w:tcPr>
          <w:p w14:paraId="3766A584" w14:textId="77777777" w:rsidR="00A069BD" w:rsidRPr="00773DC7" w:rsidRDefault="00A069BD" w:rsidP="00410F3F">
            <w:pPr>
              <w:pStyle w:val="ListParagraph"/>
              <w:spacing w:beforeLines="50" w:before="120" w:beforeAutospacing="0" w:afterLines="50" w:after="120"/>
              <w:ind w:left="800"/>
              <w:jc w:val="center"/>
              <w:rPr>
                <w:rFonts w:ascii="Times New Roman" w:hAnsi="Times New Roman"/>
                <w:b/>
                <w:sz w:val="15"/>
                <w:szCs w:val="15"/>
              </w:rPr>
            </w:pPr>
            <w:r w:rsidRPr="00773DC7">
              <w:rPr>
                <w:rFonts w:ascii="Times New Roman" w:hAnsi="Times New Roman"/>
                <w:b/>
                <w:sz w:val="15"/>
                <w:szCs w:val="15"/>
              </w:rPr>
              <w:t>Set-2</w:t>
            </w:r>
          </w:p>
        </w:tc>
      </w:tr>
    </w:tbl>
    <w:p w14:paraId="10CFCBE5" w14:textId="380B5D0A" w:rsidR="00A069BD" w:rsidRDefault="00A069BD">
      <w:pPr>
        <w:pStyle w:val="3GPPNormalText"/>
        <w:rPr>
          <w:rFonts w:ascii="Times" w:eastAsiaTheme="minorEastAsia" w:hAnsi="Times" w:cs="Times"/>
        </w:rPr>
      </w:pPr>
    </w:p>
    <w:p w14:paraId="589BE811" w14:textId="77777777" w:rsidR="00A069BD" w:rsidRDefault="00A069BD" w:rsidP="00A069BD">
      <w:pPr>
        <w:rPr>
          <w:rFonts w:eastAsia="宋体"/>
          <w:b/>
          <w:bCs/>
          <w:i/>
          <w:iCs/>
        </w:rPr>
      </w:pPr>
      <w:r w:rsidRPr="00182CC9">
        <w:rPr>
          <w:rFonts w:eastAsia="宋体"/>
          <w:b/>
          <w:bCs/>
          <w:i/>
          <w:iCs/>
        </w:rPr>
        <w:t>Proposal 4: Study necessary timing synchronization and maintaining mechanism to enlarge the supported orbits/cell sizes for GNSS-less operation.</w:t>
      </w:r>
    </w:p>
    <w:p w14:paraId="26FD25B2" w14:textId="7F99E8AE" w:rsidR="00A069BD" w:rsidRDefault="00A069BD">
      <w:pPr>
        <w:pStyle w:val="3GPPNormalText"/>
        <w:rPr>
          <w:rFonts w:ascii="Times" w:eastAsiaTheme="minorEastAsia" w:hAnsi="Times" w:cs="Times"/>
        </w:rPr>
      </w:pPr>
    </w:p>
    <w:p w14:paraId="2B73D7F3" w14:textId="77777777" w:rsidR="00A069BD" w:rsidRPr="00EF1DF1" w:rsidRDefault="00A069BD" w:rsidP="00A069BD">
      <w:pPr>
        <w:rPr>
          <w:rFonts w:eastAsiaTheme="minorEastAsia"/>
          <w:b/>
          <w:bCs/>
          <w:i/>
          <w:iCs/>
          <w:color w:val="000000" w:themeColor="text1"/>
        </w:rPr>
      </w:pPr>
      <w:r>
        <w:rPr>
          <w:rFonts w:eastAsiaTheme="minorEastAsia"/>
          <w:b/>
          <w:bCs/>
          <w:i/>
          <w:iCs/>
          <w:color w:val="000000" w:themeColor="text1"/>
        </w:rPr>
        <w:t>Observation</w:t>
      </w:r>
      <w:r w:rsidRPr="00D5782A">
        <w:rPr>
          <w:rFonts w:eastAsiaTheme="minorEastAsia"/>
          <w:b/>
          <w:bCs/>
          <w:i/>
          <w:iCs/>
          <w:color w:val="000000" w:themeColor="text1"/>
        </w:rPr>
        <w:t xml:space="preserve"> </w:t>
      </w:r>
      <w:r>
        <w:rPr>
          <w:rFonts w:eastAsiaTheme="minorEastAsia"/>
          <w:b/>
          <w:bCs/>
          <w:i/>
          <w:iCs/>
          <w:color w:val="000000" w:themeColor="text1"/>
        </w:rPr>
        <w:t>1</w:t>
      </w:r>
      <w:r w:rsidRPr="00D5782A">
        <w:rPr>
          <w:rFonts w:eastAsiaTheme="minorEastAsia"/>
          <w:b/>
          <w:bCs/>
          <w:i/>
          <w:iCs/>
          <w:color w:val="000000" w:themeColor="text1"/>
        </w:rPr>
        <w:t>.</w:t>
      </w:r>
      <w:r>
        <w:rPr>
          <w:rFonts w:eastAsiaTheme="minorEastAsia"/>
          <w:b/>
          <w:bCs/>
          <w:i/>
          <w:iCs/>
          <w:color w:val="000000" w:themeColor="text1"/>
        </w:rPr>
        <w:t xml:space="preserve"> When performing initial access to NTN network without GNSS position, either the preamble signal itself shall be Doppler proof or the frequency pre-compensation needs to be performed at the UE side without relying on GNSS position information.</w:t>
      </w:r>
    </w:p>
    <w:p w14:paraId="4E804F6D" w14:textId="550C1E1E" w:rsidR="00A069BD" w:rsidRDefault="00A069BD">
      <w:pPr>
        <w:pStyle w:val="3GPPNormalText"/>
        <w:rPr>
          <w:rFonts w:ascii="Times" w:eastAsiaTheme="minorEastAsia" w:hAnsi="Times" w:cs="Times"/>
        </w:rPr>
      </w:pPr>
    </w:p>
    <w:p w14:paraId="2015747A" w14:textId="77777777" w:rsidR="00A069BD" w:rsidRDefault="00A069BD" w:rsidP="00A069BD">
      <w:pPr>
        <w:rPr>
          <w:rFonts w:eastAsiaTheme="minorEastAsia"/>
          <w:b/>
          <w:bCs/>
          <w:i/>
          <w:iCs/>
          <w:color w:val="000000" w:themeColor="text1"/>
        </w:rPr>
      </w:pPr>
      <w:r>
        <w:rPr>
          <w:rFonts w:eastAsiaTheme="minorEastAsia"/>
          <w:b/>
          <w:bCs/>
          <w:i/>
          <w:iCs/>
          <w:color w:val="000000" w:themeColor="text1"/>
        </w:rPr>
        <w:t>Observation</w:t>
      </w:r>
      <w:r w:rsidRPr="00D5782A">
        <w:rPr>
          <w:rFonts w:eastAsiaTheme="minorEastAsia"/>
          <w:b/>
          <w:bCs/>
          <w:i/>
          <w:iCs/>
          <w:color w:val="000000" w:themeColor="text1"/>
        </w:rPr>
        <w:t xml:space="preserve"> </w:t>
      </w:r>
      <w:r>
        <w:rPr>
          <w:rFonts w:eastAsiaTheme="minorEastAsia"/>
          <w:b/>
          <w:bCs/>
          <w:i/>
          <w:iCs/>
          <w:color w:val="000000" w:themeColor="text1"/>
        </w:rPr>
        <w:t>2</w:t>
      </w:r>
      <w:r w:rsidRPr="00D5782A">
        <w:rPr>
          <w:rFonts w:eastAsiaTheme="minorEastAsia"/>
          <w:b/>
          <w:bCs/>
          <w:i/>
          <w:iCs/>
          <w:color w:val="000000" w:themeColor="text1"/>
        </w:rPr>
        <w:t>.</w:t>
      </w:r>
      <w:r>
        <w:rPr>
          <w:rFonts w:eastAsiaTheme="minorEastAsia"/>
          <w:b/>
          <w:bCs/>
          <w:i/>
          <w:iCs/>
          <w:color w:val="000000" w:themeColor="text1"/>
        </w:rPr>
        <w:t xml:space="preserve"> The closed loop frequency adjustment during initial access and frequency maintaining in connected mode can be performed either at </w:t>
      </w:r>
      <w:proofErr w:type="spellStart"/>
      <w:r>
        <w:rPr>
          <w:rFonts w:eastAsiaTheme="minorEastAsia"/>
          <w:b/>
          <w:bCs/>
          <w:i/>
          <w:iCs/>
          <w:color w:val="000000" w:themeColor="text1"/>
        </w:rPr>
        <w:t>gNB</w:t>
      </w:r>
      <w:proofErr w:type="spellEnd"/>
      <w:r>
        <w:rPr>
          <w:rFonts w:eastAsiaTheme="minorEastAsia"/>
          <w:b/>
          <w:bCs/>
          <w:i/>
          <w:iCs/>
          <w:color w:val="000000" w:themeColor="text1"/>
        </w:rPr>
        <w:t xml:space="preserve"> side or UE side. In case the value for frequency adjustment is controllable, the </w:t>
      </w:r>
      <w:proofErr w:type="spellStart"/>
      <w:r>
        <w:rPr>
          <w:rFonts w:eastAsiaTheme="minorEastAsia"/>
          <w:b/>
          <w:bCs/>
          <w:i/>
          <w:iCs/>
          <w:color w:val="000000" w:themeColor="text1"/>
        </w:rPr>
        <w:t>gNB</w:t>
      </w:r>
      <w:proofErr w:type="spellEnd"/>
      <w:r>
        <w:rPr>
          <w:rFonts w:eastAsiaTheme="minorEastAsia"/>
          <w:b/>
          <w:bCs/>
          <w:i/>
          <w:iCs/>
          <w:color w:val="000000" w:themeColor="text1"/>
        </w:rPr>
        <w:t xml:space="preserve"> side frequency error mitigation does not lead to much performance degradation while simplifies UE behavior and specification impact.</w:t>
      </w:r>
    </w:p>
    <w:p w14:paraId="4CEC4B66" w14:textId="7F1FE108" w:rsidR="00A069BD" w:rsidRDefault="00A069BD">
      <w:pPr>
        <w:pStyle w:val="3GPPNormalText"/>
        <w:rPr>
          <w:rFonts w:ascii="Times" w:eastAsiaTheme="minorEastAsia" w:hAnsi="Times" w:cs="Times"/>
        </w:rPr>
      </w:pPr>
    </w:p>
    <w:p w14:paraId="44D31E31" w14:textId="77777777" w:rsidR="00A069BD" w:rsidRDefault="00A069BD" w:rsidP="00A069BD">
      <w:pPr>
        <w:rPr>
          <w:rFonts w:eastAsiaTheme="minorEastAsia"/>
          <w:b/>
          <w:bCs/>
          <w:i/>
          <w:iCs/>
          <w:color w:val="000000" w:themeColor="text1"/>
        </w:rPr>
      </w:pPr>
      <w:r>
        <w:rPr>
          <w:rFonts w:eastAsiaTheme="minorEastAsia"/>
          <w:b/>
          <w:bCs/>
          <w:i/>
          <w:iCs/>
          <w:color w:val="000000" w:themeColor="text1"/>
        </w:rPr>
        <w:t>Observation</w:t>
      </w:r>
      <w:r w:rsidRPr="00D5782A">
        <w:rPr>
          <w:rFonts w:eastAsiaTheme="minorEastAsia"/>
          <w:b/>
          <w:bCs/>
          <w:i/>
          <w:iCs/>
          <w:color w:val="000000" w:themeColor="text1"/>
        </w:rPr>
        <w:t xml:space="preserve"> </w:t>
      </w:r>
      <w:r>
        <w:rPr>
          <w:rFonts w:eastAsiaTheme="minorEastAsia"/>
          <w:b/>
          <w:bCs/>
          <w:i/>
          <w:iCs/>
          <w:color w:val="000000" w:themeColor="text1"/>
        </w:rPr>
        <w:t>3</w:t>
      </w:r>
      <w:r w:rsidRPr="00D5782A">
        <w:rPr>
          <w:rFonts w:eastAsiaTheme="minorEastAsia"/>
          <w:b/>
          <w:bCs/>
          <w:i/>
          <w:iCs/>
          <w:color w:val="000000" w:themeColor="text1"/>
        </w:rPr>
        <w:t>.</w:t>
      </w:r>
      <w:r>
        <w:rPr>
          <w:rFonts w:eastAsiaTheme="minorEastAsia"/>
          <w:b/>
          <w:bCs/>
          <w:i/>
          <w:iCs/>
          <w:color w:val="000000" w:themeColor="text1"/>
        </w:rPr>
        <w:t xml:space="preserve">  The timing adjustment information in RAR needs to consider a max differential delay related to the cell size.</w:t>
      </w:r>
    </w:p>
    <w:p w14:paraId="723A1C5C" w14:textId="77777777" w:rsidR="00A069BD" w:rsidRDefault="00A069BD" w:rsidP="00A069BD">
      <w:pPr>
        <w:rPr>
          <w:rFonts w:eastAsiaTheme="minorEastAsia" w:hint="eastAsia"/>
        </w:rPr>
      </w:pPr>
    </w:p>
    <w:p w14:paraId="3A5ED81A" w14:textId="77777777" w:rsidR="00A069BD" w:rsidRPr="00D5782A" w:rsidRDefault="00A069BD" w:rsidP="00A069BD">
      <w:pPr>
        <w:rPr>
          <w:rFonts w:eastAsiaTheme="minorEastAsia"/>
          <w:b/>
          <w:bCs/>
          <w:i/>
          <w:iCs/>
          <w:color w:val="000000" w:themeColor="text1"/>
        </w:rPr>
      </w:pPr>
      <w:r>
        <w:rPr>
          <w:rFonts w:eastAsiaTheme="minorEastAsia"/>
          <w:b/>
          <w:bCs/>
          <w:i/>
          <w:iCs/>
          <w:color w:val="000000" w:themeColor="text1"/>
        </w:rPr>
        <w:t>Observation</w:t>
      </w:r>
      <w:r w:rsidRPr="00D5782A">
        <w:rPr>
          <w:rFonts w:eastAsiaTheme="minorEastAsia"/>
          <w:b/>
          <w:bCs/>
          <w:i/>
          <w:iCs/>
          <w:color w:val="000000" w:themeColor="text1"/>
        </w:rPr>
        <w:t xml:space="preserve"> </w:t>
      </w:r>
      <w:r>
        <w:rPr>
          <w:rFonts w:eastAsiaTheme="minorEastAsia"/>
          <w:b/>
          <w:bCs/>
          <w:i/>
          <w:iCs/>
          <w:color w:val="000000" w:themeColor="text1"/>
        </w:rPr>
        <w:t>4</w:t>
      </w:r>
      <w:r w:rsidRPr="00D5782A">
        <w:rPr>
          <w:rFonts w:eastAsiaTheme="minorEastAsia"/>
          <w:b/>
          <w:bCs/>
          <w:i/>
          <w:iCs/>
          <w:color w:val="000000" w:themeColor="text1"/>
        </w:rPr>
        <w:t>.</w:t>
      </w:r>
      <w:r>
        <w:rPr>
          <w:rFonts w:eastAsiaTheme="minorEastAsia"/>
          <w:b/>
          <w:bCs/>
          <w:i/>
          <w:iCs/>
          <w:color w:val="000000" w:themeColor="text1"/>
        </w:rPr>
        <w:t xml:space="preserve"> The timing update mechanism in connected state needs to balance the power saving and delay requirement as well as UE speed and satellite altitude and inclination factors. </w:t>
      </w:r>
    </w:p>
    <w:p w14:paraId="0508FCB3" w14:textId="77777777" w:rsidR="00A069BD" w:rsidRPr="00A069BD" w:rsidRDefault="00A069BD">
      <w:pPr>
        <w:pStyle w:val="3GPPNormalText"/>
        <w:rPr>
          <w:rFonts w:ascii="Times" w:eastAsiaTheme="minorEastAsia" w:hAnsi="Times" w:cs="Times" w:hint="eastAsia"/>
        </w:rPr>
      </w:pPr>
    </w:p>
    <w:p w14:paraId="56A7F11A" w14:textId="77777777" w:rsidR="007850E8" w:rsidRDefault="00BE0E68">
      <w:pPr>
        <w:pStyle w:val="1"/>
        <w:rPr>
          <w:b/>
          <w:sz w:val="28"/>
          <w:szCs w:val="28"/>
        </w:rPr>
      </w:pPr>
      <w:r>
        <w:rPr>
          <w:b/>
          <w:sz w:val="28"/>
          <w:szCs w:val="28"/>
        </w:rPr>
        <w:t>References</w:t>
      </w:r>
      <w:bookmarkStart w:id="3" w:name="_Ref506568004"/>
    </w:p>
    <w:bookmarkEnd w:id="3"/>
    <w:p w14:paraId="3CE73F26" w14:textId="54EDEA73" w:rsidR="00580F95" w:rsidRDefault="00580F95" w:rsidP="00C2779D">
      <w:pPr>
        <w:pStyle w:val="a9"/>
        <w:tabs>
          <w:tab w:val="left" w:pos="0"/>
        </w:tabs>
        <w:spacing w:after="120"/>
        <w:ind w:left="420"/>
        <w:rPr>
          <w:rFonts w:ascii="Times New Roman" w:eastAsia="宋体" w:hAnsi="Times New Roman"/>
          <w:sz w:val="21"/>
          <w:szCs w:val="21"/>
        </w:rPr>
      </w:pPr>
      <w:r>
        <w:rPr>
          <w:rFonts w:ascii="Times New Roman" w:eastAsia="宋体" w:hAnsi="Times New Roman" w:hint="eastAsia"/>
          <w:sz w:val="21"/>
          <w:szCs w:val="21"/>
        </w:rPr>
        <w:lastRenderedPageBreak/>
        <w:t>[</w:t>
      </w:r>
      <w:r>
        <w:rPr>
          <w:rFonts w:ascii="Times New Roman" w:eastAsia="宋体" w:hAnsi="Times New Roman"/>
          <w:sz w:val="21"/>
          <w:szCs w:val="21"/>
        </w:rPr>
        <w:t>1]</w:t>
      </w:r>
      <w:r w:rsidR="00730E47">
        <w:rPr>
          <w:rFonts w:ascii="Times New Roman" w:eastAsia="宋体" w:hAnsi="Times New Roman"/>
          <w:sz w:val="21"/>
          <w:szCs w:val="21"/>
        </w:rPr>
        <w:t xml:space="preserve"> </w:t>
      </w:r>
      <w:r w:rsidR="00730E47" w:rsidRPr="00730E47">
        <w:rPr>
          <w:rFonts w:ascii="Times New Roman" w:eastAsia="宋体" w:hAnsi="Times New Roman"/>
          <w:sz w:val="21"/>
          <w:szCs w:val="21"/>
        </w:rPr>
        <w:t>RP-251867</w:t>
      </w:r>
      <w:r w:rsidR="00730E47">
        <w:rPr>
          <w:rFonts w:ascii="Times New Roman" w:eastAsia="宋体" w:hAnsi="Times New Roman"/>
          <w:sz w:val="21"/>
          <w:szCs w:val="21"/>
        </w:rPr>
        <w:t xml:space="preserve">, </w:t>
      </w:r>
      <w:r w:rsidR="00730E47" w:rsidRPr="00730E47">
        <w:rPr>
          <w:rFonts w:ascii="Times New Roman" w:eastAsia="宋体" w:hAnsi="Times New Roman"/>
          <w:sz w:val="21"/>
          <w:szCs w:val="21"/>
        </w:rPr>
        <w:t>Study on GNSS resilient NR-NTN operation</w:t>
      </w:r>
      <w:r w:rsidR="00730E47">
        <w:rPr>
          <w:rFonts w:ascii="Times New Roman" w:eastAsia="宋体" w:hAnsi="Times New Roman"/>
          <w:sz w:val="21"/>
          <w:szCs w:val="21"/>
        </w:rPr>
        <w:t>, Thales, RAN#108</w:t>
      </w:r>
    </w:p>
    <w:p w14:paraId="2F83732C" w14:textId="6E0B2715" w:rsidR="000F2831" w:rsidRDefault="00C7190E" w:rsidP="00C2779D">
      <w:pPr>
        <w:pStyle w:val="a9"/>
        <w:tabs>
          <w:tab w:val="left" w:pos="0"/>
        </w:tabs>
        <w:spacing w:after="120"/>
        <w:ind w:left="420"/>
        <w:rPr>
          <w:rFonts w:ascii="Times New Roman" w:eastAsia="宋体" w:hAnsi="Times New Roman"/>
          <w:sz w:val="21"/>
          <w:szCs w:val="21"/>
        </w:rPr>
      </w:pPr>
      <w:r>
        <w:rPr>
          <w:rFonts w:ascii="Times New Roman" w:eastAsia="宋体" w:hAnsi="Times New Roman" w:hint="eastAsia"/>
          <w:sz w:val="21"/>
          <w:szCs w:val="21"/>
        </w:rPr>
        <w:t>[</w:t>
      </w:r>
      <w:r w:rsidR="00580F95">
        <w:rPr>
          <w:rFonts w:ascii="Times New Roman" w:eastAsia="宋体" w:hAnsi="Times New Roman"/>
          <w:sz w:val="21"/>
          <w:szCs w:val="21"/>
        </w:rPr>
        <w:t>2</w:t>
      </w:r>
      <w:r>
        <w:rPr>
          <w:rFonts w:ascii="Times New Roman" w:eastAsia="宋体" w:hAnsi="Times New Roman"/>
          <w:sz w:val="21"/>
          <w:szCs w:val="21"/>
        </w:rPr>
        <w:t>]</w:t>
      </w:r>
      <w:r w:rsidR="004F1C55">
        <w:rPr>
          <w:rFonts w:ascii="Times New Roman" w:eastAsia="宋体" w:hAnsi="Times New Roman"/>
          <w:sz w:val="21"/>
          <w:szCs w:val="21"/>
        </w:rPr>
        <w:t xml:space="preserve"> R1-2207737, Feature lead summary # 2 of AI 9.12.4 on improved GNSS operations, RAN1#110</w:t>
      </w:r>
    </w:p>
    <w:p w14:paraId="5CBD772A" w14:textId="78B0738F" w:rsidR="004F1C55" w:rsidRDefault="004F1C55" w:rsidP="00C2779D">
      <w:pPr>
        <w:pStyle w:val="a9"/>
        <w:tabs>
          <w:tab w:val="left" w:pos="0"/>
        </w:tabs>
        <w:spacing w:after="120"/>
        <w:ind w:left="420"/>
        <w:rPr>
          <w:rFonts w:ascii="Times New Roman" w:eastAsia="宋体" w:hAnsi="Times New Roman"/>
          <w:sz w:val="21"/>
          <w:szCs w:val="21"/>
        </w:rPr>
      </w:pPr>
      <w:r>
        <w:rPr>
          <w:rFonts w:ascii="Times New Roman" w:eastAsia="宋体" w:hAnsi="Times New Roman"/>
          <w:sz w:val="21"/>
          <w:szCs w:val="21"/>
        </w:rPr>
        <w:t>[</w:t>
      </w:r>
      <w:r w:rsidR="004970B0">
        <w:rPr>
          <w:rFonts w:ascii="Times New Roman" w:eastAsia="宋体" w:hAnsi="Times New Roman"/>
          <w:sz w:val="21"/>
          <w:szCs w:val="21"/>
        </w:rPr>
        <w:t>3</w:t>
      </w:r>
      <w:r>
        <w:rPr>
          <w:rFonts w:ascii="Times New Roman" w:eastAsia="宋体" w:hAnsi="Times New Roman"/>
          <w:sz w:val="21"/>
          <w:szCs w:val="21"/>
        </w:rPr>
        <w:t>]</w:t>
      </w:r>
      <w:r w:rsidR="000F6FEC">
        <w:rPr>
          <w:rFonts w:ascii="Times New Roman" w:eastAsia="宋体" w:hAnsi="Times New Roman"/>
          <w:sz w:val="21"/>
          <w:szCs w:val="21"/>
        </w:rPr>
        <w:t xml:space="preserve"> </w:t>
      </w:r>
      <w:r w:rsidR="000F6FEC" w:rsidRPr="000F6FEC">
        <w:rPr>
          <w:rFonts w:ascii="Times New Roman" w:eastAsia="宋体" w:hAnsi="Times New Roman"/>
          <w:sz w:val="21"/>
          <w:szCs w:val="21"/>
        </w:rPr>
        <w:t>R1-1912725</w:t>
      </w:r>
      <w:r w:rsidR="000F6FEC">
        <w:rPr>
          <w:rFonts w:ascii="Times New Roman" w:eastAsia="宋体" w:hAnsi="Times New Roman"/>
          <w:sz w:val="21"/>
          <w:szCs w:val="21"/>
        </w:rPr>
        <w:t>, On NTN synchronization, random access and timing advance, Ericsson, RAN1#99</w:t>
      </w:r>
    </w:p>
    <w:p w14:paraId="226227AA" w14:textId="5338BBB5" w:rsidR="00D43487" w:rsidRDefault="00D43487" w:rsidP="00C2779D">
      <w:pPr>
        <w:pStyle w:val="a9"/>
        <w:tabs>
          <w:tab w:val="left" w:pos="0"/>
        </w:tabs>
        <w:spacing w:after="120"/>
        <w:ind w:left="420"/>
        <w:rPr>
          <w:rFonts w:ascii="Times New Roman" w:eastAsia="宋体" w:hAnsi="Times New Roman"/>
          <w:sz w:val="21"/>
          <w:szCs w:val="21"/>
        </w:rPr>
      </w:pPr>
      <w:r>
        <w:rPr>
          <w:rFonts w:ascii="Times New Roman" w:eastAsia="宋体" w:hAnsi="Times New Roman" w:hint="eastAsia"/>
          <w:sz w:val="21"/>
          <w:szCs w:val="21"/>
        </w:rPr>
        <w:t>[</w:t>
      </w:r>
      <w:r>
        <w:rPr>
          <w:rFonts w:ascii="Times New Roman" w:eastAsia="宋体" w:hAnsi="Times New Roman"/>
          <w:sz w:val="21"/>
          <w:szCs w:val="21"/>
        </w:rPr>
        <w:t xml:space="preserve">4] </w:t>
      </w:r>
      <w:r w:rsidR="00CA7A61" w:rsidRPr="00CA7A61">
        <w:rPr>
          <w:rFonts w:ascii="Times New Roman" w:eastAsia="宋体" w:hAnsi="Times New Roman"/>
          <w:sz w:val="21"/>
          <w:szCs w:val="21"/>
        </w:rPr>
        <w:t>R1-1913312</w:t>
      </w:r>
      <w:r>
        <w:rPr>
          <w:rFonts w:ascii="Times New Roman" w:eastAsia="宋体" w:hAnsi="Times New Roman"/>
          <w:sz w:val="21"/>
          <w:szCs w:val="21"/>
        </w:rPr>
        <w:t xml:space="preserve">, </w:t>
      </w:r>
      <w:r w:rsidRPr="00D43487">
        <w:rPr>
          <w:rFonts w:ascii="Times New Roman" w:eastAsia="宋体" w:hAnsi="Times New Roman"/>
          <w:sz w:val="21"/>
          <w:szCs w:val="21"/>
        </w:rPr>
        <w:t>Summary of 7.2.5.3 on UL timing and PRACH for NTN</w:t>
      </w:r>
      <w:r>
        <w:rPr>
          <w:rFonts w:ascii="Times New Roman" w:eastAsia="宋体" w:hAnsi="Times New Roman"/>
          <w:sz w:val="21"/>
          <w:szCs w:val="21"/>
        </w:rPr>
        <w:t>, ZTE, RAN1#9</w:t>
      </w:r>
      <w:r w:rsidR="00CA7A61">
        <w:rPr>
          <w:rFonts w:ascii="Times New Roman" w:eastAsia="宋体" w:hAnsi="Times New Roman"/>
          <w:sz w:val="21"/>
          <w:szCs w:val="21"/>
        </w:rPr>
        <w:t>9</w:t>
      </w:r>
    </w:p>
    <w:p w14:paraId="4285FA47" w14:textId="28DF425F" w:rsidR="00CD7523" w:rsidRDefault="00CD7523" w:rsidP="00C2779D">
      <w:pPr>
        <w:pStyle w:val="a9"/>
        <w:tabs>
          <w:tab w:val="left" w:pos="0"/>
        </w:tabs>
        <w:spacing w:after="120"/>
        <w:ind w:left="420"/>
        <w:rPr>
          <w:rFonts w:ascii="Times New Roman" w:eastAsia="宋体" w:hAnsi="Times New Roman"/>
          <w:sz w:val="21"/>
          <w:szCs w:val="21"/>
        </w:rPr>
      </w:pPr>
    </w:p>
    <w:p w14:paraId="1802026B" w14:textId="2023766D" w:rsidR="00CD7523" w:rsidRDefault="00CD7523" w:rsidP="00C2779D">
      <w:pPr>
        <w:pStyle w:val="a9"/>
        <w:tabs>
          <w:tab w:val="left" w:pos="0"/>
        </w:tabs>
        <w:spacing w:after="120"/>
        <w:ind w:left="420"/>
        <w:rPr>
          <w:rFonts w:ascii="Times New Roman" w:eastAsia="宋体" w:hAnsi="Times New Roman"/>
          <w:sz w:val="21"/>
          <w:szCs w:val="21"/>
        </w:rPr>
      </w:pPr>
    </w:p>
    <w:p w14:paraId="0B82E5E1" w14:textId="5255AF24" w:rsidR="00CD7523" w:rsidRDefault="00CD7523" w:rsidP="00CD7523">
      <w:pPr>
        <w:pStyle w:val="1"/>
        <w:rPr>
          <w:b/>
          <w:sz w:val="28"/>
          <w:szCs w:val="28"/>
        </w:rPr>
      </w:pPr>
      <w:r w:rsidRPr="00CD7523">
        <w:rPr>
          <w:rFonts w:hint="eastAsia"/>
          <w:b/>
          <w:sz w:val="28"/>
          <w:szCs w:val="28"/>
        </w:rPr>
        <w:t>A</w:t>
      </w:r>
      <w:r w:rsidRPr="00CD7523">
        <w:rPr>
          <w:b/>
          <w:sz w:val="28"/>
          <w:szCs w:val="28"/>
        </w:rPr>
        <w:t>ppendi</w:t>
      </w:r>
      <w:r>
        <w:rPr>
          <w:b/>
          <w:sz w:val="28"/>
          <w:szCs w:val="28"/>
        </w:rPr>
        <w:t>x</w:t>
      </w:r>
    </w:p>
    <w:p w14:paraId="3C2CDFA1" w14:textId="7761B1E2" w:rsidR="007C2F67" w:rsidRDefault="00D1521D" w:rsidP="007C2F67">
      <w:pPr>
        <w:rPr>
          <w:rFonts w:eastAsiaTheme="minorEastAsia"/>
        </w:rPr>
      </w:pPr>
      <w:r w:rsidRPr="00200887">
        <w:rPr>
          <w:rFonts w:eastAsiaTheme="minorEastAsia" w:hint="eastAsia"/>
          <w:highlight w:val="cyan"/>
        </w:rPr>
        <w:t>P</w:t>
      </w:r>
      <w:r w:rsidRPr="00200887">
        <w:rPr>
          <w:rFonts w:eastAsiaTheme="minorEastAsia"/>
          <w:highlight w:val="cyan"/>
        </w:rPr>
        <w:t>RACH simulation assumption in Rel-16.</w:t>
      </w:r>
    </w:p>
    <w:p w14:paraId="6B4B424B" w14:textId="77777777" w:rsidR="007C2F67" w:rsidRDefault="007C2F67" w:rsidP="007C2F67">
      <w:pPr>
        <w:snapToGrid w:val="0"/>
        <w:spacing w:beforeLines="50" w:before="120" w:afterLines="50" w:after="120"/>
        <w:ind w:leftChars="100" w:left="240"/>
      </w:pPr>
      <w:r>
        <w:t>Agreements in RAN1#97:</w:t>
      </w:r>
    </w:p>
    <w:p w14:paraId="413B3114" w14:textId="77777777" w:rsidR="007C2F67" w:rsidRDefault="007C2F67" w:rsidP="007C2F67">
      <w:pPr>
        <w:spacing w:beforeLines="50" w:before="120" w:afterLines="50" w:after="120"/>
        <w:ind w:leftChars="100" w:left="240"/>
      </w:pPr>
      <w:r>
        <w:t>The scenarios where the Rel-15 PRACH design is sufficient and the scenarios where an extended or new PRACH design is required should be identified as part of the study</w:t>
      </w:r>
    </w:p>
    <w:p w14:paraId="16D6B398" w14:textId="77777777" w:rsidR="007C2F67" w:rsidRDefault="007C2F67" w:rsidP="007C2F67">
      <w:pPr>
        <w:snapToGrid w:val="0"/>
        <w:spacing w:beforeLines="50" w:before="120" w:afterLines="50" w:after="120"/>
        <w:ind w:leftChars="100" w:left="240"/>
      </w:pPr>
      <w:r>
        <w:t>Agreements in RAN1#98:</w:t>
      </w:r>
    </w:p>
    <w:p w14:paraId="45B49434" w14:textId="77777777" w:rsidR="007C2F67" w:rsidRDefault="007C2F67" w:rsidP="007C2F67">
      <w:pPr>
        <w:snapToGrid w:val="0"/>
        <w:spacing w:beforeLines="50" w:before="120" w:afterLines="50" w:after="120"/>
        <w:ind w:leftChars="100" w:left="240"/>
        <w:jc w:val="both"/>
        <w:rPr>
          <w:color w:val="000000"/>
        </w:rPr>
      </w:pPr>
      <w:r>
        <w:rPr>
          <w:color w:val="000000"/>
        </w:rPr>
        <w:t xml:space="preserve">Companies are encouraged to provide the evaluations based on agreed assumptions for the following cases to justify their proposed PRACH design: </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127"/>
        <w:gridCol w:w="2170"/>
        <w:gridCol w:w="2420"/>
        <w:gridCol w:w="2038"/>
      </w:tblGrid>
      <w:tr w:rsidR="007C2F67" w14:paraId="1030E738" w14:textId="77777777" w:rsidTr="00410F3F">
        <w:trPr>
          <w:jc w:val="center"/>
        </w:trPr>
        <w:tc>
          <w:tcPr>
            <w:tcW w:w="1405" w:type="dxa"/>
            <w:tcBorders>
              <w:top w:val="single" w:sz="4" w:space="0" w:color="auto"/>
              <w:left w:val="single" w:sz="4" w:space="0" w:color="auto"/>
              <w:bottom w:val="single" w:sz="4" w:space="0" w:color="auto"/>
              <w:right w:val="single" w:sz="4" w:space="0" w:color="auto"/>
            </w:tcBorders>
            <w:vAlign w:val="center"/>
          </w:tcPr>
          <w:p w14:paraId="3BA65B65"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p>
        </w:tc>
        <w:tc>
          <w:tcPr>
            <w:tcW w:w="2127" w:type="dxa"/>
            <w:tcBorders>
              <w:top w:val="single" w:sz="4" w:space="0" w:color="auto"/>
              <w:left w:val="single" w:sz="4" w:space="0" w:color="auto"/>
              <w:bottom w:val="single" w:sz="4" w:space="0" w:color="auto"/>
              <w:right w:val="single" w:sz="4" w:space="0" w:color="auto"/>
            </w:tcBorders>
            <w:hideMark/>
          </w:tcPr>
          <w:p w14:paraId="780CF69F" w14:textId="77777777" w:rsidR="007C2F67" w:rsidRDefault="007C2F67" w:rsidP="00410F3F">
            <w:pPr>
              <w:pStyle w:val="ListParagraph"/>
              <w:spacing w:beforeLines="50" w:before="120" w:beforeAutospacing="0" w:afterLines="50" w:after="120"/>
              <w:ind w:left="800"/>
              <w:jc w:val="center"/>
              <w:rPr>
                <w:rFonts w:ascii="Times New Roman" w:eastAsia="MS Mincho" w:hAnsi="Times New Roman"/>
                <w:bCs/>
                <w:sz w:val="20"/>
                <w:szCs w:val="20"/>
              </w:rPr>
            </w:pPr>
            <w:r>
              <w:rPr>
                <w:rFonts w:ascii="Times New Roman" w:eastAsia="MS Mincho" w:hAnsi="Times New Roman" w:hint="eastAsia"/>
                <w:bCs/>
                <w:sz w:val="20"/>
                <w:szCs w:val="20"/>
              </w:rPr>
              <w:t>E</w:t>
            </w:r>
            <w:r>
              <w:rPr>
                <w:rFonts w:ascii="Times New Roman" w:eastAsia="MS Mincho" w:hAnsi="Times New Roman"/>
                <w:bCs/>
                <w:sz w:val="20"/>
                <w:szCs w:val="20"/>
              </w:rPr>
              <w:t>levation angle</w:t>
            </w:r>
          </w:p>
        </w:tc>
        <w:tc>
          <w:tcPr>
            <w:tcW w:w="2170" w:type="dxa"/>
            <w:tcBorders>
              <w:top w:val="single" w:sz="4" w:space="0" w:color="auto"/>
              <w:left w:val="single" w:sz="4" w:space="0" w:color="auto"/>
              <w:bottom w:val="single" w:sz="4" w:space="0" w:color="auto"/>
              <w:right w:val="single" w:sz="4" w:space="0" w:color="auto"/>
            </w:tcBorders>
            <w:vAlign w:val="center"/>
            <w:hideMark/>
          </w:tcPr>
          <w:p w14:paraId="245E3629" w14:textId="77777777" w:rsidR="007C2F67" w:rsidRDefault="007C2F67" w:rsidP="00410F3F">
            <w:pPr>
              <w:pStyle w:val="ListParagraph"/>
              <w:spacing w:beforeLines="50" w:before="120" w:beforeAutospacing="0" w:afterLines="50" w:after="120"/>
              <w:ind w:left="800"/>
              <w:jc w:val="center"/>
              <w:rPr>
                <w:rFonts w:ascii="Times New Roman" w:eastAsia="MS Mincho" w:hAnsi="Times New Roman"/>
                <w:bCs/>
                <w:sz w:val="20"/>
                <w:szCs w:val="20"/>
              </w:rPr>
            </w:pPr>
            <w:r>
              <w:rPr>
                <w:rFonts w:ascii="Times New Roman" w:eastAsia="Calibri" w:hAnsi="Times New Roman"/>
                <w:bCs/>
                <w:sz w:val="20"/>
                <w:szCs w:val="20"/>
              </w:rPr>
              <w:t>Differential delay</w:t>
            </w:r>
          </w:p>
        </w:tc>
        <w:tc>
          <w:tcPr>
            <w:tcW w:w="2420" w:type="dxa"/>
            <w:tcBorders>
              <w:top w:val="single" w:sz="4" w:space="0" w:color="auto"/>
              <w:left w:val="single" w:sz="4" w:space="0" w:color="auto"/>
              <w:bottom w:val="single" w:sz="4" w:space="0" w:color="auto"/>
              <w:right w:val="single" w:sz="4" w:space="0" w:color="auto"/>
            </w:tcBorders>
            <w:vAlign w:val="center"/>
            <w:hideMark/>
          </w:tcPr>
          <w:p w14:paraId="4D509B3C"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UL Frequency offset (Both S- and Ka-band)</w:t>
            </w:r>
          </w:p>
          <w:p w14:paraId="28602C8F"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(with compensation of common Doppler)</w:t>
            </w:r>
          </w:p>
        </w:tc>
        <w:tc>
          <w:tcPr>
            <w:tcW w:w="2038" w:type="dxa"/>
            <w:tcBorders>
              <w:top w:val="single" w:sz="4" w:space="0" w:color="auto"/>
              <w:left w:val="single" w:sz="4" w:space="0" w:color="auto"/>
              <w:bottom w:val="single" w:sz="4" w:space="0" w:color="auto"/>
              <w:right w:val="single" w:sz="4" w:space="0" w:color="auto"/>
            </w:tcBorders>
            <w:hideMark/>
          </w:tcPr>
          <w:p w14:paraId="0C9A22AC" w14:textId="77777777" w:rsidR="007C2F67" w:rsidRDefault="007C2F67" w:rsidP="00410F3F">
            <w:pPr>
              <w:pStyle w:val="ListParagraph"/>
              <w:spacing w:beforeLines="50" w:before="120" w:beforeAutospacing="0" w:afterLines="50" w:after="120"/>
              <w:ind w:left="800"/>
              <w:jc w:val="center"/>
              <w:rPr>
                <w:rFonts w:ascii="Times New Roman" w:hAnsi="Times New Roman"/>
                <w:bCs/>
                <w:sz w:val="20"/>
                <w:szCs w:val="20"/>
              </w:rPr>
            </w:pPr>
            <w:r>
              <w:rPr>
                <w:rFonts w:ascii="Times New Roman" w:hAnsi="Times New Roman"/>
                <w:bCs/>
                <w:sz w:val="20"/>
                <w:szCs w:val="20"/>
              </w:rPr>
              <w:t>Beam Set at satellite</w:t>
            </w:r>
          </w:p>
        </w:tc>
      </w:tr>
      <w:tr w:rsidR="007C2F67" w14:paraId="237282F7" w14:textId="77777777" w:rsidTr="00410F3F">
        <w:trPr>
          <w:jc w:val="center"/>
        </w:trPr>
        <w:tc>
          <w:tcPr>
            <w:tcW w:w="1405" w:type="dxa"/>
            <w:tcBorders>
              <w:top w:val="single" w:sz="4" w:space="0" w:color="auto"/>
              <w:left w:val="single" w:sz="4" w:space="0" w:color="auto"/>
              <w:bottom w:val="single" w:sz="4" w:space="0" w:color="auto"/>
              <w:right w:val="single" w:sz="4" w:space="0" w:color="auto"/>
            </w:tcBorders>
            <w:vAlign w:val="center"/>
            <w:hideMark/>
          </w:tcPr>
          <w:p w14:paraId="3F2314CD"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Case 1</w:t>
            </w:r>
          </w:p>
        </w:tc>
        <w:tc>
          <w:tcPr>
            <w:tcW w:w="2127" w:type="dxa"/>
            <w:tcBorders>
              <w:top w:val="single" w:sz="4" w:space="0" w:color="auto"/>
              <w:left w:val="single" w:sz="4" w:space="0" w:color="auto"/>
              <w:bottom w:val="single" w:sz="4" w:space="0" w:color="auto"/>
              <w:right w:val="single" w:sz="4" w:space="0" w:color="auto"/>
            </w:tcBorders>
            <w:hideMark/>
          </w:tcPr>
          <w:p w14:paraId="3FE1E4EC"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90 degree for LEO</w:t>
            </w:r>
          </w:p>
        </w:tc>
        <w:tc>
          <w:tcPr>
            <w:tcW w:w="2170" w:type="dxa"/>
            <w:tcBorders>
              <w:top w:val="single" w:sz="4" w:space="0" w:color="auto"/>
              <w:left w:val="single" w:sz="4" w:space="0" w:color="auto"/>
              <w:bottom w:val="single" w:sz="4" w:space="0" w:color="auto"/>
              <w:right w:val="single" w:sz="4" w:space="0" w:color="auto"/>
            </w:tcBorders>
            <w:vAlign w:val="center"/>
            <w:hideMark/>
          </w:tcPr>
          <w:p w14:paraId="58181384"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Small</w:t>
            </w:r>
          </w:p>
        </w:tc>
        <w:tc>
          <w:tcPr>
            <w:tcW w:w="2420" w:type="dxa"/>
            <w:tcBorders>
              <w:top w:val="single" w:sz="4" w:space="0" w:color="auto"/>
              <w:left w:val="single" w:sz="4" w:space="0" w:color="auto"/>
              <w:bottom w:val="single" w:sz="4" w:space="0" w:color="auto"/>
              <w:right w:val="single" w:sz="4" w:space="0" w:color="auto"/>
            </w:tcBorders>
            <w:vAlign w:val="center"/>
            <w:hideMark/>
          </w:tcPr>
          <w:p w14:paraId="2EB18A5E"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Large</w:t>
            </w:r>
          </w:p>
        </w:tc>
        <w:tc>
          <w:tcPr>
            <w:tcW w:w="2038" w:type="dxa"/>
            <w:tcBorders>
              <w:top w:val="single" w:sz="4" w:space="0" w:color="auto"/>
              <w:left w:val="single" w:sz="4" w:space="0" w:color="auto"/>
              <w:bottom w:val="single" w:sz="4" w:space="0" w:color="auto"/>
              <w:right w:val="single" w:sz="4" w:space="0" w:color="auto"/>
            </w:tcBorders>
            <w:hideMark/>
          </w:tcPr>
          <w:p w14:paraId="6C1602B3" w14:textId="77777777" w:rsidR="007C2F67" w:rsidRDefault="007C2F67" w:rsidP="00410F3F">
            <w:pPr>
              <w:pStyle w:val="ListParagraph"/>
              <w:spacing w:beforeLines="50" w:before="120" w:beforeAutospacing="0" w:afterLines="50" w:after="120"/>
              <w:ind w:left="800"/>
              <w:jc w:val="center"/>
              <w:rPr>
                <w:rFonts w:ascii="Times New Roman" w:hAnsi="Times New Roman"/>
                <w:bCs/>
                <w:sz w:val="20"/>
                <w:szCs w:val="20"/>
              </w:rPr>
            </w:pPr>
            <w:r>
              <w:rPr>
                <w:rFonts w:ascii="Times New Roman" w:hAnsi="Times New Roman"/>
                <w:bCs/>
                <w:sz w:val="20"/>
                <w:szCs w:val="20"/>
              </w:rPr>
              <w:t>Set-2</w:t>
            </w:r>
          </w:p>
        </w:tc>
      </w:tr>
      <w:tr w:rsidR="007C2F67" w14:paraId="51B41424" w14:textId="77777777" w:rsidTr="00410F3F">
        <w:trPr>
          <w:jc w:val="center"/>
        </w:trPr>
        <w:tc>
          <w:tcPr>
            <w:tcW w:w="1405" w:type="dxa"/>
            <w:tcBorders>
              <w:top w:val="single" w:sz="4" w:space="0" w:color="auto"/>
              <w:left w:val="single" w:sz="4" w:space="0" w:color="auto"/>
              <w:bottom w:val="single" w:sz="4" w:space="0" w:color="auto"/>
              <w:right w:val="single" w:sz="4" w:space="0" w:color="auto"/>
            </w:tcBorders>
            <w:vAlign w:val="center"/>
            <w:hideMark/>
          </w:tcPr>
          <w:p w14:paraId="7B1713F8"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Case 2</w:t>
            </w:r>
          </w:p>
        </w:tc>
        <w:tc>
          <w:tcPr>
            <w:tcW w:w="2127" w:type="dxa"/>
            <w:tcBorders>
              <w:top w:val="single" w:sz="4" w:space="0" w:color="auto"/>
              <w:left w:val="single" w:sz="4" w:space="0" w:color="auto"/>
              <w:bottom w:val="single" w:sz="4" w:space="0" w:color="auto"/>
              <w:right w:val="single" w:sz="4" w:space="0" w:color="auto"/>
            </w:tcBorders>
            <w:hideMark/>
          </w:tcPr>
          <w:p w14:paraId="3F6613EB"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45 degree for LEO</w:t>
            </w:r>
          </w:p>
        </w:tc>
        <w:tc>
          <w:tcPr>
            <w:tcW w:w="2170" w:type="dxa"/>
            <w:tcBorders>
              <w:top w:val="single" w:sz="4" w:space="0" w:color="auto"/>
              <w:left w:val="single" w:sz="4" w:space="0" w:color="auto"/>
              <w:bottom w:val="single" w:sz="4" w:space="0" w:color="auto"/>
              <w:right w:val="single" w:sz="4" w:space="0" w:color="auto"/>
            </w:tcBorders>
            <w:vAlign w:val="center"/>
            <w:hideMark/>
          </w:tcPr>
          <w:p w14:paraId="4A16FDE8"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Medium</w:t>
            </w:r>
          </w:p>
        </w:tc>
        <w:tc>
          <w:tcPr>
            <w:tcW w:w="2420" w:type="dxa"/>
            <w:tcBorders>
              <w:top w:val="single" w:sz="4" w:space="0" w:color="auto"/>
              <w:left w:val="single" w:sz="4" w:space="0" w:color="auto"/>
              <w:bottom w:val="single" w:sz="4" w:space="0" w:color="auto"/>
              <w:right w:val="single" w:sz="4" w:space="0" w:color="auto"/>
            </w:tcBorders>
            <w:vAlign w:val="center"/>
            <w:hideMark/>
          </w:tcPr>
          <w:p w14:paraId="6F177775"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Medium</w:t>
            </w:r>
          </w:p>
        </w:tc>
        <w:tc>
          <w:tcPr>
            <w:tcW w:w="2038" w:type="dxa"/>
            <w:tcBorders>
              <w:top w:val="single" w:sz="4" w:space="0" w:color="auto"/>
              <w:left w:val="single" w:sz="4" w:space="0" w:color="auto"/>
              <w:bottom w:val="single" w:sz="4" w:space="0" w:color="auto"/>
              <w:right w:val="single" w:sz="4" w:space="0" w:color="auto"/>
            </w:tcBorders>
            <w:hideMark/>
          </w:tcPr>
          <w:p w14:paraId="724EBCF6"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hAnsi="Times New Roman"/>
                <w:bCs/>
                <w:sz w:val="20"/>
                <w:szCs w:val="20"/>
              </w:rPr>
              <w:t>Set-2</w:t>
            </w:r>
          </w:p>
        </w:tc>
      </w:tr>
      <w:tr w:rsidR="007C2F67" w14:paraId="40434E3C" w14:textId="77777777" w:rsidTr="00410F3F">
        <w:trPr>
          <w:jc w:val="center"/>
        </w:trPr>
        <w:tc>
          <w:tcPr>
            <w:tcW w:w="1405" w:type="dxa"/>
            <w:tcBorders>
              <w:top w:val="single" w:sz="4" w:space="0" w:color="auto"/>
              <w:left w:val="single" w:sz="4" w:space="0" w:color="auto"/>
              <w:bottom w:val="single" w:sz="4" w:space="0" w:color="auto"/>
              <w:right w:val="single" w:sz="4" w:space="0" w:color="auto"/>
            </w:tcBorders>
            <w:vAlign w:val="center"/>
            <w:hideMark/>
          </w:tcPr>
          <w:p w14:paraId="04757CC7"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Case 3</w:t>
            </w:r>
          </w:p>
        </w:tc>
        <w:tc>
          <w:tcPr>
            <w:tcW w:w="2127" w:type="dxa"/>
            <w:tcBorders>
              <w:top w:val="single" w:sz="4" w:space="0" w:color="auto"/>
              <w:left w:val="single" w:sz="4" w:space="0" w:color="auto"/>
              <w:bottom w:val="single" w:sz="4" w:space="0" w:color="auto"/>
              <w:right w:val="single" w:sz="4" w:space="0" w:color="auto"/>
            </w:tcBorders>
            <w:hideMark/>
          </w:tcPr>
          <w:p w14:paraId="2A408DA6"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10 degree for GEO and 30 degree for LEO</w:t>
            </w:r>
          </w:p>
        </w:tc>
        <w:tc>
          <w:tcPr>
            <w:tcW w:w="2170" w:type="dxa"/>
            <w:tcBorders>
              <w:top w:val="single" w:sz="4" w:space="0" w:color="auto"/>
              <w:left w:val="single" w:sz="4" w:space="0" w:color="auto"/>
              <w:bottom w:val="single" w:sz="4" w:space="0" w:color="auto"/>
              <w:right w:val="single" w:sz="4" w:space="0" w:color="auto"/>
            </w:tcBorders>
            <w:vAlign w:val="center"/>
            <w:hideMark/>
          </w:tcPr>
          <w:p w14:paraId="0986EB5B"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Large</w:t>
            </w:r>
          </w:p>
        </w:tc>
        <w:tc>
          <w:tcPr>
            <w:tcW w:w="2420" w:type="dxa"/>
            <w:tcBorders>
              <w:top w:val="single" w:sz="4" w:space="0" w:color="auto"/>
              <w:left w:val="single" w:sz="4" w:space="0" w:color="auto"/>
              <w:bottom w:val="single" w:sz="4" w:space="0" w:color="auto"/>
              <w:right w:val="single" w:sz="4" w:space="0" w:color="auto"/>
            </w:tcBorders>
            <w:vAlign w:val="center"/>
            <w:hideMark/>
          </w:tcPr>
          <w:p w14:paraId="17FFB191"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Small</w:t>
            </w:r>
          </w:p>
        </w:tc>
        <w:tc>
          <w:tcPr>
            <w:tcW w:w="2038" w:type="dxa"/>
            <w:tcBorders>
              <w:top w:val="single" w:sz="4" w:space="0" w:color="auto"/>
              <w:left w:val="single" w:sz="4" w:space="0" w:color="auto"/>
              <w:bottom w:val="single" w:sz="4" w:space="0" w:color="auto"/>
              <w:right w:val="single" w:sz="4" w:space="0" w:color="auto"/>
            </w:tcBorders>
            <w:hideMark/>
          </w:tcPr>
          <w:p w14:paraId="474BC14C"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hAnsi="Times New Roman"/>
                <w:bCs/>
                <w:sz w:val="20"/>
                <w:szCs w:val="20"/>
              </w:rPr>
              <w:t>Set-2</w:t>
            </w:r>
          </w:p>
        </w:tc>
      </w:tr>
      <w:tr w:rsidR="007C2F67" w14:paraId="760594B4" w14:textId="77777777" w:rsidTr="00410F3F">
        <w:trPr>
          <w:jc w:val="center"/>
        </w:trPr>
        <w:tc>
          <w:tcPr>
            <w:tcW w:w="1405" w:type="dxa"/>
            <w:tcBorders>
              <w:top w:val="single" w:sz="4" w:space="0" w:color="auto"/>
              <w:left w:val="single" w:sz="4" w:space="0" w:color="auto"/>
              <w:bottom w:val="single" w:sz="4" w:space="0" w:color="auto"/>
              <w:right w:val="single" w:sz="4" w:space="0" w:color="auto"/>
            </w:tcBorders>
            <w:vAlign w:val="center"/>
            <w:hideMark/>
          </w:tcPr>
          <w:p w14:paraId="711D3487"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Case 4</w:t>
            </w:r>
          </w:p>
        </w:tc>
        <w:tc>
          <w:tcPr>
            <w:tcW w:w="2127" w:type="dxa"/>
            <w:tcBorders>
              <w:top w:val="single" w:sz="4" w:space="0" w:color="auto"/>
              <w:left w:val="single" w:sz="4" w:space="0" w:color="auto"/>
              <w:bottom w:val="single" w:sz="4" w:space="0" w:color="auto"/>
              <w:right w:val="single" w:sz="4" w:space="0" w:color="auto"/>
            </w:tcBorders>
            <w:hideMark/>
          </w:tcPr>
          <w:p w14:paraId="08750BFE"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With both open loop timing and frequency compensation</w:t>
            </w:r>
          </w:p>
        </w:tc>
        <w:tc>
          <w:tcPr>
            <w:tcW w:w="2170" w:type="dxa"/>
            <w:tcBorders>
              <w:top w:val="single" w:sz="4" w:space="0" w:color="auto"/>
              <w:left w:val="single" w:sz="4" w:space="0" w:color="auto"/>
              <w:bottom w:val="single" w:sz="4" w:space="0" w:color="auto"/>
              <w:right w:val="single" w:sz="4" w:space="0" w:color="auto"/>
            </w:tcBorders>
            <w:vAlign w:val="center"/>
            <w:hideMark/>
          </w:tcPr>
          <w:p w14:paraId="0D59C6F3"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Small</w:t>
            </w:r>
          </w:p>
        </w:tc>
        <w:tc>
          <w:tcPr>
            <w:tcW w:w="2420" w:type="dxa"/>
            <w:tcBorders>
              <w:top w:val="single" w:sz="4" w:space="0" w:color="auto"/>
              <w:left w:val="single" w:sz="4" w:space="0" w:color="auto"/>
              <w:bottom w:val="single" w:sz="4" w:space="0" w:color="auto"/>
              <w:right w:val="single" w:sz="4" w:space="0" w:color="auto"/>
            </w:tcBorders>
            <w:vAlign w:val="center"/>
            <w:hideMark/>
          </w:tcPr>
          <w:p w14:paraId="48320A2E"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eastAsia="Calibri" w:hAnsi="Times New Roman"/>
                <w:bCs/>
                <w:sz w:val="20"/>
                <w:szCs w:val="20"/>
              </w:rPr>
              <w:t>Small</w:t>
            </w:r>
          </w:p>
        </w:tc>
        <w:tc>
          <w:tcPr>
            <w:tcW w:w="2038" w:type="dxa"/>
            <w:tcBorders>
              <w:top w:val="single" w:sz="4" w:space="0" w:color="auto"/>
              <w:left w:val="single" w:sz="4" w:space="0" w:color="auto"/>
              <w:bottom w:val="single" w:sz="4" w:space="0" w:color="auto"/>
              <w:right w:val="single" w:sz="4" w:space="0" w:color="auto"/>
            </w:tcBorders>
            <w:hideMark/>
          </w:tcPr>
          <w:p w14:paraId="42BD5F80" w14:textId="77777777" w:rsidR="007C2F67" w:rsidRDefault="007C2F67" w:rsidP="00410F3F">
            <w:pPr>
              <w:pStyle w:val="ListParagraph"/>
              <w:spacing w:beforeLines="50" w:before="120" w:beforeAutospacing="0" w:afterLines="50" w:after="120"/>
              <w:ind w:left="800"/>
              <w:jc w:val="center"/>
              <w:rPr>
                <w:rFonts w:ascii="Times New Roman" w:eastAsia="Calibri" w:hAnsi="Times New Roman"/>
                <w:bCs/>
                <w:sz w:val="20"/>
                <w:szCs w:val="20"/>
              </w:rPr>
            </w:pPr>
            <w:r>
              <w:rPr>
                <w:rFonts w:ascii="Times New Roman" w:hAnsi="Times New Roman"/>
                <w:bCs/>
                <w:sz w:val="20"/>
                <w:szCs w:val="20"/>
              </w:rPr>
              <w:t>Set-2</w:t>
            </w:r>
          </w:p>
        </w:tc>
      </w:tr>
      <w:tr w:rsidR="007C2F67" w14:paraId="6E39BF74" w14:textId="77777777" w:rsidTr="00410F3F">
        <w:trPr>
          <w:trHeight w:val="43"/>
          <w:jc w:val="center"/>
        </w:trPr>
        <w:tc>
          <w:tcPr>
            <w:tcW w:w="10160" w:type="dxa"/>
            <w:gridSpan w:val="5"/>
            <w:tcBorders>
              <w:top w:val="single" w:sz="4" w:space="0" w:color="auto"/>
              <w:left w:val="single" w:sz="4" w:space="0" w:color="auto"/>
              <w:bottom w:val="single" w:sz="4" w:space="0" w:color="auto"/>
              <w:right w:val="single" w:sz="4" w:space="0" w:color="auto"/>
            </w:tcBorders>
            <w:hideMark/>
          </w:tcPr>
          <w:p w14:paraId="4F26AA1C" w14:textId="77777777" w:rsidR="007C2F67" w:rsidRDefault="007C2F67" w:rsidP="00410F3F">
            <w:pPr>
              <w:spacing w:beforeLines="50" w:before="120" w:afterLines="50" w:after="120"/>
              <w:rPr>
                <w:rFonts w:ascii="Times New Roman" w:eastAsia="MS Mincho" w:hAnsi="Times New Roman"/>
                <w:bCs/>
                <w:sz w:val="20"/>
                <w:szCs w:val="20"/>
              </w:rPr>
            </w:pPr>
            <w:r>
              <w:rPr>
                <w:bCs/>
                <w:sz w:val="20"/>
                <w:szCs w:val="20"/>
              </w:rPr>
              <w:t>Note 1: For channel model, NTN TDL-D is considered. Delay scaling factors equals to the mean delay spread and mean K factor for suburban LOS at corresponding elevation angle for each case. Omni-directional antenna with single antenna element is considered for UL transmission.</w:t>
            </w:r>
          </w:p>
          <w:p w14:paraId="1958E398" w14:textId="77777777" w:rsidR="007C2F67" w:rsidRDefault="007C2F67" w:rsidP="00410F3F">
            <w:pPr>
              <w:spacing w:beforeLines="50" w:before="120" w:afterLines="50" w:after="120"/>
              <w:rPr>
                <w:rFonts w:eastAsia="宋体"/>
                <w:bCs/>
                <w:sz w:val="20"/>
                <w:szCs w:val="20"/>
              </w:rPr>
            </w:pPr>
            <w:r>
              <w:rPr>
                <w:bCs/>
                <w:sz w:val="20"/>
                <w:szCs w:val="20"/>
              </w:rPr>
              <w:t>Note 2: Companies are encouraged to report the receiver for PRACH detection.</w:t>
            </w:r>
          </w:p>
          <w:p w14:paraId="021FF585" w14:textId="77777777" w:rsidR="007C2F67" w:rsidRDefault="007C2F67" w:rsidP="00410F3F">
            <w:pPr>
              <w:spacing w:beforeLines="50" w:before="120" w:afterLines="50" w:after="120"/>
              <w:rPr>
                <w:bCs/>
                <w:sz w:val="20"/>
                <w:szCs w:val="20"/>
              </w:rPr>
            </w:pPr>
            <w:r>
              <w:rPr>
                <w:bCs/>
                <w:sz w:val="20"/>
                <w:szCs w:val="20"/>
              </w:rPr>
              <w:t>Note 3: As the baseline, the number of UEs that simultaneously access the network in a single random access occasion (RO) is 2.</w:t>
            </w:r>
          </w:p>
          <w:p w14:paraId="1F1AA4BE" w14:textId="77777777" w:rsidR="007C2F67" w:rsidRDefault="007C2F67" w:rsidP="00410F3F">
            <w:pPr>
              <w:spacing w:beforeLines="50" w:before="120" w:afterLines="50" w:after="120"/>
              <w:rPr>
                <w:bCs/>
                <w:sz w:val="20"/>
                <w:szCs w:val="20"/>
              </w:rPr>
            </w:pPr>
            <w:r>
              <w:rPr>
                <w:bCs/>
                <w:sz w:val="20"/>
                <w:szCs w:val="20"/>
              </w:rPr>
              <w:lastRenderedPageBreak/>
              <w:t xml:space="preserve">The two UEs may have different timing offsets/Doppler, which are randomly picked within the [0 </w:t>
            </w:r>
            <w:proofErr w:type="spellStart"/>
            <w:r>
              <w:rPr>
                <w:bCs/>
                <w:sz w:val="20"/>
                <w:szCs w:val="20"/>
              </w:rPr>
              <w:t>Max_differential_delay</w:t>
            </w:r>
            <w:proofErr w:type="spellEnd"/>
            <w:r>
              <w:rPr>
                <w:bCs/>
                <w:sz w:val="20"/>
                <w:szCs w:val="20"/>
              </w:rPr>
              <w:t>]/[-</w:t>
            </w:r>
            <w:proofErr w:type="spellStart"/>
            <w:r>
              <w:rPr>
                <w:bCs/>
                <w:sz w:val="20"/>
                <w:szCs w:val="20"/>
              </w:rPr>
              <w:t>max_UL_frequency_offset</w:t>
            </w:r>
            <w:proofErr w:type="spellEnd"/>
            <w:r>
              <w:rPr>
                <w:bCs/>
                <w:sz w:val="20"/>
                <w:szCs w:val="20"/>
              </w:rPr>
              <w:t xml:space="preserve">  </w:t>
            </w:r>
            <w:proofErr w:type="spellStart"/>
            <w:r>
              <w:rPr>
                <w:bCs/>
                <w:sz w:val="20"/>
                <w:szCs w:val="20"/>
              </w:rPr>
              <w:t>max_UL_frequency_offset</w:t>
            </w:r>
            <w:proofErr w:type="spellEnd"/>
            <w:r>
              <w:rPr>
                <w:bCs/>
                <w:sz w:val="20"/>
                <w:szCs w:val="20"/>
              </w:rPr>
              <w:t>] per case;</w:t>
            </w:r>
          </w:p>
          <w:p w14:paraId="5C2ED40E" w14:textId="77777777" w:rsidR="007C2F67" w:rsidRDefault="007C2F67" w:rsidP="00410F3F">
            <w:pPr>
              <w:spacing w:beforeLines="50" w:before="120" w:afterLines="50" w:after="120"/>
              <w:rPr>
                <w:bCs/>
                <w:sz w:val="20"/>
                <w:szCs w:val="20"/>
              </w:rPr>
            </w:pPr>
            <w:r>
              <w:rPr>
                <w:bCs/>
                <w:sz w:val="20"/>
                <w:szCs w:val="20"/>
              </w:rPr>
              <w:t>Note 4: Fixed power offset between UEs is 3dB.</w:t>
            </w:r>
          </w:p>
          <w:p w14:paraId="0B8A156D" w14:textId="77777777" w:rsidR="007C2F67" w:rsidRDefault="007C2F67" w:rsidP="00410F3F">
            <w:pPr>
              <w:spacing w:beforeLines="50" w:before="120" w:afterLines="50" w:after="120"/>
              <w:rPr>
                <w:sz w:val="20"/>
                <w:szCs w:val="20"/>
              </w:rPr>
            </w:pPr>
            <w:r>
              <w:rPr>
                <w:bCs/>
                <w:sz w:val="20"/>
                <w:szCs w:val="20"/>
              </w:rPr>
              <w:t xml:space="preserve">Note 5: Metrics including CDF of estimation error for frequency/timing, FAR (Based on the preamble pool size is not less than 64), </w:t>
            </w:r>
            <w:r>
              <w:rPr>
                <w:sz w:val="20"/>
                <w:szCs w:val="20"/>
              </w:rPr>
              <w:t>MDR, are considered.</w:t>
            </w:r>
          </w:p>
          <w:p w14:paraId="4B649F22" w14:textId="77777777" w:rsidR="007C2F67" w:rsidRDefault="007C2F67" w:rsidP="00410F3F">
            <w:pPr>
              <w:spacing w:beforeLines="50" w:before="120" w:afterLines="50" w:after="120"/>
              <w:rPr>
                <w:sz w:val="20"/>
                <w:szCs w:val="20"/>
              </w:rPr>
            </w:pPr>
            <w:r>
              <w:rPr>
                <w:sz w:val="20"/>
                <w:szCs w:val="20"/>
              </w:rPr>
              <w:t>Note 6: The SINR of the stronger UE for simulation is based on the SNR from link budget (with bandwidth for UL = 1MHz for VSAT in Ka, and Handheld for S) with additional offset (e.g., [-6 - log</w:t>
            </w:r>
            <w:r>
              <w:rPr>
                <w:sz w:val="20"/>
                <w:szCs w:val="20"/>
                <w:vertAlign w:val="subscript"/>
              </w:rPr>
              <w:t>10</w:t>
            </w:r>
            <w:r>
              <w:rPr>
                <w:sz w:val="20"/>
                <w:szCs w:val="20"/>
              </w:rPr>
              <w:t>(Bandwidth [MHz])] dB) per case.</w:t>
            </w:r>
          </w:p>
        </w:tc>
      </w:tr>
    </w:tbl>
    <w:p w14:paraId="35AA8F61" w14:textId="77777777" w:rsidR="007C2F67" w:rsidRPr="007C2F67" w:rsidRDefault="007C2F67" w:rsidP="007C2F67">
      <w:pPr>
        <w:rPr>
          <w:rFonts w:eastAsiaTheme="minorEastAsia" w:hint="eastAsia"/>
        </w:rPr>
      </w:pPr>
    </w:p>
    <w:sectPr w:rsidR="007C2F67" w:rsidRPr="007C2F67">
      <w:headerReference w:type="even" r:id="rId17"/>
      <w:footerReference w:type="even" r:id="rId18"/>
      <w:footerReference w:type="default" r:id="rId19"/>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7A2C3" w14:textId="77777777" w:rsidR="00A66B89" w:rsidRDefault="00A66B89">
      <w:r>
        <w:separator/>
      </w:r>
    </w:p>
  </w:endnote>
  <w:endnote w:type="continuationSeparator" w:id="0">
    <w:p w14:paraId="7E441902" w14:textId="77777777" w:rsidR="00A66B89" w:rsidRDefault="00A66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Lohit Devanagari">
    <w:altName w:val="Cambria"/>
    <w:charset w:val="00"/>
    <w:family w:val="auto"/>
    <w:pitch w:val="default"/>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A9E4" w14:textId="77777777" w:rsidR="007850E8" w:rsidRDefault="00BE0E68">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4F7C561D" w14:textId="77777777" w:rsidR="007850E8" w:rsidRDefault="007850E8">
    <w:pPr>
      <w:pStyle w:val="table"/>
    </w:pPr>
  </w:p>
  <w:p w14:paraId="7000640C" w14:textId="77777777" w:rsidR="007850E8" w:rsidRDefault="007850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0D2B" w14:textId="77777777" w:rsidR="007850E8" w:rsidRDefault="00BE0E68">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B41910" w14:textId="77777777" w:rsidR="007850E8" w:rsidRDefault="00785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0A13" w14:textId="77777777" w:rsidR="00A66B89" w:rsidRDefault="00A66B89">
      <w:r>
        <w:separator/>
      </w:r>
    </w:p>
  </w:footnote>
  <w:footnote w:type="continuationSeparator" w:id="0">
    <w:p w14:paraId="2D51706F" w14:textId="77777777" w:rsidR="00A66B89" w:rsidRDefault="00A66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0B3D" w14:textId="77777777" w:rsidR="007850E8" w:rsidRDefault="00BE0E68">
    <w:r>
      <w:t xml:space="preserve">Page </w:t>
    </w:r>
    <w:r>
      <w:fldChar w:fldCharType="begin"/>
    </w:r>
    <w:r>
      <w:instrText>PAGE</w:instrText>
    </w:r>
    <w:r>
      <w:fldChar w:fldCharType="separate"/>
    </w:r>
    <w:r>
      <w:t>1</w:t>
    </w:r>
    <w:r>
      <w:fldChar w:fldCharType="end"/>
    </w:r>
  </w:p>
  <w:p w14:paraId="6DD0E2FF" w14:textId="77777777" w:rsidR="007850E8" w:rsidRDefault="00785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D85D91"/>
    <w:multiLevelType w:val="hybridMultilevel"/>
    <w:tmpl w:val="A260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A0C27FC"/>
    <w:multiLevelType w:val="hybridMultilevel"/>
    <w:tmpl w:val="4C966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B91214"/>
    <w:multiLevelType w:val="multilevel"/>
    <w:tmpl w:val="F000B594"/>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3153576"/>
    <w:multiLevelType w:val="hybridMultilevel"/>
    <w:tmpl w:val="59A463CE"/>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9"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4F6385"/>
    <w:multiLevelType w:val="multilevel"/>
    <w:tmpl w:val="7CFC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9CD4035"/>
    <w:multiLevelType w:val="multilevel"/>
    <w:tmpl w:val="39CD4035"/>
    <w:lvl w:ilvl="0">
      <w:start w:val="1"/>
      <w:numFmt w:val="bullet"/>
      <w:lvlText w:val="·"/>
      <w:lvlJc w:val="left"/>
      <w:pPr>
        <w:ind w:left="1140" w:hanging="420"/>
      </w:pPr>
      <w:rPr>
        <w:rFonts w:ascii="仿宋" w:eastAsia="仿宋" w:hAnsi="仿宋"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60864CF"/>
    <w:multiLevelType w:val="hybridMultilevel"/>
    <w:tmpl w:val="327AB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C203CF"/>
    <w:multiLevelType w:val="hybridMultilevel"/>
    <w:tmpl w:val="98BAA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7700EA"/>
    <w:multiLevelType w:val="hybridMultilevel"/>
    <w:tmpl w:val="A42EE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7C2773"/>
    <w:multiLevelType w:val="hybridMultilevel"/>
    <w:tmpl w:val="5B7C1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1B031B"/>
    <w:multiLevelType w:val="hybridMultilevel"/>
    <w:tmpl w:val="C89203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471ED8"/>
    <w:multiLevelType w:val="multilevel"/>
    <w:tmpl w:val="E474E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CD4C77"/>
    <w:multiLevelType w:val="hybridMultilevel"/>
    <w:tmpl w:val="71C62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F647573"/>
    <w:multiLevelType w:val="multilevel"/>
    <w:tmpl w:val="30EC1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7"/>
  </w:num>
  <w:num w:numId="2">
    <w:abstractNumId w:val="15"/>
  </w:num>
  <w:num w:numId="3">
    <w:abstractNumId w:val="13"/>
  </w:num>
  <w:num w:numId="4">
    <w:abstractNumId w:val="28"/>
  </w:num>
  <w:num w:numId="5">
    <w:abstractNumId w:val="14"/>
  </w:num>
  <w:num w:numId="6">
    <w:abstractNumId w:val="1"/>
  </w:num>
  <w:num w:numId="7">
    <w:abstractNumId w:val="17"/>
  </w:num>
  <w:num w:numId="8">
    <w:abstractNumId w:val="20"/>
  </w:num>
  <w:num w:numId="9">
    <w:abstractNumId w:val="22"/>
  </w:num>
  <w:num w:numId="10">
    <w:abstractNumId w:val="27"/>
  </w:num>
  <w:num w:numId="11">
    <w:abstractNumId w:val="25"/>
  </w:num>
  <w:num w:numId="12">
    <w:abstractNumId w:val="0"/>
  </w:num>
  <w:num w:numId="13">
    <w:abstractNumId w:val="8"/>
  </w:num>
  <w:num w:numId="14">
    <w:abstractNumId w:val="26"/>
  </w:num>
  <w:num w:numId="15">
    <w:abstractNumId w:val="19"/>
  </w:num>
  <w:num w:numId="16">
    <w:abstractNumId w:val="18"/>
  </w:num>
  <w:num w:numId="17">
    <w:abstractNumId w:val="11"/>
  </w:num>
  <w:num w:numId="18">
    <w:abstractNumId w:val="31"/>
  </w:num>
  <w:num w:numId="19">
    <w:abstractNumId w:val="4"/>
  </w:num>
  <w:num w:numId="20">
    <w:abstractNumId w:val="34"/>
  </w:num>
  <w:num w:numId="21">
    <w:abstractNumId w:val="6"/>
  </w:num>
  <w:num w:numId="22">
    <w:abstractNumId w:val="5"/>
  </w:num>
  <w:num w:numId="23">
    <w:abstractNumId w:val="32"/>
  </w:num>
  <w:num w:numId="24">
    <w:abstractNumId w:val="3"/>
  </w:num>
  <w:num w:numId="25">
    <w:abstractNumId w:val="29"/>
  </w:num>
  <w:num w:numId="26">
    <w:abstractNumId w:val="16"/>
  </w:num>
  <w:num w:numId="27">
    <w:abstractNumId w:val="24"/>
  </w:num>
  <w:num w:numId="28">
    <w:abstractNumId w:val="12"/>
  </w:num>
  <w:num w:numId="29">
    <w:abstractNumId w:val="2"/>
  </w:num>
  <w:num w:numId="30">
    <w:abstractNumId w:val="23"/>
  </w:num>
  <w:num w:numId="31">
    <w:abstractNumId w:val="10"/>
  </w:num>
  <w:num w:numId="32">
    <w:abstractNumId w:val="9"/>
  </w:num>
  <w:num w:numId="33">
    <w:abstractNumId w:val="30"/>
  </w:num>
  <w:num w:numId="34">
    <w:abstractNumId w:val="33"/>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CDD"/>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4D1"/>
    <w:rsid w:val="0000792C"/>
    <w:rsid w:val="00007964"/>
    <w:rsid w:val="00007CEF"/>
    <w:rsid w:val="00007CF1"/>
    <w:rsid w:val="00007D69"/>
    <w:rsid w:val="00007F9E"/>
    <w:rsid w:val="000101EF"/>
    <w:rsid w:val="0001041D"/>
    <w:rsid w:val="0001056A"/>
    <w:rsid w:val="0001075C"/>
    <w:rsid w:val="00010E97"/>
    <w:rsid w:val="00010FD1"/>
    <w:rsid w:val="00011096"/>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8BF"/>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45B"/>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3F8"/>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51"/>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337"/>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6FC3"/>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99B"/>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2FA"/>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2C"/>
    <w:rsid w:val="00067087"/>
    <w:rsid w:val="000670CD"/>
    <w:rsid w:val="000671F8"/>
    <w:rsid w:val="0006739D"/>
    <w:rsid w:val="000673CA"/>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0A32"/>
    <w:rsid w:val="00071133"/>
    <w:rsid w:val="0007118F"/>
    <w:rsid w:val="000716FB"/>
    <w:rsid w:val="000717F7"/>
    <w:rsid w:val="00071890"/>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991"/>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998"/>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364"/>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6D"/>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1C2"/>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A6"/>
    <w:rsid w:val="000B1ED1"/>
    <w:rsid w:val="000B2246"/>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D4C"/>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822"/>
    <w:rsid w:val="000C4C15"/>
    <w:rsid w:val="000C4C76"/>
    <w:rsid w:val="000C4CC5"/>
    <w:rsid w:val="000C4F47"/>
    <w:rsid w:val="000C5048"/>
    <w:rsid w:val="000C5326"/>
    <w:rsid w:val="000C550B"/>
    <w:rsid w:val="000C560F"/>
    <w:rsid w:val="000C5759"/>
    <w:rsid w:val="000C5E7D"/>
    <w:rsid w:val="000C6037"/>
    <w:rsid w:val="000C624C"/>
    <w:rsid w:val="000C628A"/>
    <w:rsid w:val="000C6533"/>
    <w:rsid w:val="000C6663"/>
    <w:rsid w:val="000C673C"/>
    <w:rsid w:val="000C6763"/>
    <w:rsid w:val="000C69F8"/>
    <w:rsid w:val="000C6E50"/>
    <w:rsid w:val="000C71D9"/>
    <w:rsid w:val="000C723D"/>
    <w:rsid w:val="000C727B"/>
    <w:rsid w:val="000C7628"/>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679"/>
    <w:rsid w:val="000D1737"/>
    <w:rsid w:val="000D174E"/>
    <w:rsid w:val="000D1A02"/>
    <w:rsid w:val="000D2011"/>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7EA"/>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CB"/>
    <w:rsid w:val="000E22E3"/>
    <w:rsid w:val="000E2372"/>
    <w:rsid w:val="000E279B"/>
    <w:rsid w:val="000E297C"/>
    <w:rsid w:val="000E2A4C"/>
    <w:rsid w:val="000E2AEA"/>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1E11"/>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6FEC"/>
    <w:rsid w:val="000F737B"/>
    <w:rsid w:val="000F738F"/>
    <w:rsid w:val="000F73A7"/>
    <w:rsid w:val="000F753D"/>
    <w:rsid w:val="000F765E"/>
    <w:rsid w:val="000F77C9"/>
    <w:rsid w:val="000F77FD"/>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07"/>
    <w:rsid w:val="001134DA"/>
    <w:rsid w:val="001135C0"/>
    <w:rsid w:val="0011372B"/>
    <w:rsid w:val="00113C46"/>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4C"/>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6D6"/>
    <w:rsid w:val="00131788"/>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67"/>
    <w:rsid w:val="00140288"/>
    <w:rsid w:val="00140608"/>
    <w:rsid w:val="0014073C"/>
    <w:rsid w:val="00140762"/>
    <w:rsid w:val="0014084B"/>
    <w:rsid w:val="00140C52"/>
    <w:rsid w:val="00140E5E"/>
    <w:rsid w:val="00140ED6"/>
    <w:rsid w:val="00141062"/>
    <w:rsid w:val="001410F1"/>
    <w:rsid w:val="001411F6"/>
    <w:rsid w:val="00141406"/>
    <w:rsid w:val="00141807"/>
    <w:rsid w:val="00141882"/>
    <w:rsid w:val="001418FE"/>
    <w:rsid w:val="00141E46"/>
    <w:rsid w:val="0014206B"/>
    <w:rsid w:val="00142093"/>
    <w:rsid w:val="0014226D"/>
    <w:rsid w:val="00142440"/>
    <w:rsid w:val="00142D55"/>
    <w:rsid w:val="00142E42"/>
    <w:rsid w:val="0014332C"/>
    <w:rsid w:val="001433C9"/>
    <w:rsid w:val="0014371C"/>
    <w:rsid w:val="00143A44"/>
    <w:rsid w:val="00143E78"/>
    <w:rsid w:val="00143FFE"/>
    <w:rsid w:val="00144185"/>
    <w:rsid w:val="00144245"/>
    <w:rsid w:val="00144297"/>
    <w:rsid w:val="001442C8"/>
    <w:rsid w:val="0014468C"/>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AA"/>
    <w:rsid w:val="00150B2A"/>
    <w:rsid w:val="00150BAF"/>
    <w:rsid w:val="00150CD5"/>
    <w:rsid w:val="00150EFE"/>
    <w:rsid w:val="00150F97"/>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57E6E"/>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A01"/>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1E86"/>
    <w:rsid w:val="001820B2"/>
    <w:rsid w:val="001821E9"/>
    <w:rsid w:val="0018227D"/>
    <w:rsid w:val="00182608"/>
    <w:rsid w:val="001827FA"/>
    <w:rsid w:val="00182847"/>
    <w:rsid w:val="00182A28"/>
    <w:rsid w:val="00182B62"/>
    <w:rsid w:val="00182CC9"/>
    <w:rsid w:val="00182E75"/>
    <w:rsid w:val="001831E9"/>
    <w:rsid w:val="00183374"/>
    <w:rsid w:val="001836DF"/>
    <w:rsid w:val="00183B24"/>
    <w:rsid w:val="00183CC6"/>
    <w:rsid w:val="00183D8A"/>
    <w:rsid w:val="00183E8B"/>
    <w:rsid w:val="00183F11"/>
    <w:rsid w:val="00183FEB"/>
    <w:rsid w:val="001840F5"/>
    <w:rsid w:val="0018468A"/>
    <w:rsid w:val="00184927"/>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540"/>
    <w:rsid w:val="00196896"/>
    <w:rsid w:val="00196915"/>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0C"/>
    <w:rsid w:val="001A2FD5"/>
    <w:rsid w:val="001A3023"/>
    <w:rsid w:val="001A3037"/>
    <w:rsid w:val="001A307A"/>
    <w:rsid w:val="001A30B0"/>
    <w:rsid w:val="001A30FB"/>
    <w:rsid w:val="001A31AD"/>
    <w:rsid w:val="001A34C8"/>
    <w:rsid w:val="001A35B2"/>
    <w:rsid w:val="001A36CF"/>
    <w:rsid w:val="001A3974"/>
    <w:rsid w:val="001A39C8"/>
    <w:rsid w:val="001A3B7D"/>
    <w:rsid w:val="001A3F0F"/>
    <w:rsid w:val="001A3FA5"/>
    <w:rsid w:val="001A46BC"/>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953"/>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4E6"/>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7BE"/>
    <w:rsid w:val="001C6B14"/>
    <w:rsid w:val="001C6E88"/>
    <w:rsid w:val="001C7185"/>
    <w:rsid w:val="001C724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483"/>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1E"/>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6D"/>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488"/>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7A"/>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29"/>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8C6"/>
    <w:rsid w:val="001F798D"/>
    <w:rsid w:val="001F7BC7"/>
    <w:rsid w:val="001F7C10"/>
    <w:rsid w:val="001F7D72"/>
    <w:rsid w:val="001F7DD6"/>
    <w:rsid w:val="001F7E94"/>
    <w:rsid w:val="001F7FCF"/>
    <w:rsid w:val="002000BF"/>
    <w:rsid w:val="002000F2"/>
    <w:rsid w:val="002000FC"/>
    <w:rsid w:val="002002C8"/>
    <w:rsid w:val="00200605"/>
    <w:rsid w:val="00200717"/>
    <w:rsid w:val="0020088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06E"/>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78"/>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1F1"/>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3B9"/>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CC4"/>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A3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786"/>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2FE4"/>
    <w:rsid w:val="0024313D"/>
    <w:rsid w:val="002432E1"/>
    <w:rsid w:val="00243336"/>
    <w:rsid w:val="002435B0"/>
    <w:rsid w:val="002438F4"/>
    <w:rsid w:val="00243ACD"/>
    <w:rsid w:val="00243DCC"/>
    <w:rsid w:val="0024418B"/>
    <w:rsid w:val="002443C2"/>
    <w:rsid w:val="00244606"/>
    <w:rsid w:val="002446E1"/>
    <w:rsid w:val="00244924"/>
    <w:rsid w:val="00244D92"/>
    <w:rsid w:val="00245266"/>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71"/>
    <w:rsid w:val="002572F1"/>
    <w:rsid w:val="00257381"/>
    <w:rsid w:val="002574F0"/>
    <w:rsid w:val="002578CD"/>
    <w:rsid w:val="00257989"/>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1B1"/>
    <w:rsid w:val="002721EA"/>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1A"/>
    <w:rsid w:val="00273123"/>
    <w:rsid w:val="00273817"/>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DE0"/>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7DA"/>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577"/>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61E"/>
    <w:rsid w:val="002A5A18"/>
    <w:rsid w:val="002A5B16"/>
    <w:rsid w:val="002A5C34"/>
    <w:rsid w:val="002A5F32"/>
    <w:rsid w:val="002A5FC1"/>
    <w:rsid w:val="002A60B6"/>
    <w:rsid w:val="002A61BD"/>
    <w:rsid w:val="002A6201"/>
    <w:rsid w:val="002A6269"/>
    <w:rsid w:val="002A6867"/>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AA4"/>
    <w:rsid w:val="002B2B39"/>
    <w:rsid w:val="002B2BA0"/>
    <w:rsid w:val="002B2C92"/>
    <w:rsid w:val="002B2F85"/>
    <w:rsid w:val="002B3081"/>
    <w:rsid w:val="002B318B"/>
    <w:rsid w:val="002B32BC"/>
    <w:rsid w:val="002B340B"/>
    <w:rsid w:val="002B34AE"/>
    <w:rsid w:val="002B36E8"/>
    <w:rsid w:val="002B3718"/>
    <w:rsid w:val="002B3810"/>
    <w:rsid w:val="002B3887"/>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CF"/>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8EE"/>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381"/>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5C4"/>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B05"/>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D7CB6"/>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0EF2"/>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73B"/>
    <w:rsid w:val="002F3954"/>
    <w:rsid w:val="002F3BB6"/>
    <w:rsid w:val="002F3CC3"/>
    <w:rsid w:val="002F3E59"/>
    <w:rsid w:val="002F3F16"/>
    <w:rsid w:val="002F413F"/>
    <w:rsid w:val="002F44AD"/>
    <w:rsid w:val="002F45D3"/>
    <w:rsid w:val="002F467E"/>
    <w:rsid w:val="002F470C"/>
    <w:rsid w:val="002F48D4"/>
    <w:rsid w:val="002F4934"/>
    <w:rsid w:val="002F4A52"/>
    <w:rsid w:val="002F4CF5"/>
    <w:rsid w:val="002F4DEB"/>
    <w:rsid w:val="002F4E55"/>
    <w:rsid w:val="002F4FC5"/>
    <w:rsid w:val="002F50E1"/>
    <w:rsid w:val="002F5187"/>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25E"/>
    <w:rsid w:val="002F7305"/>
    <w:rsid w:val="002F7430"/>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0E3"/>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3C"/>
    <w:rsid w:val="003218A7"/>
    <w:rsid w:val="003218E7"/>
    <w:rsid w:val="00321A59"/>
    <w:rsid w:val="00321B02"/>
    <w:rsid w:val="00321B90"/>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6F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B27"/>
    <w:rsid w:val="00327CBA"/>
    <w:rsid w:val="0033052E"/>
    <w:rsid w:val="00330865"/>
    <w:rsid w:val="003308C4"/>
    <w:rsid w:val="00330AA6"/>
    <w:rsid w:val="00330B0A"/>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F0C"/>
    <w:rsid w:val="00335250"/>
    <w:rsid w:val="00335664"/>
    <w:rsid w:val="0033592C"/>
    <w:rsid w:val="00335968"/>
    <w:rsid w:val="003359AA"/>
    <w:rsid w:val="00335B10"/>
    <w:rsid w:val="00335B78"/>
    <w:rsid w:val="00335D66"/>
    <w:rsid w:val="00335DDF"/>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19"/>
    <w:rsid w:val="00344F75"/>
    <w:rsid w:val="0034511B"/>
    <w:rsid w:val="00345B97"/>
    <w:rsid w:val="003462CE"/>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72"/>
    <w:rsid w:val="00351C98"/>
    <w:rsid w:val="00351D57"/>
    <w:rsid w:val="003520F9"/>
    <w:rsid w:val="0035216E"/>
    <w:rsid w:val="00352208"/>
    <w:rsid w:val="00352351"/>
    <w:rsid w:val="003524B9"/>
    <w:rsid w:val="0035252D"/>
    <w:rsid w:val="0035265C"/>
    <w:rsid w:val="0035267E"/>
    <w:rsid w:val="003526B0"/>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0D5"/>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22D"/>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0"/>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7A1"/>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2AF"/>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2A59"/>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4BF"/>
    <w:rsid w:val="00386683"/>
    <w:rsid w:val="0038670C"/>
    <w:rsid w:val="003869E4"/>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4A"/>
    <w:rsid w:val="00393058"/>
    <w:rsid w:val="003933E7"/>
    <w:rsid w:val="00393615"/>
    <w:rsid w:val="00393651"/>
    <w:rsid w:val="00393B78"/>
    <w:rsid w:val="00393ECB"/>
    <w:rsid w:val="00393EED"/>
    <w:rsid w:val="00393FB1"/>
    <w:rsid w:val="003943BE"/>
    <w:rsid w:val="003945D5"/>
    <w:rsid w:val="00394775"/>
    <w:rsid w:val="00394B44"/>
    <w:rsid w:val="00394C3E"/>
    <w:rsid w:val="00394C79"/>
    <w:rsid w:val="0039502C"/>
    <w:rsid w:val="003950DF"/>
    <w:rsid w:val="00395386"/>
    <w:rsid w:val="003956CC"/>
    <w:rsid w:val="003956FE"/>
    <w:rsid w:val="0039591D"/>
    <w:rsid w:val="0039598F"/>
    <w:rsid w:val="00395E08"/>
    <w:rsid w:val="003960D5"/>
    <w:rsid w:val="0039610F"/>
    <w:rsid w:val="00396494"/>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A3E"/>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27"/>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2C2"/>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2E"/>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81"/>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3E0"/>
    <w:rsid w:val="003D4409"/>
    <w:rsid w:val="003D4508"/>
    <w:rsid w:val="003D466C"/>
    <w:rsid w:val="003D4BBB"/>
    <w:rsid w:val="003D4FA6"/>
    <w:rsid w:val="003D50AE"/>
    <w:rsid w:val="003D5176"/>
    <w:rsid w:val="003D52A8"/>
    <w:rsid w:val="003D530E"/>
    <w:rsid w:val="003D532E"/>
    <w:rsid w:val="003D5472"/>
    <w:rsid w:val="003D554A"/>
    <w:rsid w:val="003D5717"/>
    <w:rsid w:val="003D574A"/>
    <w:rsid w:val="003D5878"/>
    <w:rsid w:val="003D5948"/>
    <w:rsid w:val="003D59FE"/>
    <w:rsid w:val="003D5C32"/>
    <w:rsid w:val="003D5DBE"/>
    <w:rsid w:val="003D60D5"/>
    <w:rsid w:val="003D63BA"/>
    <w:rsid w:val="003D6733"/>
    <w:rsid w:val="003D680E"/>
    <w:rsid w:val="003D68E9"/>
    <w:rsid w:val="003D6946"/>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79"/>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BA"/>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2FBE"/>
    <w:rsid w:val="00413369"/>
    <w:rsid w:val="004134B6"/>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68"/>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6F"/>
    <w:rsid w:val="00421078"/>
    <w:rsid w:val="0042110F"/>
    <w:rsid w:val="004213E8"/>
    <w:rsid w:val="00421466"/>
    <w:rsid w:val="0042156E"/>
    <w:rsid w:val="004215D1"/>
    <w:rsid w:val="00421CAB"/>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3EB"/>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4A"/>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77E"/>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3"/>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67DF2"/>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A1"/>
    <w:rsid w:val="00481DB9"/>
    <w:rsid w:val="00481F74"/>
    <w:rsid w:val="00482389"/>
    <w:rsid w:val="004827D4"/>
    <w:rsid w:val="004828DE"/>
    <w:rsid w:val="00482943"/>
    <w:rsid w:val="00482ADC"/>
    <w:rsid w:val="00482B1F"/>
    <w:rsid w:val="00482BAD"/>
    <w:rsid w:val="00482DC8"/>
    <w:rsid w:val="00482F7B"/>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58"/>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0B0"/>
    <w:rsid w:val="004977B1"/>
    <w:rsid w:val="0049792C"/>
    <w:rsid w:val="00497A1E"/>
    <w:rsid w:val="00497EB0"/>
    <w:rsid w:val="004A01E1"/>
    <w:rsid w:val="004A03E6"/>
    <w:rsid w:val="004A0A41"/>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810"/>
    <w:rsid w:val="004B6F00"/>
    <w:rsid w:val="004B6FFB"/>
    <w:rsid w:val="004B765D"/>
    <w:rsid w:val="004B795F"/>
    <w:rsid w:val="004B7BA5"/>
    <w:rsid w:val="004B7C7F"/>
    <w:rsid w:val="004C0188"/>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2CD"/>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0F9"/>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A4F"/>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37"/>
    <w:rsid w:val="004E21D3"/>
    <w:rsid w:val="004E293D"/>
    <w:rsid w:val="004E29CD"/>
    <w:rsid w:val="004E2BBC"/>
    <w:rsid w:val="004E2C41"/>
    <w:rsid w:val="004E2D33"/>
    <w:rsid w:val="004E2E33"/>
    <w:rsid w:val="004E2E79"/>
    <w:rsid w:val="004E2F4B"/>
    <w:rsid w:val="004E2F51"/>
    <w:rsid w:val="004E2F60"/>
    <w:rsid w:val="004E2F89"/>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66"/>
    <w:rsid w:val="004E4F85"/>
    <w:rsid w:val="004E53AE"/>
    <w:rsid w:val="004E5449"/>
    <w:rsid w:val="004E5697"/>
    <w:rsid w:val="004E5775"/>
    <w:rsid w:val="004E5BAB"/>
    <w:rsid w:val="004E5C56"/>
    <w:rsid w:val="004E5C61"/>
    <w:rsid w:val="004E5CF5"/>
    <w:rsid w:val="004E5D28"/>
    <w:rsid w:val="004E5D92"/>
    <w:rsid w:val="004E5EC9"/>
    <w:rsid w:val="004E6158"/>
    <w:rsid w:val="004E6184"/>
    <w:rsid w:val="004E6368"/>
    <w:rsid w:val="004E63C9"/>
    <w:rsid w:val="004E63D5"/>
    <w:rsid w:val="004E67A6"/>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AAE"/>
    <w:rsid w:val="004F0B88"/>
    <w:rsid w:val="004F0C22"/>
    <w:rsid w:val="004F0C82"/>
    <w:rsid w:val="004F1051"/>
    <w:rsid w:val="004F133C"/>
    <w:rsid w:val="004F137E"/>
    <w:rsid w:val="004F13D2"/>
    <w:rsid w:val="004F16D3"/>
    <w:rsid w:val="004F1A00"/>
    <w:rsid w:val="004F1C55"/>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9EC"/>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0"/>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17D"/>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0F1A"/>
    <w:rsid w:val="0052140B"/>
    <w:rsid w:val="00521490"/>
    <w:rsid w:val="00521BF2"/>
    <w:rsid w:val="00521D65"/>
    <w:rsid w:val="00521DB1"/>
    <w:rsid w:val="0052217F"/>
    <w:rsid w:val="005221A4"/>
    <w:rsid w:val="00522330"/>
    <w:rsid w:val="005225D6"/>
    <w:rsid w:val="0052262E"/>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24D"/>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AA7"/>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DF"/>
    <w:rsid w:val="00544FE3"/>
    <w:rsid w:val="00545555"/>
    <w:rsid w:val="0054556F"/>
    <w:rsid w:val="005457B9"/>
    <w:rsid w:val="00545B27"/>
    <w:rsid w:val="00545C3D"/>
    <w:rsid w:val="00545C94"/>
    <w:rsid w:val="00545E6A"/>
    <w:rsid w:val="005462A4"/>
    <w:rsid w:val="005462DB"/>
    <w:rsid w:val="00546310"/>
    <w:rsid w:val="005464A9"/>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8F6"/>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8C"/>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6E1"/>
    <w:rsid w:val="005668E1"/>
    <w:rsid w:val="005669EA"/>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0F95"/>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455"/>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87F9E"/>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6F"/>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AF4"/>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8C6"/>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EA4"/>
    <w:rsid w:val="005C6FD9"/>
    <w:rsid w:val="005C7087"/>
    <w:rsid w:val="005C7340"/>
    <w:rsid w:val="005C7459"/>
    <w:rsid w:val="005C7675"/>
    <w:rsid w:val="005C76CD"/>
    <w:rsid w:val="005C7872"/>
    <w:rsid w:val="005C78A1"/>
    <w:rsid w:val="005C79D1"/>
    <w:rsid w:val="005C7A54"/>
    <w:rsid w:val="005C7B5D"/>
    <w:rsid w:val="005C7CAD"/>
    <w:rsid w:val="005C7E34"/>
    <w:rsid w:val="005C7EF8"/>
    <w:rsid w:val="005D0102"/>
    <w:rsid w:val="005D02C0"/>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CB2"/>
    <w:rsid w:val="005D7E04"/>
    <w:rsid w:val="005E0079"/>
    <w:rsid w:val="005E007F"/>
    <w:rsid w:val="005E0082"/>
    <w:rsid w:val="005E0145"/>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0F8"/>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D1B"/>
    <w:rsid w:val="005F0F84"/>
    <w:rsid w:val="005F1343"/>
    <w:rsid w:val="005F1436"/>
    <w:rsid w:val="005F1674"/>
    <w:rsid w:val="005F1689"/>
    <w:rsid w:val="005F17F9"/>
    <w:rsid w:val="005F196F"/>
    <w:rsid w:val="005F1AF3"/>
    <w:rsid w:val="005F1BB8"/>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06B"/>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0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6FD0"/>
    <w:rsid w:val="00607039"/>
    <w:rsid w:val="0060731A"/>
    <w:rsid w:val="0060735C"/>
    <w:rsid w:val="006073CE"/>
    <w:rsid w:val="006074B1"/>
    <w:rsid w:val="006076B7"/>
    <w:rsid w:val="006079D8"/>
    <w:rsid w:val="00607ADE"/>
    <w:rsid w:val="00607B04"/>
    <w:rsid w:val="00607C08"/>
    <w:rsid w:val="00607CC8"/>
    <w:rsid w:val="00607E68"/>
    <w:rsid w:val="006101E3"/>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DFB"/>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61"/>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57"/>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448"/>
    <w:rsid w:val="0065051B"/>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7F8"/>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2"/>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BDC"/>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C1B"/>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2B"/>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90B"/>
    <w:rsid w:val="00686B1F"/>
    <w:rsid w:val="00686D8A"/>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5CC"/>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C84"/>
    <w:rsid w:val="006A1D48"/>
    <w:rsid w:val="006A21E3"/>
    <w:rsid w:val="006A2231"/>
    <w:rsid w:val="006A2347"/>
    <w:rsid w:val="006A24B3"/>
    <w:rsid w:val="006A2595"/>
    <w:rsid w:val="006A2775"/>
    <w:rsid w:val="006A2A1A"/>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282"/>
    <w:rsid w:val="006B242A"/>
    <w:rsid w:val="006B242D"/>
    <w:rsid w:val="006B24AD"/>
    <w:rsid w:val="006B24D4"/>
    <w:rsid w:val="006B2601"/>
    <w:rsid w:val="006B2ACE"/>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E1C"/>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5EB"/>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066"/>
    <w:rsid w:val="006E11D4"/>
    <w:rsid w:val="006E1215"/>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9B8"/>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7C8"/>
    <w:rsid w:val="006F4A19"/>
    <w:rsid w:val="006F4B36"/>
    <w:rsid w:val="006F5201"/>
    <w:rsid w:val="006F5492"/>
    <w:rsid w:val="006F557B"/>
    <w:rsid w:val="006F560C"/>
    <w:rsid w:val="006F5927"/>
    <w:rsid w:val="006F598B"/>
    <w:rsid w:val="006F5B41"/>
    <w:rsid w:val="006F5CE0"/>
    <w:rsid w:val="006F5F8C"/>
    <w:rsid w:val="006F5FA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6B6"/>
    <w:rsid w:val="00702876"/>
    <w:rsid w:val="007028E8"/>
    <w:rsid w:val="00702BFC"/>
    <w:rsid w:val="007034BC"/>
    <w:rsid w:val="007035B8"/>
    <w:rsid w:val="007035F6"/>
    <w:rsid w:val="007036BF"/>
    <w:rsid w:val="007036E5"/>
    <w:rsid w:val="007037AC"/>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771"/>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1BB"/>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15D"/>
    <w:rsid w:val="00722250"/>
    <w:rsid w:val="0072228B"/>
    <w:rsid w:val="00722B72"/>
    <w:rsid w:val="00722CA1"/>
    <w:rsid w:val="0072326D"/>
    <w:rsid w:val="00723701"/>
    <w:rsid w:val="00723B9C"/>
    <w:rsid w:val="00723C3B"/>
    <w:rsid w:val="00723CA3"/>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047"/>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0E47"/>
    <w:rsid w:val="0073116A"/>
    <w:rsid w:val="0073117B"/>
    <w:rsid w:val="0073128B"/>
    <w:rsid w:val="007312AF"/>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DBF"/>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74"/>
    <w:rsid w:val="007346FD"/>
    <w:rsid w:val="0073497A"/>
    <w:rsid w:val="00734E93"/>
    <w:rsid w:val="007356D0"/>
    <w:rsid w:val="00735827"/>
    <w:rsid w:val="00736155"/>
    <w:rsid w:val="007361C3"/>
    <w:rsid w:val="00736204"/>
    <w:rsid w:val="007362D2"/>
    <w:rsid w:val="0073637C"/>
    <w:rsid w:val="00736776"/>
    <w:rsid w:val="007368ED"/>
    <w:rsid w:val="00736C72"/>
    <w:rsid w:val="00736D7B"/>
    <w:rsid w:val="00737093"/>
    <w:rsid w:val="0073759D"/>
    <w:rsid w:val="007377ED"/>
    <w:rsid w:val="007379C8"/>
    <w:rsid w:val="00737BBB"/>
    <w:rsid w:val="00737C8E"/>
    <w:rsid w:val="00737F20"/>
    <w:rsid w:val="007400A7"/>
    <w:rsid w:val="00740191"/>
    <w:rsid w:val="007402C1"/>
    <w:rsid w:val="0074048F"/>
    <w:rsid w:val="00740698"/>
    <w:rsid w:val="007406C0"/>
    <w:rsid w:val="00740733"/>
    <w:rsid w:val="00740AC1"/>
    <w:rsid w:val="00740CD3"/>
    <w:rsid w:val="00740EAC"/>
    <w:rsid w:val="0074108B"/>
    <w:rsid w:val="00741618"/>
    <w:rsid w:val="007419C0"/>
    <w:rsid w:val="00741A1D"/>
    <w:rsid w:val="00741ED8"/>
    <w:rsid w:val="0074209A"/>
    <w:rsid w:val="007420C9"/>
    <w:rsid w:val="00742235"/>
    <w:rsid w:val="007424EC"/>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663"/>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2C3"/>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A8"/>
    <w:rsid w:val="007632F6"/>
    <w:rsid w:val="007634A0"/>
    <w:rsid w:val="0076375B"/>
    <w:rsid w:val="00763AC1"/>
    <w:rsid w:val="00763D32"/>
    <w:rsid w:val="00764596"/>
    <w:rsid w:val="007645D8"/>
    <w:rsid w:val="0076482D"/>
    <w:rsid w:val="007648D9"/>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91C"/>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DC7"/>
    <w:rsid w:val="00773F28"/>
    <w:rsid w:val="00773FFB"/>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B4"/>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E2C"/>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02"/>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3FED"/>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751"/>
    <w:rsid w:val="007A1B63"/>
    <w:rsid w:val="007A1BD6"/>
    <w:rsid w:val="007A1EF3"/>
    <w:rsid w:val="007A2086"/>
    <w:rsid w:val="007A21EF"/>
    <w:rsid w:val="007A275B"/>
    <w:rsid w:val="007A28FD"/>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8E2"/>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6CD"/>
    <w:rsid w:val="007C2A39"/>
    <w:rsid w:val="007C2AD0"/>
    <w:rsid w:val="007C2B40"/>
    <w:rsid w:val="007C2F67"/>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30"/>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5EE"/>
    <w:rsid w:val="007D59F2"/>
    <w:rsid w:val="007D5A24"/>
    <w:rsid w:val="007D5B38"/>
    <w:rsid w:val="007D5E36"/>
    <w:rsid w:val="007D5EEB"/>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A5A"/>
    <w:rsid w:val="007E2B1C"/>
    <w:rsid w:val="007E2B64"/>
    <w:rsid w:val="007E312D"/>
    <w:rsid w:val="007E3288"/>
    <w:rsid w:val="007E3571"/>
    <w:rsid w:val="007E3ABB"/>
    <w:rsid w:val="007E3B6F"/>
    <w:rsid w:val="007E4093"/>
    <w:rsid w:val="007E48CD"/>
    <w:rsid w:val="007E48E4"/>
    <w:rsid w:val="007E4F0D"/>
    <w:rsid w:val="007E520F"/>
    <w:rsid w:val="007E531F"/>
    <w:rsid w:val="007E5472"/>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AD3"/>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0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02"/>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26"/>
    <w:rsid w:val="00825460"/>
    <w:rsid w:val="008254DD"/>
    <w:rsid w:val="008255BB"/>
    <w:rsid w:val="008256ED"/>
    <w:rsid w:val="008257F4"/>
    <w:rsid w:val="00825AD4"/>
    <w:rsid w:val="00825DD4"/>
    <w:rsid w:val="008260EA"/>
    <w:rsid w:val="00826101"/>
    <w:rsid w:val="0082616E"/>
    <w:rsid w:val="00826204"/>
    <w:rsid w:val="008262C0"/>
    <w:rsid w:val="00826575"/>
    <w:rsid w:val="008265D9"/>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31"/>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5B2"/>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34A"/>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073"/>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C8B"/>
    <w:rsid w:val="00855FA9"/>
    <w:rsid w:val="0085607E"/>
    <w:rsid w:val="0085618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AB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794"/>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1B"/>
    <w:rsid w:val="00864278"/>
    <w:rsid w:val="008649E8"/>
    <w:rsid w:val="00864A9F"/>
    <w:rsid w:val="00864F44"/>
    <w:rsid w:val="008650AB"/>
    <w:rsid w:val="008651C4"/>
    <w:rsid w:val="008653AB"/>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CDB"/>
    <w:rsid w:val="00867F66"/>
    <w:rsid w:val="00867F9D"/>
    <w:rsid w:val="00870018"/>
    <w:rsid w:val="0087031F"/>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516"/>
    <w:rsid w:val="008776F6"/>
    <w:rsid w:val="00877C57"/>
    <w:rsid w:val="00877DCD"/>
    <w:rsid w:val="00877DFE"/>
    <w:rsid w:val="00877E1A"/>
    <w:rsid w:val="00877E8C"/>
    <w:rsid w:val="00877FA3"/>
    <w:rsid w:val="00880043"/>
    <w:rsid w:val="0088011E"/>
    <w:rsid w:val="00880439"/>
    <w:rsid w:val="008804C9"/>
    <w:rsid w:val="0088052B"/>
    <w:rsid w:val="008809C7"/>
    <w:rsid w:val="00880A76"/>
    <w:rsid w:val="00880B3D"/>
    <w:rsid w:val="00880D84"/>
    <w:rsid w:val="00880E9E"/>
    <w:rsid w:val="00880ED2"/>
    <w:rsid w:val="008810DF"/>
    <w:rsid w:val="008810FA"/>
    <w:rsid w:val="00881641"/>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8F2"/>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1F7"/>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3E"/>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04"/>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8F3"/>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4B56"/>
    <w:rsid w:val="008B516C"/>
    <w:rsid w:val="008B5267"/>
    <w:rsid w:val="008B53C5"/>
    <w:rsid w:val="008B54D8"/>
    <w:rsid w:val="008B5577"/>
    <w:rsid w:val="008B5754"/>
    <w:rsid w:val="008B57F8"/>
    <w:rsid w:val="008B5B99"/>
    <w:rsid w:val="008B5D5D"/>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B7B"/>
    <w:rsid w:val="008D5FB9"/>
    <w:rsid w:val="008D5FCD"/>
    <w:rsid w:val="008D60F6"/>
    <w:rsid w:val="008D621A"/>
    <w:rsid w:val="008D63A7"/>
    <w:rsid w:val="008D65A0"/>
    <w:rsid w:val="008D6733"/>
    <w:rsid w:val="008D67E0"/>
    <w:rsid w:val="008D6F54"/>
    <w:rsid w:val="008D6F90"/>
    <w:rsid w:val="008D6FD2"/>
    <w:rsid w:val="008D72A4"/>
    <w:rsid w:val="008D72DE"/>
    <w:rsid w:val="008D732D"/>
    <w:rsid w:val="008D7378"/>
    <w:rsid w:val="008D73C3"/>
    <w:rsid w:val="008D7449"/>
    <w:rsid w:val="008D746A"/>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1D"/>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BC6"/>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32"/>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2BC"/>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57C"/>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57D"/>
    <w:rsid w:val="00911C58"/>
    <w:rsid w:val="00911E1A"/>
    <w:rsid w:val="00911E62"/>
    <w:rsid w:val="00912104"/>
    <w:rsid w:val="00912123"/>
    <w:rsid w:val="009123B9"/>
    <w:rsid w:val="00912BEF"/>
    <w:rsid w:val="00912FBA"/>
    <w:rsid w:val="00913014"/>
    <w:rsid w:val="00913424"/>
    <w:rsid w:val="0091362F"/>
    <w:rsid w:val="00913D18"/>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7D8"/>
    <w:rsid w:val="009208EA"/>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53"/>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9D"/>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3FB1"/>
    <w:rsid w:val="00964046"/>
    <w:rsid w:val="009640C7"/>
    <w:rsid w:val="009640D4"/>
    <w:rsid w:val="00964518"/>
    <w:rsid w:val="00964873"/>
    <w:rsid w:val="00964B17"/>
    <w:rsid w:val="00964C39"/>
    <w:rsid w:val="00964E3C"/>
    <w:rsid w:val="00964E69"/>
    <w:rsid w:val="00964EA5"/>
    <w:rsid w:val="00964FBF"/>
    <w:rsid w:val="0096504D"/>
    <w:rsid w:val="00965265"/>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063"/>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79A"/>
    <w:rsid w:val="00974950"/>
    <w:rsid w:val="00974D6B"/>
    <w:rsid w:val="00974EBD"/>
    <w:rsid w:val="009750F6"/>
    <w:rsid w:val="009751BA"/>
    <w:rsid w:val="0097525C"/>
    <w:rsid w:val="00975502"/>
    <w:rsid w:val="00975859"/>
    <w:rsid w:val="00975893"/>
    <w:rsid w:val="00975C10"/>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E2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055"/>
    <w:rsid w:val="00984206"/>
    <w:rsid w:val="009844C7"/>
    <w:rsid w:val="009845AB"/>
    <w:rsid w:val="00984952"/>
    <w:rsid w:val="009849CD"/>
    <w:rsid w:val="00984B8D"/>
    <w:rsid w:val="00984BE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26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F6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7D2"/>
    <w:rsid w:val="009A681C"/>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0F"/>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6E"/>
    <w:rsid w:val="009D478C"/>
    <w:rsid w:val="009D47AC"/>
    <w:rsid w:val="009D49A4"/>
    <w:rsid w:val="009D4A5D"/>
    <w:rsid w:val="009D4A8E"/>
    <w:rsid w:val="009D4C40"/>
    <w:rsid w:val="009D4DA3"/>
    <w:rsid w:val="009D4F78"/>
    <w:rsid w:val="009D523A"/>
    <w:rsid w:val="009D56BE"/>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C84"/>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48E"/>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9BD"/>
    <w:rsid w:val="00A06CE9"/>
    <w:rsid w:val="00A06F57"/>
    <w:rsid w:val="00A075CE"/>
    <w:rsid w:val="00A07654"/>
    <w:rsid w:val="00A07878"/>
    <w:rsid w:val="00A07AF9"/>
    <w:rsid w:val="00A07B16"/>
    <w:rsid w:val="00A07E35"/>
    <w:rsid w:val="00A07EA6"/>
    <w:rsid w:val="00A1005C"/>
    <w:rsid w:val="00A10150"/>
    <w:rsid w:val="00A1039C"/>
    <w:rsid w:val="00A1057D"/>
    <w:rsid w:val="00A105DB"/>
    <w:rsid w:val="00A106FE"/>
    <w:rsid w:val="00A108AD"/>
    <w:rsid w:val="00A10B48"/>
    <w:rsid w:val="00A10C31"/>
    <w:rsid w:val="00A10C36"/>
    <w:rsid w:val="00A10D5D"/>
    <w:rsid w:val="00A10E3E"/>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4DBC"/>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6F8"/>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AD8"/>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74"/>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442"/>
    <w:rsid w:val="00A36694"/>
    <w:rsid w:val="00A36A6F"/>
    <w:rsid w:val="00A36AD0"/>
    <w:rsid w:val="00A36EE6"/>
    <w:rsid w:val="00A373DE"/>
    <w:rsid w:val="00A3747D"/>
    <w:rsid w:val="00A377C0"/>
    <w:rsid w:val="00A37A2A"/>
    <w:rsid w:val="00A37A59"/>
    <w:rsid w:val="00A37F5C"/>
    <w:rsid w:val="00A40531"/>
    <w:rsid w:val="00A40546"/>
    <w:rsid w:val="00A406B6"/>
    <w:rsid w:val="00A407F3"/>
    <w:rsid w:val="00A40889"/>
    <w:rsid w:val="00A40BD6"/>
    <w:rsid w:val="00A40E12"/>
    <w:rsid w:val="00A40F7F"/>
    <w:rsid w:val="00A41009"/>
    <w:rsid w:val="00A4102E"/>
    <w:rsid w:val="00A41179"/>
    <w:rsid w:val="00A41619"/>
    <w:rsid w:val="00A416AE"/>
    <w:rsid w:val="00A41772"/>
    <w:rsid w:val="00A41B31"/>
    <w:rsid w:val="00A41B97"/>
    <w:rsid w:val="00A41CA6"/>
    <w:rsid w:val="00A41E2B"/>
    <w:rsid w:val="00A423AE"/>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96D"/>
    <w:rsid w:val="00A44AA5"/>
    <w:rsid w:val="00A44C7B"/>
    <w:rsid w:val="00A44DB5"/>
    <w:rsid w:val="00A44E28"/>
    <w:rsid w:val="00A44EC6"/>
    <w:rsid w:val="00A44FD8"/>
    <w:rsid w:val="00A4508F"/>
    <w:rsid w:val="00A45183"/>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65"/>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D75"/>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57C"/>
    <w:rsid w:val="00A556DB"/>
    <w:rsid w:val="00A5579B"/>
    <w:rsid w:val="00A55877"/>
    <w:rsid w:val="00A55BB7"/>
    <w:rsid w:val="00A55CCE"/>
    <w:rsid w:val="00A55DAC"/>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89"/>
    <w:rsid w:val="00A66C20"/>
    <w:rsid w:val="00A66C7C"/>
    <w:rsid w:val="00A66D8B"/>
    <w:rsid w:val="00A670A8"/>
    <w:rsid w:val="00A671DC"/>
    <w:rsid w:val="00A6724C"/>
    <w:rsid w:val="00A67341"/>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47F"/>
    <w:rsid w:val="00A81542"/>
    <w:rsid w:val="00A81633"/>
    <w:rsid w:val="00A82059"/>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07"/>
    <w:rsid w:val="00A86ACD"/>
    <w:rsid w:val="00A86BFC"/>
    <w:rsid w:val="00A86FEF"/>
    <w:rsid w:val="00A87166"/>
    <w:rsid w:val="00A8724D"/>
    <w:rsid w:val="00A87292"/>
    <w:rsid w:val="00A87357"/>
    <w:rsid w:val="00A87482"/>
    <w:rsid w:val="00A87840"/>
    <w:rsid w:val="00A87C98"/>
    <w:rsid w:val="00A9004B"/>
    <w:rsid w:val="00A90279"/>
    <w:rsid w:val="00A905F1"/>
    <w:rsid w:val="00A907DB"/>
    <w:rsid w:val="00A90E27"/>
    <w:rsid w:val="00A90FDA"/>
    <w:rsid w:val="00A91218"/>
    <w:rsid w:val="00A91265"/>
    <w:rsid w:val="00A91420"/>
    <w:rsid w:val="00A9145F"/>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CEE"/>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739"/>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9BD"/>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2B"/>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5D5"/>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04"/>
    <w:rsid w:val="00B002BA"/>
    <w:rsid w:val="00B00306"/>
    <w:rsid w:val="00B00522"/>
    <w:rsid w:val="00B00772"/>
    <w:rsid w:val="00B008B5"/>
    <w:rsid w:val="00B00C4C"/>
    <w:rsid w:val="00B00CD6"/>
    <w:rsid w:val="00B00D07"/>
    <w:rsid w:val="00B00D62"/>
    <w:rsid w:val="00B00F8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0D4"/>
    <w:rsid w:val="00B12440"/>
    <w:rsid w:val="00B125A6"/>
    <w:rsid w:val="00B12812"/>
    <w:rsid w:val="00B129E5"/>
    <w:rsid w:val="00B12AC3"/>
    <w:rsid w:val="00B12BA3"/>
    <w:rsid w:val="00B12ED0"/>
    <w:rsid w:val="00B12F31"/>
    <w:rsid w:val="00B12F78"/>
    <w:rsid w:val="00B13614"/>
    <w:rsid w:val="00B137BE"/>
    <w:rsid w:val="00B137D3"/>
    <w:rsid w:val="00B13801"/>
    <w:rsid w:val="00B1388A"/>
    <w:rsid w:val="00B13D04"/>
    <w:rsid w:val="00B13EAA"/>
    <w:rsid w:val="00B13F1F"/>
    <w:rsid w:val="00B13F80"/>
    <w:rsid w:val="00B1400C"/>
    <w:rsid w:val="00B140B5"/>
    <w:rsid w:val="00B146C7"/>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845"/>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3EF3"/>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CE"/>
    <w:rsid w:val="00B3396B"/>
    <w:rsid w:val="00B3399C"/>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4CCE"/>
    <w:rsid w:val="00B451FD"/>
    <w:rsid w:val="00B45589"/>
    <w:rsid w:val="00B455CD"/>
    <w:rsid w:val="00B45641"/>
    <w:rsid w:val="00B4593B"/>
    <w:rsid w:val="00B459C5"/>
    <w:rsid w:val="00B45A3B"/>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CD"/>
    <w:rsid w:val="00B47EE7"/>
    <w:rsid w:val="00B47F0B"/>
    <w:rsid w:val="00B504F7"/>
    <w:rsid w:val="00B50671"/>
    <w:rsid w:val="00B5092E"/>
    <w:rsid w:val="00B509D4"/>
    <w:rsid w:val="00B50C9E"/>
    <w:rsid w:val="00B50EB4"/>
    <w:rsid w:val="00B50F5B"/>
    <w:rsid w:val="00B5112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3F3"/>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71"/>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5F7E"/>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413"/>
    <w:rsid w:val="00B9082D"/>
    <w:rsid w:val="00B90DC8"/>
    <w:rsid w:val="00B91012"/>
    <w:rsid w:val="00B912E1"/>
    <w:rsid w:val="00B91356"/>
    <w:rsid w:val="00B91612"/>
    <w:rsid w:val="00B91A51"/>
    <w:rsid w:val="00B91E0F"/>
    <w:rsid w:val="00B92567"/>
    <w:rsid w:val="00B926E0"/>
    <w:rsid w:val="00B927BD"/>
    <w:rsid w:val="00B928B6"/>
    <w:rsid w:val="00B92907"/>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AC8"/>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28"/>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9DD"/>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A1A"/>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BE0"/>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37B"/>
    <w:rsid w:val="00BF18A7"/>
    <w:rsid w:val="00BF1A46"/>
    <w:rsid w:val="00BF1B36"/>
    <w:rsid w:val="00BF1F76"/>
    <w:rsid w:val="00BF214D"/>
    <w:rsid w:val="00BF220D"/>
    <w:rsid w:val="00BF2372"/>
    <w:rsid w:val="00BF23DC"/>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2DE"/>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33"/>
    <w:rsid w:val="00C013AE"/>
    <w:rsid w:val="00C013E5"/>
    <w:rsid w:val="00C0141F"/>
    <w:rsid w:val="00C01477"/>
    <w:rsid w:val="00C0150C"/>
    <w:rsid w:val="00C01835"/>
    <w:rsid w:val="00C01A25"/>
    <w:rsid w:val="00C01ABC"/>
    <w:rsid w:val="00C01AE7"/>
    <w:rsid w:val="00C01DA4"/>
    <w:rsid w:val="00C02026"/>
    <w:rsid w:val="00C02044"/>
    <w:rsid w:val="00C02192"/>
    <w:rsid w:val="00C02204"/>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24"/>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0A"/>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161"/>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6F22"/>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CFA"/>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42E"/>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0E"/>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0"/>
    <w:rsid w:val="00C76C8D"/>
    <w:rsid w:val="00C76D2B"/>
    <w:rsid w:val="00C770FE"/>
    <w:rsid w:val="00C7731D"/>
    <w:rsid w:val="00C7757F"/>
    <w:rsid w:val="00C77899"/>
    <w:rsid w:val="00C7798C"/>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2DE6"/>
    <w:rsid w:val="00C83473"/>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5F8B"/>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3B0"/>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2DA"/>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298"/>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A61"/>
    <w:rsid w:val="00CA7C48"/>
    <w:rsid w:val="00CB0004"/>
    <w:rsid w:val="00CB047F"/>
    <w:rsid w:val="00CB04F4"/>
    <w:rsid w:val="00CB064C"/>
    <w:rsid w:val="00CB09FE"/>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ED"/>
    <w:rsid w:val="00CB6AF3"/>
    <w:rsid w:val="00CB6D84"/>
    <w:rsid w:val="00CB6F9E"/>
    <w:rsid w:val="00CB7106"/>
    <w:rsid w:val="00CB7109"/>
    <w:rsid w:val="00CB71CA"/>
    <w:rsid w:val="00CB73D3"/>
    <w:rsid w:val="00CB74EF"/>
    <w:rsid w:val="00CB7543"/>
    <w:rsid w:val="00CB75E4"/>
    <w:rsid w:val="00CB7648"/>
    <w:rsid w:val="00CB7759"/>
    <w:rsid w:val="00CB7957"/>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2D8"/>
    <w:rsid w:val="00CC6408"/>
    <w:rsid w:val="00CC6426"/>
    <w:rsid w:val="00CC656C"/>
    <w:rsid w:val="00CC66C3"/>
    <w:rsid w:val="00CC6A1A"/>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523"/>
    <w:rsid w:val="00CD787F"/>
    <w:rsid w:val="00CD7927"/>
    <w:rsid w:val="00CD7D0D"/>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8E7"/>
    <w:rsid w:val="00CE2ACE"/>
    <w:rsid w:val="00CE2B08"/>
    <w:rsid w:val="00CE2DE6"/>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4EBE"/>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CBE"/>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CF7E0D"/>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5E8"/>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35"/>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21D"/>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8DF"/>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0E8"/>
    <w:rsid w:val="00D331F8"/>
    <w:rsid w:val="00D33313"/>
    <w:rsid w:val="00D33410"/>
    <w:rsid w:val="00D335CB"/>
    <w:rsid w:val="00D3368F"/>
    <w:rsid w:val="00D3383B"/>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B6C"/>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6EF4"/>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487"/>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2A"/>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1E8E"/>
    <w:rsid w:val="00D7241A"/>
    <w:rsid w:val="00D724DF"/>
    <w:rsid w:val="00D727FE"/>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2FD"/>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888"/>
    <w:rsid w:val="00D84EC7"/>
    <w:rsid w:val="00D851D8"/>
    <w:rsid w:val="00D85245"/>
    <w:rsid w:val="00D856E4"/>
    <w:rsid w:val="00D85930"/>
    <w:rsid w:val="00D85A2E"/>
    <w:rsid w:val="00D85C0D"/>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3DB"/>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84F"/>
    <w:rsid w:val="00D92BB5"/>
    <w:rsid w:val="00D92CBC"/>
    <w:rsid w:val="00D92F55"/>
    <w:rsid w:val="00D92FD3"/>
    <w:rsid w:val="00D931BB"/>
    <w:rsid w:val="00D931F2"/>
    <w:rsid w:val="00D93793"/>
    <w:rsid w:val="00D93A91"/>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678"/>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23"/>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04C"/>
    <w:rsid w:val="00DA5126"/>
    <w:rsid w:val="00DA5A53"/>
    <w:rsid w:val="00DA5C46"/>
    <w:rsid w:val="00DA5CA9"/>
    <w:rsid w:val="00DA5DC3"/>
    <w:rsid w:val="00DA5E7E"/>
    <w:rsid w:val="00DA64FB"/>
    <w:rsid w:val="00DA6A15"/>
    <w:rsid w:val="00DA6E58"/>
    <w:rsid w:val="00DA6E6A"/>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7EC"/>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46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7CC"/>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B6D"/>
    <w:rsid w:val="00DD3CB4"/>
    <w:rsid w:val="00DD427C"/>
    <w:rsid w:val="00DD49D3"/>
    <w:rsid w:val="00DD4D65"/>
    <w:rsid w:val="00DD4E10"/>
    <w:rsid w:val="00DD4E1A"/>
    <w:rsid w:val="00DD4E56"/>
    <w:rsid w:val="00DD4F37"/>
    <w:rsid w:val="00DD4F49"/>
    <w:rsid w:val="00DD52E9"/>
    <w:rsid w:val="00DD5514"/>
    <w:rsid w:val="00DD5527"/>
    <w:rsid w:val="00DD5534"/>
    <w:rsid w:val="00DD5704"/>
    <w:rsid w:val="00DD570C"/>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673"/>
    <w:rsid w:val="00DE269B"/>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3E7"/>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2D"/>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D1D"/>
    <w:rsid w:val="00E01E2F"/>
    <w:rsid w:val="00E0204F"/>
    <w:rsid w:val="00E025C5"/>
    <w:rsid w:val="00E02823"/>
    <w:rsid w:val="00E028E6"/>
    <w:rsid w:val="00E02C20"/>
    <w:rsid w:val="00E02D17"/>
    <w:rsid w:val="00E02E67"/>
    <w:rsid w:val="00E032C1"/>
    <w:rsid w:val="00E03594"/>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2EB"/>
    <w:rsid w:val="00E175FF"/>
    <w:rsid w:val="00E17677"/>
    <w:rsid w:val="00E17B9C"/>
    <w:rsid w:val="00E17C3F"/>
    <w:rsid w:val="00E17C6F"/>
    <w:rsid w:val="00E17CFB"/>
    <w:rsid w:val="00E17F24"/>
    <w:rsid w:val="00E17F78"/>
    <w:rsid w:val="00E2029E"/>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078"/>
    <w:rsid w:val="00E272FE"/>
    <w:rsid w:val="00E2789C"/>
    <w:rsid w:val="00E27C81"/>
    <w:rsid w:val="00E27D1B"/>
    <w:rsid w:val="00E27E92"/>
    <w:rsid w:val="00E27EA4"/>
    <w:rsid w:val="00E3037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69F"/>
    <w:rsid w:val="00E377BF"/>
    <w:rsid w:val="00E37A05"/>
    <w:rsid w:val="00E37C25"/>
    <w:rsid w:val="00E37F72"/>
    <w:rsid w:val="00E40362"/>
    <w:rsid w:val="00E403D1"/>
    <w:rsid w:val="00E404DC"/>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AA7"/>
    <w:rsid w:val="00E45B15"/>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9A1"/>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DF5"/>
    <w:rsid w:val="00E52E57"/>
    <w:rsid w:val="00E52F76"/>
    <w:rsid w:val="00E5315C"/>
    <w:rsid w:val="00E53280"/>
    <w:rsid w:val="00E5342C"/>
    <w:rsid w:val="00E53755"/>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5D75"/>
    <w:rsid w:val="00E56546"/>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3A7"/>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0B6"/>
    <w:rsid w:val="00E861F7"/>
    <w:rsid w:val="00E864F2"/>
    <w:rsid w:val="00E86635"/>
    <w:rsid w:val="00E86647"/>
    <w:rsid w:val="00E867B8"/>
    <w:rsid w:val="00E86BA9"/>
    <w:rsid w:val="00E86E1E"/>
    <w:rsid w:val="00E86E81"/>
    <w:rsid w:val="00E87129"/>
    <w:rsid w:val="00E87192"/>
    <w:rsid w:val="00E87332"/>
    <w:rsid w:val="00E873C6"/>
    <w:rsid w:val="00E87565"/>
    <w:rsid w:val="00E875CA"/>
    <w:rsid w:val="00E87905"/>
    <w:rsid w:val="00E879F0"/>
    <w:rsid w:val="00E87AC1"/>
    <w:rsid w:val="00E87AE6"/>
    <w:rsid w:val="00E87DCE"/>
    <w:rsid w:val="00E87E12"/>
    <w:rsid w:val="00E87F18"/>
    <w:rsid w:val="00E90007"/>
    <w:rsid w:val="00E90199"/>
    <w:rsid w:val="00E904FD"/>
    <w:rsid w:val="00E907D7"/>
    <w:rsid w:val="00E90AB7"/>
    <w:rsid w:val="00E90B1B"/>
    <w:rsid w:val="00E90F58"/>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1"/>
    <w:rsid w:val="00E94240"/>
    <w:rsid w:val="00E9428D"/>
    <w:rsid w:val="00E942A2"/>
    <w:rsid w:val="00E94307"/>
    <w:rsid w:val="00E945D5"/>
    <w:rsid w:val="00E94762"/>
    <w:rsid w:val="00E94B85"/>
    <w:rsid w:val="00E94C65"/>
    <w:rsid w:val="00E94CE0"/>
    <w:rsid w:val="00E94EF6"/>
    <w:rsid w:val="00E952E8"/>
    <w:rsid w:val="00E9533A"/>
    <w:rsid w:val="00E95490"/>
    <w:rsid w:val="00E9549A"/>
    <w:rsid w:val="00E955A8"/>
    <w:rsid w:val="00E95754"/>
    <w:rsid w:val="00E95A4A"/>
    <w:rsid w:val="00E95B52"/>
    <w:rsid w:val="00E95D01"/>
    <w:rsid w:val="00E95EC6"/>
    <w:rsid w:val="00E9614A"/>
    <w:rsid w:val="00E9627E"/>
    <w:rsid w:val="00E96441"/>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7D"/>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40FF"/>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AE1"/>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4F15"/>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1AF"/>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9E3"/>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6D6B"/>
    <w:rsid w:val="00EE72DF"/>
    <w:rsid w:val="00EE7309"/>
    <w:rsid w:val="00EE733A"/>
    <w:rsid w:val="00EE7726"/>
    <w:rsid w:val="00EE785F"/>
    <w:rsid w:val="00EE78AC"/>
    <w:rsid w:val="00EE7B89"/>
    <w:rsid w:val="00EE7CD0"/>
    <w:rsid w:val="00EE7D91"/>
    <w:rsid w:val="00EE7EC0"/>
    <w:rsid w:val="00EE7ECE"/>
    <w:rsid w:val="00EF002F"/>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DF1"/>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507"/>
    <w:rsid w:val="00F10864"/>
    <w:rsid w:val="00F108F5"/>
    <w:rsid w:val="00F10910"/>
    <w:rsid w:val="00F112B3"/>
    <w:rsid w:val="00F11319"/>
    <w:rsid w:val="00F114BF"/>
    <w:rsid w:val="00F1165E"/>
    <w:rsid w:val="00F11C21"/>
    <w:rsid w:val="00F11CC5"/>
    <w:rsid w:val="00F11CF5"/>
    <w:rsid w:val="00F11D32"/>
    <w:rsid w:val="00F11F0D"/>
    <w:rsid w:val="00F11FE0"/>
    <w:rsid w:val="00F124CB"/>
    <w:rsid w:val="00F12562"/>
    <w:rsid w:val="00F1266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2CF"/>
    <w:rsid w:val="00F2643A"/>
    <w:rsid w:val="00F26852"/>
    <w:rsid w:val="00F26886"/>
    <w:rsid w:val="00F2699C"/>
    <w:rsid w:val="00F26AF5"/>
    <w:rsid w:val="00F26E3A"/>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13"/>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37FAB"/>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1C7F"/>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DA7"/>
    <w:rsid w:val="00F70FF9"/>
    <w:rsid w:val="00F71026"/>
    <w:rsid w:val="00F71042"/>
    <w:rsid w:val="00F710A0"/>
    <w:rsid w:val="00F7134D"/>
    <w:rsid w:val="00F713E2"/>
    <w:rsid w:val="00F71587"/>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D69"/>
    <w:rsid w:val="00F85F4B"/>
    <w:rsid w:val="00F85F9B"/>
    <w:rsid w:val="00F8639E"/>
    <w:rsid w:val="00F863EB"/>
    <w:rsid w:val="00F86538"/>
    <w:rsid w:val="00F8683A"/>
    <w:rsid w:val="00F8687C"/>
    <w:rsid w:val="00F86B20"/>
    <w:rsid w:val="00F86B26"/>
    <w:rsid w:val="00F86C43"/>
    <w:rsid w:val="00F86C88"/>
    <w:rsid w:val="00F86D50"/>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2CE3"/>
    <w:rsid w:val="00F930A8"/>
    <w:rsid w:val="00F93528"/>
    <w:rsid w:val="00F93607"/>
    <w:rsid w:val="00F938B2"/>
    <w:rsid w:val="00F93A3D"/>
    <w:rsid w:val="00F93D13"/>
    <w:rsid w:val="00F93E9C"/>
    <w:rsid w:val="00F93EE6"/>
    <w:rsid w:val="00F94003"/>
    <w:rsid w:val="00F94375"/>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8D0"/>
    <w:rsid w:val="00FA2AB0"/>
    <w:rsid w:val="00FA2EB6"/>
    <w:rsid w:val="00FA2F43"/>
    <w:rsid w:val="00FA3448"/>
    <w:rsid w:val="00FA375C"/>
    <w:rsid w:val="00FA3BEB"/>
    <w:rsid w:val="00FA3C84"/>
    <w:rsid w:val="00FA3CC3"/>
    <w:rsid w:val="00FA3DAB"/>
    <w:rsid w:val="00FA40CD"/>
    <w:rsid w:val="00FA442B"/>
    <w:rsid w:val="00FA4A1A"/>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4E0"/>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056"/>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AA0"/>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AED"/>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B6"/>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C859C4"/>
  <w15:docId w15:val="{213CDCE4-9BC4-4A79-A5C7-058BAA0F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5EDD"/>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
    <w:basedOn w:val="a"/>
    <w:link w:val="aff"/>
    <w:uiPriority w:val="34"/>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 ?? 字符,????? 字符,???? 字符,Lista1 字符,列出段落 字符2,中等深浅网格 1 - 着色 21 字符,¥¡¡¡¡ì¬º¥¹¥È¶ÎÂä 字符,ÁÐ³ö¶ÎÂä 字符,¥ê¥¹¥È¶ÎÂä 字符,—ño’i—Ž 字符,1st level - Bullet List Paragraph 字符,Lettre d'introduction 字符,Paragrafo elenco 字符,Normal bullet 2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rsid w:val="000F5EDD"/>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201F1"/>
    <w:rPr>
      <w:rFonts w:eastAsia="宋体"/>
      <w:lang w:eastAsia="ja-JP"/>
    </w:rPr>
  </w:style>
  <w:style w:type="character" w:customStyle="1" w:styleId="TANChar">
    <w:name w:val="TAN Char"/>
    <w:link w:val="TAN"/>
    <w:qFormat/>
    <w:rsid w:val="00037251"/>
    <w:rPr>
      <w:rFonts w:ascii="Arial" w:eastAsia="Batang" w:hAnsi="Arial"/>
      <w:sz w:val="18"/>
      <w:szCs w:val="24"/>
    </w:rPr>
  </w:style>
  <w:style w:type="paragraph" w:customStyle="1" w:styleId="ListParagraph">
    <w:name w:val="List Paragraph"/>
    <w:basedOn w:val="a"/>
    <w:rsid w:val="00E9549A"/>
    <w:pPr>
      <w:autoSpaceDE w:val="0"/>
      <w:spacing w:before="100" w:beforeAutospacing="1"/>
      <w:ind w:left="720"/>
    </w:pPr>
    <w:rPr>
      <w:rFonts w:ascii="Calibri" w:eastAsia="宋体"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0245">
      <w:bodyDiv w:val="1"/>
      <w:marLeft w:val="0"/>
      <w:marRight w:val="0"/>
      <w:marTop w:val="0"/>
      <w:marBottom w:val="0"/>
      <w:divBdr>
        <w:top w:val="none" w:sz="0" w:space="0" w:color="auto"/>
        <w:left w:val="none" w:sz="0" w:space="0" w:color="auto"/>
        <w:bottom w:val="none" w:sz="0" w:space="0" w:color="auto"/>
        <w:right w:val="none" w:sz="0" w:space="0" w:color="auto"/>
      </w:divBdr>
    </w:div>
    <w:div w:id="72240724">
      <w:bodyDiv w:val="1"/>
      <w:marLeft w:val="0"/>
      <w:marRight w:val="0"/>
      <w:marTop w:val="0"/>
      <w:marBottom w:val="0"/>
      <w:divBdr>
        <w:top w:val="none" w:sz="0" w:space="0" w:color="auto"/>
        <w:left w:val="none" w:sz="0" w:space="0" w:color="auto"/>
        <w:bottom w:val="none" w:sz="0" w:space="0" w:color="auto"/>
        <w:right w:val="none" w:sz="0" w:space="0" w:color="auto"/>
      </w:divBdr>
    </w:div>
    <w:div w:id="111050679">
      <w:bodyDiv w:val="1"/>
      <w:marLeft w:val="0"/>
      <w:marRight w:val="0"/>
      <w:marTop w:val="0"/>
      <w:marBottom w:val="0"/>
      <w:divBdr>
        <w:top w:val="none" w:sz="0" w:space="0" w:color="auto"/>
        <w:left w:val="none" w:sz="0" w:space="0" w:color="auto"/>
        <w:bottom w:val="none" w:sz="0" w:space="0" w:color="auto"/>
        <w:right w:val="none" w:sz="0" w:space="0" w:color="auto"/>
      </w:divBdr>
    </w:div>
    <w:div w:id="250895964">
      <w:bodyDiv w:val="1"/>
      <w:marLeft w:val="0"/>
      <w:marRight w:val="0"/>
      <w:marTop w:val="0"/>
      <w:marBottom w:val="0"/>
      <w:divBdr>
        <w:top w:val="none" w:sz="0" w:space="0" w:color="auto"/>
        <w:left w:val="none" w:sz="0" w:space="0" w:color="auto"/>
        <w:bottom w:val="none" w:sz="0" w:space="0" w:color="auto"/>
        <w:right w:val="none" w:sz="0" w:space="0" w:color="auto"/>
      </w:divBdr>
      <w:divsChild>
        <w:div w:id="36469471">
          <w:marLeft w:val="0"/>
          <w:marRight w:val="0"/>
          <w:marTop w:val="0"/>
          <w:marBottom w:val="0"/>
          <w:divBdr>
            <w:top w:val="none" w:sz="0" w:space="0" w:color="auto"/>
            <w:left w:val="none" w:sz="0" w:space="0" w:color="auto"/>
            <w:bottom w:val="none" w:sz="0" w:space="0" w:color="auto"/>
            <w:right w:val="none" w:sz="0" w:space="0" w:color="auto"/>
          </w:divBdr>
        </w:div>
        <w:div w:id="1926304453">
          <w:marLeft w:val="0"/>
          <w:marRight w:val="0"/>
          <w:marTop w:val="0"/>
          <w:marBottom w:val="0"/>
          <w:divBdr>
            <w:top w:val="none" w:sz="0" w:space="0" w:color="auto"/>
            <w:left w:val="none" w:sz="0" w:space="0" w:color="auto"/>
            <w:bottom w:val="none" w:sz="0" w:space="0" w:color="auto"/>
            <w:right w:val="none" w:sz="0" w:space="0" w:color="auto"/>
          </w:divBdr>
        </w:div>
        <w:div w:id="342171784">
          <w:marLeft w:val="0"/>
          <w:marRight w:val="0"/>
          <w:marTop w:val="0"/>
          <w:marBottom w:val="0"/>
          <w:divBdr>
            <w:top w:val="none" w:sz="0" w:space="0" w:color="auto"/>
            <w:left w:val="none" w:sz="0" w:space="0" w:color="auto"/>
            <w:bottom w:val="none" w:sz="0" w:space="0" w:color="auto"/>
            <w:right w:val="none" w:sz="0" w:space="0" w:color="auto"/>
          </w:divBdr>
        </w:div>
        <w:div w:id="422724820">
          <w:marLeft w:val="0"/>
          <w:marRight w:val="0"/>
          <w:marTop w:val="0"/>
          <w:marBottom w:val="0"/>
          <w:divBdr>
            <w:top w:val="none" w:sz="0" w:space="0" w:color="auto"/>
            <w:left w:val="none" w:sz="0" w:space="0" w:color="auto"/>
            <w:bottom w:val="none" w:sz="0" w:space="0" w:color="auto"/>
            <w:right w:val="none" w:sz="0" w:space="0" w:color="auto"/>
          </w:divBdr>
        </w:div>
        <w:div w:id="369841798">
          <w:marLeft w:val="0"/>
          <w:marRight w:val="0"/>
          <w:marTop w:val="0"/>
          <w:marBottom w:val="0"/>
          <w:divBdr>
            <w:top w:val="none" w:sz="0" w:space="0" w:color="auto"/>
            <w:left w:val="none" w:sz="0" w:space="0" w:color="auto"/>
            <w:bottom w:val="none" w:sz="0" w:space="0" w:color="auto"/>
            <w:right w:val="none" w:sz="0" w:space="0" w:color="auto"/>
          </w:divBdr>
        </w:div>
      </w:divsChild>
    </w:div>
    <w:div w:id="275260789">
      <w:bodyDiv w:val="1"/>
      <w:marLeft w:val="0"/>
      <w:marRight w:val="0"/>
      <w:marTop w:val="0"/>
      <w:marBottom w:val="0"/>
      <w:divBdr>
        <w:top w:val="none" w:sz="0" w:space="0" w:color="auto"/>
        <w:left w:val="none" w:sz="0" w:space="0" w:color="auto"/>
        <w:bottom w:val="none" w:sz="0" w:space="0" w:color="auto"/>
        <w:right w:val="none" w:sz="0" w:space="0" w:color="auto"/>
      </w:divBdr>
    </w:div>
    <w:div w:id="842621319">
      <w:bodyDiv w:val="1"/>
      <w:marLeft w:val="0"/>
      <w:marRight w:val="0"/>
      <w:marTop w:val="0"/>
      <w:marBottom w:val="0"/>
      <w:divBdr>
        <w:top w:val="none" w:sz="0" w:space="0" w:color="auto"/>
        <w:left w:val="none" w:sz="0" w:space="0" w:color="auto"/>
        <w:bottom w:val="none" w:sz="0" w:space="0" w:color="auto"/>
        <w:right w:val="none" w:sz="0" w:space="0" w:color="auto"/>
      </w:divBdr>
    </w:div>
    <w:div w:id="902329287">
      <w:bodyDiv w:val="1"/>
      <w:marLeft w:val="0"/>
      <w:marRight w:val="0"/>
      <w:marTop w:val="0"/>
      <w:marBottom w:val="0"/>
      <w:divBdr>
        <w:top w:val="none" w:sz="0" w:space="0" w:color="auto"/>
        <w:left w:val="none" w:sz="0" w:space="0" w:color="auto"/>
        <w:bottom w:val="none" w:sz="0" w:space="0" w:color="auto"/>
        <w:right w:val="none" w:sz="0" w:space="0" w:color="auto"/>
      </w:divBdr>
    </w:div>
    <w:div w:id="1911650065">
      <w:bodyDiv w:val="1"/>
      <w:marLeft w:val="0"/>
      <w:marRight w:val="0"/>
      <w:marTop w:val="0"/>
      <w:marBottom w:val="0"/>
      <w:divBdr>
        <w:top w:val="none" w:sz="0" w:space="0" w:color="auto"/>
        <w:left w:val="none" w:sz="0" w:space="0" w:color="auto"/>
        <w:bottom w:val="none" w:sz="0" w:space="0" w:color="auto"/>
        <w:right w:val="none" w:sz="0" w:space="0" w:color="auto"/>
      </w:divBdr>
    </w:div>
    <w:div w:id="2034064313">
      <w:bodyDiv w:val="1"/>
      <w:marLeft w:val="0"/>
      <w:marRight w:val="0"/>
      <w:marTop w:val="0"/>
      <w:marBottom w:val="0"/>
      <w:divBdr>
        <w:top w:val="none" w:sz="0" w:space="0" w:color="auto"/>
        <w:left w:val="none" w:sz="0" w:space="0" w:color="auto"/>
        <w:bottom w:val="none" w:sz="0" w:space="0" w:color="auto"/>
        <w:right w:val="none" w:sz="0" w:space="0" w:color="auto"/>
      </w:divBdr>
    </w:div>
    <w:div w:id="2129811723">
      <w:bodyDiv w:val="1"/>
      <w:marLeft w:val="0"/>
      <w:marRight w:val="0"/>
      <w:marTop w:val="0"/>
      <w:marBottom w:val="0"/>
      <w:divBdr>
        <w:top w:val="none" w:sz="0" w:space="0" w:color="auto"/>
        <w:left w:val="none" w:sz="0" w:space="0" w:color="auto"/>
        <w:bottom w:val="none" w:sz="0" w:space="0" w:color="auto"/>
        <w:right w:val="none" w:sz="0" w:space="0" w:color="auto"/>
      </w:divBdr>
      <w:divsChild>
        <w:div w:id="1778872021">
          <w:marLeft w:val="0"/>
          <w:marRight w:val="0"/>
          <w:marTop w:val="0"/>
          <w:marBottom w:val="0"/>
          <w:divBdr>
            <w:top w:val="none" w:sz="0" w:space="0" w:color="auto"/>
            <w:left w:val="none" w:sz="0" w:space="0" w:color="auto"/>
            <w:bottom w:val="none" w:sz="0" w:space="0" w:color="auto"/>
            <w:right w:val="none" w:sz="0" w:space="0" w:color="auto"/>
          </w:divBdr>
          <w:divsChild>
            <w:div w:id="1245842846">
              <w:marLeft w:val="0"/>
              <w:marRight w:val="0"/>
              <w:marTop w:val="0"/>
              <w:marBottom w:val="0"/>
              <w:divBdr>
                <w:top w:val="none" w:sz="0" w:space="0" w:color="auto"/>
                <w:left w:val="none" w:sz="0" w:space="0" w:color="auto"/>
                <w:bottom w:val="none" w:sz="0" w:space="0" w:color="auto"/>
                <w:right w:val="none" w:sz="0" w:space="0" w:color="auto"/>
              </w:divBdr>
              <w:divsChild>
                <w:div w:id="661157476">
                  <w:marLeft w:val="0"/>
                  <w:marRight w:val="0"/>
                  <w:marTop w:val="0"/>
                  <w:marBottom w:val="0"/>
                  <w:divBdr>
                    <w:top w:val="none" w:sz="0" w:space="0" w:color="auto"/>
                    <w:left w:val="none" w:sz="0" w:space="0" w:color="auto"/>
                    <w:bottom w:val="none" w:sz="0" w:space="0" w:color="auto"/>
                    <w:right w:val="none" w:sz="0" w:space="0" w:color="auto"/>
                  </w:divBdr>
                </w:div>
                <w:div w:id="412514351">
                  <w:marLeft w:val="0"/>
                  <w:marRight w:val="0"/>
                  <w:marTop w:val="0"/>
                  <w:marBottom w:val="0"/>
                  <w:divBdr>
                    <w:top w:val="none" w:sz="0" w:space="0" w:color="auto"/>
                    <w:left w:val="none" w:sz="0" w:space="0" w:color="auto"/>
                    <w:bottom w:val="none" w:sz="0" w:space="0" w:color="auto"/>
                    <w:right w:val="none" w:sz="0" w:space="0" w:color="auto"/>
                  </w:divBdr>
                </w:div>
                <w:div w:id="1395472397">
                  <w:marLeft w:val="0"/>
                  <w:marRight w:val="0"/>
                  <w:marTop w:val="0"/>
                  <w:marBottom w:val="0"/>
                  <w:divBdr>
                    <w:top w:val="none" w:sz="0" w:space="0" w:color="auto"/>
                    <w:left w:val="none" w:sz="0" w:space="0" w:color="auto"/>
                    <w:bottom w:val="none" w:sz="0" w:space="0" w:color="auto"/>
                    <w:right w:val="none" w:sz="0" w:space="0" w:color="auto"/>
                  </w:divBdr>
                </w:div>
                <w:div w:id="1768697918">
                  <w:marLeft w:val="0"/>
                  <w:marRight w:val="0"/>
                  <w:marTop w:val="0"/>
                  <w:marBottom w:val="0"/>
                  <w:divBdr>
                    <w:top w:val="none" w:sz="0" w:space="0" w:color="auto"/>
                    <w:left w:val="none" w:sz="0" w:space="0" w:color="auto"/>
                    <w:bottom w:val="none" w:sz="0" w:space="0" w:color="auto"/>
                    <w:right w:val="none" w:sz="0" w:space="0" w:color="auto"/>
                  </w:divBdr>
                </w:div>
                <w:div w:id="1265647419">
                  <w:marLeft w:val="0"/>
                  <w:marRight w:val="0"/>
                  <w:marTop w:val="0"/>
                  <w:marBottom w:val="0"/>
                  <w:divBdr>
                    <w:top w:val="none" w:sz="0" w:space="0" w:color="auto"/>
                    <w:left w:val="none" w:sz="0" w:space="0" w:color="auto"/>
                    <w:bottom w:val="none" w:sz="0" w:space="0" w:color="auto"/>
                    <w:right w:val="none" w:sz="0" w:space="0" w:color="auto"/>
                  </w:divBdr>
                </w:div>
                <w:div w:id="1539583119">
                  <w:marLeft w:val="0"/>
                  <w:marRight w:val="0"/>
                  <w:marTop w:val="0"/>
                  <w:marBottom w:val="0"/>
                  <w:divBdr>
                    <w:top w:val="none" w:sz="0" w:space="0" w:color="auto"/>
                    <w:left w:val="none" w:sz="0" w:space="0" w:color="auto"/>
                    <w:bottom w:val="none" w:sz="0" w:space="0" w:color="auto"/>
                    <w:right w:val="none" w:sz="0" w:space="0" w:color="auto"/>
                  </w:divBdr>
                </w:div>
                <w:div w:id="244146467">
                  <w:marLeft w:val="0"/>
                  <w:marRight w:val="0"/>
                  <w:marTop w:val="0"/>
                  <w:marBottom w:val="0"/>
                  <w:divBdr>
                    <w:top w:val="none" w:sz="0" w:space="0" w:color="auto"/>
                    <w:left w:val="none" w:sz="0" w:space="0" w:color="auto"/>
                    <w:bottom w:val="none" w:sz="0" w:space="0" w:color="auto"/>
                    <w:right w:val="none" w:sz="0" w:space="0" w:color="auto"/>
                  </w:divBdr>
                </w:div>
                <w:div w:id="549617028">
                  <w:marLeft w:val="0"/>
                  <w:marRight w:val="0"/>
                  <w:marTop w:val="0"/>
                  <w:marBottom w:val="0"/>
                  <w:divBdr>
                    <w:top w:val="none" w:sz="0" w:space="0" w:color="auto"/>
                    <w:left w:val="none" w:sz="0" w:space="0" w:color="auto"/>
                    <w:bottom w:val="none" w:sz="0" w:space="0" w:color="auto"/>
                    <w:right w:val="none" w:sz="0" w:space="0" w:color="auto"/>
                  </w:divBdr>
                </w:div>
                <w:div w:id="1585798279">
                  <w:marLeft w:val="0"/>
                  <w:marRight w:val="0"/>
                  <w:marTop w:val="0"/>
                  <w:marBottom w:val="0"/>
                  <w:divBdr>
                    <w:top w:val="none" w:sz="0" w:space="0" w:color="auto"/>
                    <w:left w:val="none" w:sz="0" w:space="0" w:color="auto"/>
                    <w:bottom w:val="none" w:sz="0" w:space="0" w:color="auto"/>
                    <w:right w:val="none" w:sz="0" w:space="0" w:color="auto"/>
                  </w:divBdr>
                </w:div>
                <w:div w:id="1262180016">
                  <w:marLeft w:val="0"/>
                  <w:marRight w:val="0"/>
                  <w:marTop w:val="0"/>
                  <w:marBottom w:val="0"/>
                  <w:divBdr>
                    <w:top w:val="none" w:sz="0" w:space="0" w:color="auto"/>
                    <w:left w:val="none" w:sz="0" w:space="0" w:color="auto"/>
                    <w:bottom w:val="none" w:sz="0" w:space="0" w:color="auto"/>
                    <w:right w:val="none" w:sz="0" w:space="0" w:color="auto"/>
                  </w:divBdr>
                </w:div>
                <w:div w:id="125273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jpeg"/><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10</Pages>
  <Words>3430</Words>
  <Characters>19553</Characters>
  <Application>Microsoft Office Word</Application>
  <DocSecurity>0</DocSecurity>
  <Lines>162</Lines>
  <Paragraphs>45</Paragraphs>
  <ScaleCrop>false</ScaleCrop>
  <Company>Xiaomi</Company>
  <LinksUpToDate>false</LinksUpToDate>
  <CharactersWithSpaces>22938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436</cp:revision>
  <cp:lastPrinted>2016-05-08T02:33:00Z</cp:lastPrinted>
  <dcterms:created xsi:type="dcterms:W3CDTF">2025-08-13T12:19:00Z</dcterms:created>
  <dcterms:modified xsi:type="dcterms:W3CDTF">2025-08-14T07:49:00Z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ies>
</file>