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446AF" w14:textId="254D2B9C" w:rsidR="00BD4C5D" w:rsidRPr="00D561E2" w:rsidRDefault="00BD4C5D" w:rsidP="00BD4C5D">
      <w:pPr>
        <w:tabs>
          <w:tab w:val="right" w:pos="9356"/>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w:t>
      </w:r>
      <w:r w:rsidR="00081556" w:rsidRPr="001E1787">
        <w:rPr>
          <w:rFonts w:ascii="Arial" w:hAnsi="Arial" w:cs="Arial"/>
          <w:b/>
          <w:bCs/>
          <w:sz w:val="28"/>
        </w:rPr>
        <w:t>1</w:t>
      </w:r>
      <w:r w:rsidR="00081556">
        <w:rPr>
          <w:rFonts w:ascii="Arial" w:hAnsi="Arial" w:cs="Arial"/>
          <w:b/>
          <w:bCs/>
          <w:sz w:val="28"/>
        </w:rPr>
        <w:t>2</w:t>
      </w:r>
      <w:r w:rsidR="00CF5DDA">
        <w:rPr>
          <w:rFonts w:ascii="Arial" w:hAnsi="Arial" w:cs="Arial"/>
          <w:b/>
          <w:bCs/>
          <w:sz w:val="28"/>
        </w:rPr>
        <w:t>2</w:t>
      </w:r>
      <w:r w:rsidRPr="00AA4445">
        <w:rPr>
          <w:rFonts w:ascii="Arial" w:hAnsi="Arial" w:cs="Arial"/>
          <w:b/>
          <w:bCs/>
          <w:sz w:val="28"/>
        </w:rPr>
        <w:tab/>
      </w:r>
      <w:r w:rsidRPr="005B4DB4">
        <w:rPr>
          <w:rFonts w:ascii="Arial" w:hAnsi="Arial" w:cs="Arial"/>
          <w:b/>
          <w:bCs/>
          <w:sz w:val="28"/>
        </w:rPr>
        <w:t>R1-</w:t>
      </w:r>
      <w:r w:rsidR="00081556" w:rsidRPr="005B4DB4">
        <w:rPr>
          <w:rFonts w:ascii="Arial" w:hAnsi="Arial" w:cs="Arial"/>
          <w:b/>
          <w:bCs/>
          <w:sz w:val="28"/>
        </w:rPr>
        <w:t>2</w:t>
      </w:r>
      <w:r w:rsidR="00081556">
        <w:rPr>
          <w:rFonts w:ascii="Arial" w:hAnsi="Arial" w:cs="Arial"/>
          <w:b/>
          <w:bCs/>
          <w:sz w:val="28"/>
        </w:rPr>
        <w:t>5</w:t>
      </w:r>
      <w:r w:rsidR="00AB6839">
        <w:rPr>
          <w:rFonts w:ascii="Arial" w:hAnsi="Arial" w:cs="Arial"/>
          <w:b/>
          <w:bCs/>
          <w:sz w:val="28"/>
        </w:rPr>
        <w:t>0</w:t>
      </w:r>
      <w:r w:rsidR="000960A9">
        <w:rPr>
          <w:rFonts w:ascii="Arial" w:hAnsi="Arial" w:cs="Arial"/>
          <w:b/>
          <w:bCs/>
          <w:sz w:val="28"/>
        </w:rPr>
        <w:t>5386</w:t>
      </w:r>
    </w:p>
    <w:bookmarkEnd w:id="0"/>
    <w:p w14:paraId="53B8865C" w14:textId="69ABEDFF" w:rsidR="00BD4C5D" w:rsidRPr="009513AC" w:rsidRDefault="00CF5DDA" w:rsidP="00BD4C5D">
      <w:pPr>
        <w:tabs>
          <w:tab w:val="center" w:pos="4536"/>
          <w:tab w:val="right" w:pos="9072"/>
        </w:tabs>
        <w:rPr>
          <w:rFonts w:ascii="Arial" w:eastAsia="MS Mincho" w:hAnsi="Arial" w:cs="Arial"/>
          <w:b/>
          <w:bCs/>
          <w:sz w:val="28"/>
          <w:lang w:eastAsia="ja-JP"/>
        </w:rPr>
      </w:pPr>
      <w:r w:rsidRPr="00CF5DDA">
        <w:rPr>
          <w:rFonts w:ascii="Arial" w:eastAsia="MS Mincho" w:hAnsi="Arial" w:cs="Arial"/>
          <w:b/>
          <w:bCs/>
          <w:sz w:val="28"/>
          <w:lang w:eastAsia="ja-JP"/>
        </w:rPr>
        <w:t>Bengaluru, India, Aug 25th – 29th, 202</w:t>
      </w:r>
      <w:r w:rsidR="009E5F00" w:rsidRPr="009E5F00">
        <w:rPr>
          <w:rFonts w:ascii="Arial" w:eastAsia="MS Mincho" w:hAnsi="Arial" w:cs="Arial"/>
          <w:b/>
          <w:bCs/>
          <w:sz w:val="28"/>
          <w:lang w:eastAsia="ja-JP"/>
        </w:rPr>
        <w:t>5</w:t>
      </w:r>
    </w:p>
    <w:p w14:paraId="690748A4" w14:textId="77777777" w:rsidR="00BD4C5D" w:rsidRPr="009108BC" w:rsidRDefault="00BD4C5D" w:rsidP="00BD4C5D">
      <w:pPr>
        <w:tabs>
          <w:tab w:val="right" w:pos="9356"/>
          <w:tab w:val="right" w:pos="9639"/>
        </w:tabs>
        <w:ind w:right="2"/>
        <w:rPr>
          <w:sz w:val="22"/>
          <w:szCs w:val="22"/>
        </w:rPr>
      </w:pPr>
    </w:p>
    <w:p w14:paraId="577AB7E2"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19ED400E" w14:textId="048F1A6F" w:rsidR="00BD4C5D" w:rsidRPr="00CC1E7A" w:rsidRDefault="00BD4C5D" w:rsidP="00BD4C5D">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CF5DDA" w:rsidRPr="00CF5DDA">
        <w:rPr>
          <w:rFonts w:ascii="Arial" w:hAnsi="Arial" w:cs="Arial"/>
          <w:b/>
          <w:sz w:val="22"/>
          <w:szCs w:val="20"/>
        </w:rPr>
        <w:t>Maintenance on</w:t>
      </w:r>
      <w:r w:rsidR="00CF5DDA">
        <w:rPr>
          <w:rFonts w:ascii="Arial" w:hAnsi="Arial" w:cs="Arial"/>
          <w:b/>
          <w:sz w:val="22"/>
          <w:szCs w:val="20"/>
        </w:rPr>
        <w:t xml:space="preserve"> </w:t>
      </w:r>
      <w:r>
        <w:rPr>
          <w:rFonts w:ascii="Arial" w:hAnsi="Arial" w:cs="Arial"/>
          <w:b/>
          <w:sz w:val="22"/>
          <w:szCs w:val="20"/>
        </w:rPr>
        <w:t>m</w:t>
      </w:r>
      <w:r w:rsidRPr="00C54F3A">
        <w:rPr>
          <w:rFonts w:ascii="Arial" w:hAnsi="Arial" w:cs="Arial"/>
          <w:b/>
          <w:sz w:val="22"/>
          <w:szCs w:val="20"/>
        </w:rPr>
        <w:t>easurements related enhancements for LTM</w:t>
      </w:r>
    </w:p>
    <w:p w14:paraId="3DBF2297" w14:textId="38271EE3"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CF5DDA">
        <w:rPr>
          <w:rFonts w:ascii="Arial" w:hAnsi="Arial" w:cs="Arial"/>
          <w:b/>
          <w:sz w:val="22"/>
          <w:szCs w:val="20"/>
        </w:rPr>
        <w:t>8.</w:t>
      </w:r>
      <w:r w:rsidR="00867BD1">
        <w:rPr>
          <w:rFonts w:ascii="Arial" w:hAnsi="Arial" w:cs="Arial"/>
          <w:b/>
          <w:sz w:val="22"/>
          <w:szCs w:val="20"/>
        </w:rPr>
        <w:t>9</w:t>
      </w:r>
      <w:r w:rsidR="00CF5DDA">
        <w:rPr>
          <w:rFonts w:ascii="Arial" w:hAnsi="Arial" w:cs="Arial"/>
          <w:b/>
          <w:sz w:val="22"/>
          <w:szCs w:val="20"/>
        </w:rPr>
        <w:t>.1</w:t>
      </w:r>
    </w:p>
    <w:p w14:paraId="689EDBF6"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16955CB" w14:textId="116AABFC" w:rsidR="00BD4C5D" w:rsidRDefault="00BD4C5D" w:rsidP="00BD4C5D">
      <w:pPr>
        <w:pStyle w:val="title1"/>
        <w:spacing w:before="120" w:after="120"/>
      </w:pPr>
      <w:r w:rsidRPr="009108BC">
        <w:t>Introduction</w:t>
      </w:r>
    </w:p>
    <w:p w14:paraId="08AB24BB" w14:textId="530FBE56" w:rsidR="005B406D" w:rsidRPr="00A136B2" w:rsidRDefault="00866373" w:rsidP="00A136B2">
      <w:pPr>
        <w:rPr>
          <w:rFonts w:eastAsiaTheme="minorEastAsia"/>
          <w:lang w:eastAsia="zh-CN"/>
        </w:rPr>
      </w:pPr>
      <w:r>
        <w:rPr>
          <w:rFonts w:eastAsiaTheme="minorEastAsia"/>
          <w:lang w:eastAsia="zh-CN"/>
        </w:rPr>
        <w:t xml:space="preserve">For LTM, </w:t>
      </w:r>
      <w:r w:rsidR="00251B22">
        <w:rPr>
          <w:rFonts w:eastAsiaTheme="minorEastAsia"/>
          <w:lang w:eastAsia="zh-CN"/>
        </w:rPr>
        <w:t>discussion on measurement-related enhancements, including</w:t>
      </w:r>
      <w:r>
        <w:rPr>
          <w:rFonts w:eastAsiaTheme="minorEastAsia"/>
          <w:lang w:eastAsia="zh-CN"/>
        </w:rPr>
        <w:t xml:space="preserve"> event-triggered beam reporting, CSI-RS-based beam measurement and reporting, and CSI-RS-based CSI acquisition</w:t>
      </w:r>
      <w:r w:rsidR="00251B22">
        <w:rPr>
          <w:rFonts w:eastAsiaTheme="minorEastAsia"/>
          <w:lang w:eastAsia="zh-CN"/>
        </w:rPr>
        <w:t xml:space="preserve">, has been completed mostly and related agreement has been captured in the current specification. </w:t>
      </w:r>
      <w:r w:rsidR="00A1202C">
        <w:rPr>
          <w:rFonts w:eastAsiaTheme="minorEastAsia"/>
          <w:lang w:eastAsia="zh-CN"/>
        </w:rPr>
        <w:t xml:space="preserve"> </w:t>
      </w:r>
      <w:r w:rsidR="00B20F70">
        <w:rPr>
          <w:rFonts w:eastAsiaTheme="minorEastAsia"/>
          <w:lang w:eastAsia="zh-CN"/>
        </w:rPr>
        <w:t xml:space="preserve">However, </w:t>
      </w:r>
      <w:r w:rsidR="00495D4C">
        <w:rPr>
          <w:rFonts w:eastAsiaTheme="minorEastAsia"/>
          <w:lang w:eastAsia="zh-CN"/>
        </w:rPr>
        <w:t xml:space="preserve">some issues about conditional LTM still need further discussion in RAN1. Besides, </w:t>
      </w:r>
      <w:r w:rsidR="00B20F70">
        <w:rPr>
          <w:rFonts w:eastAsiaTheme="minorEastAsia"/>
          <w:lang w:eastAsia="zh-CN"/>
        </w:rPr>
        <w:t>some agreement</w:t>
      </w:r>
      <w:r w:rsidR="004D0210">
        <w:rPr>
          <w:rFonts w:eastAsiaTheme="minorEastAsia"/>
          <w:lang w:eastAsia="zh-CN"/>
        </w:rPr>
        <w:t>s</w:t>
      </w:r>
      <w:r w:rsidR="00B20F70">
        <w:rPr>
          <w:rFonts w:eastAsiaTheme="minorEastAsia"/>
          <w:lang w:eastAsia="zh-CN"/>
        </w:rPr>
        <w:t xml:space="preserve"> achieved </w:t>
      </w:r>
      <w:r w:rsidR="004D0210">
        <w:rPr>
          <w:rFonts w:eastAsiaTheme="minorEastAsia"/>
          <w:lang w:eastAsia="zh-CN"/>
        </w:rPr>
        <w:t>in</w:t>
      </w:r>
      <w:r w:rsidR="00B20F70">
        <w:rPr>
          <w:rFonts w:eastAsiaTheme="minorEastAsia"/>
          <w:lang w:eastAsia="zh-CN"/>
        </w:rPr>
        <w:t xml:space="preserve"> </w:t>
      </w:r>
      <w:r w:rsidR="00495D4C">
        <w:rPr>
          <w:rFonts w:eastAsiaTheme="minorEastAsia"/>
          <w:lang w:eastAsia="zh-CN"/>
        </w:rPr>
        <w:t>RAN2</w:t>
      </w:r>
      <w:r w:rsidR="00B20F70">
        <w:rPr>
          <w:rFonts w:eastAsiaTheme="minorEastAsia"/>
          <w:lang w:eastAsia="zh-CN"/>
        </w:rPr>
        <w:t xml:space="preserve"> ha</w:t>
      </w:r>
      <w:r w:rsidR="004D0210">
        <w:rPr>
          <w:rFonts w:eastAsiaTheme="minorEastAsia"/>
          <w:lang w:eastAsia="zh-CN"/>
        </w:rPr>
        <w:t>ve</w:t>
      </w:r>
      <w:r w:rsidR="00B20F70">
        <w:rPr>
          <w:rFonts w:eastAsiaTheme="minorEastAsia"/>
          <w:lang w:eastAsia="zh-CN"/>
        </w:rPr>
        <w:t xml:space="preserve"> impact on RAN1</w:t>
      </w:r>
      <w:r w:rsidR="00ED28F2">
        <w:rPr>
          <w:rFonts w:eastAsiaTheme="minorEastAsia"/>
          <w:lang w:eastAsia="zh-CN"/>
        </w:rPr>
        <w:t xml:space="preserve"> </w:t>
      </w:r>
      <w:r w:rsidR="00B20F70">
        <w:rPr>
          <w:rFonts w:eastAsiaTheme="minorEastAsia"/>
          <w:lang w:eastAsia="zh-CN"/>
        </w:rPr>
        <w:t>specification</w:t>
      </w:r>
      <w:r w:rsidR="004D0210">
        <w:rPr>
          <w:rFonts w:eastAsiaTheme="minorEastAsia"/>
          <w:lang w:eastAsia="zh-CN"/>
        </w:rPr>
        <w:t>.</w:t>
      </w:r>
      <w:r w:rsidR="00495D4C">
        <w:rPr>
          <w:rFonts w:eastAsiaTheme="minorEastAsia"/>
          <w:lang w:eastAsia="zh-CN"/>
        </w:rPr>
        <w:t xml:space="preserve"> </w:t>
      </w:r>
      <w:r w:rsidR="00B20F70">
        <w:rPr>
          <w:rFonts w:eastAsiaTheme="minorEastAsia"/>
          <w:lang w:eastAsia="zh-CN"/>
        </w:rPr>
        <w:t xml:space="preserve"> </w:t>
      </w:r>
      <w:r w:rsidR="005B406D">
        <w:rPr>
          <w:rFonts w:eastAsiaTheme="minorEastAsia"/>
          <w:lang w:eastAsia="zh-CN"/>
        </w:rPr>
        <w:t xml:space="preserve">In this contribution, we provide </w:t>
      </w:r>
      <w:r w:rsidR="00B20F70">
        <w:rPr>
          <w:rFonts w:eastAsiaTheme="minorEastAsia"/>
          <w:lang w:eastAsia="zh-CN"/>
        </w:rPr>
        <w:t>our views</w:t>
      </w:r>
      <w:r w:rsidR="005B406D">
        <w:rPr>
          <w:rFonts w:eastAsiaTheme="minorEastAsia"/>
          <w:lang w:eastAsia="zh-CN"/>
        </w:rPr>
        <w:t xml:space="preserve"> on </w:t>
      </w:r>
      <w:r w:rsidR="00495D4C">
        <w:rPr>
          <w:rFonts w:eastAsiaTheme="minorEastAsia"/>
          <w:lang w:eastAsia="zh-CN"/>
        </w:rPr>
        <w:t>the above aspects</w:t>
      </w:r>
      <w:r w:rsidR="005B406D">
        <w:rPr>
          <w:rFonts w:eastAsiaTheme="minorEastAsia"/>
          <w:lang w:eastAsia="zh-CN"/>
        </w:rPr>
        <w:t>.</w:t>
      </w:r>
    </w:p>
    <w:p w14:paraId="36C1BFD9" w14:textId="77777777" w:rsidR="00BD4C5D" w:rsidRDefault="00BD4C5D" w:rsidP="00BD4C5D">
      <w:pPr>
        <w:pStyle w:val="title1"/>
        <w:spacing w:before="120" w:after="120"/>
      </w:pPr>
      <w:bookmarkStart w:id="2" w:name="OLE_LINK1"/>
      <w:bookmarkStart w:id="3" w:name="OLE_LINK2"/>
      <w:bookmarkStart w:id="4" w:name="OLE_LINK13"/>
      <w:bookmarkStart w:id="5" w:name="OLE_LINK14"/>
      <w:r>
        <w:rPr>
          <w:rFonts w:hint="eastAsia"/>
        </w:rPr>
        <w:t>D</w:t>
      </w:r>
      <w:r>
        <w:t>iscussion</w:t>
      </w:r>
    </w:p>
    <w:bookmarkEnd w:id="2"/>
    <w:bookmarkEnd w:id="3"/>
    <w:p w14:paraId="3C9B7C78" w14:textId="3D283D46" w:rsidR="00E3576B" w:rsidRDefault="00E3576B" w:rsidP="00E3576B">
      <w:pPr>
        <w:pStyle w:val="title2"/>
      </w:pPr>
      <w:r>
        <w:t>Intra-CU conditional LTM</w:t>
      </w:r>
    </w:p>
    <w:tbl>
      <w:tblPr>
        <w:tblStyle w:val="ac"/>
        <w:tblW w:w="0" w:type="auto"/>
        <w:tblLook w:val="04A0" w:firstRow="1" w:lastRow="0" w:firstColumn="1" w:lastColumn="0" w:noHBand="0" w:noVBand="1"/>
      </w:tblPr>
      <w:tblGrid>
        <w:gridCol w:w="9060"/>
      </w:tblGrid>
      <w:tr w:rsidR="0004172B" w14:paraId="5A747914" w14:textId="77777777" w:rsidTr="00AE7379">
        <w:tc>
          <w:tcPr>
            <w:tcW w:w="9060" w:type="dxa"/>
          </w:tcPr>
          <w:p w14:paraId="49E1F20E" w14:textId="73FA37D9" w:rsidR="00094198" w:rsidRPr="00094198" w:rsidRDefault="00094198" w:rsidP="00094198">
            <w:pPr>
              <w:rPr>
                <w:rFonts w:eastAsiaTheme="minorEastAsia"/>
                <w:szCs w:val="20"/>
                <w:lang w:eastAsia="zh-CN"/>
              </w:rPr>
            </w:pPr>
            <w:r w:rsidRPr="00094198">
              <w:rPr>
                <w:rFonts w:eastAsiaTheme="minorEastAsia" w:hint="eastAsia"/>
                <w:szCs w:val="20"/>
                <w:highlight w:val="green"/>
                <w:lang w:eastAsia="zh-CN"/>
              </w:rPr>
              <w:t>R</w:t>
            </w:r>
            <w:r w:rsidRPr="00094198">
              <w:rPr>
                <w:rFonts w:eastAsiaTheme="minorEastAsia"/>
                <w:szCs w:val="20"/>
                <w:highlight w:val="green"/>
                <w:lang w:eastAsia="zh-CN"/>
              </w:rPr>
              <w:t>AN2#128 meeting agreement</w:t>
            </w:r>
          </w:p>
          <w:p w14:paraId="2001C23C" w14:textId="75D00F25" w:rsidR="0004172B" w:rsidRPr="005F0A22" w:rsidRDefault="0004172B" w:rsidP="00AE7379">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For CLTM, the Candidate Cell TCI States Activation/Deactivation MAC CE is re-used for the early activation/deactivation of TCI state(s) of a CLTM candidate configuration.</w:t>
            </w:r>
          </w:p>
          <w:p w14:paraId="62F5F1AF" w14:textId="35CE5DB4" w:rsidR="00094198" w:rsidRPr="00094198" w:rsidRDefault="00094198" w:rsidP="00094198">
            <w:pPr>
              <w:rPr>
                <w:rFonts w:eastAsiaTheme="minorEastAsia"/>
                <w:szCs w:val="20"/>
                <w:lang w:eastAsia="zh-CN"/>
              </w:rPr>
            </w:pPr>
            <w:r w:rsidRPr="00094198">
              <w:rPr>
                <w:rFonts w:eastAsiaTheme="minorEastAsia" w:hint="eastAsia"/>
                <w:szCs w:val="20"/>
                <w:highlight w:val="green"/>
                <w:lang w:eastAsia="zh-CN"/>
              </w:rPr>
              <w:t>R</w:t>
            </w:r>
            <w:r w:rsidRPr="00094198">
              <w:rPr>
                <w:rFonts w:eastAsiaTheme="minorEastAsia"/>
                <w:szCs w:val="20"/>
                <w:highlight w:val="green"/>
                <w:lang w:eastAsia="zh-CN"/>
              </w:rPr>
              <w:t>AN2#1</w:t>
            </w:r>
            <w:r>
              <w:rPr>
                <w:rFonts w:eastAsiaTheme="minorEastAsia"/>
                <w:szCs w:val="20"/>
                <w:highlight w:val="green"/>
                <w:lang w:eastAsia="zh-CN"/>
              </w:rPr>
              <w:t>30</w:t>
            </w:r>
            <w:r w:rsidRPr="00094198">
              <w:rPr>
                <w:rFonts w:eastAsiaTheme="minorEastAsia"/>
                <w:szCs w:val="20"/>
                <w:highlight w:val="green"/>
                <w:lang w:eastAsia="zh-CN"/>
              </w:rPr>
              <w:t xml:space="preserve"> meeting agreement</w:t>
            </w:r>
          </w:p>
          <w:p w14:paraId="7E8549FD" w14:textId="586983E6" w:rsidR="0004172B" w:rsidRPr="00016047" w:rsidRDefault="0004172B" w:rsidP="00AE7379">
            <w:pPr>
              <w:pStyle w:val="af8"/>
              <w:numPr>
                <w:ilvl w:val="0"/>
                <w:numId w:val="72"/>
              </w:numPr>
              <w:ind w:firstLineChars="0"/>
              <w:rPr>
                <w:rFonts w:eastAsiaTheme="minorEastAsia"/>
              </w:rPr>
            </w:pPr>
            <w:r w:rsidRPr="0004172B">
              <w:rPr>
                <w:rFonts w:ascii="Times New Roman" w:eastAsiaTheme="minorEastAsia" w:hAnsi="Times New Roman"/>
                <w:sz w:val="20"/>
                <w:szCs w:val="20"/>
              </w:rPr>
              <w:t>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tc>
      </w:tr>
    </w:tbl>
    <w:p w14:paraId="0D443B64" w14:textId="1E05D5F7" w:rsidR="00016047" w:rsidRPr="00016047" w:rsidRDefault="00016047" w:rsidP="0004172B">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04172B">
        <w:rPr>
          <w:rFonts w:eastAsiaTheme="minorEastAsia"/>
          <w:lang w:eastAsia="zh-CN"/>
        </w:rPr>
        <w:t xml:space="preserve">the above </w:t>
      </w:r>
      <w:r w:rsidR="00B5316A">
        <w:rPr>
          <w:rFonts w:eastAsiaTheme="minorEastAsia"/>
          <w:lang w:eastAsia="zh-CN"/>
        </w:rPr>
        <w:t>agreement</w:t>
      </w:r>
      <w:r w:rsidR="004D0210">
        <w:rPr>
          <w:rFonts w:eastAsiaTheme="minorEastAsia"/>
          <w:lang w:eastAsia="zh-CN"/>
        </w:rPr>
        <w:t>s</w:t>
      </w:r>
      <w:r w:rsidR="00B5316A">
        <w:rPr>
          <w:rFonts w:eastAsiaTheme="minorEastAsia"/>
          <w:lang w:eastAsia="zh-CN"/>
        </w:rPr>
        <w:t xml:space="preserve"> achieved </w:t>
      </w:r>
      <w:r w:rsidR="004D0210">
        <w:rPr>
          <w:rFonts w:eastAsiaTheme="minorEastAsia"/>
          <w:lang w:eastAsia="zh-CN"/>
        </w:rPr>
        <w:t>in</w:t>
      </w:r>
      <w:r w:rsidR="00B5316A">
        <w:rPr>
          <w:rFonts w:eastAsiaTheme="minorEastAsia"/>
          <w:lang w:eastAsia="zh-CN"/>
        </w:rPr>
        <w:t xml:space="preserve"> RAN2</w:t>
      </w:r>
      <w:r w:rsidR="00564DA1">
        <w:rPr>
          <w:rFonts w:eastAsiaTheme="minorEastAsia"/>
          <w:lang w:eastAsia="zh-CN"/>
        </w:rPr>
        <w:t>[1][2]</w:t>
      </w:r>
      <w:r w:rsidR="00B5316A">
        <w:rPr>
          <w:rFonts w:eastAsiaTheme="minorEastAsia"/>
          <w:lang w:eastAsia="zh-CN"/>
        </w:rPr>
        <w:t xml:space="preserve">, </w:t>
      </w:r>
      <w:r w:rsidR="0004172B">
        <w:rPr>
          <w:rFonts w:eastAsiaTheme="minorEastAsia"/>
          <w:lang w:eastAsia="zh-CN"/>
        </w:rPr>
        <w:t>early T</w:t>
      </w:r>
      <w:r w:rsidR="00B5316A">
        <w:rPr>
          <w:rFonts w:eastAsiaTheme="minorEastAsia"/>
          <w:lang w:eastAsia="zh-CN"/>
        </w:rPr>
        <w:t>CI state activation on candidate cell(s) has been</w:t>
      </w:r>
      <w:r w:rsidR="0004172B">
        <w:rPr>
          <w:rFonts w:eastAsiaTheme="minorEastAsia"/>
          <w:lang w:eastAsia="zh-CN"/>
        </w:rPr>
        <w:t xml:space="preserve"> supported for CLTM, and CLTM procedure will be performed upon at least one beam </w:t>
      </w:r>
      <w:r w:rsidR="0004172B">
        <w:rPr>
          <w:rFonts w:eastAsiaTheme="minorEastAsia"/>
          <w:szCs w:val="20"/>
        </w:rPr>
        <w:t>having</w:t>
      </w:r>
      <w:r w:rsidR="0004172B" w:rsidRPr="0004172B">
        <w:rPr>
          <w:rFonts w:eastAsiaTheme="minorEastAsia"/>
          <w:szCs w:val="20"/>
        </w:rPr>
        <w:t xml:space="preserve"> </w:t>
      </w:r>
      <w:r w:rsidR="0055080F">
        <w:rPr>
          <w:rFonts w:eastAsiaTheme="minorEastAsia"/>
          <w:szCs w:val="20"/>
        </w:rPr>
        <w:t>an</w:t>
      </w:r>
      <w:r w:rsidR="0004172B">
        <w:rPr>
          <w:rFonts w:eastAsiaTheme="minorEastAsia"/>
          <w:szCs w:val="20"/>
        </w:rPr>
        <w:t xml:space="preserve"> </w:t>
      </w:r>
      <w:r w:rsidR="0004172B" w:rsidRPr="0004172B">
        <w:rPr>
          <w:rFonts w:eastAsiaTheme="minorEastAsia"/>
          <w:szCs w:val="20"/>
        </w:rPr>
        <w:t xml:space="preserve">RSRP above </w:t>
      </w:r>
      <w:r w:rsidR="0055080F">
        <w:rPr>
          <w:rFonts w:eastAsiaTheme="minorEastAsia"/>
          <w:szCs w:val="20"/>
        </w:rPr>
        <w:t xml:space="preserve">the </w:t>
      </w:r>
      <w:r w:rsidR="0004172B" w:rsidRPr="0004172B">
        <w:rPr>
          <w:rFonts w:eastAsiaTheme="minorEastAsia"/>
          <w:szCs w:val="20"/>
        </w:rPr>
        <w:t>configured RSRP threshold</w:t>
      </w:r>
      <w:r>
        <w:rPr>
          <w:rFonts w:eastAsiaTheme="minorEastAsia"/>
          <w:lang w:eastAsia="zh-CN"/>
        </w:rPr>
        <w:t>.</w:t>
      </w:r>
      <w:r w:rsidR="0004172B">
        <w:rPr>
          <w:rFonts w:eastAsiaTheme="minorEastAsia"/>
          <w:lang w:eastAsia="zh-CN"/>
        </w:rPr>
        <w:t xml:space="preserve"> </w:t>
      </w:r>
      <w:r w:rsidR="003E18AF">
        <w:rPr>
          <w:rFonts w:eastAsiaTheme="minorEastAsia"/>
          <w:lang w:eastAsia="zh-CN"/>
        </w:rPr>
        <w:t>T</w:t>
      </w:r>
      <w:r w:rsidR="003E18AF">
        <w:rPr>
          <w:rFonts w:eastAsiaTheme="minorEastAsia" w:hint="eastAsia"/>
          <w:lang w:eastAsia="zh-CN"/>
        </w:rPr>
        <w:t>herefore</w:t>
      </w:r>
      <w:r w:rsidR="003E18AF">
        <w:rPr>
          <w:rFonts w:eastAsiaTheme="minorEastAsia"/>
          <w:lang w:eastAsia="zh-CN"/>
        </w:rPr>
        <w:t xml:space="preserve">, upon CLTM procedure is triggered, UE only needs to </w:t>
      </w:r>
      <w:r w:rsidR="00AC2175">
        <w:rPr>
          <w:rFonts w:eastAsiaTheme="minorEastAsia"/>
          <w:lang w:eastAsia="zh-CN"/>
        </w:rPr>
        <w:t xml:space="preserve">monitor the RS corresponding </w:t>
      </w:r>
      <w:r w:rsidR="0055080F">
        <w:rPr>
          <w:rFonts w:eastAsiaTheme="minorEastAsia"/>
          <w:lang w:eastAsia="zh-CN"/>
        </w:rPr>
        <w:t xml:space="preserve">to </w:t>
      </w:r>
      <w:r w:rsidR="00AC2175">
        <w:rPr>
          <w:rFonts w:eastAsiaTheme="minorEastAsia"/>
          <w:lang w:eastAsia="zh-CN"/>
        </w:rPr>
        <w:t xml:space="preserve">the </w:t>
      </w:r>
      <w:r w:rsidR="00FC2649">
        <w:rPr>
          <w:rFonts w:eastAsiaTheme="minorEastAsia"/>
          <w:lang w:eastAsia="zh-CN"/>
        </w:rPr>
        <w:t>select</w:t>
      </w:r>
      <w:r w:rsidR="00AC2175">
        <w:rPr>
          <w:rFonts w:eastAsiaTheme="minorEastAsia"/>
          <w:lang w:eastAsia="zh-CN"/>
        </w:rPr>
        <w:t xml:space="preserve">ed beam to maintain downlink synchronization and ensure data transmission in the target cell. For the activated TCI state other </w:t>
      </w:r>
      <w:r w:rsidR="0055080F">
        <w:rPr>
          <w:rFonts w:eastAsiaTheme="minorEastAsia"/>
          <w:lang w:eastAsia="zh-CN"/>
        </w:rPr>
        <w:t>than</w:t>
      </w:r>
      <w:r w:rsidR="00AC2175">
        <w:rPr>
          <w:rFonts w:eastAsiaTheme="minorEastAsia"/>
          <w:lang w:eastAsia="zh-CN"/>
        </w:rPr>
        <w:t xml:space="preserve"> the one associated with the </w:t>
      </w:r>
      <w:r w:rsidR="00FC2649">
        <w:rPr>
          <w:rFonts w:eastAsiaTheme="minorEastAsia"/>
          <w:lang w:eastAsia="zh-CN"/>
        </w:rPr>
        <w:t>selected</w:t>
      </w:r>
      <w:r w:rsidR="00AC2175">
        <w:rPr>
          <w:rFonts w:eastAsiaTheme="minorEastAsia"/>
          <w:lang w:eastAsia="zh-CN"/>
        </w:rPr>
        <w:t xml:space="preserve"> beam, if no deactivation behavior, UE may still monitor </w:t>
      </w:r>
      <w:r w:rsidR="0055080F">
        <w:rPr>
          <w:rFonts w:eastAsiaTheme="minorEastAsia"/>
          <w:lang w:eastAsia="zh-CN"/>
        </w:rPr>
        <w:t xml:space="preserve">the </w:t>
      </w:r>
      <w:r w:rsidR="00AC2175">
        <w:rPr>
          <w:rFonts w:eastAsiaTheme="minorEastAsia"/>
          <w:lang w:eastAsia="zh-CN"/>
        </w:rPr>
        <w:t>corresponding QCL RS to maintain downlink synchronization. However,</w:t>
      </w:r>
      <w:r w:rsidR="00AC2175">
        <w:rPr>
          <w:rFonts w:eastAsiaTheme="minorEastAsia"/>
          <w:szCs w:val="20"/>
          <w:lang w:eastAsia="zh-CN"/>
        </w:rPr>
        <w:t xml:space="preserve"> </w:t>
      </w:r>
      <w:r w:rsidR="00AC2175">
        <w:rPr>
          <w:rFonts w:eastAsiaTheme="minorEastAsia"/>
          <w:lang w:eastAsia="zh-CN"/>
        </w:rPr>
        <w:t xml:space="preserve">it is meaningless and introduces large UE measurement overhead and computation complexity. Furthermore, deactivating </w:t>
      </w:r>
      <w:r w:rsidR="00AC2175">
        <w:rPr>
          <w:rFonts w:eastAsiaTheme="minorEastAsia"/>
          <w:szCs w:val="20"/>
          <w:lang w:eastAsia="zh-CN"/>
        </w:rPr>
        <w:t xml:space="preserve">the activated TCI state(s) other than </w:t>
      </w:r>
      <w:r w:rsidR="00AC2175" w:rsidRPr="0048425C">
        <w:rPr>
          <w:rFonts w:eastAsiaTheme="minorEastAsia"/>
          <w:szCs w:val="20"/>
          <w:lang w:eastAsia="zh-CN"/>
        </w:rPr>
        <w:t>the TCI state</w:t>
      </w:r>
      <w:r w:rsidR="00AC2175">
        <w:rPr>
          <w:rFonts w:eastAsiaTheme="minorEastAsia"/>
          <w:szCs w:val="20"/>
          <w:lang w:eastAsia="zh-CN"/>
        </w:rPr>
        <w:t xml:space="preserve"> after the reception of cell switch command has been supported in Rel-18 LTM. </w:t>
      </w:r>
      <w:r w:rsidR="00AC2175">
        <w:rPr>
          <w:rFonts w:eastAsiaTheme="minorEastAsia"/>
          <w:lang w:eastAsia="zh-CN"/>
        </w:rPr>
        <w:t>Hence</w:t>
      </w:r>
      <w:r w:rsidR="0004172B">
        <w:rPr>
          <w:rFonts w:eastAsiaTheme="minorEastAsia"/>
          <w:szCs w:val="20"/>
          <w:lang w:eastAsia="zh-CN"/>
        </w:rPr>
        <w:t xml:space="preserve">, it is reasonable to </w:t>
      </w:r>
      <w:r w:rsidR="00AC2175">
        <w:rPr>
          <w:rFonts w:eastAsiaTheme="minorEastAsia"/>
          <w:szCs w:val="20"/>
          <w:lang w:eastAsia="zh-CN"/>
        </w:rPr>
        <w:t>reuse the same m</w:t>
      </w:r>
      <w:r w:rsidR="00FC2649">
        <w:rPr>
          <w:rFonts w:eastAsiaTheme="minorEastAsia"/>
          <w:szCs w:val="20"/>
          <w:lang w:eastAsia="zh-CN"/>
        </w:rPr>
        <w:t xml:space="preserve">echanism for CLTM, i.e., </w:t>
      </w:r>
      <w:r w:rsidR="0004172B">
        <w:rPr>
          <w:rFonts w:eastAsiaTheme="minorEastAsia"/>
          <w:szCs w:val="20"/>
          <w:lang w:eastAsia="zh-CN"/>
        </w:rPr>
        <w:t xml:space="preserve">the activated TCI state(s) other than </w:t>
      </w:r>
      <w:r w:rsidR="0004172B" w:rsidRPr="0048425C">
        <w:rPr>
          <w:rFonts w:eastAsiaTheme="minorEastAsia"/>
          <w:szCs w:val="20"/>
          <w:lang w:eastAsia="zh-CN"/>
        </w:rPr>
        <w:t xml:space="preserve">the TCI state associated with the </w:t>
      </w:r>
      <w:r w:rsidR="00FC2649">
        <w:rPr>
          <w:rFonts w:eastAsiaTheme="minorEastAsia"/>
          <w:szCs w:val="20"/>
          <w:lang w:eastAsia="zh-CN"/>
        </w:rPr>
        <w:t>select</w:t>
      </w:r>
      <w:r w:rsidR="0004172B" w:rsidRPr="0048425C">
        <w:rPr>
          <w:rFonts w:eastAsiaTheme="minorEastAsia"/>
          <w:szCs w:val="20"/>
          <w:lang w:eastAsia="zh-CN"/>
        </w:rPr>
        <w:t>ed beam</w:t>
      </w:r>
      <w:r w:rsidR="00FC2649">
        <w:rPr>
          <w:rFonts w:eastAsiaTheme="minorEastAsia"/>
          <w:szCs w:val="20"/>
          <w:lang w:eastAsia="zh-CN"/>
        </w:rPr>
        <w:t xml:space="preserve"> are deactivated</w:t>
      </w:r>
      <w:r w:rsidR="0004172B">
        <w:rPr>
          <w:rFonts w:eastAsiaTheme="minorEastAsia"/>
          <w:szCs w:val="20"/>
          <w:lang w:eastAsia="zh-CN"/>
        </w:rPr>
        <w:t xml:space="preserve"> upon CLTM procedure being triggered.</w:t>
      </w:r>
    </w:p>
    <w:p w14:paraId="6C2FC0BA" w14:textId="58F100A1" w:rsidR="00F542EE" w:rsidRDefault="00F542EE" w:rsidP="00A346AF">
      <w:pPr>
        <w:pStyle w:val="proposal0"/>
        <w:spacing w:before="120" w:after="120"/>
      </w:pPr>
      <w:r>
        <w:t>A</w:t>
      </w:r>
      <w:r>
        <w:rPr>
          <w:rFonts w:hint="eastAsia"/>
        </w:rPr>
        <w:t>ctivated</w:t>
      </w:r>
      <w:r>
        <w:t xml:space="preserve"> C</w:t>
      </w:r>
      <w:r>
        <w:rPr>
          <w:rFonts w:hint="eastAsia"/>
        </w:rPr>
        <w:t>andidate</w:t>
      </w:r>
      <w:r>
        <w:t xml:space="preserve"> TCI state(s), other than the TCI state associated with the </w:t>
      </w:r>
      <w:r w:rsidR="003443FD">
        <w:t>selecte</w:t>
      </w:r>
      <w:r>
        <w:t xml:space="preserve">d beam, should be deactivated upon CLTM procedure </w:t>
      </w:r>
      <w:r w:rsidR="0048425C">
        <w:t>being</w:t>
      </w:r>
      <w:r>
        <w:t xml:space="preserve"> </w:t>
      </w:r>
      <w:r w:rsidR="00942D38" w:rsidRPr="006C68FE">
        <w:t>triggered</w:t>
      </w:r>
      <w:r w:rsidRPr="006C68FE">
        <w:t>.</w:t>
      </w:r>
    </w:p>
    <w:p w14:paraId="436D05E3" w14:textId="60EE2DB5" w:rsidR="005A7933" w:rsidRPr="005A7933" w:rsidRDefault="00564DA1" w:rsidP="005A7933">
      <w:pPr>
        <w:pStyle w:val="proposal0"/>
        <w:spacing w:before="120" w:after="120"/>
      </w:pPr>
      <w:r>
        <w:t xml:space="preserve">Based on the above proposal, </w:t>
      </w:r>
      <w:r w:rsidR="005A7933">
        <w:t>the following TP</w:t>
      </w:r>
      <w:r w:rsidR="00477B20">
        <w:t>#1</w:t>
      </w:r>
      <w:r>
        <w:t xml:space="preserve"> </w:t>
      </w:r>
      <w:r w:rsidR="00FB78FE">
        <w:t>is proposed</w:t>
      </w:r>
      <w:r w:rsidR="003E55A8">
        <w:t>.</w:t>
      </w:r>
    </w:p>
    <w:tbl>
      <w:tblPr>
        <w:tblStyle w:val="ac"/>
        <w:tblW w:w="0" w:type="auto"/>
        <w:tblLook w:val="04A0" w:firstRow="1" w:lastRow="0" w:firstColumn="1" w:lastColumn="0" w:noHBand="0" w:noVBand="1"/>
      </w:tblPr>
      <w:tblGrid>
        <w:gridCol w:w="2581"/>
        <w:gridCol w:w="6479"/>
      </w:tblGrid>
      <w:tr w:rsidR="005A7933" w:rsidRPr="00423BAA" w14:paraId="4E562F24" w14:textId="77777777" w:rsidTr="00495D4C">
        <w:tc>
          <w:tcPr>
            <w:tcW w:w="2581" w:type="dxa"/>
          </w:tcPr>
          <w:p w14:paraId="6F60E7E4" w14:textId="77777777" w:rsidR="005A7933" w:rsidRPr="00423BAA" w:rsidRDefault="005A7933" w:rsidP="00AE7379">
            <w:pPr>
              <w:rPr>
                <w:rFonts w:eastAsiaTheme="minorEastAsia"/>
                <w:bCs/>
                <w:szCs w:val="20"/>
                <w:lang w:eastAsia="zh-CN"/>
              </w:rPr>
            </w:pPr>
            <w:r w:rsidRPr="00423BAA">
              <w:rPr>
                <w:rFonts w:eastAsiaTheme="minorEastAsia"/>
                <w:bCs/>
                <w:lang w:eastAsia="zh-CN"/>
              </w:rPr>
              <w:t>Reason for change</w:t>
            </w:r>
          </w:p>
        </w:tc>
        <w:tc>
          <w:tcPr>
            <w:tcW w:w="6479" w:type="dxa"/>
          </w:tcPr>
          <w:p w14:paraId="73ACFC41" w14:textId="2C5C75D0" w:rsidR="005A7933" w:rsidRPr="00423BAA" w:rsidRDefault="003443FD" w:rsidP="00AE7379">
            <w:pPr>
              <w:rPr>
                <w:rFonts w:eastAsiaTheme="minorEastAsia"/>
                <w:bCs/>
                <w:szCs w:val="20"/>
                <w:lang w:eastAsia="zh-CN"/>
              </w:rPr>
            </w:pPr>
            <w:r>
              <w:rPr>
                <w:rFonts w:eastAsiaTheme="minorEastAsia" w:hint="eastAsia"/>
                <w:lang w:eastAsia="zh-CN"/>
              </w:rPr>
              <w:t>A</w:t>
            </w:r>
            <w:r>
              <w:rPr>
                <w:rFonts w:eastAsiaTheme="minorEastAsia"/>
                <w:lang w:eastAsia="zh-CN"/>
              </w:rPr>
              <w:t xml:space="preserve">ccording to the agreement achieved </w:t>
            </w:r>
            <w:r w:rsidR="0005268B">
              <w:rPr>
                <w:rFonts w:eastAsiaTheme="minorEastAsia"/>
                <w:lang w:eastAsia="zh-CN"/>
              </w:rPr>
              <w:t>in</w:t>
            </w:r>
            <w:r>
              <w:rPr>
                <w:rFonts w:eastAsiaTheme="minorEastAsia"/>
                <w:lang w:eastAsia="zh-CN"/>
              </w:rPr>
              <w:t xml:space="preserve"> RAN2, early TCI state activation on candidate cell(s) has been supported for CLTM, and CLTM procedure will be performed upon at least one beam </w:t>
            </w:r>
            <w:r>
              <w:rPr>
                <w:rFonts w:eastAsiaTheme="minorEastAsia"/>
                <w:szCs w:val="20"/>
              </w:rPr>
              <w:t>having</w:t>
            </w:r>
            <w:r w:rsidRPr="0004172B">
              <w:rPr>
                <w:rFonts w:eastAsiaTheme="minorEastAsia"/>
                <w:szCs w:val="20"/>
              </w:rPr>
              <w:t xml:space="preserve"> </w:t>
            </w:r>
            <w:r>
              <w:rPr>
                <w:rFonts w:eastAsiaTheme="minorEastAsia"/>
                <w:szCs w:val="20"/>
              </w:rPr>
              <w:t xml:space="preserve">a </w:t>
            </w:r>
            <w:r w:rsidRPr="0004172B">
              <w:rPr>
                <w:rFonts w:eastAsiaTheme="minorEastAsia"/>
                <w:szCs w:val="20"/>
              </w:rPr>
              <w:t>RSRP above configured RSRP threshold</w:t>
            </w:r>
            <w:r>
              <w:rPr>
                <w:rFonts w:eastAsiaTheme="minorEastAsia"/>
                <w:lang w:eastAsia="zh-CN"/>
              </w:rPr>
              <w:t xml:space="preserve">. </w:t>
            </w:r>
            <w:r w:rsidR="00FC2649">
              <w:rPr>
                <w:rFonts w:eastAsiaTheme="minorEastAsia"/>
                <w:lang w:eastAsia="zh-CN"/>
              </w:rPr>
              <w:t>T</w:t>
            </w:r>
            <w:r w:rsidR="00FC2649">
              <w:rPr>
                <w:rFonts w:eastAsiaTheme="minorEastAsia" w:hint="eastAsia"/>
                <w:lang w:eastAsia="zh-CN"/>
              </w:rPr>
              <w:t>herefore</w:t>
            </w:r>
            <w:r w:rsidR="00FC2649">
              <w:rPr>
                <w:rFonts w:eastAsiaTheme="minorEastAsia"/>
                <w:lang w:eastAsia="zh-CN"/>
              </w:rPr>
              <w:t>, upon CLTM procedure is triggered, UE only needs to monitor the RS corresponding the triggered beam to maintain downlink synchronization and ensure data transmission in the target cell</w:t>
            </w:r>
            <w:r>
              <w:rPr>
                <w:rFonts w:eastAsiaTheme="minorEastAsia"/>
                <w:lang w:eastAsia="zh-CN"/>
              </w:rPr>
              <w:t xml:space="preserve">. </w:t>
            </w:r>
            <w:r w:rsidR="00FC2649">
              <w:rPr>
                <w:rFonts w:eastAsiaTheme="minorEastAsia"/>
                <w:lang w:eastAsia="zh-CN"/>
              </w:rPr>
              <w:t>To avoid unnecessary measurement overhead, the activated TCI states other than the one associated with the selected beam should be deactivated.</w:t>
            </w:r>
          </w:p>
        </w:tc>
      </w:tr>
      <w:tr w:rsidR="005A7933" w:rsidRPr="00423BAA" w14:paraId="42F1D663" w14:textId="77777777" w:rsidTr="00495D4C">
        <w:tc>
          <w:tcPr>
            <w:tcW w:w="2581" w:type="dxa"/>
          </w:tcPr>
          <w:p w14:paraId="5B5B56B6" w14:textId="77777777" w:rsidR="005A7933" w:rsidRPr="001C63E5" w:rsidRDefault="005A7933" w:rsidP="00AE7379">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6479" w:type="dxa"/>
          </w:tcPr>
          <w:p w14:paraId="5A1A6DC4" w14:textId="71AAC217" w:rsidR="005A7933" w:rsidRPr="00423BAA" w:rsidRDefault="005A7933" w:rsidP="00AE7379">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00094198">
              <w:rPr>
                <w:rFonts w:eastAsiaTheme="minorEastAsia"/>
                <w:bCs/>
                <w:szCs w:val="20"/>
                <w:lang w:eastAsia="zh-CN"/>
              </w:rPr>
              <w:t>21</w:t>
            </w:r>
            <w:r>
              <w:rPr>
                <w:rFonts w:eastAsiaTheme="minorEastAsia"/>
                <w:bCs/>
                <w:szCs w:val="20"/>
                <w:lang w:eastAsia="zh-CN"/>
              </w:rPr>
              <w:t xml:space="preserve">, clarify </w:t>
            </w:r>
            <w:r w:rsidR="0055080F">
              <w:rPr>
                <w:rFonts w:eastAsiaTheme="minorEastAsia"/>
                <w:bCs/>
                <w:szCs w:val="20"/>
                <w:lang w:eastAsia="zh-CN"/>
              </w:rPr>
              <w:t xml:space="preserve">that </w:t>
            </w:r>
            <w:r w:rsidR="003443FD">
              <w:rPr>
                <w:rFonts w:eastAsiaTheme="minorEastAsia"/>
                <w:bCs/>
                <w:szCs w:val="20"/>
                <w:lang w:eastAsia="zh-CN"/>
              </w:rPr>
              <w:t xml:space="preserve">the </w:t>
            </w:r>
            <w:r w:rsidR="00094198">
              <w:rPr>
                <w:rFonts w:eastAsiaTheme="minorEastAsia"/>
                <w:bCs/>
                <w:szCs w:val="20"/>
                <w:lang w:eastAsia="zh-CN"/>
              </w:rPr>
              <w:t>activated Candidate TCI state</w:t>
            </w:r>
            <w:r w:rsidR="0055080F">
              <w:rPr>
                <w:rFonts w:eastAsiaTheme="minorEastAsia"/>
                <w:bCs/>
                <w:szCs w:val="20"/>
                <w:lang w:eastAsia="zh-CN"/>
              </w:rPr>
              <w:t>(s)</w:t>
            </w:r>
            <w:r w:rsidR="00094198">
              <w:rPr>
                <w:rFonts w:eastAsiaTheme="minorEastAsia"/>
                <w:bCs/>
                <w:szCs w:val="20"/>
                <w:lang w:eastAsia="zh-CN"/>
              </w:rPr>
              <w:t xml:space="preserve"> other than the TCI state associated with the selected beam </w:t>
            </w:r>
            <w:r w:rsidR="003443FD">
              <w:rPr>
                <w:rFonts w:eastAsiaTheme="minorEastAsia"/>
                <w:bCs/>
                <w:szCs w:val="20"/>
                <w:lang w:eastAsia="zh-CN"/>
              </w:rPr>
              <w:t xml:space="preserve">are deactivated </w:t>
            </w:r>
            <w:r w:rsidR="00094198">
              <w:rPr>
                <w:rFonts w:eastAsiaTheme="minorEastAsia"/>
                <w:bCs/>
                <w:szCs w:val="20"/>
                <w:lang w:eastAsia="zh-CN"/>
              </w:rPr>
              <w:t xml:space="preserve">upon CLTM procedure </w:t>
            </w:r>
            <w:r w:rsidR="0055080F">
              <w:rPr>
                <w:rFonts w:eastAsiaTheme="minorEastAsia"/>
                <w:bCs/>
                <w:szCs w:val="20"/>
                <w:lang w:eastAsia="zh-CN"/>
              </w:rPr>
              <w:t>being</w:t>
            </w:r>
            <w:r w:rsidR="00094198">
              <w:rPr>
                <w:rFonts w:eastAsiaTheme="minorEastAsia"/>
                <w:bCs/>
                <w:szCs w:val="20"/>
                <w:lang w:eastAsia="zh-CN"/>
              </w:rPr>
              <w:t xml:space="preserve"> triggered</w:t>
            </w:r>
            <w:r>
              <w:rPr>
                <w:rFonts w:eastAsiaTheme="minorEastAsia"/>
                <w:bCs/>
                <w:szCs w:val="20"/>
                <w:lang w:eastAsia="zh-CN"/>
              </w:rPr>
              <w:t>.</w:t>
            </w:r>
            <w:r w:rsidRPr="00423BAA">
              <w:rPr>
                <w:rFonts w:eastAsiaTheme="minorEastAsia"/>
                <w:bCs/>
                <w:szCs w:val="20"/>
                <w:lang w:eastAsia="zh-CN"/>
              </w:rPr>
              <w:t xml:space="preserve"> </w:t>
            </w:r>
          </w:p>
        </w:tc>
      </w:tr>
      <w:tr w:rsidR="005A7933" w:rsidRPr="00423BAA" w14:paraId="735A1993" w14:textId="77777777" w:rsidTr="00495D4C">
        <w:tc>
          <w:tcPr>
            <w:tcW w:w="2581" w:type="dxa"/>
          </w:tcPr>
          <w:p w14:paraId="52BA7A2B" w14:textId="77777777" w:rsidR="005A7933" w:rsidRPr="001C63E5" w:rsidRDefault="005A7933" w:rsidP="00AE7379">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479" w:type="dxa"/>
          </w:tcPr>
          <w:p w14:paraId="56ED942B" w14:textId="59D209F3" w:rsidR="005A7933" w:rsidRPr="00423BAA" w:rsidRDefault="00094198" w:rsidP="00AE7379">
            <w:pPr>
              <w:rPr>
                <w:rFonts w:eastAsiaTheme="minorEastAsia"/>
                <w:bCs/>
                <w:szCs w:val="20"/>
                <w:lang w:eastAsia="zh-CN"/>
              </w:rPr>
            </w:pPr>
            <w:r>
              <w:rPr>
                <w:rFonts w:eastAsiaTheme="minorEastAsia"/>
                <w:bCs/>
                <w:szCs w:val="20"/>
                <w:lang w:eastAsia="zh-CN"/>
              </w:rPr>
              <w:t xml:space="preserve">UE </w:t>
            </w:r>
            <w:r w:rsidR="00564DA1">
              <w:rPr>
                <w:rFonts w:eastAsiaTheme="minorEastAsia"/>
                <w:bCs/>
                <w:szCs w:val="20"/>
                <w:lang w:eastAsia="zh-CN"/>
              </w:rPr>
              <w:t>may need to</w:t>
            </w:r>
            <w:r>
              <w:rPr>
                <w:rFonts w:eastAsiaTheme="minorEastAsia"/>
                <w:bCs/>
                <w:szCs w:val="20"/>
                <w:lang w:eastAsia="zh-CN"/>
              </w:rPr>
              <w:t xml:space="preserve"> monitor the reference signal of the activated Candidate TCI state</w:t>
            </w:r>
            <w:r w:rsidR="0055080F">
              <w:rPr>
                <w:rFonts w:eastAsiaTheme="minorEastAsia"/>
                <w:bCs/>
                <w:szCs w:val="20"/>
                <w:lang w:eastAsia="zh-CN"/>
              </w:rPr>
              <w:t>(s)</w:t>
            </w:r>
            <w:r>
              <w:rPr>
                <w:rFonts w:eastAsiaTheme="minorEastAsia"/>
                <w:bCs/>
                <w:szCs w:val="20"/>
                <w:lang w:eastAsia="zh-CN"/>
              </w:rPr>
              <w:t xml:space="preserve"> during CLTM procedure and measurement overhead will be large</w:t>
            </w:r>
            <w:r w:rsidR="005A7933">
              <w:rPr>
                <w:rFonts w:eastAsiaTheme="minorEastAsia"/>
                <w:bCs/>
                <w:szCs w:val="20"/>
                <w:lang w:eastAsia="zh-CN"/>
              </w:rPr>
              <w:t xml:space="preserve">. </w:t>
            </w:r>
          </w:p>
        </w:tc>
      </w:tr>
      <w:tr w:rsidR="005A7933" w14:paraId="0809B9A8" w14:textId="77777777" w:rsidTr="00495D4C">
        <w:tc>
          <w:tcPr>
            <w:tcW w:w="9060" w:type="dxa"/>
            <w:gridSpan w:val="2"/>
          </w:tcPr>
          <w:p w14:paraId="62940214" w14:textId="43189B38" w:rsidR="005A7933" w:rsidRPr="00453741" w:rsidRDefault="005A7933" w:rsidP="00AE7379">
            <w:pPr>
              <w:spacing w:after="180"/>
              <w:jc w:val="left"/>
              <w:rPr>
                <w:rFonts w:eastAsiaTheme="minorEastAsia"/>
                <w:b/>
                <w:lang w:eastAsia="zh-CN"/>
              </w:rPr>
            </w:pPr>
            <w:r w:rsidRPr="00453741">
              <w:rPr>
                <w:rFonts w:eastAsiaTheme="minorEastAsia"/>
                <w:b/>
                <w:lang w:eastAsia="zh-CN"/>
              </w:rPr>
              <w:t>TS38.21</w:t>
            </w:r>
            <w:r w:rsidR="0023633A">
              <w:rPr>
                <w:rFonts w:eastAsiaTheme="minorEastAsia"/>
                <w:b/>
                <w:lang w:eastAsia="zh-CN"/>
              </w:rPr>
              <w:t>3</w:t>
            </w:r>
          </w:p>
          <w:p w14:paraId="4B30BA22" w14:textId="77777777" w:rsidR="005A7933" w:rsidRPr="005A7933" w:rsidRDefault="005A7933" w:rsidP="005A7933">
            <w:pPr>
              <w:pStyle w:val="1"/>
              <w:spacing w:before="120"/>
              <w:rPr>
                <w:rFonts w:ascii="Times New Roman" w:hAnsi="Times New Roman" w:cs="Times New Roman"/>
                <w:kern w:val="36"/>
                <w:sz w:val="20"/>
                <w:szCs w:val="20"/>
              </w:rPr>
            </w:pPr>
            <w:r w:rsidRPr="005A7933">
              <w:rPr>
                <w:rFonts w:ascii="Times New Roman" w:hAnsi="Times New Roman" w:cs="Times New Roman"/>
                <w:bCs w:val="0"/>
                <w:kern w:val="36"/>
                <w:sz w:val="20"/>
                <w:szCs w:val="20"/>
              </w:rPr>
              <w:t>21</w:t>
            </w:r>
            <w:r w:rsidRPr="005A7933">
              <w:rPr>
                <w:rFonts w:ascii="Times New Roman" w:hAnsi="Times New Roman" w:cs="Times New Roman"/>
                <w:bCs w:val="0"/>
                <w:kern w:val="36"/>
                <w:sz w:val="20"/>
                <w:szCs w:val="20"/>
              </w:rPr>
              <w:tab/>
              <w:t>L1/L2-triggered mobility procedures</w:t>
            </w:r>
          </w:p>
          <w:p w14:paraId="27618039" w14:textId="268248BC" w:rsidR="005A7933" w:rsidRDefault="005A7933" w:rsidP="005A7933">
            <w:r>
              <w:rPr>
                <w:rFonts w:eastAsia="Malgun Gothic" w:cs="Times"/>
              </w:rPr>
              <w:t xml:space="preserve">A UE can be indicated, by </w:t>
            </w:r>
            <w:r>
              <w:rPr>
                <w:i/>
                <w:iCs/>
              </w:rPr>
              <w:t>LTM-Config</w:t>
            </w:r>
            <w:r>
              <w:rPr>
                <w:rFonts w:eastAsia="Malgun Gothic" w:cs="Times"/>
              </w:rPr>
              <w:t xml:space="preserve">, candidate cells and </w:t>
            </w:r>
            <w:r>
              <w:t xml:space="preserve">SS/PBCH blocks or CSI-RS resources per candidate cell for the UE to </w:t>
            </w:r>
            <w:r>
              <w:rPr>
                <w:rFonts w:eastAsia="Malgun Gothic" w:cs="Times"/>
              </w:rPr>
              <w:t xml:space="preserve">obtain synchronization and/or measure corresponding L1-RSRPs </w:t>
            </w:r>
            <w:r>
              <w:t xml:space="preserve">[10, TS 38.133].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CSI-RS resources in a CSI-RS resource set configured with </w:t>
            </w:r>
            <w:r>
              <w:rPr>
                <w:i/>
              </w:rPr>
              <w:t>repetition</w:t>
            </w:r>
            <w:r>
              <w:t>, or TRS of corresponding candidate cells [11, TS 38.321]. The RS index</w:t>
            </w:r>
            <w:r>
              <w:rPr>
                <w:iCs/>
              </w:rPr>
              <w:t xml:space="preserve"> for obtaining the candidate cell downlink pathloss estimate is provided by </w:t>
            </w:r>
            <w:proofErr w:type="spellStart"/>
            <w:r>
              <w:rPr>
                <w:rStyle w:val="154"/>
                <w:rFonts w:ascii="Times" w:hAnsi="Times" w:cs="Times"/>
              </w:rPr>
              <w:t>pathlossReferenceRS</w:t>
            </w:r>
            <w:proofErr w:type="spellEnd"/>
            <w:r>
              <w:rPr>
                <w:rStyle w:val="154"/>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 xml:space="preserve">-UL-State. </w:t>
            </w:r>
            <w:r>
              <w:t xml:space="preserve">If the Candidate Cell TCI States Activation/Deactivation MAC CE activates TCI states, an LTM Cell Switch Command MAC CE </w:t>
            </w:r>
            <w:r>
              <w:rPr>
                <w:rFonts w:hint="eastAsia"/>
              </w:rPr>
              <w:t>can indicate a TCI state</w:t>
            </w:r>
            <w:r>
              <w:t xml:space="preserve"> from the activated TCI states; otherwise, the LTM Cell Switch Command MAC CE can </w:t>
            </w:r>
            <w:r>
              <w:rPr>
                <w:rFonts w:hint="eastAsia"/>
              </w:rPr>
              <w:t xml:space="preserve">activate and indicate a TCI state, provided by </w:t>
            </w:r>
            <w:proofErr w:type="spellStart"/>
            <w:r>
              <w:rPr>
                <w:i/>
                <w:iCs/>
              </w:rPr>
              <w:t>CandidateTCI</w:t>
            </w:r>
            <w:proofErr w:type="spellEnd"/>
            <w:r>
              <w:rPr>
                <w:i/>
                <w:iCs/>
              </w:rPr>
              <w:t>-State</w:t>
            </w:r>
            <w:r>
              <w:t xml:space="preserve"> or/and</w:t>
            </w:r>
            <w:r>
              <w:rPr>
                <w:rFonts w:hint="eastAsia"/>
              </w:rPr>
              <w:t xml:space="preserve"> </w:t>
            </w:r>
            <w:proofErr w:type="spellStart"/>
            <w:r>
              <w:rPr>
                <w:i/>
                <w:iCs/>
              </w:rPr>
              <w:t>CandidateTCI</w:t>
            </w:r>
            <w:proofErr w:type="spellEnd"/>
            <w:r>
              <w:rPr>
                <w:i/>
                <w:iCs/>
              </w:rPr>
              <w:t>-UL-State</w:t>
            </w:r>
            <w:r>
              <w:t xml:space="preserve">. After reception of the LTM Cell Switch Command MAC CE, activated TCI states that are not indicated by the MAC CE are deactivated. </w:t>
            </w:r>
            <w:r w:rsidRPr="005A7933">
              <w:rPr>
                <w:color w:val="FF0000"/>
              </w:rPr>
              <w:t xml:space="preserve">Upon </w:t>
            </w:r>
            <w:r w:rsidR="003D0EED">
              <w:rPr>
                <w:color w:val="FF0000"/>
              </w:rPr>
              <w:t xml:space="preserve">the </w:t>
            </w:r>
            <w:r w:rsidRPr="005A7933">
              <w:rPr>
                <w:color w:val="FF0000"/>
              </w:rPr>
              <w:t xml:space="preserve">Conditional LTM procedure </w:t>
            </w:r>
            <w:r w:rsidR="003D0EED">
              <w:rPr>
                <w:color w:val="FF0000"/>
              </w:rPr>
              <w:t>being</w:t>
            </w:r>
            <w:r w:rsidRPr="005A7933">
              <w:rPr>
                <w:color w:val="FF0000"/>
              </w:rPr>
              <w:t xml:space="preserve"> triggered</w:t>
            </w:r>
            <w:r w:rsidR="00495D4C">
              <w:rPr>
                <w:color w:val="FF0000"/>
              </w:rPr>
              <w:t xml:space="preserve"> [11, TS38.321]</w:t>
            </w:r>
            <w:r w:rsidRPr="005A7933">
              <w:rPr>
                <w:color w:val="FF0000"/>
              </w:rPr>
              <w:t xml:space="preserve">, activated TCI states that are not associated with the </w:t>
            </w:r>
            <w:r w:rsidR="003443FD">
              <w:rPr>
                <w:color w:val="FF0000"/>
              </w:rPr>
              <w:t>selected</w:t>
            </w:r>
            <w:r w:rsidRPr="005A7933">
              <w:rPr>
                <w:color w:val="FF0000"/>
              </w:rPr>
              <w:t xml:space="preserve"> beam are deactivated.</w:t>
            </w:r>
            <w:r>
              <w:t xml:space="preserve"> 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[6, TS 38.214] that include </w:t>
            </w:r>
            <w:proofErr w:type="gramStart"/>
            <w:r>
              <w:t>a number</w:t>
            </w:r>
            <w:r w:rsidR="003D0EED">
              <w:t xml:space="preserve"> </w:t>
            </w:r>
            <w:r>
              <w:t>of</w:t>
            </w:r>
            <w:proofErr w:type="gramEnd"/>
            <w:r>
              <w:t xml:space="preserve"> candidate cells and a number of SS/PBCH blocks or CSI-RS resources per candidate cell from the number of candidate cells. </w:t>
            </w:r>
          </w:p>
          <w:p w14:paraId="1B1176DD" w14:textId="595DE0C8" w:rsidR="005A7933" w:rsidRPr="005A7933" w:rsidRDefault="005A7933" w:rsidP="005A7933">
            <w:pPr>
              <w:pStyle w:val="B2"/>
              <w:ind w:left="0" w:firstLine="0"/>
              <w:jc w:val="center"/>
              <w:rPr>
                <w:lang w:val="en-US"/>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tc>
      </w:tr>
    </w:tbl>
    <w:p w14:paraId="24EE6439" w14:textId="77777777" w:rsidR="00495D4C" w:rsidRDefault="00495D4C" w:rsidP="00495D4C">
      <w:pPr>
        <w:pStyle w:val="title2"/>
      </w:pPr>
      <w:r>
        <w:t>CSI-RS-based measurement for LTM</w:t>
      </w:r>
    </w:p>
    <w:tbl>
      <w:tblPr>
        <w:tblStyle w:val="ac"/>
        <w:tblW w:w="0" w:type="auto"/>
        <w:tblLook w:val="04A0" w:firstRow="1" w:lastRow="0" w:firstColumn="1" w:lastColumn="0" w:noHBand="0" w:noVBand="1"/>
      </w:tblPr>
      <w:tblGrid>
        <w:gridCol w:w="9060"/>
      </w:tblGrid>
      <w:tr w:rsidR="00495D4C" w14:paraId="367A94CA" w14:textId="77777777" w:rsidTr="00AE7379">
        <w:tc>
          <w:tcPr>
            <w:tcW w:w="9060" w:type="dxa"/>
          </w:tcPr>
          <w:p w14:paraId="6887B3D3" w14:textId="77777777" w:rsidR="00495D4C" w:rsidRDefault="00495D4C" w:rsidP="00AE7379">
            <w:pPr>
              <w:spacing w:after="0"/>
              <w:rPr>
                <w:rFonts w:eastAsiaTheme="minorEastAsia"/>
                <w:szCs w:val="20"/>
                <w:highlight w:val="green"/>
                <w:lang w:eastAsia="zh-CN"/>
              </w:rPr>
            </w:pPr>
            <w:r>
              <w:rPr>
                <w:rFonts w:eastAsiaTheme="minorEastAsia" w:hint="eastAsia"/>
                <w:szCs w:val="20"/>
                <w:highlight w:val="green"/>
                <w:lang w:eastAsia="zh-CN"/>
              </w:rPr>
              <w:t>R</w:t>
            </w:r>
            <w:r>
              <w:rPr>
                <w:rFonts w:eastAsiaTheme="minorEastAsia"/>
                <w:szCs w:val="20"/>
                <w:highlight w:val="green"/>
                <w:lang w:eastAsia="zh-CN"/>
              </w:rPr>
              <w:t>AN1#120 meeting agreement</w:t>
            </w:r>
          </w:p>
          <w:p w14:paraId="390A8CAE" w14:textId="77777777" w:rsidR="00495D4C" w:rsidRPr="00295269" w:rsidRDefault="00495D4C" w:rsidP="00AE7379">
            <w:pPr>
              <w:pStyle w:val="af8"/>
              <w:widowControl/>
              <w:numPr>
                <w:ilvl w:val="0"/>
                <w:numId w:val="107"/>
              </w:numPr>
              <w:snapToGrid w:val="0"/>
              <w:spacing w:after="0"/>
              <w:ind w:leftChars="57" w:left="474" w:firstLineChars="0"/>
              <w:rPr>
                <w:rFonts w:ascii="Times New Roman" w:hAnsi="Times New Roman"/>
                <w:sz w:val="20"/>
                <w:szCs w:val="20"/>
              </w:rPr>
            </w:pPr>
            <w:r w:rsidRPr="00295269">
              <w:rPr>
                <w:rFonts w:ascii="Times New Roman" w:hAnsi="Times New Roman"/>
                <w:sz w:val="20"/>
                <w:szCs w:val="20"/>
              </w:rPr>
              <w:t xml:space="preserve"> Confirm the following working assumption made in RAN1#118bis</w:t>
            </w:r>
          </w:p>
          <w:p w14:paraId="64C3BFAF" w14:textId="77777777" w:rsidR="00495D4C" w:rsidRPr="00295269" w:rsidRDefault="00495D4C" w:rsidP="00AE7379">
            <w:pPr>
              <w:spacing w:after="0"/>
              <w:ind w:leftChars="286" w:left="572"/>
              <w:rPr>
                <w:b/>
                <w:bCs/>
                <w:i/>
                <w:iCs/>
                <w:szCs w:val="20"/>
              </w:rPr>
            </w:pPr>
            <w:r w:rsidRPr="00295269">
              <w:rPr>
                <w:b/>
                <w:bCs/>
                <w:i/>
                <w:iCs/>
                <w:szCs w:val="20"/>
                <w:highlight w:val="darkYellow"/>
              </w:rPr>
              <w:t xml:space="preserve">Working </w:t>
            </w:r>
            <w:proofErr w:type="gramStart"/>
            <w:r w:rsidRPr="00295269">
              <w:rPr>
                <w:b/>
                <w:bCs/>
                <w:i/>
                <w:iCs/>
                <w:szCs w:val="20"/>
                <w:highlight w:val="darkYellow"/>
              </w:rPr>
              <w:t>Assumption(</w:t>
            </w:r>
            <w:proofErr w:type="gramEnd"/>
            <w:r w:rsidRPr="00295269">
              <w:rPr>
                <w:b/>
                <w:bCs/>
                <w:i/>
                <w:iCs/>
                <w:szCs w:val="20"/>
                <w:highlight w:val="darkYellow"/>
              </w:rPr>
              <w:t>RAN1#118bis)</w:t>
            </w:r>
          </w:p>
          <w:p w14:paraId="449D798F" w14:textId="77777777" w:rsidR="00495D4C" w:rsidRPr="00295269" w:rsidRDefault="00495D4C" w:rsidP="00AE7379">
            <w:pPr>
              <w:pStyle w:val="af8"/>
              <w:numPr>
                <w:ilvl w:val="0"/>
                <w:numId w:val="108"/>
              </w:numPr>
              <w:spacing w:after="0"/>
              <w:ind w:firstLineChars="0"/>
              <w:rPr>
                <w:rFonts w:ascii="Times New Roman" w:hAnsi="Times New Roman"/>
                <w:i/>
                <w:iCs/>
                <w:szCs w:val="20"/>
              </w:rPr>
            </w:pPr>
            <w:r w:rsidRPr="00295269">
              <w:rPr>
                <w:rFonts w:ascii="Times New Roman" w:hAnsi="Times New Roman"/>
                <w:i/>
                <w:iCs/>
                <w:szCs w:val="20"/>
              </w:rPr>
              <w:t xml:space="preserve">In addition to periodic CSI-RS, semi-persistent CSI-RS is supported for candidate cell L1-RSRP measurement for </w:t>
            </w:r>
            <w:proofErr w:type="spellStart"/>
            <w:r w:rsidRPr="00295269">
              <w:rPr>
                <w:rFonts w:ascii="Times New Roman" w:hAnsi="Times New Roman"/>
                <w:i/>
                <w:iCs/>
                <w:szCs w:val="20"/>
              </w:rPr>
              <w:t>gNB</w:t>
            </w:r>
            <w:proofErr w:type="spellEnd"/>
            <w:r w:rsidRPr="00295269">
              <w:rPr>
                <w:rFonts w:ascii="Times New Roman" w:hAnsi="Times New Roman"/>
                <w:i/>
                <w:iCs/>
                <w:szCs w:val="20"/>
              </w:rPr>
              <w:t xml:space="preserve"> scheduled reporting from RAN1 perspective</w:t>
            </w:r>
          </w:p>
          <w:p w14:paraId="684D4CBF" w14:textId="77777777" w:rsidR="00495D4C" w:rsidRPr="00295269" w:rsidRDefault="00495D4C" w:rsidP="00AE7379">
            <w:pPr>
              <w:pStyle w:val="af8"/>
              <w:numPr>
                <w:ilvl w:val="0"/>
                <w:numId w:val="108"/>
              </w:numPr>
              <w:snapToGrid w:val="0"/>
              <w:spacing w:after="0"/>
              <w:ind w:firstLineChars="0"/>
              <w:rPr>
                <w:rFonts w:ascii="Times New Roman" w:hAnsi="Times New Roman"/>
                <w:i/>
                <w:iCs/>
                <w:sz w:val="20"/>
                <w:szCs w:val="20"/>
              </w:rPr>
            </w:pPr>
            <w:r w:rsidRPr="00295269">
              <w:rPr>
                <w:rFonts w:ascii="Times New Roman" w:hAnsi="Times New Roman"/>
                <w:i/>
                <w:iCs/>
                <w:sz w:val="20"/>
                <w:szCs w:val="20"/>
              </w:rPr>
              <w:t xml:space="preserve">Send </w:t>
            </w:r>
            <w:proofErr w:type="gramStart"/>
            <w:r w:rsidRPr="00295269">
              <w:rPr>
                <w:rFonts w:ascii="Times New Roman" w:hAnsi="Times New Roman"/>
                <w:i/>
                <w:iCs/>
                <w:sz w:val="20"/>
                <w:szCs w:val="20"/>
              </w:rPr>
              <w:t>an</w:t>
            </w:r>
            <w:proofErr w:type="gramEnd"/>
            <w:r w:rsidRPr="00295269">
              <w:rPr>
                <w:rFonts w:ascii="Times New Roman" w:hAnsi="Times New Roman"/>
                <w:i/>
                <w:iCs/>
                <w:sz w:val="20"/>
                <w:szCs w:val="20"/>
              </w:rPr>
              <w:t xml:space="preserve"> LS to RAN3 (CC RAN2) to ask for the feasibility of specifying the </w:t>
            </w:r>
            <w:proofErr w:type="spellStart"/>
            <w:r w:rsidRPr="00295269">
              <w:rPr>
                <w:rFonts w:ascii="Times New Roman" w:hAnsi="Times New Roman"/>
                <w:i/>
                <w:iCs/>
                <w:sz w:val="20"/>
                <w:szCs w:val="20"/>
              </w:rPr>
              <w:t>signalling</w:t>
            </w:r>
            <w:proofErr w:type="spellEnd"/>
            <w:r w:rsidRPr="00295269">
              <w:rPr>
                <w:rFonts w:ascii="Times New Roman" w:hAnsi="Times New Roman"/>
                <w:i/>
                <w:iCs/>
                <w:sz w:val="20"/>
                <w:szCs w:val="20"/>
              </w:rPr>
              <w:t xml:space="preserve"> for coordination between serving cell and candidate cell(s) on the transmission of semi-persistent CSI-RS(s) and any other potential issues (e.g. RAN3 workload).</w:t>
            </w:r>
          </w:p>
          <w:p w14:paraId="78862781" w14:textId="77777777" w:rsidR="00495D4C" w:rsidRPr="00295269" w:rsidRDefault="00495D4C" w:rsidP="00AE7379">
            <w:pPr>
              <w:pStyle w:val="af8"/>
              <w:numPr>
                <w:ilvl w:val="0"/>
                <w:numId w:val="108"/>
              </w:numPr>
              <w:spacing w:after="0"/>
              <w:ind w:firstLineChars="0"/>
              <w:rPr>
                <w:rFonts w:ascii="Times New Roman" w:hAnsi="Times New Roman"/>
                <w:i/>
                <w:iCs/>
                <w:szCs w:val="20"/>
              </w:rPr>
            </w:pPr>
            <w:r w:rsidRPr="00295269">
              <w:rPr>
                <w:rFonts w:ascii="Times New Roman" w:hAnsi="Times New Roman"/>
                <w:i/>
                <w:iCs/>
                <w:szCs w:val="20"/>
              </w:rPr>
              <w:t>Support of semi-persistent CSI-RS is subject to UE capability.</w:t>
            </w:r>
          </w:p>
          <w:p w14:paraId="4DA68430" w14:textId="77777777" w:rsidR="00495D4C" w:rsidRPr="00295269" w:rsidRDefault="00495D4C" w:rsidP="00AE7379">
            <w:pPr>
              <w:pStyle w:val="af8"/>
              <w:widowControl/>
              <w:numPr>
                <w:ilvl w:val="0"/>
                <w:numId w:val="107"/>
              </w:numPr>
              <w:snapToGrid w:val="0"/>
              <w:spacing w:after="0"/>
              <w:ind w:leftChars="57" w:left="474" w:firstLineChars="0"/>
              <w:rPr>
                <w:rFonts w:ascii="Times New Roman" w:hAnsi="Times New Roman"/>
                <w:sz w:val="20"/>
                <w:szCs w:val="20"/>
              </w:rPr>
            </w:pPr>
            <w:r w:rsidRPr="00295269">
              <w:rPr>
                <w:rFonts w:ascii="Times New Roman" w:hAnsi="Times New Roman"/>
                <w:sz w:val="20"/>
                <w:szCs w:val="20"/>
              </w:rPr>
              <w:t xml:space="preserve"> MAC CE is used to activate/deactivate the semi-persistent CSI-RS resource similarly to the legacy mechanism for a serving cell which will be specified in RAN2</w:t>
            </w:r>
          </w:p>
          <w:p w14:paraId="0829F6E3" w14:textId="77777777" w:rsidR="00495D4C" w:rsidRDefault="00495D4C" w:rsidP="00AE7379">
            <w:pPr>
              <w:snapToGrid w:val="0"/>
              <w:spacing w:after="0"/>
              <w:rPr>
                <w:szCs w:val="20"/>
              </w:rPr>
            </w:pPr>
            <w:r w:rsidRPr="00295269">
              <w:rPr>
                <w:szCs w:val="20"/>
              </w:rPr>
              <w:t xml:space="preserve">Send </w:t>
            </w:r>
            <w:proofErr w:type="gramStart"/>
            <w:r w:rsidRPr="00295269">
              <w:rPr>
                <w:szCs w:val="20"/>
              </w:rPr>
              <w:t>an</w:t>
            </w:r>
            <w:proofErr w:type="gramEnd"/>
            <w:r w:rsidRPr="00295269">
              <w:rPr>
                <w:szCs w:val="20"/>
              </w:rPr>
              <w:t xml:space="preserve"> LS to RAN2 to inform this agreement. Final LS in R1-2501500.</w:t>
            </w:r>
          </w:p>
          <w:p w14:paraId="4CF126F3" w14:textId="77777777" w:rsidR="00495D4C" w:rsidRDefault="00495D4C" w:rsidP="00AE7379">
            <w:pPr>
              <w:snapToGrid w:val="0"/>
              <w:spacing w:after="0"/>
              <w:rPr>
                <w:szCs w:val="20"/>
              </w:rPr>
            </w:pPr>
          </w:p>
          <w:p w14:paraId="5A7012DD" w14:textId="77777777" w:rsidR="00495D4C" w:rsidRDefault="00495D4C" w:rsidP="00AE7379">
            <w:pPr>
              <w:spacing w:after="0"/>
              <w:rPr>
                <w:rFonts w:eastAsiaTheme="minorEastAsia"/>
                <w:szCs w:val="20"/>
                <w:highlight w:val="green"/>
                <w:lang w:eastAsia="zh-CN"/>
              </w:rPr>
            </w:pPr>
            <w:r>
              <w:rPr>
                <w:rFonts w:eastAsiaTheme="minorEastAsia" w:hint="eastAsia"/>
                <w:szCs w:val="20"/>
                <w:highlight w:val="green"/>
                <w:lang w:eastAsia="zh-CN"/>
              </w:rPr>
              <w:t>R</w:t>
            </w:r>
            <w:r>
              <w:rPr>
                <w:rFonts w:eastAsiaTheme="minorEastAsia"/>
                <w:szCs w:val="20"/>
                <w:highlight w:val="green"/>
                <w:lang w:eastAsia="zh-CN"/>
              </w:rPr>
              <w:t>AN1#120bis meeting agreement</w:t>
            </w:r>
          </w:p>
          <w:p w14:paraId="18909948" w14:textId="77777777" w:rsidR="00495D4C" w:rsidRPr="00C71FAB" w:rsidRDefault="00495D4C" w:rsidP="00AE7379">
            <w:pPr>
              <w:rPr>
                <w:rFonts w:eastAsia="Batang"/>
                <w:szCs w:val="20"/>
                <w:highlight w:val="yellow"/>
              </w:rPr>
            </w:pPr>
            <w:r w:rsidRPr="00C71FAB">
              <w:rPr>
                <w:szCs w:val="20"/>
              </w:rPr>
              <w:t>For candidate cell CSI acquisition</w:t>
            </w:r>
          </w:p>
          <w:p w14:paraId="7E550F55" w14:textId="77777777" w:rsidR="00495D4C" w:rsidRPr="00C71FAB" w:rsidRDefault="00495D4C" w:rsidP="00AE7379">
            <w:pPr>
              <w:pStyle w:val="af8"/>
              <w:widowControl/>
              <w:numPr>
                <w:ilvl w:val="0"/>
                <w:numId w:val="109"/>
              </w:numPr>
              <w:spacing w:after="0"/>
              <w:ind w:firstLineChars="0"/>
              <w:jc w:val="left"/>
              <w:rPr>
                <w:rFonts w:ascii="Times New Roman" w:hAnsi="Times New Roman"/>
                <w:sz w:val="20"/>
                <w:szCs w:val="20"/>
              </w:rPr>
            </w:pPr>
            <w:r w:rsidRPr="00C71FAB">
              <w:rPr>
                <w:rFonts w:ascii="Times New Roman" w:hAnsi="Times New Roman"/>
                <w:sz w:val="20"/>
                <w:szCs w:val="20"/>
              </w:rPr>
              <w:t xml:space="preserve">In addition to periodic CSI-RS resource, semi-persistent CSI-RS resource is supported </w:t>
            </w:r>
          </w:p>
          <w:p w14:paraId="203A2837" w14:textId="77777777" w:rsidR="00495D4C" w:rsidRPr="00C71FAB" w:rsidRDefault="00495D4C" w:rsidP="00AE7379">
            <w:pPr>
              <w:pStyle w:val="af8"/>
              <w:widowControl/>
              <w:numPr>
                <w:ilvl w:val="1"/>
                <w:numId w:val="109"/>
              </w:numPr>
              <w:spacing w:after="0"/>
              <w:ind w:left="1548" w:firstLineChars="0" w:hanging="357"/>
              <w:jc w:val="left"/>
              <w:rPr>
                <w:rFonts w:ascii="Times New Roman" w:hAnsi="Times New Roman"/>
                <w:sz w:val="20"/>
                <w:szCs w:val="20"/>
              </w:rPr>
            </w:pPr>
            <w:r w:rsidRPr="00C71FAB">
              <w:rPr>
                <w:rFonts w:ascii="Times New Roman" w:hAnsi="Times New Roman"/>
                <w:sz w:val="20"/>
                <w:szCs w:val="20"/>
              </w:rPr>
              <w:t>Support of semi-persistent CSI-RS resource is subject to separate UE capability.</w:t>
            </w:r>
          </w:p>
          <w:p w14:paraId="72259507" w14:textId="77777777" w:rsidR="00495D4C" w:rsidRPr="00C71FAB" w:rsidRDefault="00495D4C" w:rsidP="00AE7379">
            <w:pPr>
              <w:pStyle w:val="af8"/>
              <w:widowControl/>
              <w:numPr>
                <w:ilvl w:val="0"/>
                <w:numId w:val="109"/>
              </w:numPr>
              <w:spacing w:after="0"/>
              <w:ind w:firstLineChars="0"/>
              <w:jc w:val="left"/>
              <w:rPr>
                <w:rFonts w:ascii="Times New Roman" w:hAnsi="Times New Roman"/>
                <w:sz w:val="20"/>
                <w:szCs w:val="20"/>
              </w:rPr>
            </w:pPr>
            <w:r w:rsidRPr="00C71FAB">
              <w:rPr>
                <w:rFonts w:ascii="Times New Roman" w:hAnsi="Times New Roman"/>
                <w:sz w:val="20"/>
                <w:szCs w:val="20"/>
              </w:rPr>
              <w:t>MAC CE is used to activate/deactivate the semi-persistent CSI-RS resource similarly to the legacy mechanism for a serving cell which will be specified in RAN2</w:t>
            </w:r>
          </w:p>
          <w:p w14:paraId="26D31F96" w14:textId="77777777" w:rsidR="00495D4C" w:rsidRPr="00295269" w:rsidRDefault="00495D4C" w:rsidP="00AE7379">
            <w:pPr>
              <w:snapToGrid w:val="0"/>
              <w:rPr>
                <w:szCs w:val="20"/>
              </w:rPr>
            </w:pPr>
            <w:r w:rsidRPr="00C71FAB">
              <w:rPr>
                <w:szCs w:val="20"/>
              </w:rPr>
              <w:t xml:space="preserve">Send </w:t>
            </w:r>
            <w:proofErr w:type="gramStart"/>
            <w:r w:rsidRPr="00C71FAB">
              <w:rPr>
                <w:szCs w:val="20"/>
              </w:rPr>
              <w:t>an</w:t>
            </w:r>
            <w:proofErr w:type="gramEnd"/>
            <w:r w:rsidRPr="00C71FAB">
              <w:rPr>
                <w:szCs w:val="20"/>
              </w:rPr>
              <w:t xml:space="preserve"> LS to RAN2 and RAN3 to inform this agreement</w:t>
            </w:r>
          </w:p>
          <w:p w14:paraId="0C6F82A8" w14:textId="77777777" w:rsidR="00495D4C" w:rsidRPr="00295269" w:rsidRDefault="00495D4C" w:rsidP="00AE7379">
            <w:pPr>
              <w:spacing w:after="0"/>
              <w:rPr>
                <w:rFonts w:eastAsiaTheme="minorEastAsia"/>
                <w:szCs w:val="20"/>
                <w:highlight w:val="green"/>
                <w:lang w:eastAsia="zh-CN"/>
              </w:rPr>
            </w:pPr>
            <w:r w:rsidRPr="00295269">
              <w:rPr>
                <w:rFonts w:eastAsiaTheme="minorEastAsia" w:hint="eastAsia"/>
                <w:szCs w:val="20"/>
                <w:highlight w:val="green"/>
                <w:lang w:eastAsia="zh-CN"/>
              </w:rPr>
              <w:t>R</w:t>
            </w:r>
            <w:r w:rsidRPr="00295269">
              <w:rPr>
                <w:rFonts w:eastAsiaTheme="minorEastAsia"/>
                <w:szCs w:val="20"/>
                <w:highlight w:val="green"/>
                <w:lang w:eastAsia="zh-CN"/>
              </w:rPr>
              <w:t>AN2#1</w:t>
            </w:r>
            <w:r>
              <w:rPr>
                <w:rFonts w:eastAsiaTheme="minorEastAsia"/>
                <w:szCs w:val="20"/>
                <w:highlight w:val="green"/>
                <w:lang w:eastAsia="zh-CN"/>
              </w:rPr>
              <w:t>29bis</w:t>
            </w:r>
            <w:r w:rsidRPr="00295269">
              <w:rPr>
                <w:rFonts w:eastAsiaTheme="minorEastAsia"/>
                <w:szCs w:val="20"/>
                <w:highlight w:val="green"/>
                <w:lang w:eastAsia="zh-CN"/>
              </w:rPr>
              <w:t xml:space="preserve"> meeting agreement</w:t>
            </w:r>
          </w:p>
          <w:p w14:paraId="2CF40D3F" w14:textId="77777777" w:rsidR="00495D4C" w:rsidRPr="00295269" w:rsidRDefault="00495D4C" w:rsidP="00AE7379">
            <w:pPr>
              <w:pStyle w:val="af8"/>
              <w:numPr>
                <w:ilvl w:val="0"/>
                <w:numId w:val="72"/>
              </w:numPr>
              <w:ind w:firstLineChars="0"/>
              <w:rPr>
                <w:rFonts w:ascii="Times New Roman" w:eastAsiaTheme="minorEastAsia" w:hAnsi="Times New Roman"/>
                <w:sz w:val="20"/>
                <w:szCs w:val="20"/>
              </w:rPr>
            </w:pPr>
            <w:r w:rsidRPr="00295269">
              <w:rPr>
                <w:rFonts w:ascii="Times New Roman" w:eastAsiaTheme="minorEastAsia" w:hAnsi="Times New Roman"/>
                <w:sz w:val="20"/>
                <w:szCs w:val="20"/>
              </w:rPr>
              <w:t>Introduce new MAC CE to activate/deactivate the semi-persistent CSI-RS resource.</w:t>
            </w:r>
          </w:p>
          <w:p w14:paraId="29ACF5CA" w14:textId="77777777" w:rsidR="00495D4C" w:rsidRPr="00295269" w:rsidRDefault="00495D4C" w:rsidP="00AE7379">
            <w:pPr>
              <w:pStyle w:val="af8"/>
              <w:numPr>
                <w:ilvl w:val="0"/>
                <w:numId w:val="72"/>
              </w:numPr>
              <w:ind w:firstLineChars="0"/>
              <w:rPr>
                <w:rFonts w:ascii="Times New Roman" w:eastAsiaTheme="minorEastAsia" w:hAnsi="Times New Roman"/>
              </w:rPr>
            </w:pPr>
            <w:r w:rsidRPr="00295269">
              <w:rPr>
                <w:rFonts w:ascii="Times New Roman" w:eastAsiaTheme="minorEastAsia" w:hAnsi="Times New Roman"/>
                <w:sz w:val="20"/>
                <w:szCs w:val="20"/>
              </w:rPr>
              <w:t>The new MAC CE includes: A/D indication, Target configuration id or {SP CSI-RS resource set id and/or candidate id}, TCI state id.</w:t>
            </w:r>
          </w:p>
          <w:p w14:paraId="6B5E204B" w14:textId="77777777" w:rsidR="00495D4C" w:rsidRPr="00295269" w:rsidRDefault="00495D4C" w:rsidP="00AE7379">
            <w:pPr>
              <w:spacing w:after="0"/>
              <w:rPr>
                <w:rFonts w:eastAsiaTheme="minorEastAsia"/>
                <w:szCs w:val="20"/>
                <w:highlight w:val="green"/>
                <w:lang w:eastAsia="zh-CN"/>
              </w:rPr>
            </w:pPr>
            <w:r w:rsidRPr="00295269">
              <w:rPr>
                <w:rFonts w:eastAsiaTheme="minorEastAsia" w:hint="eastAsia"/>
                <w:szCs w:val="20"/>
                <w:highlight w:val="green"/>
                <w:lang w:eastAsia="zh-CN"/>
              </w:rPr>
              <w:t>R</w:t>
            </w:r>
            <w:r w:rsidRPr="00295269">
              <w:rPr>
                <w:rFonts w:eastAsiaTheme="minorEastAsia"/>
                <w:szCs w:val="20"/>
                <w:highlight w:val="green"/>
                <w:lang w:eastAsia="zh-CN"/>
              </w:rPr>
              <w:t>AN2#130 meeting agreement</w:t>
            </w:r>
          </w:p>
          <w:p w14:paraId="1509DC41" w14:textId="77777777" w:rsidR="00495D4C" w:rsidRPr="00295269" w:rsidRDefault="00495D4C" w:rsidP="00AE7379">
            <w:pPr>
              <w:pStyle w:val="af8"/>
              <w:numPr>
                <w:ilvl w:val="0"/>
                <w:numId w:val="72"/>
              </w:numPr>
              <w:ind w:firstLineChars="0"/>
              <w:rPr>
                <w:rFonts w:ascii="Times New Roman" w:eastAsiaTheme="minorEastAsia" w:hAnsi="Times New Roman"/>
              </w:rPr>
            </w:pPr>
            <w:r w:rsidRPr="00295269">
              <w:rPr>
                <w:rFonts w:ascii="Times New Roman" w:eastAsiaTheme="minorEastAsia" w:hAnsi="Times New Roman"/>
                <w:sz w:val="20"/>
                <w:szCs w:val="20"/>
              </w:rPr>
              <w:t>UE deactivates SP CSI-RS resource of candidate cells (other than the target cell) after cell switch. FFS on the target cell.</w:t>
            </w:r>
          </w:p>
          <w:p w14:paraId="36535898" w14:textId="77777777" w:rsidR="00495D4C" w:rsidRPr="00592C53" w:rsidRDefault="00495D4C" w:rsidP="00AE7379">
            <w:pPr>
              <w:pStyle w:val="af8"/>
              <w:numPr>
                <w:ilvl w:val="0"/>
                <w:numId w:val="72"/>
              </w:numPr>
              <w:ind w:firstLineChars="0"/>
              <w:rPr>
                <w:rFonts w:ascii="Times New Roman" w:eastAsiaTheme="minorEastAsia" w:hAnsi="Times New Roman"/>
                <w:sz w:val="20"/>
                <w:szCs w:val="20"/>
              </w:rPr>
            </w:pPr>
            <w:r w:rsidRPr="00592C53">
              <w:rPr>
                <w:rFonts w:ascii="Times New Roman" w:eastAsiaTheme="minorEastAsia" w:hAnsi="Times New Roman"/>
                <w:sz w:val="20"/>
                <w:szCs w:val="20"/>
              </w:rPr>
              <w:t>Instead of candidate cell id and SP CSI-RS resource set id, LTM-CSI-</w:t>
            </w:r>
            <w:proofErr w:type="spellStart"/>
            <w:r w:rsidRPr="00592C53">
              <w:rPr>
                <w:rFonts w:ascii="Times New Roman" w:eastAsiaTheme="minorEastAsia" w:hAnsi="Times New Roman"/>
                <w:sz w:val="20"/>
                <w:szCs w:val="20"/>
              </w:rPr>
              <w:t>ResourceConfigId</w:t>
            </w:r>
            <w:proofErr w:type="spellEnd"/>
            <w:r w:rsidRPr="00592C53">
              <w:rPr>
                <w:rFonts w:ascii="Times New Roman" w:eastAsiaTheme="minorEastAsia" w:hAnsi="Times New Roman"/>
                <w:sz w:val="20"/>
                <w:szCs w:val="20"/>
              </w:rPr>
              <w:t xml:space="preserve"> is included into SP CSI-RS activation/deactivation MAC CE.</w:t>
            </w:r>
          </w:p>
        </w:tc>
      </w:tr>
    </w:tbl>
    <w:p w14:paraId="17AACD7F" w14:textId="5F7AAFA9" w:rsidR="00495D4C" w:rsidRDefault="00495D4C" w:rsidP="00495D4C">
      <w:pPr>
        <w:spacing w:beforeLines="50" w:before="120"/>
        <w:rPr>
          <w:rFonts w:eastAsiaTheme="minorEastAsia"/>
          <w:lang w:eastAsia="zh-CN"/>
        </w:rPr>
      </w:pPr>
      <w:r>
        <w:rPr>
          <w:rFonts w:eastAsiaTheme="minorEastAsia" w:hint="eastAsia"/>
          <w:lang w:eastAsia="zh-CN"/>
        </w:rPr>
        <w:lastRenderedPageBreak/>
        <w:t>A</w:t>
      </w:r>
      <w:r>
        <w:rPr>
          <w:rFonts w:eastAsiaTheme="minorEastAsia"/>
          <w:lang w:eastAsia="zh-CN"/>
        </w:rPr>
        <w:t>ccording to the above agreement</w:t>
      </w:r>
      <w:r w:rsidR="00396AB2">
        <w:rPr>
          <w:rFonts w:eastAsiaTheme="minorEastAsia"/>
          <w:lang w:eastAsia="zh-CN"/>
        </w:rPr>
        <w:t>s</w:t>
      </w:r>
      <w:r w:rsidR="00564DA1">
        <w:rPr>
          <w:rFonts w:eastAsiaTheme="minorEastAsia"/>
          <w:lang w:eastAsia="zh-CN"/>
        </w:rPr>
        <w:t xml:space="preserve"> [2][3][4][5]</w:t>
      </w:r>
      <w:r>
        <w:rPr>
          <w:rFonts w:eastAsiaTheme="minorEastAsia"/>
          <w:lang w:eastAsia="zh-CN"/>
        </w:rPr>
        <w:t>, semi-persistent CSI-RS resource on candidate cell for beam management and CSI acquisition has been supported. Besides, active semi-persistent CSI-RS resources on candidate cell</w:t>
      </w:r>
      <w:r w:rsidR="00FA54DF">
        <w:rPr>
          <w:rFonts w:eastAsiaTheme="minorEastAsia"/>
          <w:lang w:eastAsia="zh-CN"/>
        </w:rPr>
        <w:t>(s)</w:t>
      </w:r>
      <w:r>
        <w:rPr>
          <w:rFonts w:eastAsiaTheme="minorEastAsia"/>
          <w:lang w:eastAsia="zh-CN"/>
        </w:rPr>
        <w:t xml:space="preserve"> </w:t>
      </w:r>
      <w:r w:rsidR="00FA54DF">
        <w:rPr>
          <w:rFonts w:eastAsiaTheme="minorEastAsia"/>
          <w:lang w:eastAsia="zh-CN"/>
        </w:rPr>
        <w:t xml:space="preserve">other than the target cell </w:t>
      </w:r>
      <w:r>
        <w:rPr>
          <w:rFonts w:eastAsiaTheme="minorEastAsia"/>
          <w:lang w:eastAsia="zh-CN"/>
        </w:rPr>
        <w:t xml:space="preserve">are deactivated after the reception of cell switch command. However, in the current specification </w:t>
      </w:r>
      <w:r w:rsidR="00FA54DF">
        <w:rPr>
          <w:rFonts w:eastAsiaTheme="minorEastAsia"/>
          <w:lang w:eastAsia="zh-CN"/>
        </w:rPr>
        <w:t xml:space="preserve">for </w:t>
      </w:r>
      <w:r>
        <w:rPr>
          <w:rFonts w:eastAsiaTheme="minorEastAsia"/>
          <w:lang w:eastAsia="zh-CN"/>
        </w:rPr>
        <w:t>TS38.213</w:t>
      </w:r>
      <w:r w:rsidR="00564DA1">
        <w:rPr>
          <w:rFonts w:eastAsiaTheme="minorEastAsia"/>
          <w:lang w:eastAsia="zh-CN"/>
        </w:rPr>
        <w:t>[6]</w:t>
      </w:r>
      <w:r>
        <w:rPr>
          <w:rFonts w:eastAsiaTheme="minorEastAsia"/>
          <w:lang w:eastAsia="zh-CN"/>
        </w:rPr>
        <w:t>, the above agreement is not captured</w:t>
      </w:r>
      <w:r w:rsidR="00511E70">
        <w:rPr>
          <w:rFonts w:eastAsiaTheme="minorEastAsia"/>
          <w:lang w:eastAsia="zh-CN"/>
        </w:rPr>
        <w:t xml:space="preserve"> yet</w:t>
      </w:r>
      <w:r>
        <w:rPr>
          <w:rFonts w:eastAsiaTheme="minorEastAsia"/>
          <w:lang w:eastAsia="zh-CN"/>
        </w:rPr>
        <w:t xml:space="preserve">. As UE measurement behavior is determined based on the status of CSI-RS </w:t>
      </w:r>
      <w:r w:rsidR="0055080F">
        <w:rPr>
          <w:rFonts w:eastAsiaTheme="minorEastAsia"/>
          <w:lang w:eastAsia="zh-CN"/>
        </w:rPr>
        <w:t>resources</w:t>
      </w:r>
      <w:r>
        <w:rPr>
          <w:rFonts w:eastAsiaTheme="minorEastAsia"/>
          <w:lang w:eastAsia="zh-CN"/>
        </w:rPr>
        <w:t xml:space="preserve">, to avoid ambiguity, activation/deactivation of semi-persistent CSI-RS resources should </w:t>
      </w:r>
      <w:r w:rsidR="00564DA1">
        <w:rPr>
          <w:rFonts w:eastAsiaTheme="minorEastAsia"/>
          <w:lang w:eastAsia="zh-CN"/>
        </w:rPr>
        <w:t xml:space="preserve">also </w:t>
      </w:r>
      <w:r>
        <w:rPr>
          <w:rFonts w:eastAsiaTheme="minorEastAsia"/>
          <w:lang w:eastAsia="zh-CN"/>
        </w:rPr>
        <w:t xml:space="preserve">be captured in RAN1 specification.   </w:t>
      </w:r>
    </w:p>
    <w:p w14:paraId="0E9A38E3" w14:textId="123A3F6B" w:rsidR="00495D4C" w:rsidRDefault="00495D4C" w:rsidP="00495D4C">
      <w:pPr>
        <w:pStyle w:val="proposal0"/>
        <w:numPr>
          <w:ilvl w:val="0"/>
          <w:numId w:val="14"/>
        </w:numPr>
        <w:spacing w:before="120" w:after="120"/>
        <w:ind w:left="1134" w:hanging="1134"/>
      </w:pPr>
      <w:r>
        <w:t>Support the following TP</w:t>
      </w:r>
      <w:r w:rsidR="00477B20">
        <w:t>#2</w:t>
      </w:r>
      <w:r>
        <w:t>.</w:t>
      </w:r>
    </w:p>
    <w:tbl>
      <w:tblPr>
        <w:tblStyle w:val="ac"/>
        <w:tblW w:w="0" w:type="auto"/>
        <w:tblLook w:val="04A0" w:firstRow="1" w:lastRow="0" w:firstColumn="1" w:lastColumn="0" w:noHBand="0" w:noVBand="1"/>
      </w:tblPr>
      <w:tblGrid>
        <w:gridCol w:w="2568"/>
        <w:gridCol w:w="6492"/>
      </w:tblGrid>
      <w:tr w:rsidR="00495D4C" w:rsidRPr="00423BAA" w14:paraId="0DAFC63A" w14:textId="77777777" w:rsidTr="00AE7379">
        <w:tc>
          <w:tcPr>
            <w:tcW w:w="2689" w:type="dxa"/>
          </w:tcPr>
          <w:p w14:paraId="4D851556" w14:textId="77777777" w:rsidR="00495D4C" w:rsidRPr="00423BAA" w:rsidRDefault="00495D4C" w:rsidP="00AE7379">
            <w:pPr>
              <w:rPr>
                <w:rFonts w:eastAsiaTheme="minorEastAsia"/>
                <w:bCs/>
                <w:szCs w:val="20"/>
                <w:lang w:eastAsia="zh-CN"/>
              </w:rPr>
            </w:pPr>
            <w:r w:rsidRPr="00423BAA">
              <w:rPr>
                <w:rFonts w:eastAsiaTheme="minorEastAsia"/>
                <w:bCs/>
                <w:lang w:eastAsia="zh-CN"/>
              </w:rPr>
              <w:t>Reason for change</w:t>
            </w:r>
          </w:p>
        </w:tc>
        <w:tc>
          <w:tcPr>
            <w:tcW w:w="6939" w:type="dxa"/>
          </w:tcPr>
          <w:p w14:paraId="059058EA" w14:textId="15E4D7F2" w:rsidR="00495D4C" w:rsidRPr="00423BAA" w:rsidRDefault="00495D4C" w:rsidP="00AE7379">
            <w:pPr>
              <w:rPr>
                <w:rFonts w:eastAsiaTheme="minorEastAsia"/>
                <w:bCs/>
                <w:szCs w:val="20"/>
                <w:lang w:eastAsia="zh-CN"/>
              </w:rPr>
            </w:pPr>
            <w:r>
              <w:rPr>
                <w:rFonts w:eastAsiaTheme="minorEastAsia" w:hint="eastAsia"/>
                <w:lang w:eastAsia="zh-CN"/>
              </w:rPr>
              <w:t>A</w:t>
            </w:r>
            <w:r>
              <w:rPr>
                <w:rFonts w:eastAsiaTheme="minorEastAsia"/>
                <w:lang w:eastAsia="zh-CN"/>
              </w:rPr>
              <w:t xml:space="preserve">ccording to the above agreement, semi-persistent CSI-RS resource on candidate cell for beam management and CSI acquisition has been supported. Besides, active semi-persistent CSI-RS resources on candidate cell are deactivated after the reception of cell switch command. However, in the current specification for TS38.213, the above agreement is not captured. As UE measurement behavior is determined based on the status of CSI-RS </w:t>
            </w:r>
            <w:r w:rsidR="0055080F">
              <w:rPr>
                <w:rFonts w:eastAsiaTheme="minorEastAsia"/>
                <w:lang w:eastAsia="zh-CN"/>
              </w:rPr>
              <w:t>resources</w:t>
            </w:r>
            <w:r>
              <w:rPr>
                <w:rFonts w:eastAsiaTheme="minorEastAsia"/>
                <w:lang w:eastAsia="zh-CN"/>
              </w:rPr>
              <w:t>, to avoid ambiguity, activation/deactivation of semi-persistent CSI-RS resources should be captured in RAN1 specification.</w:t>
            </w:r>
          </w:p>
        </w:tc>
      </w:tr>
      <w:tr w:rsidR="00495D4C" w:rsidRPr="00423BAA" w14:paraId="3CD18462" w14:textId="77777777" w:rsidTr="00AE7379">
        <w:tc>
          <w:tcPr>
            <w:tcW w:w="2689" w:type="dxa"/>
          </w:tcPr>
          <w:p w14:paraId="2B5461E8" w14:textId="77777777" w:rsidR="00495D4C" w:rsidRPr="001C63E5" w:rsidRDefault="00495D4C" w:rsidP="00AE7379">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5F3CDC05" w14:textId="3D80731E" w:rsidR="00495D4C" w:rsidRPr="00423BAA" w:rsidRDefault="00495D4C" w:rsidP="00AE7379">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 xml:space="preserve">21, clarify </w:t>
            </w:r>
            <w:r w:rsidR="0055080F">
              <w:rPr>
                <w:rFonts w:eastAsiaTheme="minorEastAsia"/>
                <w:bCs/>
                <w:szCs w:val="20"/>
                <w:lang w:eastAsia="zh-CN"/>
              </w:rPr>
              <w:t xml:space="preserve">that </w:t>
            </w:r>
            <w:r>
              <w:rPr>
                <w:rFonts w:eastAsiaTheme="minorEastAsia"/>
                <w:bCs/>
                <w:szCs w:val="20"/>
                <w:lang w:eastAsia="zh-CN"/>
              </w:rPr>
              <w:t>the active semi-persistent CSI-RS resource</w:t>
            </w:r>
            <w:r w:rsidR="0055080F">
              <w:rPr>
                <w:rFonts w:eastAsiaTheme="minorEastAsia"/>
                <w:bCs/>
                <w:szCs w:val="20"/>
                <w:lang w:eastAsia="zh-CN"/>
              </w:rPr>
              <w:t>s</w:t>
            </w:r>
            <w:r>
              <w:rPr>
                <w:rFonts w:eastAsiaTheme="minorEastAsia"/>
                <w:bCs/>
                <w:szCs w:val="20"/>
                <w:lang w:eastAsia="zh-CN"/>
              </w:rPr>
              <w:t xml:space="preserve"> on candidate cell(</w:t>
            </w:r>
            <w:r>
              <w:rPr>
                <w:rFonts w:eastAsiaTheme="minorEastAsia" w:hint="eastAsia"/>
                <w:bCs/>
                <w:szCs w:val="20"/>
                <w:lang w:eastAsia="zh-CN"/>
              </w:rPr>
              <w:t>s</w:t>
            </w:r>
            <w:r>
              <w:rPr>
                <w:rFonts w:eastAsiaTheme="minorEastAsia"/>
                <w:bCs/>
                <w:szCs w:val="20"/>
                <w:lang w:eastAsia="zh-CN"/>
              </w:rPr>
              <w:t xml:space="preserve">) </w:t>
            </w:r>
            <w:r w:rsidR="00FA54DF">
              <w:rPr>
                <w:rFonts w:eastAsiaTheme="minorEastAsia"/>
                <w:bCs/>
                <w:szCs w:val="20"/>
                <w:lang w:eastAsia="zh-CN"/>
              </w:rPr>
              <w:t xml:space="preserve">other than the target cell </w:t>
            </w:r>
            <w:r>
              <w:rPr>
                <w:rFonts w:eastAsiaTheme="minorEastAsia"/>
                <w:bCs/>
                <w:szCs w:val="20"/>
                <w:lang w:eastAsia="zh-CN"/>
              </w:rPr>
              <w:t xml:space="preserve">are deactivated upon CLTM procedure </w:t>
            </w:r>
            <w:r w:rsidR="0055080F">
              <w:rPr>
                <w:rFonts w:eastAsiaTheme="minorEastAsia"/>
                <w:bCs/>
                <w:szCs w:val="20"/>
                <w:lang w:eastAsia="zh-CN"/>
              </w:rPr>
              <w:t>being</w:t>
            </w:r>
            <w:r>
              <w:rPr>
                <w:rFonts w:eastAsiaTheme="minorEastAsia"/>
                <w:bCs/>
                <w:szCs w:val="20"/>
                <w:lang w:eastAsia="zh-CN"/>
              </w:rPr>
              <w:t xml:space="preserve"> triggered.</w:t>
            </w:r>
            <w:r w:rsidRPr="00423BAA">
              <w:rPr>
                <w:rFonts w:eastAsiaTheme="minorEastAsia"/>
                <w:bCs/>
                <w:szCs w:val="20"/>
                <w:lang w:eastAsia="zh-CN"/>
              </w:rPr>
              <w:t xml:space="preserve"> </w:t>
            </w:r>
          </w:p>
        </w:tc>
      </w:tr>
      <w:tr w:rsidR="00495D4C" w:rsidRPr="00423BAA" w14:paraId="0816C470" w14:textId="77777777" w:rsidTr="00AE7379">
        <w:tc>
          <w:tcPr>
            <w:tcW w:w="2689" w:type="dxa"/>
          </w:tcPr>
          <w:p w14:paraId="4CD071E7" w14:textId="77777777" w:rsidR="00495D4C" w:rsidRPr="001C63E5" w:rsidRDefault="00495D4C" w:rsidP="00AE7379">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73AE7DA3" w14:textId="77777777" w:rsidR="00495D4C" w:rsidRPr="00423BAA" w:rsidRDefault="00495D4C" w:rsidP="00AE7379">
            <w:pPr>
              <w:rPr>
                <w:rFonts w:eastAsiaTheme="minorEastAsia"/>
                <w:bCs/>
                <w:szCs w:val="20"/>
                <w:lang w:eastAsia="zh-CN"/>
              </w:rPr>
            </w:pPr>
            <w:r>
              <w:rPr>
                <w:rFonts w:eastAsiaTheme="minorEastAsia"/>
                <w:bCs/>
                <w:szCs w:val="20"/>
                <w:lang w:eastAsia="zh-CN"/>
              </w:rPr>
              <w:t xml:space="preserve">UE behavior on semi-persistent CSI-RS resource on candidate cell(s) after the reception of cell switch command is unclear. </w:t>
            </w:r>
          </w:p>
        </w:tc>
      </w:tr>
      <w:tr w:rsidR="00495D4C" w14:paraId="0AFFFBD2" w14:textId="77777777" w:rsidTr="00AE7379">
        <w:tc>
          <w:tcPr>
            <w:tcW w:w="9628" w:type="dxa"/>
            <w:gridSpan w:val="2"/>
          </w:tcPr>
          <w:p w14:paraId="6C7AB7A7" w14:textId="77777777" w:rsidR="00495D4C" w:rsidRPr="00453741" w:rsidRDefault="00495D4C" w:rsidP="00AE7379">
            <w:pPr>
              <w:spacing w:after="180"/>
              <w:jc w:val="left"/>
              <w:rPr>
                <w:rFonts w:eastAsiaTheme="minorEastAsia"/>
                <w:b/>
                <w:lang w:eastAsia="zh-CN"/>
              </w:rPr>
            </w:pPr>
            <w:r w:rsidRPr="00453741">
              <w:rPr>
                <w:rFonts w:eastAsiaTheme="minorEastAsia"/>
                <w:b/>
                <w:lang w:eastAsia="zh-CN"/>
              </w:rPr>
              <w:t>TS38.214</w:t>
            </w:r>
          </w:p>
          <w:p w14:paraId="3AE47FFF" w14:textId="77777777" w:rsidR="00495D4C" w:rsidRPr="005A7933" w:rsidRDefault="00495D4C" w:rsidP="00AE7379">
            <w:pPr>
              <w:pStyle w:val="1"/>
              <w:spacing w:before="120"/>
              <w:rPr>
                <w:rFonts w:ascii="Times New Roman" w:hAnsi="Times New Roman" w:cs="Times New Roman"/>
                <w:kern w:val="36"/>
                <w:sz w:val="20"/>
                <w:szCs w:val="20"/>
              </w:rPr>
            </w:pPr>
            <w:r w:rsidRPr="005A7933">
              <w:rPr>
                <w:rFonts w:ascii="Times New Roman" w:hAnsi="Times New Roman" w:cs="Times New Roman"/>
                <w:bCs w:val="0"/>
                <w:kern w:val="36"/>
                <w:sz w:val="20"/>
                <w:szCs w:val="20"/>
              </w:rPr>
              <w:t>21</w:t>
            </w:r>
            <w:r w:rsidRPr="005A7933">
              <w:rPr>
                <w:rFonts w:ascii="Times New Roman" w:hAnsi="Times New Roman" w:cs="Times New Roman"/>
                <w:bCs w:val="0"/>
                <w:kern w:val="36"/>
                <w:sz w:val="20"/>
                <w:szCs w:val="20"/>
              </w:rPr>
              <w:tab/>
              <w:t>L1/L2-triggered mobility procedures</w:t>
            </w:r>
          </w:p>
          <w:p w14:paraId="6B0F3D10" w14:textId="2E380E22" w:rsidR="00495D4C" w:rsidRPr="00AB0A73" w:rsidRDefault="00495D4C" w:rsidP="00AE7379">
            <w:pPr>
              <w:rPr>
                <w:color w:val="FF000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or CSI-RS resources per candidate cell for the UE to </w:t>
            </w:r>
            <w:r>
              <w:rPr>
                <w:rFonts w:eastAsia="Malgun Gothic" w:cs="Times"/>
              </w:rPr>
              <w:t xml:space="preserve">obtain synchronization and/or measure corresponding L1-RSRPs </w:t>
            </w:r>
            <w:r>
              <w:t xml:space="preserve">[10, TS 38.133].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CSI-RS resources in a CSI-RS resource set configured with </w:t>
            </w:r>
            <w:r>
              <w:rPr>
                <w:i/>
              </w:rPr>
              <w:t>repetition</w:t>
            </w:r>
            <w:r>
              <w:t>, or TRS of corresponding candidate cells [11, TS 38.321]. The RS index</w:t>
            </w:r>
            <w:r>
              <w:rPr>
                <w:iCs/>
              </w:rPr>
              <w:t xml:space="preserve"> for obtaining the candidate cell downlink pathloss estimate is provided by </w:t>
            </w:r>
            <w:proofErr w:type="spellStart"/>
            <w:r>
              <w:rPr>
                <w:rStyle w:val="154"/>
                <w:rFonts w:ascii="Times" w:hAnsi="Times" w:cs="Times"/>
              </w:rPr>
              <w:t>pathlossReferenceRS</w:t>
            </w:r>
            <w:proofErr w:type="spellEnd"/>
            <w:r>
              <w:rPr>
                <w:rStyle w:val="154"/>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 xml:space="preserve">-UL-State. </w:t>
            </w:r>
            <w:r>
              <w:t xml:space="preserve">If the Candidate Cell TCI States Activation/Deactivation MAC CE activates TCI states, an LTM Cell Switch Command MAC CE </w:t>
            </w:r>
            <w:r>
              <w:rPr>
                <w:rFonts w:hint="eastAsia"/>
              </w:rPr>
              <w:t>can indicate a TCI state</w:t>
            </w:r>
            <w:r>
              <w:t xml:space="preserve"> from the activated TCI states; otherwise, the LTM Cell Switch Command MAC CE can </w:t>
            </w:r>
            <w:r>
              <w:rPr>
                <w:rFonts w:hint="eastAsia"/>
              </w:rPr>
              <w:t xml:space="preserve">activate and indicate a TCI state, provided by </w:t>
            </w:r>
            <w:proofErr w:type="spellStart"/>
            <w:r>
              <w:rPr>
                <w:i/>
                <w:iCs/>
              </w:rPr>
              <w:t>CandidateTCI</w:t>
            </w:r>
            <w:proofErr w:type="spellEnd"/>
            <w:r>
              <w:rPr>
                <w:i/>
                <w:iCs/>
              </w:rPr>
              <w:t>-State</w:t>
            </w:r>
            <w:r>
              <w:t xml:space="preserve"> or/and</w:t>
            </w:r>
            <w:r>
              <w:rPr>
                <w:rFonts w:hint="eastAsia"/>
              </w:rPr>
              <w:t xml:space="preserve"> </w:t>
            </w:r>
            <w:proofErr w:type="spellStart"/>
            <w:r>
              <w:rPr>
                <w:i/>
                <w:iCs/>
              </w:rPr>
              <w:t>CandidateTCI</w:t>
            </w:r>
            <w:proofErr w:type="spellEnd"/>
            <w:r>
              <w:rPr>
                <w:i/>
                <w:iCs/>
              </w:rPr>
              <w:t>-UL-State</w:t>
            </w:r>
            <w:r>
              <w:t xml:space="preserve">. After reception of the LTM Cell Switch Command MAC CE, activated TCI states that are not indicated by the MAC CE are deactivated. </w:t>
            </w:r>
            <w:r w:rsidRPr="00AB0A73">
              <w:rPr>
                <w:color w:val="FF0000"/>
              </w:rPr>
              <w:t xml:space="preserve">If the SP CSI-RS activation/deactivation MAC CE activates semi-persistent CSI-RS resources on candidate cell(s), </w:t>
            </w:r>
            <w:r w:rsidR="0055080F">
              <w:rPr>
                <w:color w:val="FF0000"/>
              </w:rPr>
              <w:t>a</w:t>
            </w:r>
            <w:r w:rsidRPr="00AB0A73">
              <w:rPr>
                <w:color w:val="FF0000"/>
              </w:rPr>
              <w:t xml:space="preserve">fter reception of the LTM Cell Switch Command MAC CE, </w:t>
            </w:r>
            <w:r w:rsidR="0055080F">
              <w:rPr>
                <w:color w:val="FF0000"/>
              </w:rPr>
              <w:t xml:space="preserve">the </w:t>
            </w:r>
            <w:r w:rsidRPr="00AB0A73">
              <w:rPr>
                <w:color w:val="FF0000"/>
              </w:rPr>
              <w:t xml:space="preserve">active semi-persistent CSI-RS </w:t>
            </w:r>
            <w:r w:rsidR="0055080F">
              <w:rPr>
                <w:color w:val="FF0000"/>
              </w:rPr>
              <w:t>resources</w:t>
            </w:r>
            <w:r w:rsidRPr="00AB0A73">
              <w:rPr>
                <w:color w:val="FF0000"/>
              </w:rPr>
              <w:t xml:space="preserve"> of candidate cell(s</w:t>
            </w:r>
            <w:r w:rsidRPr="00AB0A73">
              <w:rPr>
                <w:rFonts w:ascii="宋体" w:eastAsia="宋体" w:hAnsi="宋体" w:cs="宋体" w:hint="eastAsia"/>
                <w:color w:val="FF0000"/>
                <w:lang w:eastAsia="zh-CN"/>
              </w:rPr>
              <w:t>)</w:t>
            </w:r>
            <w:r w:rsidRPr="00AB0A73">
              <w:rPr>
                <w:color w:val="FF0000"/>
              </w:rPr>
              <w:t xml:space="preserve"> </w:t>
            </w:r>
            <w:r>
              <w:rPr>
                <w:color w:val="FF0000"/>
              </w:rPr>
              <w:t xml:space="preserve">other than </w:t>
            </w:r>
            <w:r w:rsidR="0055080F">
              <w:rPr>
                <w:color w:val="FF0000"/>
              </w:rPr>
              <w:t xml:space="preserve">the </w:t>
            </w:r>
            <w:r>
              <w:rPr>
                <w:color w:val="FF0000"/>
              </w:rPr>
              <w:t xml:space="preserve">target cell </w:t>
            </w:r>
            <w:r w:rsidRPr="00AB0A73">
              <w:rPr>
                <w:color w:val="FF0000"/>
              </w:rPr>
              <w:t>are deactivated.</w:t>
            </w:r>
            <w:r>
              <w:rPr>
                <w:color w:val="FF0000"/>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[6, TS 38.214] that include </w:t>
            </w:r>
            <w:proofErr w:type="gramStart"/>
            <w:r>
              <w:t>a number of</w:t>
            </w:r>
            <w:proofErr w:type="gramEnd"/>
            <w:r>
              <w:t xml:space="preserve"> candidate cells and a number of SS/PBCH blocks or CSI-RS resources per candidate cell from the number of candidate cells. </w:t>
            </w:r>
          </w:p>
          <w:p w14:paraId="42A69070" w14:textId="77777777" w:rsidR="00495D4C" w:rsidRPr="005A7933" w:rsidRDefault="00495D4C" w:rsidP="00AE7379">
            <w:pPr>
              <w:pStyle w:val="B2"/>
              <w:ind w:left="0" w:firstLine="0"/>
              <w:jc w:val="center"/>
              <w:rPr>
                <w:lang w:val="en-US"/>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tc>
      </w:tr>
    </w:tbl>
    <w:p w14:paraId="1C85A03B" w14:textId="77777777" w:rsidR="004A76C1" w:rsidRPr="004A76C1" w:rsidRDefault="004A76C1" w:rsidP="004A76C1">
      <w:pPr>
        <w:rPr>
          <w:rFonts w:eastAsiaTheme="minorEastAsia"/>
          <w:lang w:eastAsia="zh-CN"/>
        </w:rPr>
      </w:pPr>
    </w:p>
    <w:p w14:paraId="2AFCA661" w14:textId="77777777" w:rsidR="00BD4C5D" w:rsidRDefault="00BD4C5D" w:rsidP="00BD4C5D">
      <w:pPr>
        <w:pStyle w:val="title1"/>
        <w:spacing w:before="120" w:after="120"/>
      </w:pPr>
      <w:r w:rsidRPr="00C44E1E">
        <w:rPr>
          <w:rFonts w:hint="eastAsia"/>
        </w:rPr>
        <w:t>C</w:t>
      </w:r>
      <w:r w:rsidRPr="00C44E1E">
        <w:t>onclusion</w:t>
      </w:r>
    </w:p>
    <w:p w14:paraId="398796B4" w14:textId="058954ED" w:rsidR="00BD4C5D" w:rsidRDefault="00BD4C5D" w:rsidP="00BD4C5D">
      <w:pPr>
        <w:rPr>
          <w:rFonts w:eastAsiaTheme="minorEastAsia"/>
          <w:lang w:eastAsia="zh-CN"/>
        </w:rPr>
      </w:pPr>
      <w:r>
        <w:rPr>
          <w:rFonts w:eastAsiaTheme="minorEastAsia"/>
          <w:lang w:eastAsia="zh-CN"/>
        </w:rPr>
        <w:t xml:space="preserve">For </w:t>
      </w:r>
      <w:r>
        <w:rPr>
          <w:rFonts w:eastAsiaTheme="minorEastAsia" w:hint="eastAsia"/>
          <w:lang w:eastAsia="zh-CN"/>
        </w:rPr>
        <w:t>measurement</w:t>
      </w:r>
      <w:r>
        <w:rPr>
          <w:rFonts w:eastAsiaTheme="minorEastAsia"/>
          <w:lang w:eastAsia="zh-CN"/>
        </w:rPr>
        <w:t>s related enhancement(s) for LTM, we have the following proposals:</w:t>
      </w:r>
    </w:p>
    <w:p w14:paraId="09888085" w14:textId="77777777" w:rsidR="003D0EED" w:rsidRDefault="003D0EED" w:rsidP="003D0EED">
      <w:pPr>
        <w:pStyle w:val="proposal0"/>
        <w:numPr>
          <w:ilvl w:val="0"/>
          <w:numId w:val="110"/>
        </w:numPr>
        <w:spacing w:before="120" w:after="120"/>
        <w:ind w:left="1134" w:hanging="1134"/>
      </w:pPr>
      <w:r>
        <w:t>A</w:t>
      </w:r>
      <w:r>
        <w:rPr>
          <w:rFonts w:hint="eastAsia"/>
        </w:rPr>
        <w:t>ctivated</w:t>
      </w:r>
      <w:r>
        <w:t xml:space="preserve"> C</w:t>
      </w:r>
      <w:r>
        <w:rPr>
          <w:rFonts w:hint="eastAsia"/>
        </w:rPr>
        <w:t>andidate</w:t>
      </w:r>
      <w:r>
        <w:t xml:space="preserve"> TCI state(s), other than the TCI state associated with the selected beam, should be deactivated upon CLTM procedure being </w:t>
      </w:r>
      <w:r w:rsidRPr="006C68FE">
        <w:t>triggered.</w:t>
      </w:r>
    </w:p>
    <w:p w14:paraId="54B72CF5" w14:textId="77777777" w:rsidR="003D0EED" w:rsidRPr="005A7933" w:rsidRDefault="003D0EED" w:rsidP="003D0EED">
      <w:pPr>
        <w:pStyle w:val="proposal0"/>
        <w:spacing w:before="120" w:after="120"/>
      </w:pPr>
      <w:r>
        <w:t>Based on the above proposal, the following TP#1 is proposed.</w:t>
      </w:r>
    </w:p>
    <w:tbl>
      <w:tblPr>
        <w:tblStyle w:val="ac"/>
        <w:tblW w:w="0" w:type="auto"/>
        <w:tblLook w:val="04A0" w:firstRow="1" w:lastRow="0" w:firstColumn="1" w:lastColumn="0" w:noHBand="0" w:noVBand="1"/>
      </w:tblPr>
      <w:tblGrid>
        <w:gridCol w:w="2581"/>
        <w:gridCol w:w="6479"/>
      </w:tblGrid>
      <w:tr w:rsidR="003D0EED" w:rsidRPr="00423BAA" w14:paraId="791D18ED" w14:textId="77777777" w:rsidTr="002C2ECB">
        <w:tc>
          <w:tcPr>
            <w:tcW w:w="2581" w:type="dxa"/>
          </w:tcPr>
          <w:p w14:paraId="124492A7" w14:textId="77777777" w:rsidR="003D0EED" w:rsidRPr="00423BAA" w:rsidRDefault="003D0EED" w:rsidP="002C2ECB">
            <w:pPr>
              <w:rPr>
                <w:rFonts w:eastAsiaTheme="minorEastAsia"/>
                <w:bCs/>
                <w:szCs w:val="20"/>
                <w:lang w:eastAsia="zh-CN"/>
              </w:rPr>
            </w:pPr>
            <w:r w:rsidRPr="00423BAA">
              <w:rPr>
                <w:rFonts w:eastAsiaTheme="minorEastAsia"/>
                <w:bCs/>
                <w:lang w:eastAsia="zh-CN"/>
              </w:rPr>
              <w:t>Reason for change</w:t>
            </w:r>
          </w:p>
        </w:tc>
        <w:tc>
          <w:tcPr>
            <w:tcW w:w="6479" w:type="dxa"/>
          </w:tcPr>
          <w:p w14:paraId="6BBAD227" w14:textId="77777777" w:rsidR="003D0EED" w:rsidRPr="00423BAA" w:rsidRDefault="003D0EED" w:rsidP="002C2ECB">
            <w:pPr>
              <w:rPr>
                <w:rFonts w:eastAsiaTheme="minorEastAsia"/>
                <w:bCs/>
                <w:szCs w:val="20"/>
                <w:lang w:eastAsia="zh-CN"/>
              </w:rPr>
            </w:pPr>
            <w:r>
              <w:rPr>
                <w:rFonts w:eastAsiaTheme="minorEastAsia" w:hint="eastAsia"/>
                <w:lang w:eastAsia="zh-CN"/>
              </w:rPr>
              <w:t>A</w:t>
            </w:r>
            <w:r>
              <w:rPr>
                <w:rFonts w:eastAsiaTheme="minorEastAsia"/>
                <w:lang w:eastAsia="zh-CN"/>
              </w:rPr>
              <w:t xml:space="preserve">ccording to the agreement achieved in RAN2, early TCI state activation on candidate cell(s) has been supported for CLTM, and CLTM procedure will be performed upon at least one beam </w:t>
            </w:r>
            <w:r>
              <w:rPr>
                <w:rFonts w:eastAsiaTheme="minorEastAsia"/>
                <w:szCs w:val="20"/>
              </w:rPr>
              <w:t>having</w:t>
            </w:r>
            <w:r w:rsidRPr="0004172B">
              <w:rPr>
                <w:rFonts w:eastAsiaTheme="minorEastAsia"/>
                <w:szCs w:val="20"/>
              </w:rPr>
              <w:t xml:space="preserve"> </w:t>
            </w:r>
            <w:r>
              <w:rPr>
                <w:rFonts w:eastAsiaTheme="minorEastAsia"/>
                <w:szCs w:val="20"/>
              </w:rPr>
              <w:t xml:space="preserve">a </w:t>
            </w:r>
            <w:r w:rsidRPr="0004172B">
              <w:rPr>
                <w:rFonts w:eastAsiaTheme="minorEastAsia"/>
                <w:szCs w:val="20"/>
              </w:rPr>
              <w:t>RSRP above configured RSRP threshold</w:t>
            </w:r>
            <w:r>
              <w:rPr>
                <w:rFonts w:eastAsiaTheme="minorEastAsia"/>
                <w:lang w:eastAsia="zh-CN"/>
              </w:rPr>
              <w:t>. T</w:t>
            </w:r>
            <w:r>
              <w:rPr>
                <w:rFonts w:eastAsiaTheme="minorEastAsia" w:hint="eastAsia"/>
                <w:lang w:eastAsia="zh-CN"/>
              </w:rPr>
              <w:t>herefore</w:t>
            </w:r>
            <w:r>
              <w:rPr>
                <w:rFonts w:eastAsiaTheme="minorEastAsia"/>
                <w:lang w:eastAsia="zh-CN"/>
              </w:rPr>
              <w:t xml:space="preserve">, upon CLTM procedure is triggered, UE only needs to monitor the RS corresponding the triggered beam to maintain downlink synchronization and ensure data transmission in the target cell. To avoid </w:t>
            </w:r>
            <w:r>
              <w:rPr>
                <w:rFonts w:eastAsiaTheme="minorEastAsia"/>
                <w:lang w:eastAsia="zh-CN"/>
              </w:rPr>
              <w:lastRenderedPageBreak/>
              <w:t>unnecessary measurement overhead, the activated TCI states other than the one associated with the selected beam should be deactivated.</w:t>
            </w:r>
          </w:p>
        </w:tc>
      </w:tr>
      <w:tr w:rsidR="003D0EED" w:rsidRPr="00423BAA" w14:paraId="0D9FEFBF" w14:textId="77777777" w:rsidTr="002C2ECB">
        <w:tc>
          <w:tcPr>
            <w:tcW w:w="2581" w:type="dxa"/>
          </w:tcPr>
          <w:p w14:paraId="6C52388D" w14:textId="77777777" w:rsidR="003D0EED" w:rsidRPr="001C63E5" w:rsidRDefault="003D0EED" w:rsidP="002C2ECB">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6479" w:type="dxa"/>
          </w:tcPr>
          <w:p w14:paraId="29506E30" w14:textId="77777777" w:rsidR="003D0EED" w:rsidRPr="00423BAA" w:rsidRDefault="003D0EED" w:rsidP="002C2ECB">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21, clarify that the activated Candidate TCI state(s) other than the TCI state associated with the selected beam are deactivated upon CLTM procedure being triggered.</w:t>
            </w:r>
            <w:r w:rsidRPr="00423BAA">
              <w:rPr>
                <w:rFonts w:eastAsiaTheme="minorEastAsia"/>
                <w:bCs/>
                <w:szCs w:val="20"/>
                <w:lang w:eastAsia="zh-CN"/>
              </w:rPr>
              <w:t xml:space="preserve"> </w:t>
            </w:r>
          </w:p>
        </w:tc>
      </w:tr>
      <w:tr w:rsidR="003D0EED" w:rsidRPr="00423BAA" w14:paraId="79106A89" w14:textId="77777777" w:rsidTr="002C2ECB">
        <w:tc>
          <w:tcPr>
            <w:tcW w:w="2581" w:type="dxa"/>
          </w:tcPr>
          <w:p w14:paraId="4BBD30BA" w14:textId="77777777" w:rsidR="003D0EED" w:rsidRPr="001C63E5" w:rsidRDefault="003D0EED" w:rsidP="002C2ECB">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479" w:type="dxa"/>
          </w:tcPr>
          <w:p w14:paraId="34032E35" w14:textId="77777777" w:rsidR="003D0EED" w:rsidRPr="00423BAA" w:rsidRDefault="003D0EED" w:rsidP="002C2ECB">
            <w:pPr>
              <w:rPr>
                <w:rFonts w:eastAsiaTheme="minorEastAsia"/>
                <w:bCs/>
                <w:szCs w:val="20"/>
                <w:lang w:eastAsia="zh-CN"/>
              </w:rPr>
            </w:pPr>
            <w:r>
              <w:rPr>
                <w:rFonts w:eastAsiaTheme="minorEastAsia"/>
                <w:bCs/>
                <w:szCs w:val="20"/>
                <w:lang w:eastAsia="zh-CN"/>
              </w:rPr>
              <w:t xml:space="preserve">UE may need to monitor the reference signal of the activated Candidate TCI state(s) during CLTM procedure and measurement overhead will be large. </w:t>
            </w:r>
          </w:p>
        </w:tc>
      </w:tr>
      <w:tr w:rsidR="003D0EED" w14:paraId="49D0BD96" w14:textId="77777777" w:rsidTr="002C2ECB">
        <w:tc>
          <w:tcPr>
            <w:tcW w:w="9060" w:type="dxa"/>
            <w:gridSpan w:val="2"/>
          </w:tcPr>
          <w:p w14:paraId="05D40E52" w14:textId="77777777" w:rsidR="003D0EED" w:rsidRPr="00453741" w:rsidRDefault="003D0EED" w:rsidP="002C2ECB">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33361FB4" w14:textId="77777777" w:rsidR="003D0EED" w:rsidRPr="005A7933" w:rsidRDefault="003D0EED" w:rsidP="002C2ECB">
            <w:pPr>
              <w:pStyle w:val="1"/>
              <w:spacing w:before="120"/>
              <w:rPr>
                <w:rFonts w:ascii="Times New Roman" w:hAnsi="Times New Roman" w:cs="Times New Roman"/>
                <w:kern w:val="36"/>
                <w:sz w:val="20"/>
                <w:szCs w:val="20"/>
              </w:rPr>
            </w:pPr>
            <w:r w:rsidRPr="005A7933">
              <w:rPr>
                <w:rFonts w:ascii="Times New Roman" w:hAnsi="Times New Roman" w:cs="Times New Roman"/>
                <w:bCs w:val="0"/>
                <w:kern w:val="36"/>
                <w:sz w:val="20"/>
                <w:szCs w:val="20"/>
              </w:rPr>
              <w:t>21</w:t>
            </w:r>
            <w:r w:rsidRPr="005A7933">
              <w:rPr>
                <w:rFonts w:ascii="Times New Roman" w:hAnsi="Times New Roman" w:cs="Times New Roman"/>
                <w:bCs w:val="0"/>
                <w:kern w:val="36"/>
                <w:sz w:val="20"/>
                <w:szCs w:val="20"/>
              </w:rPr>
              <w:tab/>
              <w:t>L1/L2-triggered mobility procedures</w:t>
            </w:r>
          </w:p>
          <w:p w14:paraId="3E6B13E8" w14:textId="77777777" w:rsidR="003D0EED" w:rsidRDefault="003D0EED" w:rsidP="002C2ECB">
            <w:r>
              <w:rPr>
                <w:rFonts w:eastAsia="Malgun Gothic" w:cs="Times"/>
              </w:rPr>
              <w:t xml:space="preserve">A UE can be indicated, by </w:t>
            </w:r>
            <w:r>
              <w:rPr>
                <w:i/>
                <w:iCs/>
              </w:rPr>
              <w:t>LTM-Config</w:t>
            </w:r>
            <w:r>
              <w:rPr>
                <w:rFonts w:eastAsia="Malgun Gothic" w:cs="Times"/>
              </w:rPr>
              <w:t xml:space="preserve">, candidate cells and </w:t>
            </w:r>
            <w:r>
              <w:t xml:space="preserve">SS/PBCH blocks or CSI-RS resources per candidate cell for the UE to </w:t>
            </w:r>
            <w:r>
              <w:rPr>
                <w:rFonts w:eastAsia="Malgun Gothic" w:cs="Times"/>
              </w:rPr>
              <w:t xml:space="preserve">obtain synchronization and/or measure corresponding L1-RSRPs </w:t>
            </w:r>
            <w:r>
              <w:t xml:space="preserve">[10, TS 38.133].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CSI-RS resources in a CSI-RS resource set configured with </w:t>
            </w:r>
            <w:r>
              <w:rPr>
                <w:i/>
              </w:rPr>
              <w:t>repetition</w:t>
            </w:r>
            <w:r>
              <w:t>, or TRS of corresponding candidate cells [11, TS 38.321]. The RS index</w:t>
            </w:r>
            <w:r>
              <w:rPr>
                <w:iCs/>
              </w:rPr>
              <w:t xml:space="preserve"> for obtaining the candidate cell downlink pathloss estimate is provided by </w:t>
            </w:r>
            <w:proofErr w:type="spellStart"/>
            <w:r>
              <w:rPr>
                <w:rStyle w:val="154"/>
                <w:rFonts w:ascii="Times" w:hAnsi="Times" w:cs="Times"/>
              </w:rPr>
              <w:t>pathlossReferenceRS</w:t>
            </w:r>
            <w:proofErr w:type="spellEnd"/>
            <w:r>
              <w:rPr>
                <w:rStyle w:val="154"/>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 xml:space="preserve">-UL-State. </w:t>
            </w:r>
            <w:r>
              <w:t xml:space="preserve">If the Candidate Cell TCI States Activation/Deactivation MAC CE activates TCI states, an LTM Cell Switch Command MAC CE </w:t>
            </w:r>
            <w:r>
              <w:rPr>
                <w:rFonts w:hint="eastAsia"/>
              </w:rPr>
              <w:t>can indicate a TCI state</w:t>
            </w:r>
            <w:r>
              <w:t xml:space="preserve"> from the activated TCI states; otherwise, the LTM Cell Switch Command MAC CE can </w:t>
            </w:r>
            <w:r>
              <w:rPr>
                <w:rFonts w:hint="eastAsia"/>
              </w:rPr>
              <w:t xml:space="preserve">activate and indicate a TCI state, provided by </w:t>
            </w:r>
            <w:proofErr w:type="spellStart"/>
            <w:r>
              <w:rPr>
                <w:i/>
                <w:iCs/>
              </w:rPr>
              <w:t>CandidateTCI</w:t>
            </w:r>
            <w:proofErr w:type="spellEnd"/>
            <w:r>
              <w:rPr>
                <w:i/>
                <w:iCs/>
              </w:rPr>
              <w:t>-State</w:t>
            </w:r>
            <w:r>
              <w:t xml:space="preserve"> or/and</w:t>
            </w:r>
            <w:r>
              <w:rPr>
                <w:rFonts w:hint="eastAsia"/>
              </w:rPr>
              <w:t xml:space="preserve"> </w:t>
            </w:r>
            <w:proofErr w:type="spellStart"/>
            <w:r>
              <w:rPr>
                <w:i/>
                <w:iCs/>
              </w:rPr>
              <w:t>CandidateTCI</w:t>
            </w:r>
            <w:proofErr w:type="spellEnd"/>
            <w:r>
              <w:rPr>
                <w:i/>
                <w:iCs/>
              </w:rPr>
              <w:t>-UL-State</w:t>
            </w:r>
            <w:r>
              <w:t xml:space="preserve">. After reception of the LTM Cell Switch Command MAC CE, activated TCI states that are not indicated by the MAC CE are deactivated. </w:t>
            </w:r>
            <w:r w:rsidRPr="005A7933">
              <w:rPr>
                <w:color w:val="FF0000"/>
              </w:rPr>
              <w:t xml:space="preserve">Upon </w:t>
            </w:r>
            <w:r>
              <w:rPr>
                <w:color w:val="FF0000"/>
              </w:rPr>
              <w:t xml:space="preserve">the </w:t>
            </w:r>
            <w:r w:rsidRPr="005A7933">
              <w:rPr>
                <w:color w:val="FF0000"/>
              </w:rPr>
              <w:t xml:space="preserve">Conditional LTM procedure </w:t>
            </w:r>
            <w:r>
              <w:rPr>
                <w:color w:val="FF0000"/>
              </w:rPr>
              <w:t>being</w:t>
            </w:r>
            <w:r w:rsidRPr="005A7933">
              <w:rPr>
                <w:color w:val="FF0000"/>
              </w:rPr>
              <w:t xml:space="preserve"> triggered</w:t>
            </w:r>
            <w:r>
              <w:rPr>
                <w:color w:val="FF0000"/>
              </w:rPr>
              <w:t xml:space="preserve"> [11, TS38.321]</w:t>
            </w:r>
            <w:r w:rsidRPr="005A7933">
              <w:rPr>
                <w:color w:val="FF0000"/>
              </w:rPr>
              <w:t xml:space="preserve">, activated TCI states that are not associated with the </w:t>
            </w:r>
            <w:r>
              <w:rPr>
                <w:color w:val="FF0000"/>
              </w:rPr>
              <w:t>selected</w:t>
            </w:r>
            <w:r w:rsidRPr="005A7933">
              <w:rPr>
                <w:color w:val="FF0000"/>
              </w:rPr>
              <w:t xml:space="preserve"> beam are deactivated.</w:t>
            </w:r>
            <w:r>
              <w:t xml:space="preserve"> 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[6, TS 38.214] that include </w:t>
            </w:r>
            <w:proofErr w:type="gramStart"/>
            <w:r>
              <w:t>a number of</w:t>
            </w:r>
            <w:proofErr w:type="gramEnd"/>
            <w:r>
              <w:t xml:space="preserve"> candidate cells and a number of SS/PBCH blocks or CSI-RS resources per candidate cell from the number of candidate cells. </w:t>
            </w:r>
          </w:p>
          <w:p w14:paraId="2CE78B1E" w14:textId="77777777" w:rsidR="003D0EED" w:rsidRPr="005A7933" w:rsidRDefault="003D0EED" w:rsidP="002C2ECB">
            <w:pPr>
              <w:pStyle w:val="B2"/>
              <w:ind w:left="0" w:firstLine="0"/>
              <w:jc w:val="center"/>
              <w:rPr>
                <w:lang w:val="en-US"/>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tc>
      </w:tr>
    </w:tbl>
    <w:p w14:paraId="326336ED" w14:textId="77777777" w:rsidR="003D0EED" w:rsidRDefault="003D0EED" w:rsidP="003D0EED">
      <w:pPr>
        <w:pStyle w:val="proposal0"/>
        <w:numPr>
          <w:ilvl w:val="0"/>
          <w:numId w:val="14"/>
        </w:numPr>
        <w:spacing w:before="120" w:after="120"/>
        <w:ind w:left="1134" w:hanging="1134"/>
      </w:pPr>
      <w:r>
        <w:t>Support the following TP#2.</w:t>
      </w:r>
    </w:p>
    <w:tbl>
      <w:tblPr>
        <w:tblStyle w:val="ac"/>
        <w:tblW w:w="0" w:type="auto"/>
        <w:tblLook w:val="04A0" w:firstRow="1" w:lastRow="0" w:firstColumn="1" w:lastColumn="0" w:noHBand="0" w:noVBand="1"/>
      </w:tblPr>
      <w:tblGrid>
        <w:gridCol w:w="2568"/>
        <w:gridCol w:w="6492"/>
      </w:tblGrid>
      <w:tr w:rsidR="003D0EED" w:rsidRPr="00423BAA" w14:paraId="0761D486" w14:textId="77777777" w:rsidTr="002C2ECB">
        <w:tc>
          <w:tcPr>
            <w:tcW w:w="2689" w:type="dxa"/>
          </w:tcPr>
          <w:p w14:paraId="233EE89B" w14:textId="77777777" w:rsidR="003D0EED" w:rsidRPr="00423BAA" w:rsidRDefault="003D0EED" w:rsidP="002C2ECB">
            <w:pPr>
              <w:rPr>
                <w:rFonts w:eastAsiaTheme="minorEastAsia"/>
                <w:bCs/>
                <w:szCs w:val="20"/>
                <w:lang w:eastAsia="zh-CN"/>
              </w:rPr>
            </w:pPr>
            <w:r w:rsidRPr="00423BAA">
              <w:rPr>
                <w:rFonts w:eastAsiaTheme="minorEastAsia"/>
                <w:bCs/>
                <w:lang w:eastAsia="zh-CN"/>
              </w:rPr>
              <w:t>Reason for change</w:t>
            </w:r>
          </w:p>
        </w:tc>
        <w:tc>
          <w:tcPr>
            <w:tcW w:w="6939" w:type="dxa"/>
          </w:tcPr>
          <w:p w14:paraId="3F6E593A" w14:textId="77777777" w:rsidR="003D0EED" w:rsidRPr="00423BAA" w:rsidRDefault="003D0EED" w:rsidP="002C2ECB">
            <w:pPr>
              <w:rPr>
                <w:rFonts w:eastAsiaTheme="minorEastAsia"/>
                <w:bCs/>
                <w:szCs w:val="20"/>
                <w:lang w:eastAsia="zh-CN"/>
              </w:rPr>
            </w:pPr>
            <w:r>
              <w:rPr>
                <w:rFonts w:eastAsiaTheme="minorEastAsia" w:hint="eastAsia"/>
                <w:lang w:eastAsia="zh-CN"/>
              </w:rPr>
              <w:t>A</w:t>
            </w:r>
            <w:r>
              <w:rPr>
                <w:rFonts w:eastAsiaTheme="minorEastAsia"/>
                <w:lang w:eastAsia="zh-CN"/>
              </w:rPr>
              <w:t>ccording to the above agreement, semi-persistent CSI-RS resource on candidate cell for beam management and CSI acquisition has been supported. Besides, active semi-persistent CSI-RS resources on candidate cell are deactivated after the reception of cell switch command. However, in the current specification for TS38.213, the above agreement is not captured. As UE measurement behavior is determined based on the status of CSI-RS resources, to avoid ambiguity, activation/deactivation of semi-persistent CSI-RS resources should be captured in RAN1 specification.</w:t>
            </w:r>
          </w:p>
        </w:tc>
      </w:tr>
      <w:tr w:rsidR="003D0EED" w:rsidRPr="00423BAA" w14:paraId="75C00454" w14:textId="77777777" w:rsidTr="002C2ECB">
        <w:tc>
          <w:tcPr>
            <w:tcW w:w="2689" w:type="dxa"/>
          </w:tcPr>
          <w:p w14:paraId="4F22D2F9" w14:textId="77777777" w:rsidR="003D0EED" w:rsidRPr="001C63E5" w:rsidRDefault="003D0EED" w:rsidP="002C2ECB">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06048070" w14:textId="0044FEED" w:rsidR="003D0EED" w:rsidRPr="00423BAA" w:rsidRDefault="003D0EED" w:rsidP="002C2ECB">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21, clarify that the active semi-persistent CSI-RS resources on candidate cell(</w:t>
            </w:r>
            <w:r>
              <w:rPr>
                <w:rFonts w:eastAsiaTheme="minorEastAsia" w:hint="eastAsia"/>
                <w:bCs/>
                <w:szCs w:val="20"/>
                <w:lang w:eastAsia="zh-CN"/>
              </w:rPr>
              <w:t>s</w:t>
            </w:r>
            <w:r>
              <w:rPr>
                <w:rFonts w:eastAsiaTheme="minorEastAsia"/>
                <w:bCs/>
                <w:szCs w:val="20"/>
                <w:lang w:eastAsia="zh-CN"/>
              </w:rPr>
              <w:t xml:space="preserve">) </w:t>
            </w:r>
            <w:r w:rsidR="00FA54DF">
              <w:rPr>
                <w:rFonts w:eastAsiaTheme="minorEastAsia"/>
                <w:bCs/>
                <w:szCs w:val="20"/>
                <w:lang w:eastAsia="zh-CN"/>
              </w:rPr>
              <w:t xml:space="preserve">other than the target cell </w:t>
            </w:r>
            <w:r>
              <w:rPr>
                <w:rFonts w:eastAsiaTheme="minorEastAsia"/>
                <w:bCs/>
                <w:szCs w:val="20"/>
                <w:lang w:eastAsia="zh-CN"/>
              </w:rPr>
              <w:t>are deactivated upon CLTM procedure being triggered.</w:t>
            </w:r>
            <w:r w:rsidRPr="00423BAA">
              <w:rPr>
                <w:rFonts w:eastAsiaTheme="minorEastAsia"/>
                <w:bCs/>
                <w:szCs w:val="20"/>
                <w:lang w:eastAsia="zh-CN"/>
              </w:rPr>
              <w:t xml:space="preserve"> </w:t>
            </w:r>
          </w:p>
        </w:tc>
      </w:tr>
      <w:tr w:rsidR="003D0EED" w:rsidRPr="00423BAA" w14:paraId="560CFE64" w14:textId="77777777" w:rsidTr="002C2ECB">
        <w:tc>
          <w:tcPr>
            <w:tcW w:w="2689" w:type="dxa"/>
          </w:tcPr>
          <w:p w14:paraId="6272FAD5" w14:textId="77777777" w:rsidR="003D0EED" w:rsidRPr="001C63E5" w:rsidRDefault="003D0EED" w:rsidP="002C2ECB">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700DA201" w14:textId="77777777" w:rsidR="003D0EED" w:rsidRPr="00423BAA" w:rsidRDefault="003D0EED" w:rsidP="002C2ECB">
            <w:pPr>
              <w:rPr>
                <w:rFonts w:eastAsiaTheme="minorEastAsia"/>
                <w:bCs/>
                <w:szCs w:val="20"/>
                <w:lang w:eastAsia="zh-CN"/>
              </w:rPr>
            </w:pPr>
            <w:r>
              <w:rPr>
                <w:rFonts w:eastAsiaTheme="minorEastAsia"/>
                <w:bCs/>
                <w:szCs w:val="20"/>
                <w:lang w:eastAsia="zh-CN"/>
              </w:rPr>
              <w:t xml:space="preserve">UE behavior on semi-persistent CSI-RS resource on candidate cell(s) after the reception of cell switch command is unclear. </w:t>
            </w:r>
          </w:p>
        </w:tc>
      </w:tr>
      <w:tr w:rsidR="003D0EED" w14:paraId="210A11B2" w14:textId="77777777" w:rsidTr="002C2ECB">
        <w:tc>
          <w:tcPr>
            <w:tcW w:w="9628" w:type="dxa"/>
            <w:gridSpan w:val="2"/>
          </w:tcPr>
          <w:p w14:paraId="4B88303F" w14:textId="77777777" w:rsidR="003D0EED" w:rsidRPr="00453741" w:rsidRDefault="003D0EED" w:rsidP="002C2ECB">
            <w:pPr>
              <w:spacing w:after="180"/>
              <w:jc w:val="left"/>
              <w:rPr>
                <w:rFonts w:eastAsiaTheme="minorEastAsia"/>
                <w:b/>
                <w:lang w:eastAsia="zh-CN"/>
              </w:rPr>
            </w:pPr>
            <w:r w:rsidRPr="00453741">
              <w:rPr>
                <w:rFonts w:eastAsiaTheme="minorEastAsia"/>
                <w:b/>
                <w:lang w:eastAsia="zh-CN"/>
              </w:rPr>
              <w:t>TS38.214</w:t>
            </w:r>
          </w:p>
          <w:p w14:paraId="42AFCCA2" w14:textId="77777777" w:rsidR="003D0EED" w:rsidRPr="005A7933" w:rsidRDefault="003D0EED" w:rsidP="002C2ECB">
            <w:pPr>
              <w:pStyle w:val="1"/>
              <w:spacing w:before="120"/>
              <w:rPr>
                <w:rFonts w:ascii="Times New Roman" w:hAnsi="Times New Roman" w:cs="Times New Roman"/>
                <w:kern w:val="36"/>
                <w:sz w:val="20"/>
                <w:szCs w:val="20"/>
              </w:rPr>
            </w:pPr>
            <w:r w:rsidRPr="005A7933">
              <w:rPr>
                <w:rFonts w:ascii="Times New Roman" w:hAnsi="Times New Roman" w:cs="Times New Roman"/>
                <w:bCs w:val="0"/>
                <w:kern w:val="36"/>
                <w:sz w:val="20"/>
                <w:szCs w:val="20"/>
              </w:rPr>
              <w:t>21</w:t>
            </w:r>
            <w:r w:rsidRPr="005A7933">
              <w:rPr>
                <w:rFonts w:ascii="Times New Roman" w:hAnsi="Times New Roman" w:cs="Times New Roman"/>
                <w:bCs w:val="0"/>
                <w:kern w:val="36"/>
                <w:sz w:val="20"/>
                <w:szCs w:val="20"/>
              </w:rPr>
              <w:tab/>
              <w:t>L1/L2-triggered mobility procedures</w:t>
            </w:r>
          </w:p>
          <w:p w14:paraId="6D4A4455" w14:textId="77777777" w:rsidR="003D0EED" w:rsidRPr="00AB0A73" w:rsidRDefault="003D0EED" w:rsidP="002C2ECB">
            <w:pPr>
              <w:rPr>
                <w:color w:val="FF000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or CSI-RS resources per candidate cell for the UE to </w:t>
            </w:r>
            <w:r>
              <w:rPr>
                <w:rFonts w:eastAsia="Malgun Gothic" w:cs="Times"/>
              </w:rPr>
              <w:t xml:space="preserve">obtain synchronization and/or measure corresponding L1-RSRPs </w:t>
            </w:r>
            <w:r>
              <w:t xml:space="preserve">[10, TS 38.133].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CSI-RS resources in a CSI-RS resource set configured with </w:t>
            </w:r>
            <w:r>
              <w:rPr>
                <w:i/>
              </w:rPr>
              <w:t>repetition</w:t>
            </w:r>
            <w:r>
              <w:t>, or TRS of corresponding candidate cells [11, TS 38.321]. The RS index</w:t>
            </w:r>
            <w:r>
              <w:rPr>
                <w:iCs/>
              </w:rPr>
              <w:t xml:space="preserve"> for obtaining the candidate cell downlink pathloss estimate is provided by </w:t>
            </w:r>
            <w:proofErr w:type="spellStart"/>
            <w:r>
              <w:rPr>
                <w:rStyle w:val="154"/>
                <w:rFonts w:ascii="Times" w:hAnsi="Times" w:cs="Times"/>
              </w:rPr>
              <w:t>pathlossReferenceRS</w:t>
            </w:r>
            <w:proofErr w:type="spellEnd"/>
            <w:r>
              <w:rPr>
                <w:rStyle w:val="154"/>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 xml:space="preserve">-UL-State. </w:t>
            </w:r>
            <w:r>
              <w:t xml:space="preserve">If the Candidate Cell TCI States Activation/Deactivation MAC CE activates TCI states, an LTM Cell Switch Command MAC CE </w:t>
            </w:r>
            <w:r>
              <w:rPr>
                <w:rFonts w:hint="eastAsia"/>
              </w:rPr>
              <w:t>can indicate a TCI state</w:t>
            </w:r>
            <w:r>
              <w:t xml:space="preserve"> from the activated TCI states; otherwise, the LTM Cell Switch Command MAC CE can </w:t>
            </w:r>
            <w:r>
              <w:rPr>
                <w:rFonts w:hint="eastAsia"/>
              </w:rPr>
              <w:t xml:space="preserve">activate and indicate a TCI state, provided by </w:t>
            </w:r>
            <w:proofErr w:type="spellStart"/>
            <w:r>
              <w:rPr>
                <w:i/>
                <w:iCs/>
              </w:rPr>
              <w:t>CandidateTCI</w:t>
            </w:r>
            <w:proofErr w:type="spellEnd"/>
            <w:r>
              <w:rPr>
                <w:i/>
                <w:iCs/>
              </w:rPr>
              <w:t>-State</w:t>
            </w:r>
            <w:r>
              <w:t xml:space="preserve"> or/and</w:t>
            </w:r>
            <w:r>
              <w:rPr>
                <w:rFonts w:hint="eastAsia"/>
              </w:rPr>
              <w:t xml:space="preserve"> </w:t>
            </w:r>
            <w:proofErr w:type="spellStart"/>
            <w:r>
              <w:rPr>
                <w:i/>
                <w:iCs/>
              </w:rPr>
              <w:t>CandidateTCI</w:t>
            </w:r>
            <w:proofErr w:type="spellEnd"/>
            <w:r>
              <w:rPr>
                <w:i/>
                <w:iCs/>
              </w:rPr>
              <w:t>-UL-State</w:t>
            </w:r>
            <w:r>
              <w:t xml:space="preserve">. After reception of the LTM Cell Switch Command MAC CE, activated TCI states that are not indicated by the MAC CE are deactivated. </w:t>
            </w:r>
            <w:r w:rsidRPr="00AB0A73">
              <w:rPr>
                <w:color w:val="FF0000"/>
              </w:rPr>
              <w:t xml:space="preserve">If the SP CSI-RS activation/deactivation MAC CE activates semi-persistent CSI-RS resources on candidate cell(s), </w:t>
            </w:r>
            <w:r>
              <w:rPr>
                <w:color w:val="FF0000"/>
              </w:rPr>
              <w:t>a</w:t>
            </w:r>
            <w:r w:rsidRPr="00AB0A73">
              <w:rPr>
                <w:color w:val="FF0000"/>
              </w:rPr>
              <w:t xml:space="preserve">fter </w:t>
            </w:r>
            <w:r w:rsidRPr="00AB0A73">
              <w:rPr>
                <w:color w:val="FF0000"/>
              </w:rPr>
              <w:lastRenderedPageBreak/>
              <w:t xml:space="preserve">reception of the LTM Cell Switch Command MAC CE, </w:t>
            </w:r>
            <w:r>
              <w:rPr>
                <w:color w:val="FF0000"/>
              </w:rPr>
              <w:t xml:space="preserve">the </w:t>
            </w:r>
            <w:r w:rsidRPr="00AB0A73">
              <w:rPr>
                <w:color w:val="FF0000"/>
              </w:rPr>
              <w:t xml:space="preserve">active semi-persistent CSI-RS </w:t>
            </w:r>
            <w:r>
              <w:rPr>
                <w:color w:val="FF0000"/>
              </w:rPr>
              <w:t>resources</w:t>
            </w:r>
            <w:r w:rsidRPr="00AB0A73">
              <w:rPr>
                <w:color w:val="FF0000"/>
              </w:rPr>
              <w:t xml:space="preserve"> of candidate cell(s</w:t>
            </w:r>
            <w:r w:rsidRPr="00AB0A73">
              <w:rPr>
                <w:rFonts w:ascii="宋体" w:eastAsia="宋体" w:hAnsi="宋体" w:cs="宋体" w:hint="eastAsia"/>
                <w:color w:val="FF0000"/>
                <w:lang w:eastAsia="zh-CN"/>
              </w:rPr>
              <w:t>)</w:t>
            </w:r>
            <w:r w:rsidRPr="00AB0A73">
              <w:rPr>
                <w:color w:val="FF0000"/>
              </w:rPr>
              <w:t xml:space="preserve"> </w:t>
            </w:r>
            <w:r>
              <w:rPr>
                <w:color w:val="FF0000"/>
              </w:rPr>
              <w:t xml:space="preserve">other than the target cell </w:t>
            </w:r>
            <w:r w:rsidRPr="00AB0A73">
              <w:rPr>
                <w:color w:val="FF0000"/>
              </w:rPr>
              <w:t>are deactivated.</w:t>
            </w:r>
            <w:r>
              <w:rPr>
                <w:color w:val="FF0000"/>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[6, TS 38.214] that include </w:t>
            </w:r>
            <w:proofErr w:type="gramStart"/>
            <w:r>
              <w:t>a number of</w:t>
            </w:r>
            <w:proofErr w:type="gramEnd"/>
            <w:r>
              <w:t xml:space="preserve"> candidate cells and a number of SS/PBCH blocks or CSI-RS resources per candidate cell from the number of candidate cells. </w:t>
            </w:r>
          </w:p>
          <w:p w14:paraId="552C56C8" w14:textId="77777777" w:rsidR="003D0EED" w:rsidRPr="005A7933" w:rsidRDefault="003D0EED" w:rsidP="002C2ECB">
            <w:pPr>
              <w:pStyle w:val="B2"/>
              <w:ind w:left="0" w:firstLine="0"/>
              <w:jc w:val="center"/>
              <w:rPr>
                <w:lang w:val="en-US"/>
              </w:rPr>
            </w:pPr>
            <w:r w:rsidRPr="005A7933">
              <w:rPr>
                <w:rFonts w:eastAsiaTheme="minorEastAsia" w:hint="eastAsia"/>
                <w:color w:val="FF0000"/>
                <w:lang w:eastAsia="zh-CN"/>
              </w:rPr>
              <w:t>&lt;</w:t>
            </w:r>
            <w:r w:rsidRPr="005A7933">
              <w:rPr>
                <w:rFonts w:eastAsiaTheme="minorEastAsia"/>
                <w:color w:val="FF0000"/>
                <w:lang w:eastAsia="zh-CN"/>
              </w:rPr>
              <w:t xml:space="preserve">unchanged </w:t>
            </w:r>
            <w:r>
              <w:rPr>
                <w:rFonts w:eastAsiaTheme="minorEastAsia"/>
                <w:color w:val="FF0000"/>
                <w:lang w:eastAsia="zh-CN"/>
              </w:rPr>
              <w:t>parts are</w:t>
            </w:r>
            <w:r w:rsidRPr="005A7933">
              <w:rPr>
                <w:rFonts w:eastAsiaTheme="minorEastAsia"/>
                <w:color w:val="FF0000"/>
                <w:lang w:eastAsia="zh-CN"/>
              </w:rPr>
              <w:t xml:space="preserve"> omitted&gt;</w:t>
            </w:r>
          </w:p>
        </w:tc>
      </w:tr>
    </w:tbl>
    <w:p w14:paraId="44CCAF86" w14:textId="77777777" w:rsidR="00BD4C5D" w:rsidRPr="00C44E1E" w:rsidRDefault="00BD4C5D" w:rsidP="00BD4C5D">
      <w:pPr>
        <w:pStyle w:val="titlereference"/>
        <w:spacing w:before="120" w:after="120"/>
      </w:pPr>
      <w:bookmarkStart w:id="6" w:name="_GoBack"/>
      <w:bookmarkEnd w:id="6"/>
      <w:r w:rsidRPr="009108BC">
        <w:lastRenderedPageBreak/>
        <w:t>References</w:t>
      </w:r>
    </w:p>
    <w:bookmarkEnd w:id="4"/>
    <w:bookmarkEnd w:id="5"/>
    <w:p w14:paraId="35AA3A3D" w14:textId="5168B206" w:rsidR="003E3792" w:rsidRDefault="003E3792" w:rsidP="003E3792">
      <w:pPr>
        <w:pStyle w:val="references0"/>
        <w:ind w:left="360" w:hanging="360"/>
      </w:pPr>
      <w:r>
        <w:rPr>
          <w:rFonts w:hint="eastAsia"/>
        </w:rPr>
        <w:t>R</w:t>
      </w:r>
      <w:r>
        <w:t>AN</w:t>
      </w:r>
      <w:r w:rsidR="00564DA1">
        <w:t>2</w:t>
      </w:r>
      <w:r>
        <w:t>#</w:t>
      </w:r>
      <w:r w:rsidR="00917A40">
        <w:t>12</w:t>
      </w:r>
      <w:r w:rsidR="00564DA1">
        <w:t>8</w:t>
      </w:r>
      <w:r w:rsidR="00917A40">
        <w:t xml:space="preserve"> </w:t>
      </w:r>
      <w:r>
        <w:t>Chiarman Notes.</w:t>
      </w:r>
    </w:p>
    <w:p w14:paraId="2078D099" w14:textId="3930DB54" w:rsidR="00564DA1" w:rsidRDefault="00564DA1" w:rsidP="00564DA1">
      <w:pPr>
        <w:pStyle w:val="references0"/>
        <w:ind w:left="360" w:hanging="360"/>
      </w:pPr>
      <w:r>
        <w:rPr>
          <w:rFonts w:hint="eastAsia"/>
        </w:rPr>
        <w:t>R</w:t>
      </w:r>
      <w:r>
        <w:t>AN2#130 Chiarman Notes.</w:t>
      </w:r>
    </w:p>
    <w:p w14:paraId="79513F73" w14:textId="16D288CB" w:rsidR="00564DA1" w:rsidRDefault="00564DA1" w:rsidP="00564DA1">
      <w:pPr>
        <w:pStyle w:val="references0"/>
        <w:ind w:left="360" w:hanging="360"/>
      </w:pPr>
      <w:r>
        <w:rPr>
          <w:rFonts w:hint="eastAsia"/>
        </w:rPr>
        <w:t>R</w:t>
      </w:r>
      <w:r>
        <w:t>AN1#120 Chiarman Notes.</w:t>
      </w:r>
    </w:p>
    <w:p w14:paraId="7EC26CA1" w14:textId="4A77716B" w:rsidR="00564DA1" w:rsidRDefault="00564DA1" w:rsidP="000832F0">
      <w:pPr>
        <w:pStyle w:val="references0"/>
        <w:ind w:left="360" w:hanging="360"/>
      </w:pPr>
      <w:r>
        <w:rPr>
          <w:rFonts w:hint="eastAsia"/>
        </w:rPr>
        <w:t>R</w:t>
      </w:r>
      <w:r>
        <w:t>AN1#120bis Chiarman Notes.</w:t>
      </w:r>
    </w:p>
    <w:p w14:paraId="6346F2DB" w14:textId="5754BD2E" w:rsidR="00564DA1" w:rsidRDefault="00564DA1" w:rsidP="00564DA1">
      <w:pPr>
        <w:pStyle w:val="references0"/>
        <w:ind w:left="360" w:hanging="360"/>
      </w:pPr>
      <w:r>
        <w:rPr>
          <w:rFonts w:hint="eastAsia"/>
        </w:rPr>
        <w:t>R</w:t>
      </w:r>
      <w:r>
        <w:t>AN2#129bis Chiarman Notes.</w:t>
      </w:r>
    </w:p>
    <w:p w14:paraId="7973BE17" w14:textId="48182C1A" w:rsidR="000832F0" w:rsidRDefault="000832F0" w:rsidP="000832F0">
      <w:pPr>
        <w:pStyle w:val="references0"/>
        <w:ind w:left="360" w:hanging="360"/>
      </w:pPr>
      <w:r>
        <w:t xml:space="preserve">3GPP </w:t>
      </w:r>
      <w:r>
        <w:rPr>
          <w:rFonts w:hint="eastAsia"/>
        </w:rPr>
        <w:t>T</w:t>
      </w:r>
      <w:r>
        <w:t>S38.213</w:t>
      </w:r>
      <w:r w:rsidRPr="00E3576B">
        <w:t xml:space="preserve">: </w:t>
      </w:r>
      <w:r w:rsidRPr="000832F0">
        <w:t>"NR; Physical layer procedures for control</w:t>
      </w:r>
      <w:r w:rsidR="00564DA1">
        <w:t xml:space="preserve"> (v19.0.0)</w:t>
      </w:r>
      <w:r w:rsidRPr="000832F0">
        <w:t>"</w:t>
      </w:r>
      <w:r w:rsidRPr="00E3576B" w:rsidDel="00E3576B">
        <w:t xml:space="preserve"> </w:t>
      </w:r>
    </w:p>
    <w:p w14:paraId="3272C4CB" w14:textId="58AEF199" w:rsidR="00016047" w:rsidRPr="00564DA1" w:rsidRDefault="00016047" w:rsidP="00564DA1">
      <w:pPr>
        <w:pStyle w:val="references0"/>
        <w:numPr>
          <w:ilvl w:val="0"/>
          <w:numId w:val="0"/>
        </w:numPr>
        <w:ind w:left="360"/>
      </w:pPr>
    </w:p>
    <w:sectPr w:rsidR="00016047" w:rsidRPr="00564DA1" w:rsidSect="00C97AC2">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BA541" w14:textId="77777777" w:rsidR="00E13B0E" w:rsidRDefault="00E13B0E">
      <w:r>
        <w:separator/>
      </w:r>
    </w:p>
  </w:endnote>
  <w:endnote w:type="continuationSeparator" w:id="0">
    <w:p w14:paraId="3C7EE88B" w14:textId="77777777" w:rsidR="00E13B0E" w:rsidRDefault="00E13B0E">
      <w:r>
        <w:continuationSeparator/>
      </w:r>
    </w:p>
  </w:endnote>
  <w:endnote w:type="continuationNotice" w:id="1">
    <w:p w14:paraId="3EFF13F3" w14:textId="77777777" w:rsidR="00E13B0E" w:rsidRDefault="00E13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9470B" w14:textId="77777777" w:rsidR="00E13B0E" w:rsidRDefault="00E13B0E">
      <w:r>
        <w:separator/>
      </w:r>
    </w:p>
  </w:footnote>
  <w:footnote w:type="continuationSeparator" w:id="0">
    <w:p w14:paraId="55FF8842" w14:textId="77777777" w:rsidR="00E13B0E" w:rsidRDefault="00E13B0E">
      <w:r>
        <w:continuationSeparator/>
      </w:r>
    </w:p>
  </w:footnote>
  <w:footnote w:type="continuationNotice" w:id="1">
    <w:p w14:paraId="798BFD51" w14:textId="77777777" w:rsidR="00E13B0E" w:rsidRDefault="00E13B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21705" w:rsidRDefault="00521705"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2060"/>
        </w:tabs>
        <w:ind w:left="206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BA13E2"/>
    <w:multiLevelType w:val="hybridMultilevel"/>
    <w:tmpl w:val="0582A49E"/>
    <w:lvl w:ilvl="0" w:tplc="479CA6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770243"/>
    <w:multiLevelType w:val="hybridMultilevel"/>
    <w:tmpl w:val="CD4C9AAA"/>
    <w:lvl w:ilvl="0" w:tplc="04090019">
      <w:start w:val="1"/>
      <w:numFmt w:val="bullet"/>
      <w:lvlText w:val="o"/>
      <w:lvlJc w:val="left"/>
      <w:pPr>
        <w:ind w:left="992" w:hanging="420"/>
      </w:pPr>
      <w:rPr>
        <w:rFonts w:ascii="Courier New" w:hAnsi="Courier New" w:cs="Courier New" w:hint="default"/>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6"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11548"/>
    <w:multiLevelType w:val="hybridMultilevel"/>
    <w:tmpl w:val="5C42AA52"/>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BF43CD"/>
    <w:multiLevelType w:val="hybridMultilevel"/>
    <w:tmpl w:val="92CC285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ED5D92"/>
    <w:multiLevelType w:val="hybridMultilevel"/>
    <w:tmpl w:val="D80E519E"/>
    <w:lvl w:ilvl="0" w:tplc="0409000D">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2" w15:restartNumberingAfterBreak="0">
    <w:nsid w:val="0EA21D91"/>
    <w:multiLevelType w:val="hybridMultilevel"/>
    <w:tmpl w:val="D584E7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3025F30"/>
    <w:multiLevelType w:val="multilevel"/>
    <w:tmpl w:val="FC5ACD2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color w:val="00000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color w:val="00000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color w:val="00000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color w:val="00000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5" w15:restartNumberingAfterBreak="0">
    <w:nsid w:val="1546547F"/>
    <w:multiLevelType w:val="hybridMultilevel"/>
    <w:tmpl w:val="7AD6079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EE0E2E"/>
    <w:multiLevelType w:val="hybridMultilevel"/>
    <w:tmpl w:val="12D0312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F91E0C"/>
    <w:multiLevelType w:val="hybridMultilevel"/>
    <w:tmpl w:val="EB2A3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9B7248"/>
    <w:multiLevelType w:val="hybridMultilevel"/>
    <w:tmpl w:val="8CA4FCB0"/>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26D69B5"/>
    <w:multiLevelType w:val="hybridMultilevel"/>
    <w:tmpl w:val="1BAA9D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5C82016"/>
    <w:multiLevelType w:val="hybridMultilevel"/>
    <w:tmpl w:val="4072E76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A52393A"/>
    <w:multiLevelType w:val="multilevel"/>
    <w:tmpl w:val="397A6BD4"/>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ED5A16"/>
    <w:multiLevelType w:val="hybridMultilevel"/>
    <w:tmpl w:val="69CADC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66657A"/>
    <w:multiLevelType w:val="hybridMultilevel"/>
    <w:tmpl w:val="710427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74568F"/>
    <w:multiLevelType w:val="multilevel"/>
    <w:tmpl w:val="0C38278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862069"/>
    <w:multiLevelType w:val="hybridMultilevel"/>
    <w:tmpl w:val="02303AC8"/>
    <w:lvl w:ilvl="0" w:tplc="07ACA874">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3CA2525D"/>
    <w:multiLevelType w:val="multilevel"/>
    <w:tmpl w:val="F670F20A"/>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7" w15:restartNumberingAfterBreak="0">
    <w:nsid w:val="3CD04A2C"/>
    <w:multiLevelType w:val="multilevel"/>
    <w:tmpl w:val="A018453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D1A45DB"/>
    <w:multiLevelType w:val="multilevel"/>
    <w:tmpl w:val="2FB82546"/>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FE15A4A"/>
    <w:multiLevelType w:val="hybridMultilevel"/>
    <w:tmpl w:val="359053E8"/>
    <w:lvl w:ilvl="0" w:tplc="479CA6E0">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0" w15:restartNumberingAfterBreak="0">
    <w:nsid w:val="3FFF5F7F"/>
    <w:multiLevelType w:val="hybridMultilevel"/>
    <w:tmpl w:val="69CAD13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0622E3E"/>
    <w:multiLevelType w:val="hybridMultilevel"/>
    <w:tmpl w:val="6EFE6796"/>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1CD0C63"/>
    <w:multiLevelType w:val="multilevel"/>
    <w:tmpl w:val="75E41B2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43DA521C"/>
    <w:multiLevelType w:val="hybridMultilevel"/>
    <w:tmpl w:val="AC0AA6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44CE6596"/>
    <w:multiLevelType w:val="multilevel"/>
    <w:tmpl w:val="DEA0313C"/>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5108DD"/>
    <w:multiLevelType w:val="hybridMultilevel"/>
    <w:tmpl w:val="E9CCC4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E8A40B9"/>
    <w:multiLevelType w:val="hybridMultilevel"/>
    <w:tmpl w:val="6BF89B3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65" w15:restartNumberingAfterBreak="0">
    <w:nsid w:val="50145553"/>
    <w:multiLevelType w:val="hybridMultilevel"/>
    <w:tmpl w:val="2D16E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68"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9" w15:restartNumberingAfterBreak="0">
    <w:nsid w:val="53040EF2"/>
    <w:multiLevelType w:val="hybridMultilevel"/>
    <w:tmpl w:val="1DDCF556"/>
    <w:lvl w:ilvl="0" w:tplc="AAF043BA">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0"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72" w15:restartNumberingAfterBreak="0">
    <w:nsid w:val="5B255AC5"/>
    <w:multiLevelType w:val="hybridMultilevel"/>
    <w:tmpl w:val="0BC27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2D97A7D"/>
    <w:multiLevelType w:val="hybridMultilevel"/>
    <w:tmpl w:val="A03EFDF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33B2B91"/>
    <w:multiLevelType w:val="hybridMultilevel"/>
    <w:tmpl w:val="47202A28"/>
    <w:lvl w:ilvl="0" w:tplc="0409000D">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3562B45"/>
    <w:multiLevelType w:val="hybridMultilevel"/>
    <w:tmpl w:val="D9A04B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9" w15:restartNumberingAfterBreak="0">
    <w:nsid w:val="68210F63"/>
    <w:multiLevelType w:val="hybridMultilevel"/>
    <w:tmpl w:val="F0E64740"/>
    <w:lvl w:ilvl="0" w:tplc="479CA6E0">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0" w15:restartNumberingAfterBreak="0">
    <w:nsid w:val="6A4F2D3B"/>
    <w:multiLevelType w:val="hybridMultilevel"/>
    <w:tmpl w:val="602AAC84"/>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79CA6E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B4C7EC5"/>
    <w:multiLevelType w:val="hybridMultilevel"/>
    <w:tmpl w:val="1D628D52"/>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FBB307D"/>
    <w:multiLevelType w:val="multilevel"/>
    <w:tmpl w:val="B7943BDA"/>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0583A34"/>
    <w:multiLevelType w:val="hybridMultilevel"/>
    <w:tmpl w:val="393E8B14"/>
    <w:lvl w:ilvl="0" w:tplc="479CA6E0">
      <w:start w:val="1"/>
      <w:numFmt w:val="bullet"/>
      <w:lvlText w:val="–"/>
      <w:lvlJc w:val="left"/>
      <w:pPr>
        <w:ind w:left="520" w:hanging="420"/>
      </w:pPr>
      <w:rPr>
        <w:rFonts w:ascii="Arial"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5"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737F15DA"/>
    <w:multiLevelType w:val="hybridMultilevel"/>
    <w:tmpl w:val="CE5E6AB2"/>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4F94CE1"/>
    <w:multiLevelType w:val="hybridMultilevel"/>
    <w:tmpl w:val="447CB3C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B772E9"/>
    <w:multiLevelType w:val="hybridMultilevel"/>
    <w:tmpl w:val="42A297D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4" w15:restartNumberingAfterBreak="0">
    <w:nsid w:val="7B29378A"/>
    <w:multiLevelType w:val="hybridMultilevel"/>
    <w:tmpl w:val="8112365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6" w15:restartNumberingAfterBreak="0">
    <w:nsid w:val="7D8B7F24"/>
    <w:multiLevelType w:val="hybridMultilevel"/>
    <w:tmpl w:val="7AF0B698"/>
    <w:lvl w:ilvl="0" w:tplc="79CE6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1"/>
  </w:num>
  <w:num w:numId="2">
    <w:abstractNumId w:val="86"/>
  </w:num>
  <w:num w:numId="3">
    <w:abstractNumId w:val="52"/>
  </w:num>
  <w:num w:numId="4">
    <w:abstractNumId w:val="68"/>
  </w:num>
  <w:num w:numId="5">
    <w:abstractNumId w:val="45"/>
  </w:num>
  <w:num w:numId="6">
    <w:abstractNumId w:val="44"/>
  </w:num>
  <w:num w:numId="7">
    <w:abstractNumId w:val="60"/>
  </w:num>
  <w:num w:numId="8">
    <w:abstractNumId w:val="37"/>
  </w:num>
  <w:num w:numId="9">
    <w:abstractNumId w:val="4"/>
  </w:num>
  <w:num w:numId="10">
    <w:abstractNumId w:val="73"/>
  </w:num>
  <w:num w:numId="11">
    <w:abstractNumId w:val="13"/>
  </w:num>
  <w:num w:numId="12">
    <w:abstractNumId w:val="90"/>
  </w:num>
  <w:num w:numId="13">
    <w:abstractNumId w:val="25"/>
  </w:num>
  <w:num w:numId="14">
    <w:abstractNumId w:val="80"/>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33"/>
  </w:num>
  <w:num w:numId="17">
    <w:abstractNumId w:val="58"/>
  </w:num>
  <w:num w:numId="18">
    <w:abstractNumId w:val="39"/>
  </w:num>
  <w:num w:numId="19">
    <w:abstractNumId w:val="43"/>
  </w:num>
  <w:num w:numId="20">
    <w:abstractNumId w:val="3"/>
  </w:num>
  <w:num w:numId="21">
    <w:abstractNumId w:val="7"/>
  </w:num>
  <w:num w:numId="22">
    <w:abstractNumId w:val="91"/>
  </w:num>
  <w:num w:numId="23">
    <w:abstractNumId w:val="29"/>
  </w:num>
  <w:num w:numId="24">
    <w:abstractNumId w:val="0"/>
  </w:num>
  <w:num w:numId="25">
    <w:abstractNumId w:val="67"/>
  </w:num>
  <w:num w:numId="26">
    <w:abstractNumId w:val="97"/>
  </w:num>
  <w:num w:numId="27">
    <w:abstractNumId w:val="61"/>
  </w:num>
  <w:num w:numId="28">
    <w:abstractNumId w:val="59"/>
  </w:num>
  <w:num w:numId="29">
    <w:abstractNumId w:val="93"/>
  </w:num>
  <w:num w:numId="30">
    <w:abstractNumId w:val="35"/>
  </w:num>
  <w:num w:numId="31">
    <w:abstractNumId w:val="28"/>
  </w:num>
  <w:num w:numId="32">
    <w:abstractNumId w:val="66"/>
  </w:num>
  <w:num w:numId="33">
    <w:abstractNumId w:val="95"/>
  </w:num>
  <w:num w:numId="34">
    <w:abstractNumId w:val="84"/>
  </w:num>
  <w:num w:numId="35">
    <w:abstractNumId w:val="18"/>
  </w:num>
  <w:num w:numId="36">
    <w:abstractNumId w:val="98"/>
  </w:num>
  <w:num w:numId="37">
    <w:abstractNumId w:val="31"/>
  </w:num>
  <w:num w:numId="38">
    <w:abstractNumId w:val="88"/>
  </w:num>
  <w:num w:numId="39">
    <w:abstractNumId w:val="23"/>
  </w:num>
  <w:num w:numId="40">
    <w:abstractNumId w:val="78"/>
  </w:num>
  <w:num w:numId="41">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55"/>
  </w:num>
  <w:num w:numId="43">
    <w:abstractNumId w:val="74"/>
  </w:num>
  <w:num w:numId="44">
    <w:abstractNumId w:val="85"/>
  </w:num>
  <w:num w:numId="45">
    <w:abstractNumId w:val="21"/>
  </w:num>
  <w:num w:numId="46">
    <w:abstractNumId w:val="26"/>
  </w:num>
  <w:num w:numId="47">
    <w:abstractNumId w:val="80"/>
  </w:num>
  <w:num w:numId="48">
    <w:abstractNumId w:val="80"/>
    <w:lvlOverride w:ilvl="0">
      <w:startOverride w:val="1"/>
    </w:lvlOverride>
  </w:num>
  <w:num w:numId="49">
    <w:abstractNumId w:val="77"/>
  </w:num>
  <w:num w:numId="50">
    <w:abstractNumId w:val="64"/>
  </w:num>
  <w:num w:numId="51">
    <w:abstractNumId w:val="20"/>
  </w:num>
  <w:num w:numId="52">
    <w:abstractNumId w:val="62"/>
  </w:num>
  <w:num w:numId="53">
    <w:abstractNumId w:val="89"/>
  </w:num>
  <w:num w:numId="54">
    <w:abstractNumId w:val="41"/>
  </w:num>
  <w:num w:numId="55">
    <w:abstractNumId w:val="70"/>
  </w:num>
  <w:num w:numId="56">
    <w:abstractNumId w:val="10"/>
  </w:num>
  <w:num w:numId="57">
    <w:abstractNumId w:val="38"/>
  </w:num>
  <w:num w:numId="58">
    <w:abstractNumId w:val="22"/>
  </w:num>
  <w:num w:numId="59">
    <w:abstractNumId w:val="67"/>
    <w:lvlOverride w:ilvl="0">
      <w:startOverride w:val="1"/>
    </w:lvlOverride>
  </w:num>
  <w:num w:numId="60">
    <w:abstractNumId w:val="16"/>
  </w:num>
  <w:num w:numId="61">
    <w:abstractNumId w:val="56"/>
  </w:num>
  <w:num w:numId="62">
    <w:abstractNumId w:val="72"/>
  </w:num>
  <w:num w:numId="63">
    <w:abstractNumId w:val="17"/>
  </w:num>
  <w:num w:numId="64">
    <w:abstractNumId w:val="24"/>
  </w:num>
  <w:num w:numId="65">
    <w:abstractNumId w:val="9"/>
  </w:num>
  <w:num w:numId="66">
    <w:abstractNumId w:val="8"/>
  </w:num>
  <w:num w:numId="67">
    <w:abstractNumId w:val="75"/>
  </w:num>
  <w:num w:numId="68">
    <w:abstractNumId w:val="30"/>
  </w:num>
  <w:num w:numId="69">
    <w:abstractNumId w:val="92"/>
  </w:num>
  <w:num w:numId="70">
    <w:abstractNumId w:val="15"/>
  </w:num>
  <w:num w:numId="71">
    <w:abstractNumId w:val="51"/>
  </w:num>
  <w:num w:numId="72">
    <w:abstractNumId w:val="6"/>
  </w:num>
  <w:num w:numId="73">
    <w:abstractNumId w:val="67"/>
  </w:num>
  <w:num w:numId="74">
    <w:abstractNumId w:val="69"/>
  </w:num>
  <w:num w:numId="75">
    <w:abstractNumId w:val="32"/>
  </w:num>
  <w:num w:numId="76">
    <w:abstractNumId w:val="63"/>
  </w:num>
  <w:num w:numId="77">
    <w:abstractNumId w:val="34"/>
  </w:num>
  <w:num w:numId="78">
    <w:abstractNumId w:val="54"/>
  </w:num>
  <w:num w:numId="79">
    <w:abstractNumId w:val="27"/>
  </w:num>
  <w:num w:numId="80">
    <w:abstractNumId w:val="57"/>
  </w:num>
  <w:num w:numId="81">
    <w:abstractNumId w:val="82"/>
  </w:num>
  <w:num w:numId="82">
    <w:abstractNumId w:val="48"/>
  </w:num>
  <w:num w:numId="83">
    <w:abstractNumId w:val="67"/>
    <w:lvlOverride w:ilvl="0">
      <w:startOverride w:val="1"/>
    </w:lvlOverride>
  </w:num>
  <w:num w:numId="84">
    <w:abstractNumId w:val="80"/>
    <w:lvlOverride w:ilvl="0">
      <w:startOverride w:val="1"/>
    </w:lvlOverride>
  </w:num>
  <w:num w:numId="85">
    <w:abstractNumId w:val="65"/>
  </w:num>
  <w:num w:numId="86">
    <w:abstractNumId w:val="67"/>
  </w:num>
  <w:num w:numId="87">
    <w:abstractNumId w:val="42"/>
  </w:num>
  <w:num w:numId="88">
    <w:abstractNumId w:val="94"/>
  </w:num>
  <w:num w:numId="89">
    <w:abstractNumId w:val="87"/>
  </w:num>
  <w:num w:numId="90">
    <w:abstractNumId w:val="67"/>
    <w:lvlOverride w:ilvl="0">
      <w:startOverride w:val="1"/>
    </w:lvlOverride>
  </w:num>
  <w:num w:numId="91">
    <w:abstractNumId w:val="80"/>
    <w:lvlOverride w:ilvl="0">
      <w:startOverride w:val="1"/>
    </w:lvlOverride>
  </w:num>
  <w:num w:numId="92">
    <w:abstractNumId w:val="46"/>
  </w:num>
  <w:num w:numId="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9"/>
  </w:num>
  <w:num w:numId="95">
    <w:abstractNumId w:val="50"/>
  </w:num>
  <w:num w:numId="96">
    <w:abstractNumId w:val="79"/>
  </w:num>
  <w:num w:numId="97">
    <w:abstractNumId w:val="2"/>
  </w:num>
  <w:num w:numId="98">
    <w:abstractNumId w:val="81"/>
  </w:num>
  <w:num w:numId="99">
    <w:abstractNumId w:val="49"/>
  </w:num>
  <w:num w:numId="100">
    <w:abstractNumId w:val="83"/>
  </w:num>
  <w:num w:numId="101">
    <w:abstractNumId w:val="96"/>
  </w:num>
  <w:num w:numId="102">
    <w:abstractNumId w:val="40"/>
  </w:num>
  <w:num w:numId="103">
    <w:abstractNumId w:val="76"/>
  </w:num>
  <w:num w:numId="104">
    <w:abstractNumId w:val="12"/>
  </w:num>
  <w:num w:numId="105">
    <w:abstractNumId w:val="11"/>
  </w:num>
  <w:num w:numId="106">
    <w:abstractNumId w:val="80"/>
    <w:lvlOverride w:ilvl="0">
      <w:startOverride w:val="1"/>
    </w:lvlOverride>
  </w:num>
  <w:num w:numId="107">
    <w:abstractNumId w:val="36"/>
  </w:num>
  <w:num w:numId="108">
    <w:abstractNumId w:val="5"/>
  </w:num>
  <w:num w:numId="109">
    <w:abstractNumId w:val="47"/>
  </w:num>
  <w:num w:numId="110">
    <w:abstractNumId w:val="80"/>
    <w:lvlOverride w:ilvl="0">
      <w:startOverride w:val="1"/>
    </w:lvlOverride>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5E2"/>
    <w:rsid w:val="00015654"/>
    <w:rsid w:val="000157D8"/>
    <w:rsid w:val="00015937"/>
    <w:rsid w:val="00015A87"/>
    <w:rsid w:val="00015CF4"/>
    <w:rsid w:val="00016047"/>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27EBA"/>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148"/>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B2C"/>
    <w:rsid w:val="00037D82"/>
    <w:rsid w:val="00037DBD"/>
    <w:rsid w:val="00037E65"/>
    <w:rsid w:val="0004000C"/>
    <w:rsid w:val="000405E1"/>
    <w:rsid w:val="00040761"/>
    <w:rsid w:val="0004084E"/>
    <w:rsid w:val="000408A9"/>
    <w:rsid w:val="00040A9F"/>
    <w:rsid w:val="00040D1E"/>
    <w:rsid w:val="00040ED5"/>
    <w:rsid w:val="000412E1"/>
    <w:rsid w:val="000412FF"/>
    <w:rsid w:val="000413C9"/>
    <w:rsid w:val="000415EB"/>
    <w:rsid w:val="0004172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23"/>
    <w:rsid w:val="0005214F"/>
    <w:rsid w:val="00052207"/>
    <w:rsid w:val="00052293"/>
    <w:rsid w:val="0005240A"/>
    <w:rsid w:val="00052657"/>
    <w:rsid w:val="0005268B"/>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8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384"/>
    <w:rsid w:val="000774A3"/>
    <w:rsid w:val="0007779E"/>
    <w:rsid w:val="000777F5"/>
    <w:rsid w:val="00077811"/>
    <w:rsid w:val="00077838"/>
    <w:rsid w:val="00077878"/>
    <w:rsid w:val="00077BA8"/>
    <w:rsid w:val="00077C76"/>
    <w:rsid w:val="00077DB2"/>
    <w:rsid w:val="00077EAE"/>
    <w:rsid w:val="000803D6"/>
    <w:rsid w:val="000803DE"/>
    <w:rsid w:val="000804E1"/>
    <w:rsid w:val="000804E4"/>
    <w:rsid w:val="0008079F"/>
    <w:rsid w:val="00080E21"/>
    <w:rsid w:val="000810A7"/>
    <w:rsid w:val="000810FE"/>
    <w:rsid w:val="0008122F"/>
    <w:rsid w:val="00081472"/>
    <w:rsid w:val="00081532"/>
    <w:rsid w:val="00081556"/>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2F0"/>
    <w:rsid w:val="00083543"/>
    <w:rsid w:val="00083668"/>
    <w:rsid w:val="00083892"/>
    <w:rsid w:val="000838E0"/>
    <w:rsid w:val="000839F8"/>
    <w:rsid w:val="00083C3C"/>
    <w:rsid w:val="000841C4"/>
    <w:rsid w:val="00084235"/>
    <w:rsid w:val="0008486B"/>
    <w:rsid w:val="000849C5"/>
    <w:rsid w:val="00084CE6"/>
    <w:rsid w:val="00084D98"/>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23"/>
    <w:rsid w:val="00090FD2"/>
    <w:rsid w:val="00091078"/>
    <w:rsid w:val="00091079"/>
    <w:rsid w:val="00091626"/>
    <w:rsid w:val="000918C2"/>
    <w:rsid w:val="00091B00"/>
    <w:rsid w:val="00091B3F"/>
    <w:rsid w:val="00091C53"/>
    <w:rsid w:val="00091C8C"/>
    <w:rsid w:val="00091F96"/>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198"/>
    <w:rsid w:val="00094600"/>
    <w:rsid w:val="0009473F"/>
    <w:rsid w:val="00094ABC"/>
    <w:rsid w:val="00094B3C"/>
    <w:rsid w:val="00094C23"/>
    <w:rsid w:val="00094EB6"/>
    <w:rsid w:val="000951E0"/>
    <w:rsid w:val="0009547D"/>
    <w:rsid w:val="0009571F"/>
    <w:rsid w:val="00095721"/>
    <w:rsid w:val="00095889"/>
    <w:rsid w:val="0009598A"/>
    <w:rsid w:val="00095A2D"/>
    <w:rsid w:val="00095E3C"/>
    <w:rsid w:val="00095E9D"/>
    <w:rsid w:val="00095F77"/>
    <w:rsid w:val="000960A9"/>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97E36"/>
    <w:rsid w:val="000A0069"/>
    <w:rsid w:val="000A05A4"/>
    <w:rsid w:val="000A07A7"/>
    <w:rsid w:val="000A09D3"/>
    <w:rsid w:val="000A0ECB"/>
    <w:rsid w:val="000A1230"/>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A25"/>
    <w:rsid w:val="000C0DE3"/>
    <w:rsid w:val="000C1001"/>
    <w:rsid w:val="000C10D7"/>
    <w:rsid w:val="000C127E"/>
    <w:rsid w:val="000C1B5F"/>
    <w:rsid w:val="000C2208"/>
    <w:rsid w:val="000C252B"/>
    <w:rsid w:val="000C29DE"/>
    <w:rsid w:val="000C2C90"/>
    <w:rsid w:val="000C2CB1"/>
    <w:rsid w:val="000C2D59"/>
    <w:rsid w:val="000C31B8"/>
    <w:rsid w:val="000C31BE"/>
    <w:rsid w:val="000C34D5"/>
    <w:rsid w:val="000C39E9"/>
    <w:rsid w:val="000C3AD9"/>
    <w:rsid w:val="000C3E89"/>
    <w:rsid w:val="000C3F2C"/>
    <w:rsid w:val="000C3FC8"/>
    <w:rsid w:val="000C4389"/>
    <w:rsid w:val="000C48FF"/>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DB"/>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11"/>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993"/>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D89"/>
    <w:rsid w:val="00106E82"/>
    <w:rsid w:val="00106E95"/>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5D2"/>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CE6"/>
    <w:rsid w:val="00117D7F"/>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24B"/>
    <w:rsid w:val="0013529A"/>
    <w:rsid w:val="0013594B"/>
    <w:rsid w:val="00135972"/>
    <w:rsid w:val="00135A19"/>
    <w:rsid w:val="00135BD0"/>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445"/>
    <w:rsid w:val="001426D9"/>
    <w:rsid w:val="001429DD"/>
    <w:rsid w:val="00142A5D"/>
    <w:rsid w:val="00142B0F"/>
    <w:rsid w:val="00142B2B"/>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2C62"/>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458"/>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5E0"/>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939"/>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261"/>
    <w:rsid w:val="001B7323"/>
    <w:rsid w:val="001B7370"/>
    <w:rsid w:val="001B7378"/>
    <w:rsid w:val="001B749D"/>
    <w:rsid w:val="001B76CF"/>
    <w:rsid w:val="001B7906"/>
    <w:rsid w:val="001B790B"/>
    <w:rsid w:val="001B79A6"/>
    <w:rsid w:val="001B7B24"/>
    <w:rsid w:val="001B7B51"/>
    <w:rsid w:val="001B7D2E"/>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CEE"/>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286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93"/>
    <w:rsid w:val="001E4EB7"/>
    <w:rsid w:val="001E4F90"/>
    <w:rsid w:val="001E524D"/>
    <w:rsid w:val="001E58A1"/>
    <w:rsid w:val="001E58E9"/>
    <w:rsid w:val="001E594C"/>
    <w:rsid w:val="001E59F8"/>
    <w:rsid w:val="001E5A35"/>
    <w:rsid w:val="001E5AA5"/>
    <w:rsid w:val="001E5C5B"/>
    <w:rsid w:val="001E5DE6"/>
    <w:rsid w:val="001E5F5F"/>
    <w:rsid w:val="001E62BF"/>
    <w:rsid w:val="001E659E"/>
    <w:rsid w:val="001E6691"/>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583"/>
    <w:rsid w:val="001F16CB"/>
    <w:rsid w:val="001F1704"/>
    <w:rsid w:val="001F1CA5"/>
    <w:rsid w:val="001F1CAC"/>
    <w:rsid w:val="001F1F19"/>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3E"/>
    <w:rsid w:val="001F74DE"/>
    <w:rsid w:val="001F75A0"/>
    <w:rsid w:val="001F7B9F"/>
    <w:rsid w:val="001F7C6D"/>
    <w:rsid w:val="001F7F62"/>
    <w:rsid w:val="00200110"/>
    <w:rsid w:val="0020011D"/>
    <w:rsid w:val="00200295"/>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8CD"/>
    <w:rsid w:val="00202D6B"/>
    <w:rsid w:val="00203036"/>
    <w:rsid w:val="0020329B"/>
    <w:rsid w:val="002032AC"/>
    <w:rsid w:val="002032CF"/>
    <w:rsid w:val="0020379F"/>
    <w:rsid w:val="00203BDA"/>
    <w:rsid w:val="00203C89"/>
    <w:rsid w:val="00204222"/>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7BD"/>
    <w:rsid w:val="00215939"/>
    <w:rsid w:val="00215972"/>
    <w:rsid w:val="00215A05"/>
    <w:rsid w:val="00216096"/>
    <w:rsid w:val="0021641A"/>
    <w:rsid w:val="0021696C"/>
    <w:rsid w:val="002169B4"/>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5D3"/>
    <w:rsid w:val="00226865"/>
    <w:rsid w:val="00226BB0"/>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44F"/>
    <w:rsid w:val="00235544"/>
    <w:rsid w:val="00235763"/>
    <w:rsid w:val="00235797"/>
    <w:rsid w:val="00235A32"/>
    <w:rsid w:val="00235A38"/>
    <w:rsid w:val="00235F75"/>
    <w:rsid w:val="002361CA"/>
    <w:rsid w:val="0023633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70C"/>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B22"/>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B96"/>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5B"/>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B88"/>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B5D"/>
    <w:rsid w:val="00293C61"/>
    <w:rsid w:val="00293CE3"/>
    <w:rsid w:val="00293DF7"/>
    <w:rsid w:val="00293E8E"/>
    <w:rsid w:val="00293F4E"/>
    <w:rsid w:val="0029429A"/>
    <w:rsid w:val="00295269"/>
    <w:rsid w:val="0029531F"/>
    <w:rsid w:val="002954A1"/>
    <w:rsid w:val="00295560"/>
    <w:rsid w:val="002955EE"/>
    <w:rsid w:val="00295A03"/>
    <w:rsid w:val="00295DA1"/>
    <w:rsid w:val="00295ED8"/>
    <w:rsid w:val="00296077"/>
    <w:rsid w:val="002960AB"/>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8F3"/>
    <w:rsid w:val="002A1BAA"/>
    <w:rsid w:val="002A1CAD"/>
    <w:rsid w:val="002A1DB7"/>
    <w:rsid w:val="002A22A1"/>
    <w:rsid w:val="002A23B1"/>
    <w:rsid w:val="002A2461"/>
    <w:rsid w:val="002A2542"/>
    <w:rsid w:val="002A29A1"/>
    <w:rsid w:val="002A2C18"/>
    <w:rsid w:val="002A2CA2"/>
    <w:rsid w:val="002A2D49"/>
    <w:rsid w:val="002A2FAE"/>
    <w:rsid w:val="002A38E7"/>
    <w:rsid w:val="002A3A82"/>
    <w:rsid w:val="002A3ABA"/>
    <w:rsid w:val="002A3D9B"/>
    <w:rsid w:val="002A3FAE"/>
    <w:rsid w:val="002A4468"/>
    <w:rsid w:val="002A44E2"/>
    <w:rsid w:val="002A45D8"/>
    <w:rsid w:val="002A4B57"/>
    <w:rsid w:val="002A5019"/>
    <w:rsid w:val="002A56F1"/>
    <w:rsid w:val="002A5812"/>
    <w:rsid w:val="002A5BD5"/>
    <w:rsid w:val="002A6000"/>
    <w:rsid w:val="002A62DC"/>
    <w:rsid w:val="002A66E8"/>
    <w:rsid w:val="002A6AAC"/>
    <w:rsid w:val="002A6D0B"/>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D94"/>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3C1"/>
    <w:rsid w:val="002B5BD6"/>
    <w:rsid w:val="002B628B"/>
    <w:rsid w:val="002B6297"/>
    <w:rsid w:val="002B62E6"/>
    <w:rsid w:val="002B65B3"/>
    <w:rsid w:val="002B695B"/>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A36"/>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0A3"/>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3D79"/>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5FF6"/>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5BF"/>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802"/>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112"/>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3FD"/>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D8"/>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93A"/>
    <w:rsid w:val="00354C81"/>
    <w:rsid w:val="0035505D"/>
    <w:rsid w:val="003551B6"/>
    <w:rsid w:val="0035540C"/>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87C"/>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56"/>
    <w:rsid w:val="003641C6"/>
    <w:rsid w:val="0036434B"/>
    <w:rsid w:val="003644C8"/>
    <w:rsid w:val="003645F2"/>
    <w:rsid w:val="003647DD"/>
    <w:rsid w:val="00364B40"/>
    <w:rsid w:val="00365369"/>
    <w:rsid w:val="0036569E"/>
    <w:rsid w:val="003658A5"/>
    <w:rsid w:val="003660DF"/>
    <w:rsid w:val="00366435"/>
    <w:rsid w:val="00366658"/>
    <w:rsid w:val="00366850"/>
    <w:rsid w:val="00366A04"/>
    <w:rsid w:val="00366DEF"/>
    <w:rsid w:val="00366F7A"/>
    <w:rsid w:val="003670F1"/>
    <w:rsid w:val="00367363"/>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45F"/>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8B2"/>
    <w:rsid w:val="00386944"/>
    <w:rsid w:val="00386C50"/>
    <w:rsid w:val="00386D1C"/>
    <w:rsid w:val="00386DF8"/>
    <w:rsid w:val="003870EF"/>
    <w:rsid w:val="0038772F"/>
    <w:rsid w:val="00387757"/>
    <w:rsid w:val="003877AF"/>
    <w:rsid w:val="003877CD"/>
    <w:rsid w:val="00387B15"/>
    <w:rsid w:val="00387C5C"/>
    <w:rsid w:val="00387E64"/>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853"/>
    <w:rsid w:val="00392920"/>
    <w:rsid w:val="003929B9"/>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AB2"/>
    <w:rsid w:val="00396C26"/>
    <w:rsid w:val="00397268"/>
    <w:rsid w:val="0039790C"/>
    <w:rsid w:val="00397A79"/>
    <w:rsid w:val="00397C67"/>
    <w:rsid w:val="00397D3F"/>
    <w:rsid w:val="00397D87"/>
    <w:rsid w:val="00397ECA"/>
    <w:rsid w:val="003A03E6"/>
    <w:rsid w:val="003A0B7F"/>
    <w:rsid w:val="003A0E45"/>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C40"/>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B1D"/>
    <w:rsid w:val="003C2F1D"/>
    <w:rsid w:val="003C2F4A"/>
    <w:rsid w:val="003C3016"/>
    <w:rsid w:val="003C3267"/>
    <w:rsid w:val="003C328D"/>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9D5"/>
    <w:rsid w:val="003C5CE5"/>
    <w:rsid w:val="003C5DD7"/>
    <w:rsid w:val="003C6257"/>
    <w:rsid w:val="003C6907"/>
    <w:rsid w:val="003C69D9"/>
    <w:rsid w:val="003C6D32"/>
    <w:rsid w:val="003C71FE"/>
    <w:rsid w:val="003C76D6"/>
    <w:rsid w:val="003C7764"/>
    <w:rsid w:val="003C7ED7"/>
    <w:rsid w:val="003D0878"/>
    <w:rsid w:val="003D0A0C"/>
    <w:rsid w:val="003D0EED"/>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8AF"/>
    <w:rsid w:val="003E1C53"/>
    <w:rsid w:val="003E1C8F"/>
    <w:rsid w:val="003E1D28"/>
    <w:rsid w:val="003E20C7"/>
    <w:rsid w:val="003E20E4"/>
    <w:rsid w:val="003E236B"/>
    <w:rsid w:val="003E2513"/>
    <w:rsid w:val="003E2551"/>
    <w:rsid w:val="003E2B9C"/>
    <w:rsid w:val="003E2C84"/>
    <w:rsid w:val="003E3143"/>
    <w:rsid w:val="003E334A"/>
    <w:rsid w:val="003E3444"/>
    <w:rsid w:val="003E3792"/>
    <w:rsid w:val="003E3B92"/>
    <w:rsid w:val="003E4185"/>
    <w:rsid w:val="003E41E1"/>
    <w:rsid w:val="003E466A"/>
    <w:rsid w:val="003E48BC"/>
    <w:rsid w:val="003E4ACF"/>
    <w:rsid w:val="003E51DA"/>
    <w:rsid w:val="003E534C"/>
    <w:rsid w:val="003E5385"/>
    <w:rsid w:val="003E55A8"/>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88D"/>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72"/>
    <w:rsid w:val="003F5124"/>
    <w:rsid w:val="003F520A"/>
    <w:rsid w:val="003F5210"/>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07A"/>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1FD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153"/>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AE"/>
    <w:rsid w:val="00454AC7"/>
    <w:rsid w:val="00454B45"/>
    <w:rsid w:val="00454B85"/>
    <w:rsid w:val="00454CD3"/>
    <w:rsid w:val="00454F11"/>
    <w:rsid w:val="00454F3B"/>
    <w:rsid w:val="004550DA"/>
    <w:rsid w:val="004552A6"/>
    <w:rsid w:val="0045530A"/>
    <w:rsid w:val="0045545C"/>
    <w:rsid w:val="00455531"/>
    <w:rsid w:val="00455565"/>
    <w:rsid w:val="0045556C"/>
    <w:rsid w:val="004555F1"/>
    <w:rsid w:val="0045569E"/>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BC8"/>
    <w:rsid w:val="00465E4E"/>
    <w:rsid w:val="00465E8A"/>
    <w:rsid w:val="00465EF3"/>
    <w:rsid w:val="004660BB"/>
    <w:rsid w:val="00466102"/>
    <w:rsid w:val="00466693"/>
    <w:rsid w:val="004668C4"/>
    <w:rsid w:val="00466C97"/>
    <w:rsid w:val="00466F45"/>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79C"/>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B20"/>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25C"/>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4D1"/>
    <w:rsid w:val="00487562"/>
    <w:rsid w:val="004875AE"/>
    <w:rsid w:val="00487C92"/>
    <w:rsid w:val="00487DA6"/>
    <w:rsid w:val="004900BE"/>
    <w:rsid w:val="004900BF"/>
    <w:rsid w:val="004902A7"/>
    <w:rsid w:val="004906AC"/>
    <w:rsid w:val="00490991"/>
    <w:rsid w:val="00490A4B"/>
    <w:rsid w:val="00490C33"/>
    <w:rsid w:val="00490CC7"/>
    <w:rsid w:val="00490CC9"/>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430"/>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D4C"/>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9A1"/>
    <w:rsid w:val="004A6FEE"/>
    <w:rsid w:val="004A736A"/>
    <w:rsid w:val="004A76C1"/>
    <w:rsid w:val="004A77C8"/>
    <w:rsid w:val="004A77FF"/>
    <w:rsid w:val="004A78CA"/>
    <w:rsid w:val="004A7A75"/>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3BB"/>
    <w:rsid w:val="004B3445"/>
    <w:rsid w:val="004B3500"/>
    <w:rsid w:val="004B3C1A"/>
    <w:rsid w:val="004B3C1F"/>
    <w:rsid w:val="004B4069"/>
    <w:rsid w:val="004B416A"/>
    <w:rsid w:val="004B4230"/>
    <w:rsid w:val="004B4D09"/>
    <w:rsid w:val="004B5235"/>
    <w:rsid w:val="004B52AA"/>
    <w:rsid w:val="004B5A1B"/>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10"/>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8"/>
    <w:rsid w:val="005054FC"/>
    <w:rsid w:val="00505590"/>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DF"/>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1E70"/>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7D2"/>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05"/>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B40"/>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7D9"/>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928"/>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06C"/>
    <w:rsid w:val="005363FC"/>
    <w:rsid w:val="00536B5C"/>
    <w:rsid w:val="00536BD4"/>
    <w:rsid w:val="00536D5A"/>
    <w:rsid w:val="00536F84"/>
    <w:rsid w:val="00537131"/>
    <w:rsid w:val="005371F4"/>
    <w:rsid w:val="0053729D"/>
    <w:rsid w:val="0053793D"/>
    <w:rsid w:val="00537A86"/>
    <w:rsid w:val="00537D44"/>
    <w:rsid w:val="0054008F"/>
    <w:rsid w:val="005400A6"/>
    <w:rsid w:val="005401D9"/>
    <w:rsid w:val="005402E2"/>
    <w:rsid w:val="0054083E"/>
    <w:rsid w:val="00540A17"/>
    <w:rsid w:val="00540C91"/>
    <w:rsid w:val="00540EDF"/>
    <w:rsid w:val="00540FF9"/>
    <w:rsid w:val="0054108D"/>
    <w:rsid w:val="0054118D"/>
    <w:rsid w:val="00541419"/>
    <w:rsid w:val="005420E5"/>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3DD4"/>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21"/>
    <w:rsid w:val="00547AB8"/>
    <w:rsid w:val="00547DA5"/>
    <w:rsid w:val="00547DE2"/>
    <w:rsid w:val="00547EBA"/>
    <w:rsid w:val="00547ECA"/>
    <w:rsid w:val="00550475"/>
    <w:rsid w:val="005505C3"/>
    <w:rsid w:val="00550604"/>
    <w:rsid w:val="0055080F"/>
    <w:rsid w:val="00550A9A"/>
    <w:rsid w:val="00550B51"/>
    <w:rsid w:val="00550DDE"/>
    <w:rsid w:val="00550E03"/>
    <w:rsid w:val="00550EC0"/>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534"/>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DA1"/>
    <w:rsid w:val="00564FDF"/>
    <w:rsid w:val="00565134"/>
    <w:rsid w:val="00565216"/>
    <w:rsid w:val="005652F0"/>
    <w:rsid w:val="0056551A"/>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39A"/>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C53"/>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7C6"/>
    <w:rsid w:val="005A4B20"/>
    <w:rsid w:val="005A4B26"/>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33"/>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14"/>
    <w:rsid w:val="005B2853"/>
    <w:rsid w:val="005B2A0E"/>
    <w:rsid w:val="005B2AB5"/>
    <w:rsid w:val="005B2B79"/>
    <w:rsid w:val="005B2BDE"/>
    <w:rsid w:val="005B2F08"/>
    <w:rsid w:val="005B2FFB"/>
    <w:rsid w:val="005B32B6"/>
    <w:rsid w:val="005B3E37"/>
    <w:rsid w:val="005B4010"/>
    <w:rsid w:val="005B406D"/>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6DA9"/>
    <w:rsid w:val="005B6E96"/>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A7E"/>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27B"/>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6EC"/>
    <w:rsid w:val="005D09A1"/>
    <w:rsid w:val="005D0D1A"/>
    <w:rsid w:val="005D0DB4"/>
    <w:rsid w:val="005D0E62"/>
    <w:rsid w:val="005D0F2E"/>
    <w:rsid w:val="005D120E"/>
    <w:rsid w:val="005D13A0"/>
    <w:rsid w:val="005D1558"/>
    <w:rsid w:val="005D1658"/>
    <w:rsid w:val="005D18F0"/>
    <w:rsid w:val="005D1A26"/>
    <w:rsid w:val="005D1D35"/>
    <w:rsid w:val="005D1D8D"/>
    <w:rsid w:val="005D208C"/>
    <w:rsid w:val="005D23F7"/>
    <w:rsid w:val="005D26B8"/>
    <w:rsid w:val="005D29DC"/>
    <w:rsid w:val="005D2BEE"/>
    <w:rsid w:val="005D2CCC"/>
    <w:rsid w:val="005D2E7F"/>
    <w:rsid w:val="005D3067"/>
    <w:rsid w:val="005D4773"/>
    <w:rsid w:val="005D48DE"/>
    <w:rsid w:val="005D4BE7"/>
    <w:rsid w:val="005D50F4"/>
    <w:rsid w:val="005D53FE"/>
    <w:rsid w:val="005D5833"/>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ACB"/>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0AA"/>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048"/>
    <w:rsid w:val="005F0181"/>
    <w:rsid w:val="005F0425"/>
    <w:rsid w:val="005F044F"/>
    <w:rsid w:val="005F052A"/>
    <w:rsid w:val="005F08B9"/>
    <w:rsid w:val="005F0905"/>
    <w:rsid w:val="005F0A22"/>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5EA"/>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08"/>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435E"/>
    <w:rsid w:val="00624D92"/>
    <w:rsid w:val="00624E2A"/>
    <w:rsid w:val="00624EBA"/>
    <w:rsid w:val="00624F43"/>
    <w:rsid w:val="0062522C"/>
    <w:rsid w:val="0062523B"/>
    <w:rsid w:val="00625457"/>
    <w:rsid w:val="00625530"/>
    <w:rsid w:val="006256B8"/>
    <w:rsid w:val="006258A9"/>
    <w:rsid w:val="00625996"/>
    <w:rsid w:val="00625AB8"/>
    <w:rsid w:val="00625ECE"/>
    <w:rsid w:val="00625EE0"/>
    <w:rsid w:val="006260D0"/>
    <w:rsid w:val="00626712"/>
    <w:rsid w:val="00626954"/>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DD"/>
    <w:rsid w:val="006539E1"/>
    <w:rsid w:val="006539E6"/>
    <w:rsid w:val="00653DB6"/>
    <w:rsid w:val="00653E8D"/>
    <w:rsid w:val="00654111"/>
    <w:rsid w:val="0065415E"/>
    <w:rsid w:val="0065498F"/>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A36"/>
    <w:rsid w:val="00663BE1"/>
    <w:rsid w:val="00663C11"/>
    <w:rsid w:val="00663CA8"/>
    <w:rsid w:val="00663F56"/>
    <w:rsid w:val="0066446E"/>
    <w:rsid w:val="00664B88"/>
    <w:rsid w:val="00665127"/>
    <w:rsid w:val="00665171"/>
    <w:rsid w:val="006651EE"/>
    <w:rsid w:val="006658ED"/>
    <w:rsid w:val="00665957"/>
    <w:rsid w:val="00665B41"/>
    <w:rsid w:val="00665DEB"/>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16"/>
    <w:rsid w:val="00670AD5"/>
    <w:rsid w:val="00670AD8"/>
    <w:rsid w:val="0067112B"/>
    <w:rsid w:val="00671167"/>
    <w:rsid w:val="00671328"/>
    <w:rsid w:val="006715E2"/>
    <w:rsid w:val="0067167C"/>
    <w:rsid w:val="00671E25"/>
    <w:rsid w:val="00672002"/>
    <w:rsid w:val="006720C3"/>
    <w:rsid w:val="00672322"/>
    <w:rsid w:val="0067249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3FA3"/>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5B5F"/>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12E"/>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6E"/>
    <w:rsid w:val="006977DD"/>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1B"/>
    <w:rsid w:val="006A36C8"/>
    <w:rsid w:val="006A3964"/>
    <w:rsid w:val="006A398A"/>
    <w:rsid w:val="006A3FF8"/>
    <w:rsid w:val="006A444D"/>
    <w:rsid w:val="006A44A4"/>
    <w:rsid w:val="006A465F"/>
    <w:rsid w:val="006A47AA"/>
    <w:rsid w:val="006A4A44"/>
    <w:rsid w:val="006A4A87"/>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CFA"/>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8FE"/>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2A4"/>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8D1"/>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3EE2"/>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4F39"/>
    <w:rsid w:val="006F52B4"/>
    <w:rsid w:val="006F52F5"/>
    <w:rsid w:val="006F548F"/>
    <w:rsid w:val="006F54ED"/>
    <w:rsid w:val="006F550A"/>
    <w:rsid w:val="006F5807"/>
    <w:rsid w:val="006F5CC9"/>
    <w:rsid w:val="006F5E0B"/>
    <w:rsid w:val="006F6555"/>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1B"/>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5F40"/>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CE9"/>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27F9D"/>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269"/>
    <w:rsid w:val="007323CE"/>
    <w:rsid w:val="00732618"/>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AD7"/>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00"/>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30C"/>
    <w:rsid w:val="00776462"/>
    <w:rsid w:val="007766DC"/>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3DB0"/>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5DC6"/>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B4D"/>
    <w:rsid w:val="007A1E84"/>
    <w:rsid w:val="007A1EFD"/>
    <w:rsid w:val="007A214E"/>
    <w:rsid w:val="007A236E"/>
    <w:rsid w:val="007A29C5"/>
    <w:rsid w:val="007A2F9F"/>
    <w:rsid w:val="007A40BA"/>
    <w:rsid w:val="007A41EE"/>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3F4"/>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237"/>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B7F"/>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3E2"/>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5AD"/>
    <w:rsid w:val="007C56A5"/>
    <w:rsid w:val="007C5AF5"/>
    <w:rsid w:val="007C5C58"/>
    <w:rsid w:val="007C5DDE"/>
    <w:rsid w:val="007C6111"/>
    <w:rsid w:val="007C6284"/>
    <w:rsid w:val="007C65F5"/>
    <w:rsid w:val="007C6608"/>
    <w:rsid w:val="007C6654"/>
    <w:rsid w:val="007C6762"/>
    <w:rsid w:val="007C681C"/>
    <w:rsid w:val="007C69E8"/>
    <w:rsid w:val="007C785C"/>
    <w:rsid w:val="007D01D7"/>
    <w:rsid w:val="007D0499"/>
    <w:rsid w:val="007D0569"/>
    <w:rsid w:val="007D06C1"/>
    <w:rsid w:val="007D06C5"/>
    <w:rsid w:val="007D0B0D"/>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1E"/>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0B5"/>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C15"/>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EC0"/>
    <w:rsid w:val="00847F25"/>
    <w:rsid w:val="00847F72"/>
    <w:rsid w:val="008502DA"/>
    <w:rsid w:val="008502EF"/>
    <w:rsid w:val="00850453"/>
    <w:rsid w:val="008504CC"/>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763"/>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E58"/>
    <w:rsid w:val="00865FDB"/>
    <w:rsid w:val="00866069"/>
    <w:rsid w:val="0086610C"/>
    <w:rsid w:val="008661C8"/>
    <w:rsid w:val="00866350"/>
    <w:rsid w:val="00866373"/>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BD1"/>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8A8"/>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78"/>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5BA"/>
    <w:rsid w:val="008907BC"/>
    <w:rsid w:val="0089096C"/>
    <w:rsid w:val="008909D6"/>
    <w:rsid w:val="00890AB0"/>
    <w:rsid w:val="00890C43"/>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1CD"/>
    <w:rsid w:val="008A27E1"/>
    <w:rsid w:val="008A2AE6"/>
    <w:rsid w:val="008A2C2B"/>
    <w:rsid w:val="008A2FBA"/>
    <w:rsid w:val="008A3493"/>
    <w:rsid w:val="008A3614"/>
    <w:rsid w:val="008A3632"/>
    <w:rsid w:val="008A3849"/>
    <w:rsid w:val="008A39AD"/>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B52"/>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974"/>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535"/>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5D03"/>
    <w:rsid w:val="008C6058"/>
    <w:rsid w:val="008C612B"/>
    <w:rsid w:val="008C643E"/>
    <w:rsid w:val="008C6576"/>
    <w:rsid w:val="008C69CA"/>
    <w:rsid w:val="008C6B69"/>
    <w:rsid w:val="008C6BE3"/>
    <w:rsid w:val="008C70A8"/>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64B"/>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090"/>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4DC2"/>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5"/>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1"/>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59"/>
    <w:rsid w:val="00914BF1"/>
    <w:rsid w:val="009153A1"/>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40"/>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743"/>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1A9"/>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88"/>
    <w:rsid w:val="00940515"/>
    <w:rsid w:val="00940600"/>
    <w:rsid w:val="009406BB"/>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8B7"/>
    <w:rsid w:val="00942A43"/>
    <w:rsid w:val="00942D38"/>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3D1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BC4"/>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16E"/>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106"/>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5A"/>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049"/>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25C"/>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A4D"/>
    <w:rsid w:val="009A3C88"/>
    <w:rsid w:val="009A3FF1"/>
    <w:rsid w:val="009A4057"/>
    <w:rsid w:val="009A41B4"/>
    <w:rsid w:val="009A4223"/>
    <w:rsid w:val="009A45E2"/>
    <w:rsid w:val="009A4740"/>
    <w:rsid w:val="009A4750"/>
    <w:rsid w:val="009A4809"/>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0B"/>
    <w:rsid w:val="009A6E18"/>
    <w:rsid w:val="009A6F12"/>
    <w:rsid w:val="009A7590"/>
    <w:rsid w:val="009A75C1"/>
    <w:rsid w:val="009A78AF"/>
    <w:rsid w:val="009A78ED"/>
    <w:rsid w:val="009A7B00"/>
    <w:rsid w:val="009A7D78"/>
    <w:rsid w:val="009A7FBC"/>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7F8"/>
    <w:rsid w:val="009C48FC"/>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3BF"/>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1E6"/>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0FA6"/>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5F00"/>
    <w:rsid w:val="009E64E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0E28"/>
    <w:rsid w:val="00A0148E"/>
    <w:rsid w:val="00A01552"/>
    <w:rsid w:val="00A01658"/>
    <w:rsid w:val="00A0170C"/>
    <w:rsid w:val="00A017A1"/>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238"/>
    <w:rsid w:val="00A1131E"/>
    <w:rsid w:val="00A11644"/>
    <w:rsid w:val="00A116DF"/>
    <w:rsid w:val="00A11778"/>
    <w:rsid w:val="00A11E96"/>
    <w:rsid w:val="00A1202C"/>
    <w:rsid w:val="00A1233C"/>
    <w:rsid w:val="00A12539"/>
    <w:rsid w:val="00A1315A"/>
    <w:rsid w:val="00A131FE"/>
    <w:rsid w:val="00A1320E"/>
    <w:rsid w:val="00A132EB"/>
    <w:rsid w:val="00A136B2"/>
    <w:rsid w:val="00A137F2"/>
    <w:rsid w:val="00A13B89"/>
    <w:rsid w:val="00A13E05"/>
    <w:rsid w:val="00A1434B"/>
    <w:rsid w:val="00A144FC"/>
    <w:rsid w:val="00A1468C"/>
    <w:rsid w:val="00A14792"/>
    <w:rsid w:val="00A14842"/>
    <w:rsid w:val="00A149DF"/>
    <w:rsid w:val="00A14B0D"/>
    <w:rsid w:val="00A157ED"/>
    <w:rsid w:val="00A158D5"/>
    <w:rsid w:val="00A15910"/>
    <w:rsid w:val="00A15D3E"/>
    <w:rsid w:val="00A16935"/>
    <w:rsid w:val="00A16F28"/>
    <w:rsid w:val="00A17006"/>
    <w:rsid w:val="00A17453"/>
    <w:rsid w:val="00A174B1"/>
    <w:rsid w:val="00A176D4"/>
    <w:rsid w:val="00A178A0"/>
    <w:rsid w:val="00A17A17"/>
    <w:rsid w:val="00A17BC5"/>
    <w:rsid w:val="00A17CA2"/>
    <w:rsid w:val="00A17D8B"/>
    <w:rsid w:val="00A17D93"/>
    <w:rsid w:val="00A20177"/>
    <w:rsid w:val="00A205B8"/>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4ECA"/>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0D"/>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6AF"/>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9F3"/>
    <w:rsid w:val="00A41C3F"/>
    <w:rsid w:val="00A41EFC"/>
    <w:rsid w:val="00A41FE1"/>
    <w:rsid w:val="00A424A0"/>
    <w:rsid w:val="00A42598"/>
    <w:rsid w:val="00A4278C"/>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5EA7"/>
    <w:rsid w:val="00A466FB"/>
    <w:rsid w:val="00A46765"/>
    <w:rsid w:val="00A46798"/>
    <w:rsid w:val="00A46AA0"/>
    <w:rsid w:val="00A4711E"/>
    <w:rsid w:val="00A4714E"/>
    <w:rsid w:val="00A473D3"/>
    <w:rsid w:val="00A47672"/>
    <w:rsid w:val="00A4777A"/>
    <w:rsid w:val="00A479A0"/>
    <w:rsid w:val="00A47C4F"/>
    <w:rsid w:val="00A47CE8"/>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5FA7"/>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71F"/>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3A18"/>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C1"/>
    <w:rsid w:val="00A872FB"/>
    <w:rsid w:val="00A877AD"/>
    <w:rsid w:val="00A87B07"/>
    <w:rsid w:val="00A90023"/>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45"/>
    <w:rsid w:val="00A93C71"/>
    <w:rsid w:val="00A94092"/>
    <w:rsid w:val="00A942EF"/>
    <w:rsid w:val="00A9476C"/>
    <w:rsid w:val="00A94796"/>
    <w:rsid w:val="00A94820"/>
    <w:rsid w:val="00A948BC"/>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97E78"/>
    <w:rsid w:val="00AA0098"/>
    <w:rsid w:val="00AA0128"/>
    <w:rsid w:val="00AA0190"/>
    <w:rsid w:val="00AA0251"/>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39B"/>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A73"/>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6839"/>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175"/>
    <w:rsid w:val="00AC238C"/>
    <w:rsid w:val="00AC3078"/>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5DD0"/>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5C8"/>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4A4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51"/>
    <w:rsid w:val="00B00DF5"/>
    <w:rsid w:val="00B00EB8"/>
    <w:rsid w:val="00B00EC8"/>
    <w:rsid w:val="00B00F26"/>
    <w:rsid w:val="00B00FC1"/>
    <w:rsid w:val="00B0104D"/>
    <w:rsid w:val="00B010BD"/>
    <w:rsid w:val="00B010E0"/>
    <w:rsid w:val="00B010FE"/>
    <w:rsid w:val="00B011A3"/>
    <w:rsid w:val="00B01508"/>
    <w:rsid w:val="00B01619"/>
    <w:rsid w:val="00B017B4"/>
    <w:rsid w:val="00B017FA"/>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7F"/>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CCE"/>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049"/>
    <w:rsid w:val="00B20159"/>
    <w:rsid w:val="00B20374"/>
    <w:rsid w:val="00B204A3"/>
    <w:rsid w:val="00B20663"/>
    <w:rsid w:val="00B2070E"/>
    <w:rsid w:val="00B20A69"/>
    <w:rsid w:val="00B20F70"/>
    <w:rsid w:val="00B21354"/>
    <w:rsid w:val="00B21611"/>
    <w:rsid w:val="00B218D0"/>
    <w:rsid w:val="00B219C0"/>
    <w:rsid w:val="00B219CC"/>
    <w:rsid w:val="00B21BFB"/>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2E"/>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9DA"/>
    <w:rsid w:val="00B37B59"/>
    <w:rsid w:val="00B37F16"/>
    <w:rsid w:val="00B37FA9"/>
    <w:rsid w:val="00B40062"/>
    <w:rsid w:val="00B4027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41D"/>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69B"/>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16A"/>
    <w:rsid w:val="00B5369F"/>
    <w:rsid w:val="00B5399B"/>
    <w:rsid w:val="00B539D3"/>
    <w:rsid w:val="00B53B12"/>
    <w:rsid w:val="00B53B29"/>
    <w:rsid w:val="00B53B95"/>
    <w:rsid w:val="00B53C35"/>
    <w:rsid w:val="00B53D45"/>
    <w:rsid w:val="00B5401C"/>
    <w:rsid w:val="00B54030"/>
    <w:rsid w:val="00B543B7"/>
    <w:rsid w:val="00B54707"/>
    <w:rsid w:val="00B5486E"/>
    <w:rsid w:val="00B548BE"/>
    <w:rsid w:val="00B54C34"/>
    <w:rsid w:val="00B54C81"/>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1C3"/>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3FDE"/>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0C3"/>
    <w:rsid w:val="00B731F0"/>
    <w:rsid w:val="00B731FE"/>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38"/>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C8A"/>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B7"/>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4B8"/>
    <w:rsid w:val="00BB78A5"/>
    <w:rsid w:val="00BB7D1B"/>
    <w:rsid w:val="00BB7D97"/>
    <w:rsid w:val="00BC002D"/>
    <w:rsid w:val="00BC0478"/>
    <w:rsid w:val="00BC0599"/>
    <w:rsid w:val="00BC0A1E"/>
    <w:rsid w:val="00BC0B8F"/>
    <w:rsid w:val="00BC0DBE"/>
    <w:rsid w:val="00BC0F55"/>
    <w:rsid w:val="00BC13AE"/>
    <w:rsid w:val="00BC13BB"/>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345"/>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5D"/>
    <w:rsid w:val="00BD4CB4"/>
    <w:rsid w:val="00BD4CD5"/>
    <w:rsid w:val="00BD4DB1"/>
    <w:rsid w:val="00BD4DDB"/>
    <w:rsid w:val="00BD5177"/>
    <w:rsid w:val="00BD5252"/>
    <w:rsid w:val="00BD52FF"/>
    <w:rsid w:val="00BD5520"/>
    <w:rsid w:val="00BD5726"/>
    <w:rsid w:val="00BD5784"/>
    <w:rsid w:val="00BD58C0"/>
    <w:rsid w:val="00BD5A39"/>
    <w:rsid w:val="00BD5AED"/>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7AD"/>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5D"/>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A39"/>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1CD8"/>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BA1"/>
    <w:rsid w:val="00C17F89"/>
    <w:rsid w:val="00C20213"/>
    <w:rsid w:val="00C204CF"/>
    <w:rsid w:val="00C20617"/>
    <w:rsid w:val="00C20646"/>
    <w:rsid w:val="00C20A69"/>
    <w:rsid w:val="00C20B7F"/>
    <w:rsid w:val="00C20CEE"/>
    <w:rsid w:val="00C2105A"/>
    <w:rsid w:val="00C21185"/>
    <w:rsid w:val="00C214D0"/>
    <w:rsid w:val="00C2161C"/>
    <w:rsid w:val="00C21739"/>
    <w:rsid w:val="00C21794"/>
    <w:rsid w:val="00C21B9B"/>
    <w:rsid w:val="00C22005"/>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176"/>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58"/>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CF"/>
    <w:rsid w:val="00C421E8"/>
    <w:rsid w:val="00C4252E"/>
    <w:rsid w:val="00C425B4"/>
    <w:rsid w:val="00C42698"/>
    <w:rsid w:val="00C42733"/>
    <w:rsid w:val="00C4279E"/>
    <w:rsid w:val="00C431ED"/>
    <w:rsid w:val="00C43407"/>
    <w:rsid w:val="00C43551"/>
    <w:rsid w:val="00C435AB"/>
    <w:rsid w:val="00C436B2"/>
    <w:rsid w:val="00C43B0A"/>
    <w:rsid w:val="00C43B10"/>
    <w:rsid w:val="00C43D83"/>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F4F"/>
    <w:rsid w:val="00C5704A"/>
    <w:rsid w:val="00C57366"/>
    <w:rsid w:val="00C574D4"/>
    <w:rsid w:val="00C57889"/>
    <w:rsid w:val="00C578DB"/>
    <w:rsid w:val="00C579C2"/>
    <w:rsid w:val="00C60479"/>
    <w:rsid w:val="00C605D8"/>
    <w:rsid w:val="00C6088D"/>
    <w:rsid w:val="00C608A3"/>
    <w:rsid w:val="00C60B1C"/>
    <w:rsid w:val="00C60C49"/>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530"/>
    <w:rsid w:val="00C91A80"/>
    <w:rsid w:val="00C91ADF"/>
    <w:rsid w:val="00C91EAE"/>
    <w:rsid w:val="00C92255"/>
    <w:rsid w:val="00C923C3"/>
    <w:rsid w:val="00C92621"/>
    <w:rsid w:val="00C92957"/>
    <w:rsid w:val="00C92CF0"/>
    <w:rsid w:val="00C93158"/>
    <w:rsid w:val="00C93202"/>
    <w:rsid w:val="00C9370C"/>
    <w:rsid w:val="00C93849"/>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D19"/>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6EAB"/>
    <w:rsid w:val="00CA7479"/>
    <w:rsid w:val="00CA752A"/>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0DD"/>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E0F"/>
    <w:rsid w:val="00CD3F6C"/>
    <w:rsid w:val="00CD409B"/>
    <w:rsid w:val="00CD412F"/>
    <w:rsid w:val="00CD4144"/>
    <w:rsid w:val="00CD41B9"/>
    <w:rsid w:val="00CD4360"/>
    <w:rsid w:val="00CD4447"/>
    <w:rsid w:val="00CD46D1"/>
    <w:rsid w:val="00CD4819"/>
    <w:rsid w:val="00CD49DD"/>
    <w:rsid w:val="00CD4B83"/>
    <w:rsid w:val="00CD4BF3"/>
    <w:rsid w:val="00CD52BC"/>
    <w:rsid w:val="00CD5367"/>
    <w:rsid w:val="00CD556F"/>
    <w:rsid w:val="00CD5A11"/>
    <w:rsid w:val="00CD5BA6"/>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863"/>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35F"/>
    <w:rsid w:val="00CE5D05"/>
    <w:rsid w:val="00CE5D29"/>
    <w:rsid w:val="00CE5F66"/>
    <w:rsid w:val="00CE61C8"/>
    <w:rsid w:val="00CE678D"/>
    <w:rsid w:val="00CE6892"/>
    <w:rsid w:val="00CE6C24"/>
    <w:rsid w:val="00CE727C"/>
    <w:rsid w:val="00CE72EC"/>
    <w:rsid w:val="00CE7308"/>
    <w:rsid w:val="00CE7820"/>
    <w:rsid w:val="00CE7A13"/>
    <w:rsid w:val="00CE7A51"/>
    <w:rsid w:val="00CF013C"/>
    <w:rsid w:val="00CF0420"/>
    <w:rsid w:val="00CF0B79"/>
    <w:rsid w:val="00CF0F73"/>
    <w:rsid w:val="00CF1073"/>
    <w:rsid w:val="00CF10BC"/>
    <w:rsid w:val="00CF11D5"/>
    <w:rsid w:val="00CF13AF"/>
    <w:rsid w:val="00CF14D5"/>
    <w:rsid w:val="00CF15C3"/>
    <w:rsid w:val="00CF184B"/>
    <w:rsid w:val="00CF1985"/>
    <w:rsid w:val="00CF1AC7"/>
    <w:rsid w:val="00CF1B22"/>
    <w:rsid w:val="00CF1BB8"/>
    <w:rsid w:val="00CF1C9C"/>
    <w:rsid w:val="00CF1CA0"/>
    <w:rsid w:val="00CF1E8E"/>
    <w:rsid w:val="00CF1F12"/>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DDA"/>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0B3F"/>
    <w:rsid w:val="00D0138A"/>
    <w:rsid w:val="00D01601"/>
    <w:rsid w:val="00D0187D"/>
    <w:rsid w:val="00D018A7"/>
    <w:rsid w:val="00D01DC5"/>
    <w:rsid w:val="00D0201D"/>
    <w:rsid w:val="00D021C1"/>
    <w:rsid w:val="00D023BA"/>
    <w:rsid w:val="00D02F04"/>
    <w:rsid w:val="00D02F36"/>
    <w:rsid w:val="00D030CE"/>
    <w:rsid w:val="00D0316B"/>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AB4"/>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657"/>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589"/>
    <w:rsid w:val="00D30744"/>
    <w:rsid w:val="00D30891"/>
    <w:rsid w:val="00D30AC7"/>
    <w:rsid w:val="00D30B2E"/>
    <w:rsid w:val="00D30CAE"/>
    <w:rsid w:val="00D30EF2"/>
    <w:rsid w:val="00D310C2"/>
    <w:rsid w:val="00D311E3"/>
    <w:rsid w:val="00D313A0"/>
    <w:rsid w:val="00D31495"/>
    <w:rsid w:val="00D31694"/>
    <w:rsid w:val="00D31B77"/>
    <w:rsid w:val="00D31C4F"/>
    <w:rsid w:val="00D31FA1"/>
    <w:rsid w:val="00D325D5"/>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959"/>
    <w:rsid w:val="00D46A98"/>
    <w:rsid w:val="00D46BE2"/>
    <w:rsid w:val="00D46CE1"/>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B17"/>
    <w:rsid w:val="00D51DBE"/>
    <w:rsid w:val="00D51E6F"/>
    <w:rsid w:val="00D526B0"/>
    <w:rsid w:val="00D52741"/>
    <w:rsid w:val="00D527F2"/>
    <w:rsid w:val="00D52B7C"/>
    <w:rsid w:val="00D52DA1"/>
    <w:rsid w:val="00D52FF9"/>
    <w:rsid w:val="00D53348"/>
    <w:rsid w:val="00D5344C"/>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0D"/>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349"/>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540"/>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7B4"/>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B71"/>
    <w:rsid w:val="00DC6D98"/>
    <w:rsid w:val="00DC6E40"/>
    <w:rsid w:val="00DC6F12"/>
    <w:rsid w:val="00DC6F4A"/>
    <w:rsid w:val="00DC70A7"/>
    <w:rsid w:val="00DC724A"/>
    <w:rsid w:val="00DC72B1"/>
    <w:rsid w:val="00DC74EE"/>
    <w:rsid w:val="00DC767D"/>
    <w:rsid w:val="00DC796A"/>
    <w:rsid w:val="00DC798B"/>
    <w:rsid w:val="00DC7A30"/>
    <w:rsid w:val="00DC7B92"/>
    <w:rsid w:val="00DC7BD1"/>
    <w:rsid w:val="00DC7ED0"/>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66"/>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2F"/>
    <w:rsid w:val="00DF11E3"/>
    <w:rsid w:val="00DF1222"/>
    <w:rsid w:val="00DF1261"/>
    <w:rsid w:val="00DF136A"/>
    <w:rsid w:val="00DF143B"/>
    <w:rsid w:val="00DF15BC"/>
    <w:rsid w:val="00DF16B0"/>
    <w:rsid w:val="00DF1766"/>
    <w:rsid w:val="00DF1821"/>
    <w:rsid w:val="00DF1BFC"/>
    <w:rsid w:val="00DF2480"/>
    <w:rsid w:val="00DF2AEB"/>
    <w:rsid w:val="00DF2BB8"/>
    <w:rsid w:val="00DF2CD7"/>
    <w:rsid w:val="00DF2FC3"/>
    <w:rsid w:val="00DF308A"/>
    <w:rsid w:val="00DF30AE"/>
    <w:rsid w:val="00DF3427"/>
    <w:rsid w:val="00DF38C5"/>
    <w:rsid w:val="00DF3B58"/>
    <w:rsid w:val="00DF3D73"/>
    <w:rsid w:val="00DF3FED"/>
    <w:rsid w:val="00DF401D"/>
    <w:rsid w:val="00DF4629"/>
    <w:rsid w:val="00DF4777"/>
    <w:rsid w:val="00DF4981"/>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3FD"/>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2F43"/>
    <w:rsid w:val="00E13848"/>
    <w:rsid w:val="00E13A9E"/>
    <w:rsid w:val="00E13B0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9E5"/>
    <w:rsid w:val="00E34C9B"/>
    <w:rsid w:val="00E34DA7"/>
    <w:rsid w:val="00E34EDA"/>
    <w:rsid w:val="00E34FCF"/>
    <w:rsid w:val="00E35347"/>
    <w:rsid w:val="00E35756"/>
    <w:rsid w:val="00E3576B"/>
    <w:rsid w:val="00E35AE7"/>
    <w:rsid w:val="00E35C19"/>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602"/>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049"/>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34"/>
    <w:rsid w:val="00E51543"/>
    <w:rsid w:val="00E51611"/>
    <w:rsid w:val="00E516A0"/>
    <w:rsid w:val="00E51915"/>
    <w:rsid w:val="00E51A52"/>
    <w:rsid w:val="00E51E16"/>
    <w:rsid w:val="00E52A8B"/>
    <w:rsid w:val="00E53A69"/>
    <w:rsid w:val="00E53EDC"/>
    <w:rsid w:val="00E54141"/>
    <w:rsid w:val="00E5444A"/>
    <w:rsid w:val="00E54486"/>
    <w:rsid w:val="00E54961"/>
    <w:rsid w:val="00E54BB9"/>
    <w:rsid w:val="00E54EA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3FD0"/>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4F8"/>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9F"/>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1F7D"/>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100"/>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5A1"/>
    <w:rsid w:val="00EA661F"/>
    <w:rsid w:val="00EA6932"/>
    <w:rsid w:val="00EA7019"/>
    <w:rsid w:val="00EA726C"/>
    <w:rsid w:val="00EA73A3"/>
    <w:rsid w:val="00EA786D"/>
    <w:rsid w:val="00EA7A1D"/>
    <w:rsid w:val="00EA7AF6"/>
    <w:rsid w:val="00EA7B02"/>
    <w:rsid w:val="00EA7C01"/>
    <w:rsid w:val="00EA7FD1"/>
    <w:rsid w:val="00EB0273"/>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C8"/>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077"/>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A4E"/>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8F2"/>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9"/>
    <w:rsid w:val="00EF38BD"/>
    <w:rsid w:val="00EF3E67"/>
    <w:rsid w:val="00EF4310"/>
    <w:rsid w:val="00EF48C7"/>
    <w:rsid w:val="00EF4EBA"/>
    <w:rsid w:val="00EF57A9"/>
    <w:rsid w:val="00EF5990"/>
    <w:rsid w:val="00EF59CC"/>
    <w:rsid w:val="00EF5C27"/>
    <w:rsid w:val="00EF5C41"/>
    <w:rsid w:val="00EF608B"/>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90F"/>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69B4"/>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216"/>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D73"/>
    <w:rsid w:val="00F31E61"/>
    <w:rsid w:val="00F31EFB"/>
    <w:rsid w:val="00F32242"/>
    <w:rsid w:val="00F32297"/>
    <w:rsid w:val="00F32408"/>
    <w:rsid w:val="00F3261A"/>
    <w:rsid w:val="00F326A1"/>
    <w:rsid w:val="00F326A2"/>
    <w:rsid w:val="00F32807"/>
    <w:rsid w:val="00F32991"/>
    <w:rsid w:val="00F32B51"/>
    <w:rsid w:val="00F32C7C"/>
    <w:rsid w:val="00F32FF3"/>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B4F"/>
    <w:rsid w:val="00F50CCD"/>
    <w:rsid w:val="00F50E9C"/>
    <w:rsid w:val="00F50F38"/>
    <w:rsid w:val="00F50FC2"/>
    <w:rsid w:val="00F510C5"/>
    <w:rsid w:val="00F51422"/>
    <w:rsid w:val="00F516D0"/>
    <w:rsid w:val="00F51895"/>
    <w:rsid w:val="00F51C2D"/>
    <w:rsid w:val="00F51CEB"/>
    <w:rsid w:val="00F51ECF"/>
    <w:rsid w:val="00F51F46"/>
    <w:rsid w:val="00F52127"/>
    <w:rsid w:val="00F52783"/>
    <w:rsid w:val="00F52868"/>
    <w:rsid w:val="00F52A38"/>
    <w:rsid w:val="00F530C7"/>
    <w:rsid w:val="00F530F1"/>
    <w:rsid w:val="00F53BE5"/>
    <w:rsid w:val="00F53FC5"/>
    <w:rsid w:val="00F5404F"/>
    <w:rsid w:val="00F54185"/>
    <w:rsid w:val="00F541E4"/>
    <w:rsid w:val="00F542EE"/>
    <w:rsid w:val="00F543E2"/>
    <w:rsid w:val="00F5468E"/>
    <w:rsid w:val="00F546B4"/>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DBF"/>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2C6"/>
    <w:rsid w:val="00F663D9"/>
    <w:rsid w:val="00F666A2"/>
    <w:rsid w:val="00F66D48"/>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FB0"/>
    <w:rsid w:val="00F82056"/>
    <w:rsid w:val="00F820E8"/>
    <w:rsid w:val="00F821F7"/>
    <w:rsid w:val="00F822F0"/>
    <w:rsid w:val="00F82737"/>
    <w:rsid w:val="00F8294A"/>
    <w:rsid w:val="00F82BA8"/>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BB9"/>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904"/>
    <w:rsid w:val="00FA4EB5"/>
    <w:rsid w:val="00FA4FE7"/>
    <w:rsid w:val="00FA51EB"/>
    <w:rsid w:val="00FA54DE"/>
    <w:rsid w:val="00FA54DF"/>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8FE"/>
    <w:rsid w:val="00FB7A50"/>
    <w:rsid w:val="00FB7C04"/>
    <w:rsid w:val="00FB7D13"/>
    <w:rsid w:val="00FB7F54"/>
    <w:rsid w:val="00FC025F"/>
    <w:rsid w:val="00FC034A"/>
    <w:rsid w:val="00FC0535"/>
    <w:rsid w:val="00FC07BD"/>
    <w:rsid w:val="00FC096A"/>
    <w:rsid w:val="00FC0DF1"/>
    <w:rsid w:val="00FC10AB"/>
    <w:rsid w:val="00FC1155"/>
    <w:rsid w:val="00FC118D"/>
    <w:rsid w:val="00FC14D2"/>
    <w:rsid w:val="00FC165F"/>
    <w:rsid w:val="00FC1758"/>
    <w:rsid w:val="00FC18ED"/>
    <w:rsid w:val="00FC199E"/>
    <w:rsid w:val="00FC19E0"/>
    <w:rsid w:val="00FC1A60"/>
    <w:rsid w:val="00FC1CB1"/>
    <w:rsid w:val="00FC1CEA"/>
    <w:rsid w:val="00FC20FE"/>
    <w:rsid w:val="00FC226D"/>
    <w:rsid w:val="00FC2335"/>
    <w:rsid w:val="00FC2610"/>
    <w:rsid w:val="00FC2649"/>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D97"/>
    <w:rsid w:val="00FC4FB0"/>
    <w:rsid w:val="00FC50CD"/>
    <w:rsid w:val="00FC53AD"/>
    <w:rsid w:val="00FC53D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30"/>
    <w:rsid w:val="00FE06EA"/>
    <w:rsid w:val="00FE0725"/>
    <w:rsid w:val="00FE07A9"/>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144"/>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634"/>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30"/>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1F3"/>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AFFE4FCC-6F2C-4C07-809F-1D848E72A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7"/>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BD4C5D"/>
    <w:pPr>
      <w:numPr>
        <w:numId w:val="25"/>
      </w:numPr>
      <w:tabs>
        <w:tab w:val="clear" w:pos="1304"/>
      </w:tabs>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736AD7"/>
    <w:pPr>
      <w:jc w:val="both"/>
    </w:pPr>
    <w:rPr>
      <w:kern w:val="2"/>
      <w:sz w:val="21"/>
      <w:szCs w:val="21"/>
    </w:rPr>
  </w:style>
  <w:style w:type="paragraph" w:customStyle="1" w:styleId="216">
    <w:name w:val="正文21"/>
    <w:rsid w:val="005C1A7E"/>
    <w:pPr>
      <w:jc w:val="both"/>
    </w:pPr>
    <w:rPr>
      <w:kern w:val="2"/>
      <w:sz w:val="21"/>
      <w:szCs w:val="21"/>
    </w:rPr>
  </w:style>
  <w:style w:type="character" w:customStyle="1" w:styleId="154">
    <w:name w:val="15"/>
    <w:basedOn w:val="a2"/>
    <w:rsid w:val="005A7933"/>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3501813">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467754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61972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4912751">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699457">
      <w:bodyDiv w:val="1"/>
      <w:marLeft w:val="0"/>
      <w:marRight w:val="0"/>
      <w:marTop w:val="0"/>
      <w:marBottom w:val="0"/>
      <w:divBdr>
        <w:top w:val="none" w:sz="0" w:space="0" w:color="auto"/>
        <w:left w:val="none" w:sz="0" w:space="0" w:color="auto"/>
        <w:bottom w:val="none" w:sz="0" w:space="0" w:color="auto"/>
        <w:right w:val="none" w:sz="0" w:space="0" w:color="auto"/>
      </w:divBdr>
    </w:div>
    <w:div w:id="676663900">
      <w:bodyDiv w:val="1"/>
      <w:marLeft w:val="0"/>
      <w:marRight w:val="0"/>
      <w:marTop w:val="0"/>
      <w:marBottom w:val="0"/>
      <w:divBdr>
        <w:top w:val="none" w:sz="0" w:space="0" w:color="auto"/>
        <w:left w:val="none" w:sz="0" w:space="0" w:color="auto"/>
        <w:bottom w:val="none" w:sz="0" w:space="0" w:color="auto"/>
        <w:right w:val="none" w:sz="0" w:space="0" w:color="auto"/>
      </w:divBdr>
    </w:div>
    <w:div w:id="700934559">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701892">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751027">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358887">
      <w:bodyDiv w:val="1"/>
      <w:marLeft w:val="0"/>
      <w:marRight w:val="0"/>
      <w:marTop w:val="0"/>
      <w:marBottom w:val="0"/>
      <w:divBdr>
        <w:top w:val="none" w:sz="0" w:space="0" w:color="auto"/>
        <w:left w:val="none" w:sz="0" w:space="0" w:color="auto"/>
        <w:bottom w:val="none" w:sz="0" w:space="0" w:color="auto"/>
        <w:right w:val="none" w:sz="0" w:space="0" w:color="auto"/>
      </w:divBdr>
    </w:div>
    <w:div w:id="1011370449">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399047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578197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376966">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097357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082915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386335">
      <w:bodyDiv w:val="1"/>
      <w:marLeft w:val="0"/>
      <w:marRight w:val="0"/>
      <w:marTop w:val="0"/>
      <w:marBottom w:val="0"/>
      <w:divBdr>
        <w:top w:val="none" w:sz="0" w:space="0" w:color="auto"/>
        <w:left w:val="none" w:sz="0" w:space="0" w:color="auto"/>
        <w:bottom w:val="none" w:sz="0" w:space="0" w:color="auto"/>
        <w:right w:val="none" w:sz="0" w:space="0" w:color="auto"/>
      </w:divBdr>
    </w:div>
    <w:div w:id="1430732405">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086084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786104">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F8D1533-78C3-4DD2-B84E-7545E814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2438</Words>
  <Characters>13903</Characters>
  <Application>Microsoft Office Word</Application>
  <DocSecurity>0</DocSecurity>
  <Lines>115</Lines>
  <Paragraphs>32</Paragraphs>
  <ScaleCrop>false</ScaleCrop>
  <Company>Vivo</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2025-08-15T07:11:00Z</dcterms:created>
  <dcterms:modified xsi:type="dcterms:W3CDTF">2025-08-15T09:43:00Z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