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61E1D4BF"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BE4B17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261CAD">
        <w:rPr>
          <w:b/>
          <w:bCs/>
          <w:lang w:eastAsia="zh-CN"/>
        </w:rPr>
        <w:t>2</w:t>
      </w:r>
      <w:r w:rsidR="007B67C5">
        <w:rPr>
          <w:b/>
          <w:bCs/>
          <w:lang w:eastAsia="zh-CN"/>
        </w:rPr>
        <w:t>2</w:t>
      </w:r>
      <w:r w:rsidRPr="00933E9C">
        <w:rPr>
          <w:b/>
          <w:kern w:val="2"/>
          <w:lang w:eastAsia="zh-CN"/>
        </w:rPr>
        <w:tab/>
      </w:r>
      <w:r w:rsidR="00043005" w:rsidRPr="00043005">
        <w:rPr>
          <w:b/>
          <w:kern w:val="2"/>
          <w:lang w:eastAsia="zh-CN"/>
        </w:rPr>
        <w:t>R1-</w:t>
      </w:r>
      <w:r w:rsidR="00880E7A" w:rsidRPr="00043005">
        <w:rPr>
          <w:b/>
          <w:kern w:val="2"/>
          <w:lang w:eastAsia="zh-CN"/>
        </w:rPr>
        <w:t>25</w:t>
      </w:r>
      <w:r w:rsidR="00880E7A">
        <w:rPr>
          <w:b/>
          <w:kern w:val="2"/>
          <w:lang w:eastAsia="zh-CN"/>
        </w:rPr>
        <w:t>05356</w:t>
      </w:r>
    </w:p>
    <w:p w14:paraId="52401AC1" w14:textId="6BAD338D" w:rsidR="00717233" w:rsidRPr="00933E9C" w:rsidRDefault="00075A16" w:rsidP="00717233">
      <w:pPr>
        <w:spacing w:afterLines="50" w:after="120"/>
        <w:rPr>
          <w:b/>
          <w:bCs/>
          <w:lang w:eastAsia="zh-CN"/>
        </w:rPr>
      </w:pPr>
      <w:r w:rsidRPr="00075A16">
        <w:rPr>
          <w:b/>
          <w:bCs/>
          <w:lang w:eastAsia="zh-CN"/>
        </w:rPr>
        <w:t>Bengaluru, India, Aug 25th – 29th, 2025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7C414409"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075A16">
        <w:rPr>
          <w:rFonts w:eastAsiaTheme="minorEastAsia"/>
          <w:b/>
          <w:kern w:val="2"/>
          <w:sz w:val="22"/>
          <w:szCs w:val="22"/>
          <w:lang w:val="en-US" w:eastAsia="zh-CN"/>
        </w:rPr>
        <w:t>8</w:t>
      </w:r>
      <w:r>
        <w:rPr>
          <w:rFonts w:eastAsiaTheme="minorEastAsia"/>
          <w:b/>
          <w:kern w:val="2"/>
          <w:sz w:val="22"/>
          <w:szCs w:val="22"/>
          <w:lang w:val="en-US" w:eastAsia="zh-CN"/>
        </w:rPr>
        <w:t>.5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1A1EDD5C"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075A16" w:rsidRPr="00075A16">
        <w:rPr>
          <w:rFonts w:eastAsiaTheme="minorEastAsia"/>
          <w:b/>
          <w:kern w:val="2"/>
          <w:sz w:val="22"/>
          <w:szCs w:val="22"/>
          <w:lang w:val="en-US" w:eastAsia="zh-CN"/>
        </w:rPr>
        <w:t>Maintenance on on-demand SIB1 for eNES</w:t>
      </w:r>
      <w:r w:rsidR="00114E63">
        <w:rPr>
          <w:rFonts w:eastAsiaTheme="minorEastAsia"/>
          <w:b/>
          <w:kern w:val="2"/>
          <w:sz w:val="22"/>
          <w:szCs w:val="22"/>
          <w:lang w:val="en-US" w:eastAsia="zh-CN"/>
        </w:rPr>
        <w:tab/>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2B6C8532" w14:textId="2DA0A465" w:rsidR="005D335B" w:rsidRPr="00294FC1" w:rsidRDefault="00F97A6A" w:rsidP="00780C34">
      <w:pPr>
        <w:spacing w:before="120" w:after="120"/>
        <w:jc w:val="both"/>
        <w:rPr>
          <w:lang w:val="en-US" w:eastAsia="zh-CN"/>
        </w:rPr>
      </w:pPr>
      <w:r>
        <w:rPr>
          <w:rFonts w:hint="eastAsia"/>
          <w:lang w:eastAsia="zh-CN"/>
        </w:rPr>
        <w:t>I</w:t>
      </w:r>
      <w:r>
        <w:rPr>
          <w:lang w:eastAsia="zh-CN"/>
        </w:rPr>
        <w:t xml:space="preserve">n this contribution, we discuss </w:t>
      </w:r>
      <w:r w:rsidR="00B22F0D">
        <w:rPr>
          <w:lang w:eastAsia="zh-CN"/>
        </w:rPr>
        <w:t xml:space="preserve">one </w:t>
      </w:r>
      <w:r w:rsidR="00075A16">
        <w:rPr>
          <w:lang w:eastAsia="zh-CN"/>
        </w:rPr>
        <w:t>remaining issue for on demand SIB1.</w:t>
      </w:r>
    </w:p>
    <w:p w14:paraId="7BEEDB51" w14:textId="7AA0F5C2" w:rsidR="00075A16" w:rsidRPr="00717B55" w:rsidRDefault="00717B55" w:rsidP="00717B55">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717B55">
        <w:rPr>
          <w:rFonts w:ascii="Times New Roman" w:hAnsi="Times New Roman"/>
          <w:sz w:val="28"/>
          <w:szCs w:val="28"/>
          <w:lang w:eastAsia="zh-CN"/>
        </w:rPr>
        <w:t xml:space="preserve">Correction #1: </w:t>
      </w:r>
      <m:oMath>
        <m:sSub>
          <m:sSubPr>
            <m:ctrlPr>
              <w:rPr>
                <w:rFonts w:ascii="Cambria Math" w:hAnsi="Cambria Math"/>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rsidRPr="00717B55">
        <w:rPr>
          <w:rFonts w:ascii="Times New Roman" w:hAnsi="Times New Roman"/>
          <w:sz w:val="28"/>
          <w:szCs w:val="28"/>
          <w:lang w:eastAsia="zh-CN"/>
        </w:rPr>
        <w:t xml:space="preserve"> for CORESET 0 determination</w:t>
      </w:r>
    </w:p>
    <w:p w14:paraId="74E8C1C5" w14:textId="1F5B4E31" w:rsidR="00823F6C" w:rsidRDefault="0066426E" w:rsidP="00717B55">
      <w:pPr>
        <w:spacing w:before="120" w:after="120"/>
        <w:jc w:val="both"/>
        <w:rPr>
          <w:lang w:val="en-US" w:eastAsia="zh-CN"/>
        </w:rPr>
      </w:pPr>
      <w:r>
        <w:rPr>
          <w:lang w:val="en-US" w:eastAsia="zh-CN"/>
        </w:rPr>
        <w:t>In</w:t>
      </w:r>
      <w:r w:rsidR="00EA6135">
        <w:rPr>
          <w:lang w:val="en-US" w:eastAsia="zh-CN"/>
        </w:rPr>
        <w:t xml:space="preserve"> TS 38.213, the</w:t>
      </w:r>
      <w:r>
        <w:rPr>
          <w:lang w:val="en-US" w:eastAsia="zh-CN"/>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iCs/>
          <w:lang w:val="en-US"/>
        </w:rPr>
        <w:t xml:space="preserve"> used in </w:t>
      </w:r>
      <w:r w:rsidR="00EA6135" w:rsidRPr="00EA6135">
        <w:rPr>
          <w:lang w:val="en-US" w:eastAsia="zh-CN"/>
        </w:rPr>
        <w:t>table</w:t>
      </w:r>
      <w:r>
        <w:rPr>
          <w:lang w:val="en-US" w:eastAsia="zh-CN"/>
        </w:rPr>
        <w:t xml:space="preserve">s </w:t>
      </w:r>
      <w:r w:rsidR="0084249F" w:rsidRPr="00EA6135">
        <w:rPr>
          <w:lang w:val="en-US" w:eastAsia="zh-CN"/>
        </w:rPr>
        <w:t xml:space="preserve">13-7/8/10/10A </w:t>
      </w:r>
      <w:r w:rsidR="00E61E12">
        <w:rPr>
          <w:lang w:val="en-US" w:eastAsia="zh-CN"/>
        </w:rPr>
        <w:t xml:space="preserve">to </w:t>
      </w:r>
      <w:r w:rsidR="003C3A74">
        <w:rPr>
          <w:lang w:val="en-US" w:eastAsia="zh-CN"/>
        </w:rPr>
        <w:t xml:space="preserve">determine </w:t>
      </w:r>
      <w:r w:rsidR="00E61E12">
        <w:rPr>
          <w:lang w:val="en-US" w:eastAsia="zh-CN"/>
        </w:rPr>
        <w:t>CORESET0 offset</w:t>
      </w:r>
      <w:r>
        <w:rPr>
          <w:lang w:val="en-US" w:eastAsia="zh-CN"/>
        </w:rPr>
        <w:t xml:space="preserve"> </w:t>
      </w:r>
      <w:r w:rsidRPr="00C92A5F">
        <w:t xml:space="preserve">is </w:t>
      </w:r>
      <w:r w:rsidR="0084249F">
        <w:t xml:space="preserve">the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006274C5">
        <w:rPr>
          <w:iCs/>
          <w:lang w:val="en-US"/>
        </w:rPr>
        <w:t xml:space="preserve"> </w:t>
      </w:r>
      <w:r w:rsidRPr="00C92A5F">
        <w:t>defined in [4, TS 38.211]</w:t>
      </w:r>
      <w:r w:rsidR="00EA6135">
        <w:rPr>
          <w:lang w:val="en-US" w:eastAsia="zh-CN"/>
        </w:rPr>
        <w:t xml:space="preserve">. </w:t>
      </w:r>
    </w:p>
    <w:tbl>
      <w:tblPr>
        <w:tblStyle w:val="a8"/>
        <w:tblW w:w="0" w:type="auto"/>
        <w:tblLook w:val="04A0" w:firstRow="1" w:lastRow="0" w:firstColumn="1" w:lastColumn="0" w:noHBand="0" w:noVBand="1"/>
      </w:tblPr>
      <w:tblGrid>
        <w:gridCol w:w="9855"/>
      </w:tblGrid>
      <w:tr w:rsidR="00823F6C" w14:paraId="0D89953A" w14:textId="77777777" w:rsidTr="00823F6C">
        <w:tc>
          <w:tcPr>
            <w:tcW w:w="9855" w:type="dxa"/>
          </w:tcPr>
          <w:p w14:paraId="72C5A7B3" w14:textId="00835B6A" w:rsidR="00823F6C" w:rsidRPr="00B916EC" w:rsidRDefault="00823F6C" w:rsidP="00823F6C">
            <w:pPr>
              <w:pStyle w:val="1"/>
              <w:outlineLvl w:val="0"/>
              <w:rPr>
                <w:rFonts w:eastAsia="MS Mincho"/>
                <w:lang w:eastAsia="ja-JP"/>
              </w:rPr>
            </w:pPr>
            <w:bookmarkStart w:id="1" w:name="_Ref500334477"/>
            <w:bookmarkStart w:id="2" w:name="_Toc12021495"/>
            <w:bookmarkStart w:id="3" w:name="_Toc20311607"/>
            <w:bookmarkStart w:id="4" w:name="_Toc26719432"/>
            <w:bookmarkStart w:id="5" w:name="_Toc29894872"/>
            <w:bookmarkStart w:id="6" w:name="_Toc29899171"/>
            <w:bookmarkStart w:id="7" w:name="_Toc29899589"/>
            <w:bookmarkStart w:id="8" w:name="_Toc29917325"/>
            <w:bookmarkStart w:id="9" w:name="_Toc36498199"/>
            <w:bookmarkStart w:id="10" w:name="_Toc45699227"/>
            <w:bookmarkStart w:id="11" w:name="_Toc201953741"/>
            <w:r w:rsidRPr="00B916EC">
              <w:rPr>
                <w:rFonts w:hint="eastAsia"/>
                <w:lang w:eastAsia="zh-CN"/>
              </w:rPr>
              <w:t>1</w:t>
            </w:r>
            <w:r>
              <w:rPr>
                <w:lang w:eastAsia="zh-CN"/>
              </w:rPr>
              <w:t>3</w:t>
            </w:r>
            <w:r>
              <w:t xml:space="preserve"> </w:t>
            </w:r>
            <w:r w:rsidRPr="00B916EC">
              <w:rPr>
                <w:rFonts w:eastAsia="MS Mincho"/>
                <w:lang w:eastAsia="ja-JP"/>
              </w:rPr>
              <w:t xml:space="preserve">UE procedure for monitoring Type0-PDCCH </w:t>
            </w:r>
            <w:r>
              <w:rPr>
                <w:rFonts w:eastAsia="MS Mincho"/>
                <w:lang w:eastAsia="ja-JP"/>
              </w:rPr>
              <w:t>CSS sets</w:t>
            </w:r>
            <w:bookmarkEnd w:id="1"/>
            <w:bookmarkEnd w:id="2"/>
            <w:bookmarkEnd w:id="3"/>
            <w:bookmarkEnd w:id="4"/>
            <w:bookmarkEnd w:id="5"/>
            <w:bookmarkEnd w:id="6"/>
            <w:bookmarkEnd w:id="7"/>
            <w:bookmarkEnd w:id="8"/>
            <w:bookmarkEnd w:id="9"/>
            <w:bookmarkEnd w:id="10"/>
            <w:bookmarkEnd w:id="11"/>
          </w:p>
          <w:p w14:paraId="787D0F4C" w14:textId="4152ADD5" w:rsidR="00823F6C" w:rsidRDefault="00823F6C" w:rsidP="00717B55">
            <w:pPr>
              <w:spacing w:before="120" w:after="120"/>
              <w:jc w:val="both"/>
            </w:pPr>
            <w:r>
              <w:t>&lt;text omitted&gt;</w:t>
            </w:r>
          </w:p>
          <w:p w14:paraId="7C7F5DA1" w14:textId="77777777" w:rsidR="00823F6C" w:rsidRDefault="00823F6C" w:rsidP="00717B55">
            <w:pPr>
              <w:spacing w:before="120" w:after="120"/>
              <w:jc w:val="both"/>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r>
              <w:rPr>
                <w:lang w:val="en-US"/>
              </w:rPr>
              <w:t>0</w:t>
            </w:r>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r>
              <w:rPr>
                <w:lang w:val="en-US"/>
              </w:rPr>
              <w:t xml:space="preserve">, after puncturing if any </w:t>
            </w:r>
            <w:r w:rsidRPr="003F4FF9">
              <w:t>[4, TS 38.211]</w:t>
            </w:r>
            <w:r w:rsidRPr="0085214D">
              <w:rPr>
                <w:lang w:val="en-US"/>
              </w:rPr>
              <w:t xml:space="preserve">. </w:t>
            </w:r>
            <w:r w:rsidRPr="00B27E56">
              <w:rPr>
                <w:lang w:val="en-US"/>
              </w:rPr>
              <w:t xml:space="preserve">The SCS of the CORESET for Type0-PDCCH CSS set is provided by </w:t>
            </w:r>
            <w:r w:rsidRPr="00B27E56">
              <w:rPr>
                <w:i/>
                <w:iCs/>
              </w:rPr>
              <w:t>subCarrierSpacingCommon</w:t>
            </w:r>
            <w:r w:rsidRPr="00B27E56">
              <w:rPr>
                <w:iCs/>
              </w:rPr>
              <w:t xml:space="preserve"> for FR1</w:t>
            </w:r>
            <w:r>
              <w:rPr>
                <w:iCs/>
              </w:rPr>
              <w:t>,</w:t>
            </w:r>
            <w:r w:rsidRPr="00B27E56">
              <w:rPr>
                <w:iCs/>
              </w:rPr>
              <w:t xml:space="preserve"> FR2-1 </w:t>
            </w:r>
            <w:r>
              <w:rPr>
                <w:rFonts w:hint="eastAsia"/>
                <w:lang w:eastAsia="zh-CN"/>
              </w:rPr>
              <w:t>and FR2-NTN,</w:t>
            </w:r>
            <w:r>
              <w:rPr>
                <w:lang w:eastAsia="zh-CN"/>
              </w:rPr>
              <w:t xml:space="preserve"> </w:t>
            </w:r>
            <w:r w:rsidRPr="00B27E56">
              <w:rPr>
                <w:iCs/>
              </w:rPr>
              <w:t xml:space="preserve">and same as the SCS of the corresponding SS/PBCH block for FR2-2. </w:t>
            </w:r>
            <w:r w:rsidRPr="007A60F8">
              <w:rPr>
                <w:highlight w:val="yellow"/>
                <w:lang w:val="en-US"/>
              </w:rPr>
              <w:t xml:space="preserve">In Tables 13-7, 13-8, and 13-10, </w:t>
            </w:r>
            <m:oMath>
              <m:sSub>
                <m:sSubPr>
                  <m:ctrlPr>
                    <w:rPr>
                      <w:rFonts w:ascii="Cambria Math" w:hAnsi="Cambria Math"/>
                      <w:iCs/>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SSB</m:t>
                  </m:r>
                </m:sub>
              </m:sSub>
            </m:oMath>
            <w:r w:rsidRPr="007A60F8">
              <w:rPr>
                <w:highlight w:val="yellow"/>
              </w:rPr>
              <w:t xml:space="preserve"> is defined in [4, TS 38.211]</w:t>
            </w:r>
            <w:r w:rsidRPr="007A60F8">
              <w:rPr>
                <w:highlight w:val="yellow"/>
                <w:lang w:val="en-US"/>
              </w:rPr>
              <w:t>.</w:t>
            </w:r>
          </w:p>
          <w:p w14:paraId="1CAF562C" w14:textId="78CA98D1" w:rsidR="00823F6C" w:rsidRPr="007A60F8" w:rsidRDefault="00823F6C" w:rsidP="003C3338">
            <w:pPr>
              <w:spacing w:before="120" w:after="120"/>
              <w:jc w:val="both"/>
            </w:pPr>
            <w:r>
              <w:t>&lt;text omitted&gt;</w:t>
            </w:r>
          </w:p>
        </w:tc>
      </w:tr>
    </w:tbl>
    <w:p w14:paraId="572E2CAE" w14:textId="47ACBF57" w:rsidR="00A85A9F" w:rsidRPr="00276702" w:rsidRDefault="00555FDF">
      <w:pPr>
        <w:spacing w:before="120" w:after="120"/>
        <w:jc w:val="both"/>
        <w:rPr>
          <w:iCs/>
          <w:lang w:val="en-US" w:eastAsia="zh-CN"/>
        </w:rPr>
      </w:pPr>
      <w:r>
        <w:rPr>
          <w:lang w:val="en-US" w:eastAsia="zh-CN"/>
        </w:rPr>
        <w:t>For on-demand SIB1, it is not clear</w:t>
      </w:r>
      <w:r w:rsidR="00AB630C">
        <w:rPr>
          <w:lang w:val="en-US" w:eastAsia="zh-CN"/>
        </w:rPr>
        <w:t xml:space="preserve"> </w:t>
      </w:r>
      <w:r w:rsidR="00B22F0D">
        <w:rPr>
          <w:lang w:val="en-US" w:eastAsia="zh-CN"/>
        </w:rPr>
        <w:t xml:space="preserve">on which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lang w:val="en-US" w:eastAsia="zh-CN"/>
        </w:rPr>
        <w:t xml:space="preserve"> </w:t>
      </w:r>
      <w:r w:rsidR="00B22F0D">
        <w:rPr>
          <w:lang w:val="en-US" w:eastAsia="zh-CN"/>
        </w:rPr>
        <w:t xml:space="preserve">, between the one </w:t>
      </w:r>
      <w:r>
        <w:rPr>
          <w:lang w:val="en-US" w:eastAsia="zh-CN"/>
        </w:rPr>
        <w:t xml:space="preserve">provided by UL WUS configuration from cell A </w:t>
      </w:r>
      <w:r w:rsidR="00B22F0D">
        <w:rPr>
          <w:lang w:val="en-US" w:eastAsia="zh-CN"/>
        </w:rPr>
        <w:t>and the</w:t>
      </w:r>
      <w:r>
        <w:rPr>
          <w:lang w:val="en-US" w:eastAsia="zh-CN"/>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lang w:val="en-US" w:eastAsia="zh-CN"/>
        </w:rPr>
        <w:t xml:space="preserve"> from NES Cell SSB is used </w:t>
      </w:r>
      <w:r w:rsidR="003C3A74">
        <w:rPr>
          <w:iCs/>
          <w:lang w:val="en-US"/>
        </w:rPr>
        <w:t xml:space="preserve">in </w:t>
      </w:r>
      <w:r w:rsidR="003C3A74" w:rsidRPr="00EA6135">
        <w:rPr>
          <w:lang w:val="en-US" w:eastAsia="zh-CN"/>
        </w:rPr>
        <w:t>table</w:t>
      </w:r>
      <w:r w:rsidR="003C3A74">
        <w:rPr>
          <w:lang w:val="en-US" w:eastAsia="zh-CN"/>
        </w:rPr>
        <w:t xml:space="preserve">s </w:t>
      </w:r>
      <w:r w:rsidR="003C3A74" w:rsidRPr="00EA6135">
        <w:rPr>
          <w:lang w:val="en-US" w:eastAsia="zh-CN"/>
        </w:rPr>
        <w:t xml:space="preserve">13-7/8/10/10A </w:t>
      </w:r>
      <w:r w:rsidR="003C3A74">
        <w:rPr>
          <w:lang w:val="en-US" w:eastAsia="zh-CN"/>
        </w:rPr>
        <w:t>to determine CORESET0 offset</w:t>
      </w:r>
      <w:r>
        <w:rPr>
          <w:lang w:val="en-US" w:eastAsia="zh-CN"/>
        </w:rPr>
        <w:t xml:space="preserve">. Based on the </w:t>
      </w:r>
      <w:r w:rsidR="00AB630C">
        <w:rPr>
          <w:lang w:val="en-US" w:eastAsia="zh-CN"/>
        </w:rPr>
        <w:t xml:space="preserve">following RAN1 </w:t>
      </w:r>
      <w:r>
        <w:rPr>
          <w:lang w:val="en-US" w:eastAsia="zh-CN"/>
        </w:rPr>
        <w:t xml:space="preserve">agreements,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lang w:val="en-US" w:eastAsia="zh-CN"/>
        </w:rPr>
        <w:t xml:space="preserve"> provided by UL WUS configuration from cell A is </w:t>
      </w:r>
      <m:oMath>
        <m:r>
          <w:rPr>
            <w:rFonts w:ascii="Cambria Math" w:hAnsi="Cambria Math"/>
            <w:lang w:val="en-US"/>
          </w:rPr>
          <m:t>≤23</m:t>
        </m:r>
      </m:oMath>
      <w:r>
        <w:rPr>
          <w:rFonts w:hint="eastAsia"/>
          <w:iCs/>
          <w:lang w:val="en-US" w:eastAsia="zh-CN"/>
        </w:rPr>
        <w:t xml:space="preserve"> </w:t>
      </w:r>
      <w:r>
        <w:rPr>
          <w:iCs/>
          <w:lang w:val="en-US" w:eastAsia="zh-CN"/>
        </w:rPr>
        <w:t xml:space="preserve">for FR1 or </w:t>
      </w:r>
      <m:oMath>
        <m:r>
          <w:rPr>
            <w:rFonts w:ascii="Cambria Math" w:hAnsi="Cambria Math"/>
            <w:lang w:val="en-US"/>
          </w:rPr>
          <m:t>≤11</m:t>
        </m:r>
      </m:oMath>
      <w:r>
        <w:rPr>
          <w:rFonts w:hint="eastAsia"/>
          <w:iCs/>
          <w:lang w:val="en-US" w:eastAsia="zh-CN"/>
        </w:rPr>
        <w:t xml:space="preserve"> </w:t>
      </w:r>
      <w:r>
        <w:rPr>
          <w:iCs/>
          <w:lang w:val="en-US" w:eastAsia="zh-CN"/>
        </w:rPr>
        <w:t xml:space="preserve">for FR2 while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lang w:val="en-US" w:eastAsia="zh-CN"/>
        </w:rPr>
        <w:t xml:space="preserve"> from NES Cell SSB is </w:t>
      </w:r>
      <m:oMath>
        <m:r>
          <w:rPr>
            <w:rFonts w:ascii="Cambria Math" w:hAnsi="Cambria Math"/>
            <w:lang w:val="en-US"/>
          </w:rPr>
          <m:t>&gt;23</m:t>
        </m:r>
      </m:oMath>
      <w:r>
        <w:rPr>
          <w:rFonts w:hint="eastAsia"/>
          <w:iCs/>
          <w:lang w:val="en-US" w:eastAsia="zh-CN"/>
        </w:rPr>
        <w:t xml:space="preserve"> </w:t>
      </w:r>
      <w:r>
        <w:rPr>
          <w:iCs/>
          <w:lang w:val="en-US" w:eastAsia="zh-CN"/>
        </w:rPr>
        <w:t xml:space="preserve">for FR1 or </w:t>
      </w:r>
      <m:oMath>
        <m:r>
          <w:rPr>
            <w:rFonts w:ascii="Cambria Math" w:hAnsi="Cambria Math"/>
            <w:lang w:val="en-US"/>
          </w:rPr>
          <m:t>&gt;11</m:t>
        </m:r>
      </m:oMath>
      <w:r>
        <w:rPr>
          <w:rFonts w:hint="eastAsia"/>
          <w:iCs/>
          <w:lang w:val="en-US" w:eastAsia="zh-CN"/>
        </w:rPr>
        <w:t xml:space="preserve"> </w:t>
      </w:r>
      <w:r>
        <w:rPr>
          <w:iCs/>
          <w:lang w:val="en-US" w:eastAsia="zh-CN"/>
        </w:rPr>
        <w:t xml:space="preserve">for FR2. </w:t>
      </w:r>
      <w:r w:rsidR="00E44FDC">
        <w:rPr>
          <w:iCs/>
          <w:lang w:val="en-US" w:eastAsia="zh-CN"/>
        </w:rPr>
        <w:t>To avoid ambiguity, especially when</w:t>
      </w:r>
      <w:r w:rsidR="00061D8B">
        <w:rPr>
          <w:iCs/>
          <w:lang w:val="en-US" w:eastAsia="zh-CN"/>
        </w:rPr>
        <w:t xml:space="preserve"> the two</w:t>
      </w:r>
      <w:r w:rsidR="00E44FDC">
        <w:rPr>
          <w:iCs/>
          <w:lang w:val="en-US" w:eastAsia="zh-CN"/>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00E44FDC">
        <w:rPr>
          <w:lang w:val="en-US" w:eastAsia="zh-CN"/>
        </w:rPr>
        <w:t xml:space="preserve"> </w:t>
      </w:r>
      <w:r w:rsidR="00061D8B">
        <w:rPr>
          <w:lang w:val="en-US" w:eastAsia="zh-CN"/>
        </w:rPr>
        <w:t>have different values</w:t>
      </w:r>
      <w:r w:rsidR="00E44FDC">
        <w:rPr>
          <w:lang w:val="en-US" w:eastAsia="zh-CN"/>
        </w:rPr>
        <w:t>,</w:t>
      </w:r>
      <w:r w:rsidR="00061D8B">
        <w:rPr>
          <w:lang w:val="en-US" w:eastAsia="zh-CN"/>
        </w:rPr>
        <w:t xml:space="preserve"> it should be clarified that</w:t>
      </w:r>
      <w:r>
        <w:rPr>
          <w:iCs/>
          <w:lang w:val="en-US" w:eastAsia="zh-CN"/>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Pr>
          <w:lang w:val="en-US" w:eastAsia="zh-CN"/>
        </w:rPr>
        <w:t xml:space="preserve"> used </w:t>
      </w:r>
      <w:r w:rsidR="00AB630C">
        <w:rPr>
          <w:iCs/>
          <w:lang w:val="en-US"/>
        </w:rPr>
        <w:t xml:space="preserve">in </w:t>
      </w:r>
      <w:r w:rsidR="00AB630C" w:rsidRPr="00EA6135">
        <w:rPr>
          <w:lang w:val="en-US" w:eastAsia="zh-CN"/>
        </w:rPr>
        <w:t>table</w:t>
      </w:r>
      <w:r w:rsidR="00AB630C">
        <w:rPr>
          <w:lang w:val="en-US" w:eastAsia="zh-CN"/>
        </w:rPr>
        <w:t xml:space="preserve">s </w:t>
      </w:r>
      <w:r w:rsidR="00AB630C" w:rsidRPr="00EA6135">
        <w:rPr>
          <w:lang w:val="en-US" w:eastAsia="zh-CN"/>
        </w:rPr>
        <w:t>13-7/8/10/10A</w:t>
      </w:r>
      <w:r w:rsidR="00D05215">
        <w:rPr>
          <w:lang w:val="en-US" w:eastAsia="zh-CN"/>
        </w:rPr>
        <w:t xml:space="preserve"> should be the one provided by UL WUS configuration from cell A</w:t>
      </w:r>
      <w:r w:rsidR="00F21C76">
        <w:rPr>
          <w:lang w:val="en-US" w:eastAsia="zh-CN"/>
        </w:rPr>
        <w:t>.</w:t>
      </w:r>
      <w:r w:rsidR="00AB630C" w:rsidRPr="00EA6135">
        <w:rPr>
          <w:lang w:val="en-US" w:eastAsia="zh-CN"/>
        </w:rPr>
        <w:t xml:space="preserve"> </w:t>
      </w:r>
    </w:p>
    <w:tbl>
      <w:tblPr>
        <w:tblStyle w:val="a8"/>
        <w:tblW w:w="0" w:type="auto"/>
        <w:tblLook w:val="04A0" w:firstRow="1" w:lastRow="0" w:firstColumn="1" w:lastColumn="0" w:noHBand="0" w:noVBand="1"/>
      </w:tblPr>
      <w:tblGrid>
        <w:gridCol w:w="9855"/>
      </w:tblGrid>
      <w:tr w:rsidR="00585AB9" w14:paraId="05579BA3" w14:textId="77777777" w:rsidTr="00585AB9">
        <w:tc>
          <w:tcPr>
            <w:tcW w:w="9855" w:type="dxa"/>
          </w:tcPr>
          <w:p w14:paraId="0CFA6D39" w14:textId="77777777" w:rsidR="00585AB9" w:rsidRPr="007A60F8" w:rsidRDefault="00585AB9" w:rsidP="007A60F8">
            <w:pPr>
              <w:widowControl w:val="0"/>
              <w:autoSpaceDE w:val="0"/>
              <w:autoSpaceDN w:val="0"/>
              <w:adjustRightInd w:val="0"/>
              <w:spacing w:line="360" w:lineRule="auto"/>
              <w:ind w:leftChars="100" w:left="200"/>
              <w:rPr>
                <w:rFonts w:eastAsia="Times New Roman" w:cs="Times"/>
                <w:b/>
                <w:bCs/>
                <w:lang w:val="en-US" w:eastAsia="x-none"/>
              </w:rPr>
            </w:pPr>
            <w:r w:rsidRPr="007A60F8">
              <w:rPr>
                <w:rFonts w:eastAsia="Times New Roman" w:cs="Times"/>
                <w:b/>
                <w:bCs/>
                <w:highlight w:val="green"/>
                <w:lang w:val="en-US" w:eastAsia="x-none"/>
              </w:rPr>
              <w:t>Agreement</w:t>
            </w:r>
          </w:p>
          <w:p w14:paraId="7E3CCF3D" w14:textId="77777777" w:rsidR="00585AB9" w:rsidRPr="007A60F8" w:rsidRDefault="00585AB9" w:rsidP="007A60F8">
            <w:pPr>
              <w:widowControl w:val="0"/>
              <w:autoSpaceDE w:val="0"/>
              <w:autoSpaceDN w:val="0"/>
              <w:adjustRightInd w:val="0"/>
              <w:spacing w:line="360" w:lineRule="auto"/>
              <w:ind w:leftChars="100" w:left="200" w:rightChars="100" w:right="200"/>
              <w:rPr>
                <w:rFonts w:cs="Times"/>
                <w:lang w:val="en-US" w:eastAsia="zh-CN"/>
              </w:rPr>
            </w:pPr>
            <w:r w:rsidRPr="007A60F8">
              <w:rPr>
                <w:rFonts w:cs="Times"/>
                <w:lang w:val="en-US" w:eastAsia="zh-CN"/>
              </w:rPr>
              <w:t>Indication of K_SSB value in the UL-WUS configuration should be 5 bits for FR1 and 4 bits for FR2.</w:t>
            </w:r>
          </w:p>
          <w:p w14:paraId="7DE74573" w14:textId="77777777" w:rsidR="00585AB9" w:rsidRPr="00276702" w:rsidRDefault="00585AB9" w:rsidP="007A60F8">
            <w:pPr>
              <w:widowControl w:val="0"/>
              <w:numPr>
                <w:ilvl w:val="0"/>
                <w:numId w:val="4"/>
              </w:numPr>
              <w:autoSpaceDE w:val="0"/>
              <w:autoSpaceDN w:val="0"/>
              <w:adjustRightInd w:val="0"/>
              <w:spacing w:line="360" w:lineRule="auto"/>
              <w:ind w:leftChars="100" w:left="560" w:rightChars="100" w:right="200"/>
              <w:rPr>
                <w:rFonts w:eastAsia="PMingLiU" w:cs="Times"/>
                <w:lang w:val="en-US" w:eastAsia="zh-TW"/>
              </w:rPr>
            </w:pPr>
            <w:r w:rsidRPr="00276702">
              <w:rPr>
                <w:rFonts w:eastAsia="PMingLiU" w:cs="Times"/>
                <w:lang w:val="en-US" w:eastAsia="zh-TW"/>
              </w:rPr>
              <w:t>Note: there is no change to current PBCH structure.</w:t>
            </w:r>
          </w:p>
          <w:p w14:paraId="2C605B5E" w14:textId="77777777" w:rsidR="00585AB9" w:rsidRPr="00880E7A" w:rsidRDefault="00585AB9" w:rsidP="007A60F8">
            <w:pPr>
              <w:widowControl w:val="0"/>
              <w:numPr>
                <w:ilvl w:val="0"/>
                <w:numId w:val="4"/>
              </w:numPr>
              <w:autoSpaceDE w:val="0"/>
              <w:autoSpaceDN w:val="0"/>
              <w:adjustRightInd w:val="0"/>
              <w:spacing w:line="360" w:lineRule="auto"/>
              <w:ind w:leftChars="-80" w:left="200"/>
              <w:rPr>
                <w:rFonts w:eastAsia="PMingLiU" w:cs="Times"/>
                <w:lang w:val="en-US" w:eastAsia="zh-TW"/>
              </w:rPr>
            </w:pPr>
            <w:r w:rsidRPr="00880E7A">
              <w:rPr>
                <w:rFonts w:eastAsia="PMingLiU" w:cs="Times"/>
                <w:lang w:val="en-US" w:eastAsia="zh-TW"/>
              </w:rPr>
              <w:t>UE does not expect K_SSB to be larger than 23 for FR1 and larger than 11 for FR2</w:t>
            </w:r>
          </w:p>
          <w:p w14:paraId="7218344F" w14:textId="77777777" w:rsidR="00585AB9" w:rsidRDefault="00585AB9" w:rsidP="007A60F8">
            <w:pPr>
              <w:spacing w:line="360" w:lineRule="auto"/>
              <w:ind w:leftChars="96" w:left="192"/>
              <w:rPr>
                <w:b/>
                <w:bCs/>
              </w:rPr>
            </w:pPr>
            <w:r>
              <w:rPr>
                <w:b/>
                <w:bCs/>
                <w:highlight w:val="green"/>
              </w:rPr>
              <w:t>Agreement</w:t>
            </w:r>
          </w:p>
          <w:p w14:paraId="259BAC71" w14:textId="77777777" w:rsidR="00585AB9" w:rsidRDefault="00585AB9" w:rsidP="007A60F8">
            <w:pPr>
              <w:spacing w:line="360" w:lineRule="auto"/>
              <w:ind w:leftChars="100" w:left="200" w:rightChars="100" w:right="200"/>
              <w:rPr>
                <w:rFonts w:eastAsia="PMingLiU"/>
                <w:bCs/>
                <w:lang w:eastAsia="zh-TW"/>
              </w:rPr>
            </w:pPr>
            <w:r>
              <w:rPr>
                <w:rFonts w:eastAsia="PMingLiU"/>
                <w:bCs/>
                <w:lang w:eastAsia="zh-TW"/>
              </w:rPr>
              <w:t>For further work of on-demand SIB1 in idle/inactive mode, it is assumed that:</w:t>
            </w:r>
          </w:p>
          <w:p w14:paraId="60333AB3" w14:textId="77777777" w:rsidR="00585AB9" w:rsidRDefault="00585AB9" w:rsidP="007A60F8">
            <w:pPr>
              <w:pStyle w:val="af3"/>
              <w:numPr>
                <w:ilvl w:val="0"/>
                <w:numId w:val="4"/>
              </w:numPr>
              <w:spacing w:line="360" w:lineRule="auto"/>
              <w:ind w:leftChars="100" w:left="560" w:rightChars="100" w:right="200" w:firstLineChars="0"/>
              <w:contextualSpacing/>
              <w:rPr>
                <w:rFonts w:eastAsia="PMingLiU"/>
                <w:bCs/>
                <w:lang w:eastAsia="zh-TW"/>
              </w:rPr>
            </w:pPr>
            <w:r>
              <w:rPr>
                <w:rFonts w:eastAsia="PMingLiU"/>
                <w:bCs/>
                <w:lang w:eastAsia="zh-TW"/>
              </w:rPr>
              <w:t>SSB transmitted in the NES cell supporting OD-SIB1 is with K_SSB &gt; 23 for FR1 and K_SSB &gt;11 for FR2 if it is transmitted on sync raster</w:t>
            </w:r>
          </w:p>
          <w:p w14:paraId="57B63D39" w14:textId="5F52040F" w:rsidR="00585AB9" w:rsidRPr="007A60F8" w:rsidRDefault="00585AB9" w:rsidP="007A60F8">
            <w:pPr>
              <w:pStyle w:val="af3"/>
              <w:numPr>
                <w:ilvl w:val="0"/>
                <w:numId w:val="4"/>
              </w:numPr>
              <w:spacing w:line="360" w:lineRule="auto"/>
              <w:ind w:leftChars="66" w:left="492" w:firstLineChars="0"/>
              <w:contextualSpacing/>
              <w:rPr>
                <w:rFonts w:eastAsia="PMingLiU"/>
                <w:bCs/>
                <w:lang w:eastAsia="zh-TW"/>
              </w:rPr>
            </w:pPr>
            <w:r>
              <w:rPr>
                <w:rFonts w:eastAsia="PMingLiU"/>
                <w:bCs/>
                <w:lang w:eastAsia="zh-TW"/>
              </w:rPr>
              <w:t>UE determines a cell supporting OD-SIB1 based at least on UL WUS configuration from Cell A.</w:t>
            </w:r>
          </w:p>
        </w:tc>
      </w:tr>
    </w:tbl>
    <w:p w14:paraId="348F9A27" w14:textId="77777777" w:rsidR="00585AB9" w:rsidRPr="002D56B6" w:rsidRDefault="00585AB9" w:rsidP="00BC2EB5">
      <w:pPr>
        <w:jc w:val="both"/>
        <w:rPr>
          <w:lang w:val="en-US" w:eastAsia="zh-CN"/>
        </w:rPr>
      </w:pPr>
    </w:p>
    <w:p w14:paraId="674493D7" w14:textId="43F30B67" w:rsidR="0017386A" w:rsidRPr="0017386A" w:rsidRDefault="0017386A" w:rsidP="00890B0A">
      <w:pPr>
        <w:pStyle w:val="af3"/>
        <w:numPr>
          <w:ilvl w:val="0"/>
          <w:numId w:val="30"/>
        </w:numPr>
        <w:spacing w:before="120" w:after="120"/>
        <w:ind w:left="992" w:firstLineChars="0" w:hanging="992"/>
        <w:jc w:val="both"/>
        <w:rPr>
          <w:b/>
          <w:i/>
          <w:lang w:val="en-US" w:eastAsia="zh-CN"/>
        </w:rPr>
      </w:pPr>
      <w:r w:rsidRPr="0017386A">
        <w:rPr>
          <w:b/>
          <w:i/>
          <w:lang w:val="en-US" w:eastAsia="zh-CN"/>
        </w:rPr>
        <w:t xml:space="preserve">Adopt TP#1 to clarify </w:t>
      </w:r>
      <w:r w:rsidRPr="00BA7434">
        <w:rPr>
          <w:b/>
          <w:i/>
          <w:lang w:val="en-US" w:eastAsia="zh-CN"/>
        </w:rPr>
        <w:t>the</w:t>
      </w:r>
      <m:oMath>
        <m:r>
          <m:rPr>
            <m:sty m:val="b"/>
          </m:rPr>
          <w:rPr>
            <w:rFonts w:ascii="Cambria Math" w:hAnsi="Cambria Math"/>
            <w:lang w:val="en-US" w:eastAsia="zh-CN"/>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lang w:val="en-US"/>
              </w:rPr>
              <m:t>SSB</m:t>
            </m:r>
          </m:sub>
        </m:sSub>
      </m:oMath>
      <w:r w:rsidR="00BA7434">
        <w:rPr>
          <w:b/>
          <w:i/>
          <w:lang w:val="en-US" w:eastAsia="zh-CN"/>
        </w:rPr>
        <w:t xml:space="preserve"> </w:t>
      </w:r>
      <w:r w:rsidRPr="00BA7434">
        <w:rPr>
          <w:b/>
          <w:i/>
          <w:lang w:val="en-US" w:eastAsia="zh-CN"/>
        </w:rPr>
        <w:t>in t</w:t>
      </w:r>
      <w:r w:rsidRPr="0017386A">
        <w:rPr>
          <w:b/>
          <w:i/>
          <w:lang w:val="en-US" w:eastAsia="zh-CN"/>
        </w:rPr>
        <w:t>able 13-7/8/10/10A as in Clause 13 is provided by UL WUS configuration from cell A rather than</w:t>
      </w:r>
      <w:r w:rsidRPr="00BA7434">
        <w:rPr>
          <w:b/>
          <w:i/>
          <w:lang w:val="en-US" w:eastAsia="zh-CN"/>
        </w:rPr>
        <w:t xml:space="preserve"> the </w:t>
      </w:r>
      <m:oMath>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lang w:val="en-US"/>
              </w:rPr>
              <m:t>SSB</m:t>
            </m:r>
          </m:sub>
        </m:sSub>
      </m:oMath>
      <w:r w:rsidRPr="00BA7434">
        <w:rPr>
          <w:b/>
          <w:i/>
          <w:lang w:val="en-US" w:eastAsia="zh-CN"/>
        </w:rPr>
        <w:t xml:space="preserve"> of </w:t>
      </w:r>
      <w:r w:rsidRPr="0017386A">
        <w:rPr>
          <w:b/>
          <w:i/>
          <w:lang w:val="en-US" w:eastAsia="zh-CN"/>
        </w:rPr>
        <w:t>NES Cell SSB.</w:t>
      </w:r>
    </w:p>
    <w:p w14:paraId="77608083" w14:textId="77777777" w:rsidR="00E232D6" w:rsidRDefault="00E232D6" w:rsidP="00E232D6">
      <w:pPr>
        <w:spacing w:before="120" w:after="120"/>
        <w:jc w:val="both"/>
        <w:rPr>
          <w:b/>
          <w:i/>
          <w:lang w:val="en-US" w:eastAsia="zh-CN"/>
        </w:rPr>
      </w:pPr>
      <w:r>
        <w:rPr>
          <w:b/>
          <w:i/>
          <w:lang w:val="en-US" w:eastAsia="zh-CN"/>
        </w:rPr>
        <w:t>----------------------------------------------Start of TP#1 for section 23 of TS 38.213---------------------------------------------------</w:t>
      </w:r>
    </w:p>
    <w:p w14:paraId="2C680C23" w14:textId="77777777" w:rsidR="00E232D6" w:rsidRPr="00E232D6" w:rsidRDefault="00E232D6" w:rsidP="00BC2EB5">
      <w:pPr>
        <w:keepNext/>
        <w:keepLines/>
        <w:pBdr>
          <w:top w:val="single" w:sz="12" w:space="3" w:color="auto"/>
        </w:pBdr>
        <w:spacing w:before="240" w:after="180"/>
        <w:ind w:left="1134" w:hanging="1134"/>
        <w:rPr>
          <w:rFonts w:ascii="Arial" w:hAnsi="Arial"/>
          <w:sz w:val="36"/>
        </w:rPr>
      </w:pPr>
      <w:r w:rsidRPr="00E232D6">
        <w:rPr>
          <w:rFonts w:ascii="Arial" w:hAnsi="Arial"/>
          <w:sz w:val="36"/>
        </w:rPr>
        <w:t>23</w:t>
      </w:r>
      <w:r w:rsidRPr="00E232D6">
        <w:rPr>
          <w:rFonts w:ascii="Arial" w:hAnsi="Arial" w:hint="eastAsia"/>
          <w:sz w:val="36"/>
        </w:rPr>
        <w:tab/>
      </w:r>
      <w:r w:rsidRPr="00E232D6">
        <w:rPr>
          <w:rFonts w:ascii="Arial" w:hAnsi="Arial"/>
          <w:sz w:val="36"/>
        </w:rPr>
        <w:t>UE procedure to request SIB1 reception</w:t>
      </w:r>
    </w:p>
    <w:p w14:paraId="2EA668DE" w14:textId="77777777" w:rsidR="00E232D6" w:rsidRPr="00E232D6" w:rsidRDefault="00E232D6" w:rsidP="00E232D6">
      <w:pPr>
        <w:spacing w:after="180"/>
        <w:rPr>
          <w:szCs w:val="22"/>
          <w:lang w:eastAsia="zh-CN"/>
        </w:rPr>
      </w:pPr>
      <w:r w:rsidRPr="00E232D6">
        <w:rPr>
          <w:szCs w:val="22"/>
          <w:lang w:eastAsia="zh-CN"/>
        </w:rPr>
        <w:t xml:space="preserve">Unless otherwise mentioned, the higher layer parameters in this clause and in referenced clauses are provided by </w:t>
      </w:r>
      <w:bookmarkStart w:id="12" w:name="_Hlk206175196"/>
      <w:r w:rsidRPr="00E232D6">
        <w:rPr>
          <w:bCs/>
          <w:i/>
          <w:szCs w:val="22"/>
          <w:lang w:eastAsia="ja-JP"/>
        </w:rPr>
        <w:t>SIB1-RequestConfig</w:t>
      </w:r>
      <w:r w:rsidRPr="00E232D6">
        <w:rPr>
          <w:szCs w:val="22"/>
          <w:lang w:eastAsia="zh-CN"/>
        </w:rPr>
        <w:t xml:space="preserve"> on a first cell</w:t>
      </w:r>
      <w:bookmarkEnd w:id="12"/>
      <w:r w:rsidRPr="00E232D6">
        <w:rPr>
          <w:szCs w:val="22"/>
          <w:lang w:eastAsia="zh-CN"/>
        </w:rPr>
        <w:t xml:space="preserve">. </w:t>
      </w:r>
    </w:p>
    <w:p w14:paraId="4111D16F" w14:textId="77777777" w:rsidR="00E232D6" w:rsidRPr="00E232D6" w:rsidRDefault="00E232D6" w:rsidP="00E232D6">
      <w:pPr>
        <w:spacing w:after="180"/>
        <w:rPr>
          <w:szCs w:val="22"/>
          <w:lang w:eastAsia="zh-CN"/>
        </w:rPr>
      </w:pPr>
      <w:r w:rsidRPr="00E232D6">
        <w:rPr>
          <w:szCs w:val="22"/>
          <w:lang w:eastAsia="zh-CN"/>
        </w:rPr>
        <w:lastRenderedPageBreak/>
        <w:t xml:space="preserve">A UE can be provided, by </w:t>
      </w:r>
      <w:r w:rsidRPr="00E232D6">
        <w:rPr>
          <w:i/>
          <w:szCs w:val="22"/>
          <w:lang w:eastAsia="zh-CN"/>
        </w:rPr>
        <w:t>NES_CellId</w:t>
      </w:r>
      <w:r w:rsidRPr="00E232D6">
        <w:rPr>
          <w:szCs w:val="22"/>
          <w:lang w:eastAsia="zh-CN"/>
        </w:rPr>
        <w:t xml:space="preserve">, </w:t>
      </w:r>
      <w:r w:rsidRPr="00E232D6">
        <w:rPr>
          <w:szCs w:val="22"/>
          <w:lang w:val="en-US" w:eastAsia="zh-CN"/>
        </w:rPr>
        <w:t>a physical cell identity</w:t>
      </w:r>
      <w:r w:rsidRPr="00E232D6">
        <w:rPr>
          <w:szCs w:val="22"/>
          <w:lang w:eastAsia="zh-CN"/>
        </w:rPr>
        <w:t xml:space="preserve"> of a second cell and </w:t>
      </w:r>
      <w:r w:rsidRPr="00E232D6">
        <w:rPr>
          <w:rFonts w:eastAsia="PMingLiU"/>
          <w:szCs w:val="22"/>
          <w:lang w:eastAsia="zh-TW"/>
        </w:rPr>
        <w:t xml:space="preserve">an ARFCN by </w:t>
      </w:r>
      <w:r w:rsidRPr="00E232D6">
        <w:rPr>
          <w:rFonts w:eastAsia="PMingLiU"/>
          <w:i/>
          <w:iCs/>
          <w:lang w:eastAsia="zh-TW"/>
        </w:rPr>
        <w:t>ARFCN-ValueNR</w:t>
      </w:r>
      <w:r w:rsidRPr="00E232D6">
        <w:rPr>
          <w:rFonts w:eastAsia="PMingLiU"/>
          <w:szCs w:val="22"/>
          <w:lang w:eastAsia="zh-TW"/>
        </w:rPr>
        <w:t xml:space="preserve"> for SS/PBCH block receptions on the second cell</w:t>
      </w:r>
      <w:r w:rsidRPr="00E232D6">
        <w:rPr>
          <w:szCs w:val="22"/>
          <w:lang w:eastAsia="zh-CN"/>
        </w:rPr>
        <w:t>. When</w:t>
      </w:r>
    </w:p>
    <w:p w14:paraId="639C5F6C" w14:textId="77777777" w:rsidR="00E232D6" w:rsidRPr="00E232D6" w:rsidRDefault="00E232D6" w:rsidP="00E232D6">
      <w:pPr>
        <w:spacing w:after="180"/>
        <w:ind w:left="568" w:hanging="284"/>
        <w:rPr>
          <w:lang w:val="x-none" w:eastAsia="zh-CN"/>
        </w:rPr>
      </w:pPr>
      <w:r w:rsidRPr="00E232D6">
        <w:rPr>
          <w:lang w:val="x-none"/>
        </w:rPr>
        <w:t>-</w:t>
      </w:r>
      <w:r w:rsidRPr="00E232D6">
        <w:rPr>
          <w:lang w:val="x-none"/>
        </w:rPr>
        <w:tab/>
      </w:r>
      <w:r w:rsidRPr="00E232D6">
        <w:rPr>
          <w:lang w:val="x-none" w:eastAsia="zh-CN"/>
        </w:rPr>
        <w:t>the UE receives an SS/PBCH block on the second cell, and</w:t>
      </w:r>
    </w:p>
    <w:p w14:paraId="010592BF" w14:textId="77777777" w:rsidR="00E232D6" w:rsidRPr="00E232D6" w:rsidRDefault="00E232D6" w:rsidP="00E232D6">
      <w:pPr>
        <w:spacing w:after="180"/>
        <w:ind w:left="568" w:hanging="284"/>
        <w:rPr>
          <w:iCs/>
          <w:lang w:val="en-US"/>
        </w:rPr>
      </w:pPr>
      <w:r w:rsidRPr="00E232D6">
        <w:rPr>
          <w:lang w:val="x-none"/>
        </w:rPr>
        <w:t>-</w:t>
      </w:r>
      <w:r w:rsidRPr="00E232D6">
        <w:rPr>
          <w:lang w:val="x-none"/>
        </w:rPr>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E232D6">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E232D6">
        <w:rPr>
          <w:iCs/>
          <w:lang w:val="en-US"/>
        </w:rPr>
        <w:t xml:space="preserve"> for FR2 is </w:t>
      </w:r>
      <w:r w:rsidRPr="00E232D6">
        <w:rPr>
          <w:rFonts w:eastAsia="等线"/>
          <w:kern w:val="2"/>
          <w:lang w:val="x-none" w:eastAsia="zh-CN"/>
        </w:rPr>
        <w:t>indicated by the SS/PBCH block on the second cell</w:t>
      </w:r>
      <w:r w:rsidRPr="00E232D6">
        <w:rPr>
          <w:iCs/>
          <w:lang w:val="en-US"/>
        </w:rPr>
        <w:t>, and</w:t>
      </w:r>
    </w:p>
    <w:p w14:paraId="4DDB5B10" w14:textId="77777777" w:rsidR="00E232D6" w:rsidRPr="00E232D6" w:rsidRDefault="00E232D6" w:rsidP="00E232D6">
      <w:pPr>
        <w:spacing w:after="180"/>
        <w:ind w:left="568" w:hanging="284"/>
        <w:rPr>
          <w:iCs/>
          <w:lang w:val="en-US"/>
        </w:rPr>
      </w:pPr>
      <w:r w:rsidRPr="00E232D6">
        <w:rPr>
          <w:lang w:val="x-none"/>
        </w:rPr>
        <w:t>-</w:t>
      </w:r>
      <w:r w:rsidRPr="00E232D6">
        <w:rPr>
          <w:lang w:val="x-none"/>
        </w:rPr>
        <w:tab/>
        <w:t xml:space="preserve">conditions for PRACH transmission </w:t>
      </w:r>
      <w:r w:rsidRPr="00E232D6">
        <w:rPr>
          <w:lang w:val="x-none" w:eastAsia="zh-CN"/>
        </w:rPr>
        <w:t>associated with the SS/PBCH block on the second cell are satisfied [12, TS 38.331],</w:t>
      </w:r>
    </w:p>
    <w:p w14:paraId="73415F0F" w14:textId="77777777" w:rsidR="00E232D6" w:rsidRPr="00E232D6" w:rsidRDefault="00E232D6" w:rsidP="00E232D6">
      <w:pPr>
        <w:spacing w:after="180"/>
      </w:pPr>
      <w:r w:rsidRPr="00E232D6">
        <w:rPr>
          <w:szCs w:val="22"/>
          <w:lang w:eastAsia="zh-CN"/>
        </w:rPr>
        <w:t xml:space="preserve">the UE </w:t>
      </w:r>
      <w:r w:rsidRPr="00E232D6">
        <w:t xml:space="preserve">is not required to monitor PDCCH </w:t>
      </w:r>
      <w:r w:rsidRPr="00E232D6">
        <w:rPr>
          <w:bCs/>
          <w:lang w:eastAsia="ja-JP"/>
        </w:rPr>
        <w:t xml:space="preserve">on the second cell </w:t>
      </w:r>
      <w:r w:rsidRPr="00E232D6">
        <w:rPr>
          <w:lang w:val="en-US"/>
        </w:rPr>
        <w:t>to detect</w:t>
      </w:r>
      <w:r w:rsidRPr="00E232D6">
        <w:t xml:space="preserve"> the DCI format 1_0 with CRC scrambled by the SI-RNTI and</w:t>
      </w:r>
      <w:r w:rsidRPr="00E232D6">
        <w:rPr>
          <w:szCs w:val="22"/>
          <w:lang w:eastAsia="zh-CN"/>
        </w:rPr>
        <w:t xml:space="preserve"> can transmit a PRACH associated with the SS/PBCH block on the second cell based on:</w:t>
      </w:r>
    </w:p>
    <w:p w14:paraId="2DE8BD7C" w14:textId="77777777" w:rsidR="00E232D6" w:rsidRPr="00E232D6" w:rsidRDefault="00E232D6" w:rsidP="00E232D6">
      <w:pPr>
        <w:spacing w:after="180"/>
        <w:ind w:left="568" w:hanging="284"/>
        <w:rPr>
          <w:szCs w:val="22"/>
          <w:lang w:val="x-none" w:eastAsia="zh-CN"/>
        </w:rPr>
      </w:pPr>
      <w:r w:rsidRPr="00E232D6">
        <w:rPr>
          <w:lang w:val="x-none"/>
        </w:rPr>
        <w:t>-</w:t>
      </w:r>
      <w:r w:rsidRPr="00E232D6">
        <w:rPr>
          <w:lang w:val="x-none"/>
        </w:rPr>
        <w:tab/>
        <w:t xml:space="preserve">a timing adjustment indicated by </w:t>
      </w:r>
      <w:r w:rsidRPr="00E232D6">
        <w:rPr>
          <w:i/>
          <w:iCs/>
          <w:lang w:val="x-none"/>
        </w:rPr>
        <w:t>n-TimingAdvanceOffset</w:t>
      </w:r>
      <w:r w:rsidRPr="00E232D6">
        <w:rPr>
          <w:lang w:val="x-none" w:eastAsia="sv-SE"/>
        </w:rPr>
        <w:t xml:space="preserve">, if provided, as described in Clause 4.2  </w:t>
      </w:r>
    </w:p>
    <w:p w14:paraId="54B9FB6A" w14:textId="77777777" w:rsidR="00E232D6" w:rsidRPr="00E232D6" w:rsidRDefault="00E232D6" w:rsidP="00E232D6">
      <w:pPr>
        <w:spacing w:after="180"/>
        <w:ind w:left="568" w:hanging="284"/>
        <w:rPr>
          <w:szCs w:val="22"/>
          <w:lang w:val="x-none" w:eastAsia="zh-CN"/>
        </w:rPr>
      </w:pPr>
      <w:r w:rsidRPr="00E232D6">
        <w:rPr>
          <w:lang w:val="x-none"/>
        </w:rPr>
        <w:t>-</w:t>
      </w:r>
      <w:r w:rsidRPr="00E232D6">
        <w:rPr>
          <w:lang w:val="x-none"/>
        </w:rPr>
        <w:tab/>
        <w:t xml:space="preserve">a </w:t>
      </w:r>
      <w:r w:rsidRPr="00E232D6">
        <w:rPr>
          <w:lang w:val="x-none" w:eastAsia="sv-SE"/>
        </w:rPr>
        <w:t xml:space="preserve">power determined as described in Clause 7.4  </w:t>
      </w:r>
    </w:p>
    <w:p w14:paraId="7DEEE247" w14:textId="3930B786" w:rsidR="00E232D6" w:rsidRPr="00E232D6" w:rsidRDefault="00E232D6" w:rsidP="00E232D6">
      <w:pPr>
        <w:spacing w:after="180"/>
        <w:ind w:left="568" w:hanging="284"/>
        <w:rPr>
          <w:lang w:val="x-none" w:eastAsia="sv-SE"/>
        </w:rPr>
      </w:pPr>
      <w:r w:rsidRPr="00E232D6">
        <w:rPr>
          <w:lang w:val="x-none"/>
        </w:rPr>
        <w:t>-</w:t>
      </w:r>
      <w:r w:rsidRPr="00E232D6">
        <w:rPr>
          <w:lang w:val="x-none"/>
        </w:rPr>
        <w:tab/>
        <w:t xml:space="preserve">a </w:t>
      </w:r>
      <w:r w:rsidRPr="00E232D6">
        <w:rPr>
          <w:lang w:val="x-none" w:eastAsia="sv-SE"/>
        </w:rPr>
        <w:t>procedure determined as in Clause 8.1 based on Type-1 random access procedure</w:t>
      </w:r>
      <w:r w:rsidR="003C3A92" w:rsidRPr="003C3A92">
        <w:rPr>
          <w:color w:val="FF0000"/>
          <w:lang w:val="x-none" w:eastAsia="sv-SE"/>
        </w:rPr>
        <w:t>.</w:t>
      </w:r>
    </w:p>
    <w:p w14:paraId="506BB6A7" w14:textId="6FF39458" w:rsidR="00E232D6" w:rsidRPr="00E232D6" w:rsidRDefault="00E232D6" w:rsidP="00E232D6">
      <w:pPr>
        <w:spacing w:after="180"/>
        <w:rPr>
          <w:bCs/>
          <w:lang w:eastAsia="ja-JP"/>
        </w:rPr>
      </w:pPr>
      <w:r w:rsidRPr="003C3A92">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sidRPr="003C3A92">
        <w:rPr>
          <w:strike/>
          <w:color w:val="FF0000"/>
        </w:rPr>
        <w:t xml:space="preserve"> for determining the common resource block [4, TS 38.211]</w:t>
      </w:r>
      <w:r w:rsidR="00BC2EB5" w:rsidRPr="003C3A92">
        <w:rPr>
          <w:strike/>
          <w:color w:val="FF0000"/>
        </w:rPr>
        <w:t xml:space="preserve"> </w:t>
      </w:r>
      <w:r w:rsidRPr="003C3A92">
        <w:rPr>
          <w:strike/>
          <w:color w:val="FF0000"/>
        </w:rPr>
        <w:t>is provided by</w:t>
      </w:r>
      <w:r w:rsidRPr="00E232D6">
        <w:t xml:space="preserve"> </w:t>
      </w:r>
      <w:r w:rsidRPr="00E232D6">
        <w:rPr>
          <w:i/>
        </w:rPr>
        <w:t>k-ssb</w:t>
      </w:r>
      <w:r w:rsidR="003C3A92">
        <w:t xml:space="preserve"> </w:t>
      </w:r>
      <w:r w:rsidR="003C3A92" w:rsidRPr="003C3A92">
        <w:rPr>
          <w:color w:val="FF0000"/>
        </w:rPr>
        <w:t xml:space="preserve">provided by </w:t>
      </w:r>
      <w:r w:rsidR="003C3A92" w:rsidRPr="003C3A92">
        <w:rPr>
          <w:bCs/>
          <w:i/>
          <w:color w:val="FF0000"/>
          <w:szCs w:val="22"/>
          <w:lang w:eastAsia="ja-JP"/>
        </w:rPr>
        <w:t>SIB1-RequestConfig</w:t>
      </w:r>
      <w:r w:rsidR="003C3A92" w:rsidRPr="003C3A92">
        <w:rPr>
          <w:color w:val="FF0000"/>
          <w:szCs w:val="22"/>
          <w:lang w:eastAsia="zh-CN"/>
        </w:rPr>
        <w:t xml:space="preserve"> on a first cell is used for </w:t>
      </w:r>
      <w:r w:rsidR="003C3A92" w:rsidRPr="003C3A92">
        <w:rPr>
          <w:color w:val="FF0000"/>
        </w:rPr>
        <w:t>determining the common resource block [4, TS 38.211]</w:t>
      </w:r>
      <w:r w:rsidR="003C3A92">
        <w:rPr>
          <w:color w:val="FF0000"/>
        </w:rPr>
        <w:t xml:space="preserve"> and the offset RBs in </w:t>
      </w:r>
      <w:r w:rsidR="003C3A92" w:rsidRPr="00DF7207">
        <w:rPr>
          <w:color w:val="FF0000"/>
        </w:rPr>
        <w:t>Tables 13-7, 13-8, 13-10 and 13-10A</w:t>
      </w:r>
      <w:r w:rsidRPr="00E232D6">
        <w:rPr>
          <w:bCs/>
          <w:lang w:eastAsia="ja-JP"/>
        </w:rPr>
        <w:t xml:space="preserve">. </w:t>
      </w:r>
    </w:p>
    <w:p w14:paraId="4A9CD432" w14:textId="6A2A5F92" w:rsidR="009418C5" w:rsidRPr="00061D8B" w:rsidRDefault="00E232D6" w:rsidP="00061D8B">
      <w:pPr>
        <w:spacing w:before="120" w:after="120"/>
        <w:jc w:val="both"/>
        <w:rPr>
          <w:rFonts w:hint="eastAsia"/>
          <w:b/>
          <w:i/>
          <w:lang w:val="en-US" w:eastAsia="zh-CN"/>
        </w:rPr>
      </w:pPr>
      <w:r>
        <w:rPr>
          <w:b/>
          <w:i/>
          <w:lang w:val="en-US" w:eastAsia="zh-CN"/>
        </w:rPr>
        <w:t>-----------------------------------------------End of TP#1 for section 23 of TS 38.213---------------------------------------------------</w:t>
      </w:r>
    </w:p>
    <w:p w14:paraId="31D03543" w14:textId="77777777" w:rsidR="00444EE1" w:rsidRPr="001C1522" w:rsidRDefault="00444EE1" w:rsidP="00BA7139">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061232FB" w:rsidR="00677842" w:rsidRDefault="00CC502E" w:rsidP="00444EE1">
      <w:pPr>
        <w:tabs>
          <w:tab w:val="left" w:pos="0"/>
        </w:tabs>
        <w:spacing w:after="120"/>
        <w:jc w:val="both"/>
        <w:rPr>
          <w:lang w:eastAsia="zh-CN"/>
        </w:rPr>
      </w:pPr>
      <w:r>
        <w:rPr>
          <w:lang w:eastAsia="zh-CN"/>
        </w:rPr>
        <w:t>In this paper, we have the following proposals</w:t>
      </w:r>
      <w:r w:rsidR="00677842" w:rsidRPr="003D224F">
        <w:rPr>
          <w:lang w:eastAsia="zh-CN"/>
        </w:rPr>
        <w:t>:</w:t>
      </w:r>
    </w:p>
    <w:p w14:paraId="2E956F74" w14:textId="122322F2" w:rsidR="00880E7A" w:rsidRPr="0017386A" w:rsidRDefault="00880E7A" w:rsidP="00880E7A">
      <w:pPr>
        <w:pStyle w:val="af3"/>
        <w:numPr>
          <w:ilvl w:val="0"/>
          <w:numId w:val="89"/>
        </w:numPr>
        <w:spacing w:before="120" w:after="120"/>
        <w:ind w:left="992" w:firstLineChars="0" w:hanging="992"/>
        <w:jc w:val="both"/>
        <w:rPr>
          <w:b/>
          <w:i/>
          <w:lang w:val="en-US" w:eastAsia="zh-CN"/>
        </w:rPr>
      </w:pPr>
      <w:r w:rsidRPr="0017386A">
        <w:rPr>
          <w:b/>
          <w:i/>
          <w:lang w:val="en-US" w:eastAsia="zh-CN"/>
        </w:rPr>
        <w:t xml:space="preserve">Adopt TP#1 to clarify </w:t>
      </w:r>
      <w:r w:rsidRPr="00BA7434">
        <w:rPr>
          <w:b/>
          <w:i/>
          <w:lang w:val="en-US" w:eastAsia="zh-CN"/>
        </w:rPr>
        <w:t>the</w:t>
      </w:r>
      <m:oMath>
        <m:r>
          <m:rPr>
            <m:sty m:val="bi"/>
          </m:rPr>
          <w:rPr>
            <w:rFonts w:ascii="Cambria Math" w:hAnsi="Cambria Math"/>
            <w:lang w:val="en-US" w:eastAsia="zh-CN"/>
          </w:rPr>
          <m:t xml:space="preserve"> </m:t>
        </m:r>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oMath>
      <w:r>
        <w:rPr>
          <w:b/>
          <w:i/>
          <w:lang w:val="en-US" w:eastAsia="zh-CN"/>
        </w:rPr>
        <w:t xml:space="preserve"> </w:t>
      </w:r>
      <w:r w:rsidRPr="00BA7434">
        <w:rPr>
          <w:b/>
          <w:i/>
          <w:lang w:val="en-US" w:eastAsia="zh-CN"/>
        </w:rPr>
        <w:t>in t</w:t>
      </w:r>
      <w:r w:rsidRPr="0017386A">
        <w:rPr>
          <w:b/>
          <w:i/>
          <w:lang w:val="en-US" w:eastAsia="zh-CN"/>
        </w:rPr>
        <w:t>able 13-7/8/10/10A as in Clause 13 is provided by UL WUS configuration from cell A rather than</w:t>
      </w:r>
      <w:r w:rsidRPr="00BA7434">
        <w:rPr>
          <w:b/>
          <w:i/>
          <w:lang w:val="en-US" w:eastAsia="zh-CN"/>
        </w:rPr>
        <w:t xml:space="preserve"> the </w:t>
      </w:r>
      <m:oMath>
        <m:sSub>
          <m:sSubPr>
            <m:ctrlPr>
              <w:rPr>
                <w:rFonts w:ascii="Cambria Math" w:hAnsi="Cambria Math"/>
                <w:b/>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SSB</m:t>
            </m:r>
          </m:sub>
        </m:sSub>
      </m:oMath>
      <w:r w:rsidRPr="00BA7434">
        <w:rPr>
          <w:b/>
          <w:i/>
          <w:lang w:val="en-US" w:eastAsia="zh-CN"/>
        </w:rPr>
        <w:t xml:space="preserve"> of </w:t>
      </w:r>
      <w:r w:rsidRPr="0017386A">
        <w:rPr>
          <w:b/>
          <w:i/>
          <w:lang w:val="en-US" w:eastAsia="zh-CN"/>
        </w:rPr>
        <w:t>NES Cell SSB.</w:t>
      </w:r>
    </w:p>
    <w:p w14:paraId="35E17521" w14:textId="77777777" w:rsidR="00880E7A" w:rsidRDefault="00880E7A" w:rsidP="00880E7A">
      <w:pPr>
        <w:spacing w:before="120" w:after="120"/>
        <w:jc w:val="both"/>
        <w:rPr>
          <w:b/>
          <w:i/>
          <w:lang w:val="en-US" w:eastAsia="zh-CN"/>
        </w:rPr>
      </w:pPr>
      <w:r>
        <w:rPr>
          <w:b/>
          <w:i/>
          <w:lang w:val="en-US" w:eastAsia="zh-CN"/>
        </w:rPr>
        <w:t>----------------------------------------------Start of TP#1 for section 23 of TS 38.213---------------------------------------------------</w:t>
      </w:r>
    </w:p>
    <w:p w14:paraId="114FAB95" w14:textId="77777777" w:rsidR="00BC2EB5" w:rsidRPr="00E232D6" w:rsidRDefault="00BC2EB5" w:rsidP="00BC2EB5">
      <w:pPr>
        <w:keepNext/>
        <w:keepLines/>
        <w:pBdr>
          <w:top w:val="single" w:sz="12" w:space="3" w:color="auto"/>
        </w:pBdr>
        <w:spacing w:before="240" w:after="180"/>
        <w:ind w:left="1134" w:hanging="1134"/>
        <w:rPr>
          <w:rFonts w:ascii="Arial" w:hAnsi="Arial"/>
          <w:sz w:val="36"/>
        </w:rPr>
      </w:pPr>
      <w:r w:rsidRPr="00E232D6">
        <w:rPr>
          <w:rFonts w:ascii="Arial" w:hAnsi="Arial"/>
          <w:sz w:val="36"/>
        </w:rPr>
        <w:t>23</w:t>
      </w:r>
      <w:r w:rsidRPr="00E232D6">
        <w:rPr>
          <w:rFonts w:ascii="Arial" w:hAnsi="Arial" w:hint="eastAsia"/>
          <w:sz w:val="36"/>
        </w:rPr>
        <w:tab/>
      </w:r>
      <w:r w:rsidRPr="00E232D6">
        <w:rPr>
          <w:rFonts w:ascii="Arial" w:hAnsi="Arial"/>
          <w:sz w:val="36"/>
        </w:rPr>
        <w:t>UE procedure to request SIB1 reception</w:t>
      </w:r>
    </w:p>
    <w:p w14:paraId="38762C3A" w14:textId="77777777" w:rsidR="00BC2EB5" w:rsidRPr="00E232D6" w:rsidRDefault="00BC2EB5" w:rsidP="00BC2EB5">
      <w:pPr>
        <w:spacing w:after="180"/>
        <w:rPr>
          <w:szCs w:val="22"/>
          <w:lang w:eastAsia="zh-CN"/>
        </w:rPr>
      </w:pPr>
      <w:r w:rsidRPr="00E232D6">
        <w:rPr>
          <w:szCs w:val="22"/>
          <w:lang w:eastAsia="zh-CN"/>
        </w:rPr>
        <w:t xml:space="preserve">Unless otherwise mentioned, the higher layer parameters in this clause and in referenced clauses are provided by </w:t>
      </w:r>
      <w:r w:rsidRPr="00E232D6">
        <w:rPr>
          <w:bCs/>
          <w:i/>
          <w:szCs w:val="22"/>
          <w:lang w:eastAsia="ja-JP"/>
        </w:rPr>
        <w:t>SIB1-RequestConfig</w:t>
      </w:r>
      <w:r w:rsidRPr="00E232D6">
        <w:rPr>
          <w:szCs w:val="22"/>
          <w:lang w:eastAsia="zh-CN"/>
        </w:rPr>
        <w:t xml:space="preserve"> on a first cell. </w:t>
      </w:r>
    </w:p>
    <w:p w14:paraId="288B7048" w14:textId="77777777" w:rsidR="00BC2EB5" w:rsidRPr="00E232D6" w:rsidRDefault="00BC2EB5" w:rsidP="00BC2EB5">
      <w:pPr>
        <w:spacing w:after="180"/>
        <w:rPr>
          <w:szCs w:val="22"/>
          <w:lang w:eastAsia="zh-CN"/>
        </w:rPr>
      </w:pPr>
      <w:r w:rsidRPr="00E232D6">
        <w:rPr>
          <w:szCs w:val="22"/>
          <w:lang w:eastAsia="zh-CN"/>
        </w:rPr>
        <w:t xml:space="preserve">A UE can be provided, by </w:t>
      </w:r>
      <w:r w:rsidRPr="00E232D6">
        <w:rPr>
          <w:i/>
          <w:szCs w:val="22"/>
          <w:lang w:eastAsia="zh-CN"/>
        </w:rPr>
        <w:t>NES_CellId</w:t>
      </w:r>
      <w:r w:rsidRPr="00E232D6">
        <w:rPr>
          <w:szCs w:val="22"/>
          <w:lang w:eastAsia="zh-CN"/>
        </w:rPr>
        <w:t xml:space="preserve">, </w:t>
      </w:r>
      <w:r w:rsidRPr="00E232D6">
        <w:rPr>
          <w:szCs w:val="22"/>
          <w:lang w:val="en-US" w:eastAsia="zh-CN"/>
        </w:rPr>
        <w:t>a physical cell identity</w:t>
      </w:r>
      <w:r w:rsidRPr="00E232D6">
        <w:rPr>
          <w:szCs w:val="22"/>
          <w:lang w:eastAsia="zh-CN"/>
        </w:rPr>
        <w:t xml:space="preserve"> of a second cell and </w:t>
      </w:r>
      <w:r w:rsidRPr="00E232D6">
        <w:rPr>
          <w:rFonts w:eastAsia="PMingLiU"/>
          <w:szCs w:val="22"/>
          <w:lang w:eastAsia="zh-TW"/>
        </w:rPr>
        <w:t xml:space="preserve">an ARFCN by </w:t>
      </w:r>
      <w:r w:rsidRPr="00E232D6">
        <w:rPr>
          <w:rFonts w:eastAsia="PMingLiU"/>
          <w:i/>
          <w:iCs/>
          <w:lang w:eastAsia="zh-TW"/>
        </w:rPr>
        <w:t>ARFCN-ValueNR</w:t>
      </w:r>
      <w:r w:rsidRPr="00E232D6">
        <w:rPr>
          <w:rFonts w:eastAsia="PMingLiU"/>
          <w:szCs w:val="22"/>
          <w:lang w:eastAsia="zh-TW"/>
        </w:rPr>
        <w:t xml:space="preserve"> for SS/PBCH block receptions on the second cell</w:t>
      </w:r>
      <w:r w:rsidRPr="00E232D6">
        <w:rPr>
          <w:szCs w:val="22"/>
          <w:lang w:eastAsia="zh-CN"/>
        </w:rPr>
        <w:t>. When</w:t>
      </w:r>
    </w:p>
    <w:p w14:paraId="085F5160" w14:textId="77777777" w:rsidR="00BC2EB5" w:rsidRPr="00E232D6" w:rsidRDefault="00BC2EB5" w:rsidP="00BC2EB5">
      <w:pPr>
        <w:spacing w:after="180"/>
        <w:ind w:left="568" w:hanging="284"/>
        <w:rPr>
          <w:lang w:val="x-none" w:eastAsia="zh-CN"/>
        </w:rPr>
      </w:pPr>
      <w:r w:rsidRPr="00E232D6">
        <w:rPr>
          <w:lang w:val="x-none"/>
        </w:rPr>
        <w:t>-</w:t>
      </w:r>
      <w:r w:rsidRPr="00E232D6">
        <w:rPr>
          <w:lang w:val="x-none"/>
        </w:rPr>
        <w:tab/>
      </w:r>
      <w:r w:rsidRPr="00E232D6">
        <w:rPr>
          <w:lang w:val="x-none" w:eastAsia="zh-CN"/>
        </w:rPr>
        <w:t>the UE receives an SS/PBCH block on the second cell, and</w:t>
      </w:r>
    </w:p>
    <w:p w14:paraId="4BC193D6" w14:textId="77777777" w:rsidR="00BC2EB5" w:rsidRPr="00E232D6" w:rsidRDefault="00BC2EB5" w:rsidP="00BC2EB5">
      <w:pPr>
        <w:spacing w:after="180"/>
        <w:ind w:left="568" w:hanging="284"/>
        <w:rPr>
          <w:iCs/>
          <w:lang w:val="en-US"/>
        </w:rPr>
      </w:pPr>
      <w:r w:rsidRPr="00E232D6">
        <w:rPr>
          <w:lang w:val="x-none"/>
        </w:rPr>
        <w:t>-</w:t>
      </w:r>
      <w:r w:rsidRPr="00E232D6">
        <w:rPr>
          <w:lang w:val="x-none"/>
        </w:rPr>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E232D6">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E232D6">
        <w:rPr>
          <w:iCs/>
          <w:lang w:val="en-US"/>
        </w:rPr>
        <w:t xml:space="preserve"> for FR2 is </w:t>
      </w:r>
      <w:r w:rsidRPr="00E232D6">
        <w:rPr>
          <w:rFonts w:eastAsia="等线"/>
          <w:kern w:val="2"/>
          <w:lang w:val="x-none" w:eastAsia="zh-CN"/>
        </w:rPr>
        <w:t>indicated by the SS/PBCH block on the second cell</w:t>
      </w:r>
      <w:r w:rsidRPr="00E232D6">
        <w:rPr>
          <w:iCs/>
          <w:lang w:val="en-US"/>
        </w:rPr>
        <w:t>, and</w:t>
      </w:r>
    </w:p>
    <w:p w14:paraId="5C5148EA" w14:textId="77777777" w:rsidR="00BC2EB5" w:rsidRPr="00E232D6" w:rsidRDefault="00BC2EB5" w:rsidP="00BC2EB5">
      <w:pPr>
        <w:spacing w:after="180"/>
        <w:ind w:left="568" w:hanging="284"/>
        <w:rPr>
          <w:iCs/>
          <w:lang w:val="en-US"/>
        </w:rPr>
      </w:pPr>
      <w:r w:rsidRPr="00E232D6">
        <w:rPr>
          <w:lang w:val="x-none"/>
        </w:rPr>
        <w:t>-</w:t>
      </w:r>
      <w:r w:rsidRPr="00E232D6">
        <w:rPr>
          <w:lang w:val="x-none"/>
        </w:rPr>
        <w:tab/>
        <w:t xml:space="preserve">conditions for PRACH transmission </w:t>
      </w:r>
      <w:r w:rsidRPr="00E232D6">
        <w:rPr>
          <w:lang w:val="x-none" w:eastAsia="zh-CN"/>
        </w:rPr>
        <w:t>associated with the SS/PBCH block on the second cell are satisfied [12, TS 38.331],</w:t>
      </w:r>
    </w:p>
    <w:p w14:paraId="3567207C" w14:textId="77777777" w:rsidR="00BC2EB5" w:rsidRPr="00E232D6" w:rsidRDefault="00BC2EB5" w:rsidP="00BC2EB5">
      <w:pPr>
        <w:spacing w:after="180"/>
      </w:pPr>
      <w:r w:rsidRPr="00E232D6">
        <w:rPr>
          <w:szCs w:val="22"/>
          <w:lang w:eastAsia="zh-CN"/>
        </w:rPr>
        <w:t xml:space="preserve">the UE </w:t>
      </w:r>
      <w:r w:rsidRPr="00E232D6">
        <w:t xml:space="preserve">is not required to monitor PDCCH </w:t>
      </w:r>
      <w:r w:rsidRPr="00E232D6">
        <w:rPr>
          <w:bCs/>
          <w:lang w:eastAsia="ja-JP"/>
        </w:rPr>
        <w:t xml:space="preserve">on the second cell </w:t>
      </w:r>
      <w:r w:rsidRPr="00E232D6">
        <w:rPr>
          <w:lang w:val="en-US"/>
        </w:rPr>
        <w:t>to detect</w:t>
      </w:r>
      <w:r w:rsidRPr="00E232D6">
        <w:t xml:space="preserve"> the DCI format 1_0 with CRC scrambled by the SI-RNTI and</w:t>
      </w:r>
      <w:r w:rsidRPr="00E232D6">
        <w:rPr>
          <w:szCs w:val="22"/>
          <w:lang w:eastAsia="zh-CN"/>
        </w:rPr>
        <w:t xml:space="preserve"> can transmit a PRACH associated with the SS/PBCH block on the second cell based on:</w:t>
      </w:r>
    </w:p>
    <w:p w14:paraId="505608F7" w14:textId="77777777" w:rsidR="00BC2EB5" w:rsidRPr="00E232D6" w:rsidRDefault="00BC2EB5" w:rsidP="00BC2EB5">
      <w:pPr>
        <w:spacing w:after="180"/>
        <w:ind w:left="568" w:hanging="284"/>
        <w:rPr>
          <w:szCs w:val="22"/>
          <w:lang w:val="x-none" w:eastAsia="zh-CN"/>
        </w:rPr>
      </w:pPr>
      <w:r w:rsidRPr="00E232D6">
        <w:rPr>
          <w:lang w:val="x-none"/>
        </w:rPr>
        <w:t>-</w:t>
      </w:r>
      <w:r w:rsidRPr="00E232D6">
        <w:rPr>
          <w:lang w:val="x-none"/>
        </w:rPr>
        <w:tab/>
        <w:t xml:space="preserve">a timing adjustment indicated by </w:t>
      </w:r>
      <w:r w:rsidRPr="00E232D6">
        <w:rPr>
          <w:i/>
          <w:iCs/>
          <w:lang w:val="x-none"/>
        </w:rPr>
        <w:t>n-TimingAdvanceOffset</w:t>
      </w:r>
      <w:r w:rsidRPr="00E232D6">
        <w:rPr>
          <w:lang w:val="x-none" w:eastAsia="sv-SE"/>
        </w:rPr>
        <w:t xml:space="preserve">, if provided, as described in Clause 4.2  </w:t>
      </w:r>
    </w:p>
    <w:p w14:paraId="0FA2D65B" w14:textId="77777777" w:rsidR="00BC2EB5" w:rsidRPr="00E232D6" w:rsidRDefault="00BC2EB5" w:rsidP="00BC2EB5">
      <w:pPr>
        <w:spacing w:after="180"/>
        <w:ind w:left="568" w:hanging="284"/>
        <w:rPr>
          <w:szCs w:val="22"/>
          <w:lang w:val="x-none" w:eastAsia="zh-CN"/>
        </w:rPr>
      </w:pPr>
      <w:r w:rsidRPr="00E232D6">
        <w:rPr>
          <w:lang w:val="x-none"/>
        </w:rPr>
        <w:t>-</w:t>
      </w:r>
      <w:r w:rsidRPr="00E232D6">
        <w:rPr>
          <w:lang w:val="x-none"/>
        </w:rPr>
        <w:tab/>
        <w:t xml:space="preserve">a </w:t>
      </w:r>
      <w:r w:rsidRPr="00E232D6">
        <w:rPr>
          <w:lang w:val="x-none" w:eastAsia="sv-SE"/>
        </w:rPr>
        <w:t xml:space="preserve">power determined as described in Clause 7.4  </w:t>
      </w:r>
    </w:p>
    <w:p w14:paraId="750626BD" w14:textId="31FC3ED8" w:rsidR="00BC2EB5" w:rsidRPr="00E232D6" w:rsidRDefault="00BC2EB5" w:rsidP="00BC2EB5">
      <w:pPr>
        <w:spacing w:after="180"/>
        <w:ind w:left="568" w:hanging="284"/>
        <w:rPr>
          <w:lang w:val="x-none" w:eastAsia="sv-SE"/>
        </w:rPr>
      </w:pPr>
      <w:r w:rsidRPr="00E232D6">
        <w:rPr>
          <w:lang w:val="x-none"/>
        </w:rPr>
        <w:t>-</w:t>
      </w:r>
      <w:r w:rsidRPr="00E232D6">
        <w:rPr>
          <w:lang w:val="x-none"/>
        </w:rPr>
        <w:tab/>
        <w:t xml:space="preserve">a </w:t>
      </w:r>
      <w:r w:rsidRPr="00E232D6">
        <w:rPr>
          <w:lang w:val="x-none" w:eastAsia="sv-SE"/>
        </w:rPr>
        <w:t>procedure determined as in Clause 8.1 based on Type-1 random access procedure</w:t>
      </w:r>
      <w:r w:rsidR="00061D8B" w:rsidRPr="00061D8B">
        <w:rPr>
          <w:color w:val="FF0000"/>
          <w:lang w:val="x-none" w:eastAsia="sv-SE"/>
        </w:rPr>
        <w:t>.</w:t>
      </w:r>
    </w:p>
    <w:p w14:paraId="6E0CCEA3" w14:textId="77777777" w:rsidR="003C3A92" w:rsidRPr="00E232D6" w:rsidRDefault="003C3A92" w:rsidP="003C3A92">
      <w:pPr>
        <w:spacing w:after="180"/>
        <w:rPr>
          <w:bCs/>
          <w:lang w:eastAsia="ja-JP"/>
        </w:rPr>
      </w:pPr>
      <w:r w:rsidRPr="003C3A92">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sidRPr="003C3A92">
        <w:rPr>
          <w:strike/>
          <w:color w:val="FF0000"/>
        </w:rPr>
        <w:t xml:space="preserve"> for determining the common resource block [4, TS 38.211] is provided by</w:t>
      </w:r>
      <w:r w:rsidRPr="00E232D6">
        <w:t xml:space="preserve"> </w:t>
      </w:r>
      <w:r w:rsidRPr="00E232D6">
        <w:rPr>
          <w:i/>
        </w:rPr>
        <w:t>k-ssb</w:t>
      </w:r>
      <w:r>
        <w:t xml:space="preserve"> </w:t>
      </w:r>
      <w:r w:rsidRPr="003C3A92">
        <w:rPr>
          <w:color w:val="FF0000"/>
        </w:rPr>
        <w:t xml:space="preserve">provided by </w:t>
      </w:r>
      <w:r w:rsidRPr="003C3A92">
        <w:rPr>
          <w:bCs/>
          <w:i/>
          <w:color w:val="FF0000"/>
          <w:szCs w:val="22"/>
          <w:lang w:eastAsia="ja-JP"/>
        </w:rPr>
        <w:t>SIB1-RequestConfig</w:t>
      </w:r>
      <w:r w:rsidRPr="003C3A92">
        <w:rPr>
          <w:color w:val="FF0000"/>
          <w:szCs w:val="22"/>
          <w:lang w:eastAsia="zh-CN"/>
        </w:rPr>
        <w:t xml:space="preserve"> on a first cell is used for </w:t>
      </w:r>
      <w:r w:rsidRPr="003C3A92">
        <w:rPr>
          <w:color w:val="FF0000"/>
        </w:rPr>
        <w:t>determining the common resource block [4, TS 38.211]</w:t>
      </w:r>
      <w:r>
        <w:rPr>
          <w:color w:val="FF0000"/>
        </w:rPr>
        <w:t xml:space="preserve"> and the offset RBs in </w:t>
      </w:r>
      <w:r w:rsidRPr="00DF7207">
        <w:rPr>
          <w:color w:val="FF0000"/>
        </w:rPr>
        <w:t>Tables 13-7, 13-8, 13-10 and 13-10A</w:t>
      </w:r>
      <w:r w:rsidRPr="00E232D6">
        <w:rPr>
          <w:bCs/>
          <w:lang w:eastAsia="ja-JP"/>
        </w:rPr>
        <w:t xml:space="preserve">. </w:t>
      </w:r>
    </w:p>
    <w:p w14:paraId="6A384167" w14:textId="3503B458" w:rsidR="00880E7A" w:rsidRPr="00061D8B" w:rsidRDefault="003C3A92" w:rsidP="00061D8B">
      <w:pPr>
        <w:spacing w:before="120" w:after="120"/>
        <w:jc w:val="both"/>
        <w:rPr>
          <w:rFonts w:hint="eastAsia"/>
          <w:b/>
          <w:i/>
          <w:lang w:val="en-US" w:eastAsia="zh-CN"/>
        </w:rPr>
      </w:pPr>
      <w:r>
        <w:rPr>
          <w:b/>
          <w:i/>
          <w:lang w:val="en-US" w:eastAsia="zh-CN"/>
        </w:rPr>
        <w:t>-----------------------------------------------End of TP#1 for section 23 of TS 38.213---------------------------------------------------</w:t>
      </w:r>
    </w:p>
    <w:p w14:paraId="2EBFD453" w14:textId="77777777" w:rsidR="00444EE1" w:rsidRPr="001C1522" w:rsidRDefault="00444EE1" w:rsidP="001C1522">
      <w:pPr>
        <w:pStyle w:val="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51E92F08" w:rsidR="00EE13FC" w:rsidRDefault="00075A16" w:rsidP="00502CBF">
      <w:pPr>
        <w:pStyle w:val="References"/>
        <w:numPr>
          <w:ilvl w:val="0"/>
          <w:numId w:val="2"/>
        </w:numPr>
      </w:pPr>
      <w:bookmarkStart w:id="13" w:name="_Ref73112664"/>
      <w:bookmarkStart w:id="14" w:name="_Ref157172869"/>
      <w:bookmarkStart w:id="15" w:name="_Hlk189039904"/>
      <w:r w:rsidRPr="00075A16">
        <w:t>R1-2503243</w:t>
      </w:r>
      <w:r w:rsidR="000F27BA">
        <w:t>,</w:t>
      </w:r>
      <w:r>
        <w:t xml:space="preserve"> </w:t>
      </w:r>
      <w:r w:rsidR="000F27BA">
        <w:t>“</w:t>
      </w:r>
      <w:r w:rsidRPr="00075A16">
        <w:t>Consolidated Rel-19 higher layers parameters list Post RAN1#121</w:t>
      </w:r>
      <w:bookmarkEnd w:id="13"/>
      <w:r w:rsidR="000F27BA">
        <w:t>”</w:t>
      </w:r>
      <w:r w:rsidR="00872BC1">
        <w:t>.</w:t>
      </w:r>
      <w:bookmarkEnd w:id="14"/>
      <w:bookmarkEnd w:id="15"/>
    </w:p>
    <w:sectPr w:rsidR="00EE13F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3FDC" w14:textId="77777777" w:rsidR="00DA1A6F" w:rsidRDefault="00DA1A6F" w:rsidP="00444EE1">
      <w:r>
        <w:separator/>
      </w:r>
    </w:p>
  </w:endnote>
  <w:endnote w:type="continuationSeparator" w:id="0">
    <w:p w14:paraId="09A06037" w14:textId="77777777" w:rsidR="00DA1A6F" w:rsidRDefault="00DA1A6F"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98AF" w14:textId="77777777" w:rsidR="00DA1A6F" w:rsidRDefault="00DA1A6F" w:rsidP="00444EE1">
      <w:r>
        <w:separator/>
      </w:r>
    </w:p>
  </w:footnote>
  <w:footnote w:type="continuationSeparator" w:id="0">
    <w:p w14:paraId="464937A2" w14:textId="77777777" w:rsidR="00DA1A6F" w:rsidRDefault="00DA1A6F"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FB68BA"/>
    <w:multiLevelType w:val="hybridMultilevel"/>
    <w:tmpl w:val="6FAA397E"/>
    <w:lvl w:ilvl="0" w:tplc="7A1C0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8404C"/>
    <w:multiLevelType w:val="multilevel"/>
    <w:tmpl w:val="04B8404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1"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0E38EB"/>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8"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21"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7857D2"/>
    <w:multiLevelType w:val="hybridMultilevel"/>
    <w:tmpl w:val="D9E47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C3753D"/>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0"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C116CB"/>
    <w:multiLevelType w:val="hybridMultilevel"/>
    <w:tmpl w:val="1D384A86"/>
    <w:lvl w:ilvl="0" w:tplc="8F3EB464">
      <w:start w:val="1"/>
      <w:numFmt w:val="bullet"/>
      <w:lvlText w:val=""/>
      <w:lvlJc w:val="left"/>
      <w:pPr>
        <w:tabs>
          <w:tab w:val="num" w:pos="711"/>
        </w:tabs>
        <w:ind w:left="711" w:hanging="360"/>
      </w:pPr>
      <w:rPr>
        <w:rFonts w:ascii="Symbol" w:hAnsi="Symbol" w:hint="default"/>
      </w:rPr>
    </w:lvl>
    <w:lvl w:ilvl="1" w:tplc="04AA3790">
      <w:numFmt w:val="bullet"/>
      <w:lvlText w:val="•"/>
      <w:lvlJc w:val="left"/>
      <w:pPr>
        <w:tabs>
          <w:tab w:val="num" w:pos="1431"/>
        </w:tabs>
        <w:ind w:left="1431" w:hanging="360"/>
      </w:pPr>
      <w:rPr>
        <w:rFonts w:ascii="Arial" w:hAnsi="Arial" w:hint="default"/>
      </w:rPr>
    </w:lvl>
    <w:lvl w:ilvl="2" w:tplc="1BC4B78C" w:tentative="1">
      <w:start w:val="1"/>
      <w:numFmt w:val="bullet"/>
      <w:lvlText w:val=""/>
      <w:lvlJc w:val="left"/>
      <w:pPr>
        <w:tabs>
          <w:tab w:val="num" w:pos="2151"/>
        </w:tabs>
        <w:ind w:left="2151" w:hanging="360"/>
      </w:pPr>
      <w:rPr>
        <w:rFonts w:ascii="Symbol" w:hAnsi="Symbol" w:hint="default"/>
      </w:rPr>
    </w:lvl>
    <w:lvl w:ilvl="3" w:tplc="F14C8C32" w:tentative="1">
      <w:start w:val="1"/>
      <w:numFmt w:val="bullet"/>
      <w:lvlText w:val=""/>
      <w:lvlJc w:val="left"/>
      <w:pPr>
        <w:tabs>
          <w:tab w:val="num" w:pos="2871"/>
        </w:tabs>
        <w:ind w:left="2871" w:hanging="360"/>
      </w:pPr>
      <w:rPr>
        <w:rFonts w:ascii="Symbol" w:hAnsi="Symbol" w:hint="default"/>
      </w:rPr>
    </w:lvl>
    <w:lvl w:ilvl="4" w:tplc="0310F43C" w:tentative="1">
      <w:start w:val="1"/>
      <w:numFmt w:val="bullet"/>
      <w:lvlText w:val=""/>
      <w:lvlJc w:val="left"/>
      <w:pPr>
        <w:tabs>
          <w:tab w:val="num" w:pos="3591"/>
        </w:tabs>
        <w:ind w:left="3591" w:hanging="360"/>
      </w:pPr>
      <w:rPr>
        <w:rFonts w:ascii="Symbol" w:hAnsi="Symbol" w:hint="default"/>
      </w:rPr>
    </w:lvl>
    <w:lvl w:ilvl="5" w:tplc="40DCADAE" w:tentative="1">
      <w:start w:val="1"/>
      <w:numFmt w:val="bullet"/>
      <w:lvlText w:val=""/>
      <w:lvlJc w:val="left"/>
      <w:pPr>
        <w:tabs>
          <w:tab w:val="num" w:pos="4311"/>
        </w:tabs>
        <w:ind w:left="4311" w:hanging="360"/>
      </w:pPr>
      <w:rPr>
        <w:rFonts w:ascii="Symbol" w:hAnsi="Symbol" w:hint="default"/>
      </w:rPr>
    </w:lvl>
    <w:lvl w:ilvl="6" w:tplc="809A1D0C" w:tentative="1">
      <w:start w:val="1"/>
      <w:numFmt w:val="bullet"/>
      <w:lvlText w:val=""/>
      <w:lvlJc w:val="left"/>
      <w:pPr>
        <w:tabs>
          <w:tab w:val="num" w:pos="5031"/>
        </w:tabs>
        <w:ind w:left="5031" w:hanging="360"/>
      </w:pPr>
      <w:rPr>
        <w:rFonts w:ascii="Symbol" w:hAnsi="Symbol" w:hint="default"/>
      </w:rPr>
    </w:lvl>
    <w:lvl w:ilvl="7" w:tplc="A5064BB0" w:tentative="1">
      <w:start w:val="1"/>
      <w:numFmt w:val="bullet"/>
      <w:lvlText w:val=""/>
      <w:lvlJc w:val="left"/>
      <w:pPr>
        <w:tabs>
          <w:tab w:val="num" w:pos="5751"/>
        </w:tabs>
        <w:ind w:left="5751" w:hanging="360"/>
      </w:pPr>
      <w:rPr>
        <w:rFonts w:ascii="Symbol" w:hAnsi="Symbol" w:hint="default"/>
      </w:rPr>
    </w:lvl>
    <w:lvl w:ilvl="8" w:tplc="2B84E364" w:tentative="1">
      <w:start w:val="1"/>
      <w:numFmt w:val="bullet"/>
      <w:lvlText w:val=""/>
      <w:lvlJc w:val="left"/>
      <w:pPr>
        <w:tabs>
          <w:tab w:val="num" w:pos="6471"/>
        </w:tabs>
        <w:ind w:left="6471" w:hanging="360"/>
      </w:pPr>
      <w:rPr>
        <w:rFonts w:ascii="Symbol" w:hAnsi="Symbol" w:hint="default"/>
      </w:rPr>
    </w:lvl>
  </w:abstractNum>
  <w:abstractNum w:abstractNumId="35"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4B742D"/>
    <w:multiLevelType w:val="hybridMultilevel"/>
    <w:tmpl w:val="410AA40A"/>
    <w:lvl w:ilvl="0" w:tplc="1A4E70AE">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33088C"/>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5"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65A5F9C"/>
    <w:multiLevelType w:val="hybridMultilevel"/>
    <w:tmpl w:val="58344234"/>
    <w:lvl w:ilvl="0" w:tplc="04090009">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D35F10"/>
    <w:multiLevelType w:val="hybridMultilevel"/>
    <w:tmpl w:val="5DAAC692"/>
    <w:lvl w:ilvl="0" w:tplc="79E4AB20">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BEC00F0"/>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5"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2C94F84"/>
    <w:multiLevelType w:val="hybridMultilevel"/>
    <w:tmpl w:val="70B090D0"/>
    <w:lvl w:ilvl="0" w:tplc="0012F960">
      <w:start w:val="1"/>
      <w:numFmt w:val="decimal"/>
      <w:lvlText w:val="Proposal %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0"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651541E"/>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7"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31F2295"/>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EC31E0A"/>
    <w:multiLevelType w:val="multilevel"/>
    <w:tmpl w:val="5EC31E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6" w15:restartNumberingAfterBreak="0">
    <w:nsid w:val="66D70D41"/>
    <w:multiLevelType w:val="hybridMultilevel"/>
    <w:tmpl w:val="3EE8C2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59A7398"/>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7E30194"/>
    <w:multiLevelType w:val="hybridMultilevel"/>
    <w:tmpl w:val="4B4C3A38"/>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6"/>
  </w:num>
  <w:num w:numId="2">
    <w:abstractNumId w:val="51"/>
  </w:num>
  <w:num w:numId="3">
    <w:abstractNumId w:val="86"/>
  </w:num>
  <w:num w:numId="4">
    <w:abstractNumId w:val="40"/>
  </w:num>
  <w:num w:numId="5">
    <w:abstractNumId w:val="16"/>
  </w:num>
  <w:num w:numId="6">
    <w:abstractNumId w:val="25"/>
  </w:num>
  <w:num w:numId="7">
    <w:abstractNumId w:val="2"/>
  </w:num>
  <w:num w:numId="8">
    <w:abstractNumId w:val="27"/>
  </w:num>
  <w:num w:numId="9">
    <w:abstractNumId w:val="17"/>
  </w:num>
  <w:num w:numId="10">
    <w:abstractNumId w:val="50"/>
  </w:num>
  <w:num w:numId="11">
    <w:abstractNumId w:val="15"/>
  </w:num>
  <w:num w:numId="12">
    <w:abstractNumId w:val="18"/>
  </w:num>
  <w:num w:numId="13">
    <w:abstractNumId w:val="10"/>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5"/>
  </w:num>
  <w:num w:numId="16">
    <w:abstractNumId w:val="88"/>
  </w:num>
  <w:num w:numId="17">
    <w:abstractNumId w:val="20"/>
  </w:num>
  <w:num w:numId="18">
    <w:abstractNumId w:val="78"/>
  </w:num>
  <w:num w:numId="19">
    <w:abstractNumId w:val="35"/>
  </w:num>
  <w:num w:numId="20">
    <w:abstractNumId w:val="70"/>
  </w:num>
  <w:num w:numId="21">
    <w:abstractNumId w:val="82"/>
  </w:num>
  <w:num w:numId="22">
    <w:abstractNumId w:val="46"/>
  </w:num>
  <w:num w:numId="23">
    <w:abstractNumId w:val="21"/>
  </w:num>
  <w:num w:numId="24">
    <w:abstractNumId w:val="3"/>
  </w:num>
  <w:num w:numId="25">
    <w:abstractNumId w:val="77"/>
  </w:num>
  <w:num w:numId="26">
    <w:abstractNumId w:val="41"/>
  </w:num>
  <w:num w:numId="27">
    <w:abstractNumId w:val="83"/>
  </w:num>
  <w:num w:numId="28">
    <w:abstractNumId w:val="11"/>
  </w:num>
  <w:num w:numId="29">
    <w:abstractNumId w:val="47"/>
  </w:num>
  <w:num w:numId="30">
    <w:abstractNumId w:val="69"/>
  </w:num>
  <w:num w:numId="31">
    <w:abstractNumId w:val="42"/>
  </w:num>
  <w:num w:numId="32">
    <w:abstractNumId w:val="31"/>
  </w:num>
  <w:num w:numId="3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36"/>
  </w:num>
  <w:num w:numId="37">
    <w:abstractNumId w:val="13"/>
  </w:num>
  <w:num w:numId="38">
    <w:abstractNumId w:val="24"/>
  </w:num>
  <w:num w:numId="39">
    <w:abstractNumId w:val="80"/>
  </w:num>
  <w:num w:numId="40">
    <w:abstractNumId w:val="1"/>
  </w:num>
  <w:num w:numId="41">
    <w:abstractNumId w:val="57"/>
  </w:num>
  <w:num w:numId="42">
    <w:abstractNumId w:val="52"/>
  </w:num>
  <w:num w:numId="43">
    <w:abstractNumId w:val="79"/>
  </w:num>
  <w:num w:numId="44">
    <w:abstractNumId w:val="66"/>
  </w:num>
  <w:num w:numId="45">
    <w:abstractNumId w:val="28"/>
  </w:num>
  <w:num w:numId="46">
    <w:abstractNumId w:val="59"/>
  </w:num>
  <w:num w:numId="47">
    <w:abstractNumId w:val="64"/>
  </w:num>
  <w:num w:numId="48">
    <w:abstractNumId w:val="74"/>
  </w:num>
  <w:num w:numId="49">
    <w:abstractNumId w:val="8"/>
  </w:num>
  <w:num w:numId="50">
    <w:abstractNumId w:val="63"/>
  </w:num>
  <w:num w:numId="51">
    <w:abstractNumId w:val="44"/>
  </w:num>
  <w:num w:numId="52">
    <w:abstractNumId w:val="81"/>
  </w:num>
  <w:num w:numId="53">
    <w:abstractNumId w:val="55"/>
  </w:num>
  <w:num w:numId="54">
    <w:abstractNumId w:val="5"/>
  </w:num>
  <w:num w:numId="55">
    <w:abstractNumId w:val="60"/>
  </w:num>
  <w:num w:numId="56">
    <w:abstractNumId w:val="84"/>
  </w:num>
  <w:num w:numId="57">
    <w:abstractNumId w:val="9"/>
  </w:num>
  <w:num w:numId="58">
    <w:abstractNumId w:val="45"/>
  </w:num>
  <w:num w:numId="59">
    <w:abstractNumId w:val="62"/>
  </w:num>
  <w:num w:numId="60">
    <w:abstractNumId w:val="38"/>
  </w:num>
  <w:num w:numId="61">
    <w:abstractNumId w:val="67"/>
  </w:num>
  <w:num w:numId="62">
    <w:abstractNumId w:val="32"/>
  </w:num>
  <w:num w:numId="63">
    <w:abstractNumId w:val="72"/>
  </w:num>
  <w:num w:numId="64">
    <w:abstractNumId w:val="75"/>
  </w:num>
  <w:num w:numId="65">
    <w:abstractNumId w:val="71"/>
  </w:num>
  <w:num w:numId="66">
    <w:abstractNumId w:val="19"/>
  </w:num>
  <w:num w:numId="67">
    <w:abstractNumId w:val="12"/>
  </w:num>
  <w:num w:numId="68">
    <w:abstractNumId w:val="26"/>
  </w:num>
  <w:num w:numId="69">
    <w:abstractNumId w:val="43"/>
  </w:num>
  <w:num w:numId="70">
    <w:abstractNumId w:val="22"/>
  </w:num>
  <w:num w:numId="71">
    <w:abstractNumId w:val="33"/>
  </w:num>
  <w:num w:numId="72">
    <w:abstractNumId w:val="34"/>
  </w:num>
  <w:num w:numId="73">
    <w:abstractNumId w:val="48"/>
  </w:num>
  <w:num w:numId="74">
    <w:abstractNumId w:val="23"/>
  </w:num>
  <w:num w:numId="75">
    <w:abstractNumId w:val="73"/>
  </w:num>
  <w:num w:numId="76">
    <w:abstractNumId w:val="76"/>
  </w:num>
  <w:num w:numId="77">
    <w:abstractNumId w:val="6"/>
  </w:num>
  <w:num w:numId="78">
    <w:abstractNumId w:val="29"/>
  </w:num>
  <w:num w:numId="79">
    <w:abstractNumId w:val="53"/>
  </w:num>
  <w:num w:numId="80">
    <w:abstractNumId w:val="0"/>
  </w:num>
  <w:num w:numId="81">
    <w:abstractNumId w:val="68"/>
  </w:num>
  <w:num w:numId="82">
    <w:abstractNumId w:val="4"/>
  </w:num>
  <w:num w:numId="83">
    <w:abstractNumId w:val="54"/>
  </w:num>
  <w:num w:numId="84">
    <w:abstractNumId w:val="37"/>
  </w:num>
  <w:num w:numId="85">
    <w:abstractNumId w:val="58"/>
  </w:num>
  <w:num w:numId="86">
    <w:abstractNumId w:val="39"/>
  </w:num>
  <w:num w:numId="87">
    <w:abstractNumId w:val="14"/>
  </w:num>
  <w:num w:numId="88">
    <w:abstractNumId w:val="61"/>
  </w:num>
  <w:num w:numId="89">
    <w:abstractNumId w:val="8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30D"/>
    <w:rsid w:val="00001F6F"/>
    <w:rsid w:val="0000243E"/>
    <w:rsid w:val="00002681"/>
    <w:rsid w:val="00003201"/>
    <w:rsid w:val="00003C44"/>
    <w:rsid w:val="000041A1"/>
    <w:rsid w:val="0000474D"/>
    <w:rsid w:val="00004BE3"/>
    <w:rsid w:val="00004D10"/>
    <w:rsid w:val="000057FF"/>
    <w:rsid w:val="00005A5C"/>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233C"/>
    <w:rsid w:val="00012B7D"/>
    <w:rsid w:val="0001383E"/>
    <w:rsid w:val="00013AF3"/>
    <w:rsid w:val="00013C5A"/>
    <w:rsid w:val="00013F8F"/>
    <w:rsid w:val="00015143"/>
    <w:rsid w:val="0001563E"/>
    <w:rsid w:val="000168A2"/>
    <w:rsid w:val="000168E2"/>
    <w:rsid w:val="00016CA2"/>
    <w:rsid w:val="00016E5B"/>
    <w:rsid w:val="000204BA"/>
    <w:rsid w:val="00021424"/>
    <w:rsid w:val="00021972"/>
    <w:rsid w:val="00021D45"/>
    <w:rsid w:val="0002317A"/>
    <w:rsid w:val="0002359E"/>
    <w:rsid w:val="00023946"/>
    <w:rsid w:val="00024847"/>
    <w:rsid w:val="0002497A"/>
    <w:rsid w:val="00024E21"/>
    <w:rsid w:val="00024F0E"/>
    <w:rsid w:val="0002517B"/>
    <w:rsid w:val="00025E10"/>
    <w:rsid w:val="00026325"/>
    <w:rsid w:val="00026872"/>
    <w:rsid w:val="00026A89"/>
    <w:rsid w:val="000308EA"/>
    <w:rsid w:val="00030F11"/>
    <w:rsid w:val="000314F5"/>
    <w:rsid w:val="00031856"/>
    <w:rsid w:val="00032A1B"/>
    <w:rsid w:val="00032D7E"/>
    <w:rsid w:val="00033ADC"/>
    <w:rsid w:val="00033E04"/>
    <w:rsid w:val="00033E95"/>
    <w:rsid w:val="00035857"/>
    <w:rsid w:val="00035C24"/>
    <w:rsid w:val="0003727D"/>
    <w:rsid w:val="00037437"/>
    <w:rsid w:val="0003760D"/>
    <w:rsid w:val="00037890"/>
    <w:rsid w:val="00037F97"/>
    <w:rsid w:val="0004057D"/>
    <w:rsid w:val="0004098B"/>
    <w:rsid w:val="00040BDB"/>
    <w:rsid w:val="0004104B"/>
    <w:rsid w:val="00041133"/>
    <w:rsid w:val="000411D4"/>
    <w:rsid w:val="00041795"/>
    <w:rsid w:val="000418CF"/>
    <w:rsid w:val="00041E4F"/>
    <w:rsid w:val="00042186"/>
    <w:rsid w:val="0004283F"/>
    <w:rsid w:val="00042FC7"/>
    <w:rsid w:val="00043005"/>
    <w:rsid w:val="00043263"/>
    <w:rsid w:val="000439D4"/>
    <w:rsid w:val="000441EF"/>
    <w:rsid w:val="00044A56"/>
    <w:rsid w:val="00044F83"/>
    <w:rsid w:val="0004525A"/>
    <w:rsid w:val="00045B1A"/>
    <w:rsid w:val="00045E3B"/>
    <w:rsid w:val="000466FD"/>
    <w:rsid w:val="00046753"/>
    <w:rsid w:val="000470A7"/>
    <w:rsid w:val="00047278"/>
    <w:rsid w:val="000472CD"/>
    <w:rsid w:val="00047309"/>
    <w:rsid w:val="00050619"/>
    <w:rsid w:val="00051F12"/>
    <w:rsid w:val="0005286A"/>
    <w:rsid w:val="00053AED"/>
    <w:rsid w:val="00053DD0"/>
    <w:rsid w:val="00054BBA"/>
    <w:rsid w:val="000559D8"/>
    <w:rsid w:val="00055F1D"/>
    <w:rsid w:val="00056191"/>
    <w:rsid w:val="000568EB"/>
    <w:rsid w:val="00056DF0"/>
    <w:rsid w:val="000576F8"/>
    <w:rsid w:val="00057D4F"/>
    <w:rsid w:val="000602BF"/>
    <w:rsid w:val="000608CE"/>
    <w:rsid w:val="00061292"/>
    <w:rsid w:val="00061D38"/>
    <w:rsid w:val="00061D8B"/>
    <w:rsid w:val="000621CC"/>
    <w:rsid w:val="000625D6"/>
    <w:rsid w:val="00063BA9"/>
    <w:rsid w:val="000643A4"/>
    <w:rsid w:val="000644C2"/>
    <w:rsid w:val="00065405"/>
    <w:rsid w:val="00065B4C"/>
    <w:rsid w:val="000661F1"/>
    <w:rsid w:val="0006716A"/>
    <w:rsid w:val="000675E6"/>
    <w:rsid w:val="0006776E"/>
    <w:rsid w:val="000677D5"/>
    <w:rsid w:val="00067800"/>
    <w:rsid w:val="00067CD2"/>
    <w:rsid w:val="000708ED"/>
    <w:rsid w:val="00070C40"/>
    <w:rsid w:val="00073692"/>
    <w:rsid w:val="000737FF"/>
    <w:rsid w:val="000739DE"/>
    <w:rsid w:val="00073D2A"/>
    <w:rsid w:val="00073D83"/>
    <w:rsid w:val="0007445A"/>
    <w:rsid w:val="00075A16"/>
    <w:rsid w:val="000763E5"/>
    <w:rsid w:val="00076F7A"/>
    <w:rsid w:val="00080390"/>
    <w:rsid w:val="000815BE"/>
    <w:rsid w:val="000821A9"/>
    <w:rsid w:val="000821EB"/>
    <w:rsid w:val="00083134"/>
    <w:rsid w:val="00083478"/>
    <w:rsid w:val="00083663"/>
    <w:rsid w:val="00083AF7"/>
    <w:rsid w:val="00083E19"/>
    <w:rsid w:val="00085033"/>
    <w:rsid w:val="00085099"/>
    <w:rsid w:val="0008577A"/>
    <w:rsid w:val="00086EF8"/>
    <w:rsid w:val="000871FD"/>
    <w:rsid w:val="000900AE"/>
    <w:rsid w:val="00090970"/>
    <w:rsid w:val="00090C3C"/>
    <w:rsid w:val="000910F0"/>
    <w:rsid w:val="000917D0"/>
    <w:rsid w:val="00091BB4"/>
    <w:rsid w:val="000930BD"/>
    <w:rsid w:val="0009500B"/>
    <w:rsid w:val="00095A92"/>
    <w:rsid w:val="00095C68"/>
    <w:rsid w:val="00096036"/>
    <w:rsid w:val="00096261"/>
    <w:rsid w:val="000967EB"/>
    <w:rsid w:val="00097679"/>
    <w:rsid w:val="000A166B"/>
    <w:rsid w:val="000A2303"/>
    <w:rsid w:val="000A247F"/>
    <w:rsid w:val="000A28D2"/>
    <w:rsid w:val="000A2D98"/>
    <w:rsid w:val="000A3297"/>
    <w:rsid w:val="000A38C0"/>
    <w:rsid w:val="000A3925"/>
    <w:rsid w:val="000A4301"/>
    <w:rsid w:val="000A45CE"/>
    <w:rsid w:val="000A4C81"/>
    <w:rsid w:val="000A5084"/>
    <w:rsid w:val="000A6CB1"/>
    <w:rsid w:val="000A6E14"/>
    <w:rsid w:val="000A7B05"/>
    <w:rsid w:val="000B0298"/>
    <w:rsid w:val="000B0733"/>
    <w:rsid w:val="000B147B"/>
    <w:rsid w:val="000B166B"/>
    <w:rsid w:val="000B16C7"/>
    <w:rsid w:val="000B1AA9"/>
    <w:rsid w:val="000B2757"/>
    <w:rsid w:val="000B2B03"/>
    <w:rsid w:val="000B2D3E"/>
    <w:rsid w:val="000B2FC8"/>
    <w:rsid w:val="000B3E5D"/>
    <w:rsid w:val="000B430F"/>
    <w:rsid w:val="000B6067"/>
    <w:rsid w:val="000B6912"/>
    <w:rsid w:val="000B77AC"/>
    <w:rsid w:val="000C005F"/>
    <w:rsid w:val="000C0134"/>
    <w:rsid w:val="000C0A43"/>
    <w:rsid w:val="000C109E"/>
    <w:rsid w:val="000C1139"/>
    <w:rsid w:val="000C1183"/>
    <w:rsid w:val="000C21B7"/>
    <w:rsid w:val="000C26B1"/>
    <w:rsid w:val="000C4284"/>
    <w:rsid w:val="000C4907"/>
    <w:rsid w:val="000C5394"/>
    <w:rsid w:val="000C5510"/>
    <w:rsid w:val="000C5DA4"/>
    <w:rsid w:val="000C62E9"/>
    <w:rsid w:val="000C637C"/>
    <w:rsid w:val="000C66D6"/>
    <w:rsid w:val="000C7AE6"/>
    <w:rsid w:val="000D061A"/>
    <w:rsid w:val="000D064C"/>
    <w:rsid w:val="000D0A56"/>
    <w:rsid w:val="000D1020"/>
    <w:rsid w:val="000D1163"/>
    <w:rsid w:val="000D13F1"/>
    <w:rsid w:val="000D1DC9"/>
    <w:rsid w:val="000D21F6"/>
    <w:rsid w:val="000D2768"/>
    <w:rsid w:val="000D280C"/>
    <w:rsid w:val="000D28E2"/>
    <w:rsid w:val="000D2A78"/>
    <w:rsid w:val="000D2B45"/>
    <w:rsid w:val="000D3743"/>
    <w:rsid w:val="000D3A18"/>
    <w:rsid w:val="000D425A"/>
    <w:rsid w:val="000D42FD"/>
    <w:rsid w:val="000D4446"/>
    <w:rsid w:val="000D46F7"/>
    <w:rsid w:val="000D55C8"/>
    <w:rsid w:val="000D602C"/>
    <w:rsid w:val="000D722D"/>
    <w:rsid w:val="000D77DB"/>
    <w:rsid w:val="000E0AC9"/>
    <w:rsid w:val="000E1565"/>
    <w:rsid w:val="000E1B0D"/>
    <w:rsid w:val="000E22FB"/>
    <w:rsid w:val="000E37F9"/>
    <w:rsid w:val="000E4110"/>
    <w:rsid w:val="000E5219"/>
    <w:rsid w:val="000E5304"/>
    <w:rsid w:val="000E5795"/>
    <w:rsid w:val="000E6B04"/>
    <w:rsid w:val="000E7753"/>
    <w:rsid w:val="000F15B5"/>
    <w:rsid w:val="000F1925"/>
    <w:rsid w:val="000F1937"/>
    <w:rsid w:val="000F1C24"/>
    <w:rsid w:val="000F27BA"/>
    <w:rsid w:val="000F28C2"/>
    <w:rsid w:val="000F2B78"/>
    <w:rsid w:val="000F2D2C"/>
    <w:rsid w:val="000F2D8D"/>
    <w:rsid w:val="000F2DF1"/>
    <w:rsid w:val="000F3198"/>
    <w:rsid w:val="000F3497"/>
    <w:rsid w:val="000F3A32"/>
    <w:rsid w:val="000F442C"/>
    <w:rsid w:val="000F5A29"/>
    <w:rsid w:val="000F610B"/>
    <w:rsid w:val="000F635B"/>
    <w:rsid w:val="000F6A61"/>
    <w:rsid w:val="000F775C"/>
    <w:rsid w:val="00100545"/>
    <w:rsid w:val="00100974"/>
    <w:rsid w:val="001009C8"/>
    <w:rsid w:val="00100E8A"/>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5CF"/>
    <w:rsid w:val="00116755"/>
    <w:rsid w:val="0011692A"/>
    <w:rsid w:val="001176F2"/>
    <w:rsid w:val="00120922"/>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C21"/>
    <w:rsid w:val="00130ED0"/>
    <w:rsid w:val="001323D6"/>
    <w:rsid w:val="00132A50"/>
    <w:rsid w:val="00132C37"/>
    <w:rsid w:val="001343DC"/>
    <w:rsid w:val="0013508F"/>
    <w:rsid w:val="00135174"/>
    <w:rsid w:val="0013586E"/>
    <w:rsid w:val="00135A0F"/>
    <w:rsid w:val="00135F43"/>
    <w:rsid w:val="00135FCC"/>
    <w:rsid w:val="001361F5"/>
    <w:rsid w:val="0013620B"/>
    <w:rsid w:val="00136690"/>
    <w:rsid w:val="00136865"/>
    <w:rsid w:val="00136930"/>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793"/>
    <w:rsid w:val="00147B17"/>
    <w:rsid w:val="0015121F"/>
    <w:rsid w:val="00151820"/>
    <w:rsid w:val="00151E81"/>
    <w:rsid w:val="00152C6C"/>
    <w:rsid w:val="00152E9F"/>
    <w:rsid w:val="001530EE"/>
    <w:rsid w:val="001540A0"/>
    <w:rsid w:val="00154562"/>
    <w:rsid w:val="0015604F"/>
    <w:rsid w:val="00157126"/>
    <w:rsid w:val="00160B2D"/>
    <w:rsid w:val="00162C74"/>
    <w:rsid w:val="00163063"/>
    <w:rsid w:val="00163D15"/>
    <w:rsid w:val="00164368"/>
    <w:rsid w:val="001645EE"/>
    <w:rsid w:val="00164EC4"/>
    <w:rsid w:val="00165B9D"/>
    <w:rsid w:val="00166EB5"/>
    <w:rsid w:val="00167238"/>
    <w:rsid w:val="00167E59"/>
    <w:rsid w:val="00170042"/>
    <w:rsid w:val="00170B83"/>
    <w:rsid w:val="0017108B"/>
    <w:rsid w:val="00171096"/>
    <w:rsid w:val="0017178B"/>
    <w:rsid w:val="00171935"/>
    <w:rsid w:val="00172FF3"/>
    <w:rsid w:val="00173491"/>
    <w:rsid w:val="0017386A"/>
    <w:rsid w:val="0017398D"/>
    <w:rsid w:val="00174209"/>
    <w:rsid w:val="001759DB"/>
    <w:rsid w:val="00175F28"/>
    <w:rsid w:val="001762DD"/>
    <w:rsid w:val="001768BD"/>
    <w:rsid w:val="00176F66"/>
    <w:rsid w:val="00177543"/>
    <w:rsid w:val="00177C87"/>
    <w:rsid w:val="001805C3"/>
    <w:rsid w:val="00181CA9"/>
    <w:rsid w:val="00183ACC"/>
    <w:rsid w:val="00184184"/>
    <w:rsid w:val="0018484C"/>
    <w:rsid w:val="00184CCA"/>
    <w:rsid w:val="001855D9"/>
    <w:rsid w:val="00186A26"/>
    <w:rsid w:val="00186C13"/>
    <w:rsid w:val="00186C36"/>
    <w:rsid w:val="00186D88"/>
    <w:rsid w:val="00186E80"/>
    <w:rsid w:val="00187983"/>
    <w:rsid w:val="00187B28"/>
    <w:rsid w:val="00187E67"/>
    <w:rsid w:val="00187E77"/>
    <w:rsid w:val="00190606"/>
    <w:rsid w:val="0019088D"/>
    <w:rsid w:val="001915CA"/>
    <w:rsid w:val="00191959"/>
    <w:rsid w:val="00192DDC"/>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35DB"/>
    <w:rsid w:val="001A3990"/>
    <w:rsid w:val="001A4CF5"/>
    <w:rsid w:val="001A5920"/>
    <w:rsid w:val="001A59CD"/>
    <w:rsid w:val="001A70E9"/>
    <w:rsid w:val="001A7455"/>
    <w:rsid w:val="001A74CD"/>
    <w:rsid w:val="001A7765"/>
    <w:rsid w:val="001A7CD3"/>
    <w:rsid w:val="001B0450"/>
    <w:rsid w:val="001B0618"/>
    <w:rsid w:val="001B18DE"/>
    <w:rsid w:val="001B1B67"/>
    <w:rsid w:val="001B3090"/>
    <w:rsid w:val="001B3DAA"/>
    <w:rsid w:val="001B4028"/>
    <w:rsid w:val="001B4432"/>
    <w:rsid w:val="001B4691"/>
    <w:rsid w:val="001B5486"/>
    <w:rsid w:val="001B56A5"/>
    <w:rsid w:val="001B6B8C"/>
    <w:rsid w:val="001B7311"/>
    <w:rsid w:val="001B7482"/>
    <w:rsid w:val="001C0516"/>
    <w:rsid w:val="001C07EC"/>
    <w:rsid w:val="001C148E"/>
    <w:rsid w:val="001C1522"/>
    <w:rsid w:val="001C1ADB"/>
    <w:rsid w:val="001C1FC3"/>
    <w:rsid w:val="001C224F"/>
    <w:rsid w:val="001C3A98"/>
    <w:rsid w:val="001C414B"/>
    <w:rsid w:val="001C41A7"/>
    <w:rsid w:val="001C525D"/>
    <w:rsid w:val="001C53DD"/>
    <w:rsid w:val="001C71D9"/>
    <w:rsid w:val="001C73BD"/>
    <w:rsid w:val="001D003C"/>
    <w:rsid w:val="001D09C6"/>
    <w:rsid w:val="001D0A00"/>
    <w:rsid w:val="001D10CC"/>
    <w:rsid w:val="001D15B5"/>
    <w:rsid w:val="001D218B"/>
    <w:rsid w:val="001D2230"/>
    <w:rsid w:val="001D3081"/>
    <w:rsid w:val="001D30D2"/>
    <w:rsid w:val="001D366A"/>
    <w:rsid w:val="001D40D3"/>
    <w:rsid w:val="001D496E"/>
    <w:rsid w:val="001D68BF"/>
    <w:rsid w:val="001D692E"/>
    <w:rsid w:val="001D7520"/>
    <w:rsid w:val="001D7ECC"/>
    <w:rsid w:val="001D7F86"/>
    <w:rsid w:val="001E10C1"/>
    <w:rsid w:val="001E2E5E"/>
    <w:rsid w:val="001E3222"/>
    <w:rsid w:val="001E4094"/>
    <w:rsid w:val="001E4BF9"/>
    <w:rsid w:val="001E52A6"/>
    <w:rsid w:val="001E56B1"/>
    <w:rsid w:val="001E5830"/>
    <w:rsid w:val="001E641F"/>
    <w:rsid w:val="001E67F6"/>
    <w:rsid w:val="001E70CD"/>
    <w:rsid w:val="001E797E"/>
    <w:rsid w:val="001E7DFB"/>
    <w:rsid w:val="001F1035"/>
    <w:rsid w:val="001F12BB"/>
    <w:rsid w:val="001F157B"/>
    <w:rsid w:val="001F176A"/>
    <w:rsid w:val="001F25F3"/>
    <w:rsid w:val="001F5B3A"/>
    <w:rsid w:val="001F62DD"/>
    <w:rsid w:val="001F6403"/>
    <w:rsid w:val="001F6A64"/>
    <w:rsid w:val="001F6F96"/>
    <w:rsid w:val="001F7895"/>
    <w:rsid w:val="001F79AC"/>
    <w:rsid w:val="0020079C"/>
    <w:rsid w:val="00200A02"/>
    <w:rsid w:val="00201134"/>
    <w:rsid w:val="00201A84"/>
    <w:rsid w:val="00202470"/>
    <w:rsid w:val="002026C0"/>
    <w:rsid w:val="00203AD4"/>
    <w:rsid w:val="0020438B"/>
    <w:rsid w:val="00204C76"/>
    <w:rsid w:val="002051EE"/>
    <w:rsid w:val="00205B46"/>
    <w:rsid w:val="00206ACD"/>
    <w:rsid w:val="00206BBC"/>
    <w:rsid w:val="00206DD4"/>
    <w:rsid w:val="00206F5A"/>
    <w:rsid w:val="0020767D"/>
    <w:rsid w:val="002078D6"/>
    <w:rsid w:val="00207B0B"/>
    <w:rsid w:val="002101A7"/>
    <w:rsid w:val="00210519"/>
    <w:rsid w:val="002106E4"/>
    <w:rsid w:val="002108D7"/>
    <w:rsid w:val="0021099F"/>
    <w:rsid w:val="00210B55"/>
    <w:rsid w:val="002111A7"/>
    <w:rsid w:val="002111C5"/>
    <w:rsid w:val="00211C45"/>
    <w:rsid w:val="00212321"/>
    <w:rsid w:val="00212620"/>
    <w:rsid w:val="0021283A"/>
    <w:rsid w:val="002128CF"/>
    <w:rsid w:val="00212C51"/>
    <w:rsid w:val="00213C82"/>
    <w:rsid w:val="00214F75"/>
    <w:rsid w:val="0021508C"/>
    <w:rsid w:val="00215792"/>
    <w:rsid w:val="002159AF"/>
    <w:rsid w:val="0021693C"/>
    <w:rsid w:val="0021742B"/>
    <w:rsid w:val="00217604"/>
    <w:rsid w:val="0021788B"/>
    <w:rsid w:val="0022078C"/>
    <w:rsid w:val="00220BC5"/>
    <w:rsid w:val="00220C49"/>
    <w:rsid w:val="00220D78"/>
    <w:rsid w:val="00220E83"/>
    <w:rsid w:val="00221592"/>
    <w:rsid w:val="002217B5"/>
    <w:rsid w:val="002225B0"/>
    <w:rsid w:val="00222834"/>
    <w:rsid w:val="00223399"/>
    <w:rsid w:val="00226647"/>
    <w:rsid w:val="0022679F"/>
    <w:rsid w:val="00226A14"/>
    <w:rsid w:val="002273E3"/>
    <w:rsid w:val="002277DD"/>
    <w:rsid w:val="00230266"/>
    <w:rsid w:val="00230505"/>
    <w:rsid w:val="002309AF"/>
    <w:rsid w:val="00231307"/>
    <w:rsid w:val="002313FE"/>
    <w:rsid w:val="0023170F"/>
    <w:rsid w:val="002328E3"/>
    <w:rsid w:val="00232E7C"/>
    <w:rsid w:val="0023388B"/>
    <w:rsid w:val="00233CB9"/>
    <w:rsid w:val="002340A4"/>
    <w:rsid w:val="00234925"/>
    <w:rsid w:val="00235241"/>
    <w:rsid w:val="00235288"/>
    <w:rsid w:val="002359A1"/>
    <w:rsid w:val="00235BAA"/>
    <w:rsid w:val="00236217"/>
    <w:rsid w:val="00236543"/>
    <w:rsid w:val="0023737E"/>
    <w:rsid w:val="002373E3"/>
    <w:rsid w:val="002404FC"/>
    <w:rsid w:val="00240A5E"/>
    <w:rsid w:val="00240E00"/>
    <w:rsid w:val="00240EBE"/>
    <w:rsid w:val="002411A7"/>
    <w:rsid w:val="0024262D"/>
    <w:rsid w:val="002431D2"/>
    <w:rsid w:val="00243CD6"/>
    <w:rsid w:val="00244E7F"/>
    <w:rsid w:val="00244F24"/>
    <w:rsid w:val="002458F8"/>
    <w:rsid w:val="00245A99"/>
    <w:rsid w:val="0024663D"/>
    <w:rsid w:val="002469F5"/>
    <w:rsid w:val="00246CDD"/>
    <w:rsid w:val="00246ECA"/>
    <w:rsid w:val="0024773B"/>
    <w:rsid w:val="0024777E"/>
    <w:rsid w:val="002478FE"/>
    <w:rsid w:val="0025002A"/>
    <w:rsid w:val="00251135"/>
    <w:rsid w:val="00251353"/>
    <w:rsid w:val="002514CD"/>
    <w:rsid w:val="002516B5"/>
    <w:rsid w:val="002518C7"/>
    <w:rsid w:val="00251B00"/>
    <w:rsid w:val="00251BB2"/>
    <w:rsid w:val="002526CB"/>
    <w:rsid w:val="002531A8"/>
    <w:rsid w:val="00253EE1"/>
    <w:rsid w:val="0025425E"/>
    <w:rsid w:val="00254BC3"/>
    <w:rsid w:val="0025542E"/>
    <w:rsid w:val="00256515"/>
    <w:rsid w:val="002569C9"/>
    <w:rsid w:val="00256C6F"/>
    <w:rsid w:val="00257695"/>
    <w:rsid w:val="00257913"/>
    <w:rsid w:val="00257DA3"/>
    <w:rsid w:val="002606AC"/>
    <w:rsid w:val="00261CAD"/>
    <w:rsid w:val="002629E5"/>
    <w:rsid w:val="00262B47"/>
    <w:rsid w:val="0026316F"/>
    <w:rsid w:val="002641A7"/>
    <w:rsid w:val="00264264"/>
    <w:rsid w:val="00264835"/>
    <w:rsid w:val="00264DDE"/>
    <w:rsid w:val="0026522C"/>
    <w:rsid w:val="00265FDB"/>
    <w:rsid w:val="0026646B"/>
    <w:rsid w:val="002667DC"/>
    <w:rsid w:val="00267630"/>
    <w:rsid w:val="00267747"/>
    <w:rsid w:val="00267FA8"/>
    <w:rsid w:val="00270176"/>
    <w:rsid w:val="002719D8"/>
    <w:rsid w:val="00271BC5"/>
    <w:rsid w:val="00272AF8"/>
    <w:rsid w:val="00272D5C"/>
    <w:rsid w:val="002737A8"/>
    <w:rsid w:val="002738C9"/>
    <w:rsid w:val="00273C05"/>
    <w:rsid w:val="00273E40"/>
    <w:rsid w:val="002743F1"/>
    <w:rsid w:val="002757D9"/>
    <w:rsid w:val="00275B3D"/>
    <w:rsid w:val="002762AD"/>
    <w:rsid w:val="00276355"/>
    <w:rsid w:val="00276702"/>
    <w:rsid w:val="00276AD5"/>
    <w:rsid w:val="0027741B"/>
    <w:rsid w:val="00280FBB"/>
    <w:rsid w:val="00281545"/>
    <w:rsid w:val="00281688"/>
    <w:rsid w:val="002818DC"/>
    <w:rsid w:val="002821B7"/>
    <w:rsid w:val="002821FF"/>
    <w:rsid w:val="00282EB1"/>
    <w:rsid w:val="00282FF7"/>
    <w:rsid w:val="0028334E"/>
    <w:rsid w:val="00283514"/>
    <w:rsid w:val="002839BC"/>
    <w:rsid w:val="00283D33"/>
    <w:rsid w:val="0028476C"/>
    <w:rsid w:val="00285151"/>
    <w:rsid w:val="00285513"/>
    <w:rsid w:val="0028582D"/>
    <w:rsid w:val="00285C6A"/>
    <w:rsid w:val="002864DD"/>
    <w:rsid w:val="002864F3"/>
    <w:rsid w:val="00286B23"/>
    <w:rsid w:val="00286D37"/>
    <w:rsid w:val="00290138"/>
    <w:rsid w:val="00290C42"/>
    <w:rsid w:val="00290E89"/>
    <w:rsid w:val="002915FE"/>
    <w:rsid w:val="002918F9"/>
    <w:rsid w:val="0029216E"/>
    <w:rsid w:val="002922E2"/>
    <w:rsid w:val="00292E77"/>
    <w:rsid w:val="00292FF6"/>
    <w:rsid w:val="002930DF"/>
    <w:rsid w:val="0029349F"/>
    <w:rsid w:val="002934D7"/>
    <w:rsid w:val="00293789"/>
    <w:rsid w:val="00293961"/>
    <w:rsid w:val="00293A90"/>
    <w:rsid w:val="00294FC1"/>
    <w:rsid w:val="00295FFE"/>
    <w:rsid w:val="00296B64"/>
    <w:rsid w:val="00297B2C"/>
    <w:rsid w:val="002A0023"/>
    <w:rsid w:val="002A0115"/>
    <w:rsid w:val="002A0A9E"/>
    <w:rsid w:val="002A1011"/>
    <w:rsid w:val="002A2821"/>
    <w:rsid w:val="002A2900"/>
    <w:rsid w:val="002A3109"/>
    <w:rsid w:val="002A3256"/>
    <w:rsid w:val="002A328F"/>
    <w:rsid w:val="002A334F"/>
    <w:rsid w:val="002A3C7D"/>
    <w:rsid w:val="002A3F5D"/>
    <w:rsid w:val="002A41FC"/>
    <w:rsid w:val="002A4532"/>
    <w:rsid w:val="002A5160"/>
    <w:rsid w:val="002A5530"/>
    <w:rsid w:val="002A5D39"/>
    <w:rsid w:val="002A61F8"/>
    <w:rsid w:val="002A6527"/>
    <w:rsid w:val="002A725E"/>
    <w:rsid w:val="002A7BFD"/>
    <w:rsid w:val="002B0791"/>
    <w:rsid w:val="002B08A8"/>
    <w:rsid w:val="002B1879"/>
    <w:rsid w:val="002B1FC1"/>
    <w:rsid w:val="002B21AA"/>
    <w:rsid w:val="002B2C02"/>
    <w:rsid w:val="002B3045"/>
    <w:rsid w:val="002B4D90"/>
    <w:rsid w:val="002B57FE"/>
    <w:rsid w:val="002B6192"/>
    <w:rsid w:val="002B6A60"/>
    <w:rsid w:val="002B6D52"/>
    <w:rsid w:val="002B7882"/>
    <w:rsid w:val="002C0424"/>
    <w:rsid w:val="002C0D25"/>
    <w:rsid w:val="002C1E13"/>
    <w:rsid w:val="002C2B5B"/>
    <w:rsid w:val="002C4754"/>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1163"/>
    <w:rsid w:val="002D136F"/>
    <w:rsid w:val="002D203C"/>
    <w:rsid w:val="002D20F7"/>
    <w:rsid w:val="002D3722"/>
    <w:rsid w:val="002D386B"/>
    <w:rsid w:val="002D3CB4"/>
    <w:rsid w:val="002D3E8B"/>
    <w:rsid w:val="002D4288"/>
    <w:rsid w:val="002D4A66"/>
    <w:rsid w:val="002D5632"/>
    <w:rsid w:val="002D56B6"/>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A2F"/>
    <w:rsid w:val="002E6C81"/>
    <w:rsid w:val="002E6DF9"/>
    <w:rsid w:val="002E704D"/>
    <w:rsid w:val="002E7B41"/>
    <w:rsid w:val="002E7EEF"/>
    <w:rsid w:val="002F05B8"/>
    <w:rsid w:val="002F09A5"/>
    <w:rsid w:val="002F0AB2"/>
    <w:rsid w:val="002F2275"/>
    <w:rsid w:val="002F3623"/>
    <w:rsid w:val="002F3BA4"/>
    <w:rsid w:val="002F47C0"/>
    <w:rsid w:val="002F512A"/>
    <w:rsid w:val="002F6C3C"/>
    <w:rsid w:val="002F77BC"/>
    <w:rsid w:val="002F785E"/>
    <w:rsid w:val="00300DB5"/>
    <w:rsid w:val="00300DD7"/>
    <w:rsid w:val="00301557"/>
    <w:rsid w:val="003020C4"/>
    <w:rsid w:val="003028B0"/>
    <w:rsid w:val="00302B0C"/>
    <w:rsid w:val="0030414B"/>
    <w:rsid w:val="003045A7"/>
    <w:rsid w:val="00304AEC"/>
    <w:rsid w:val="00304D68"/>
    <w:rsid w:val="00305138"/>
    <w:rsid w:val="00305522"/>
    <w:rsid w:val="00305D14"/>
    <w:rsid w:val="00305DB0"/>
    <w:rsid w:val="00306073"/>
    <w:rsid w:val="00311181"/>
    <w:rsid w:val="003112CF"/>
    <w:rsid w:val="00311B0D"/>
    <w:rsid w:val="00312EE3"/>
    <w:rsid w:val="00312F4D"/>
    <w:rsid w:val="00313206"/>
    <w:rsid w:val="00313785"/>
    <w:rsid w:val="00313A5B"/>
    <w:rsid w:val="00313E96"/>
    <w:rsid w:val="00314269"/>
    <w:rsid w:val="003142F3"/>
    <w:rsid w:val="00314E1E"/>
    <w:rsid w:val="00314F4B"/>
    <w:rsid w:val="00314FF8"/>
    <w:rsid w:val="00315527"/>
    <w:rsid w:val="00316075"/>
    <w:rsid w:val="003167DA"/>
    <w:rsid w:val="00316F77"/>
    <w:rsid w:val="0031713E"/>
    <w:rsid w:val="0031722D"/>
    <w:rsid w:val="003178B8"/>
    <w:rsid w:val="0032014F"/>
    <w:rsid w:val="00320D9E"/>
    <w:rsid w:val="00320F85"/>
    <w:rsid w:val="003219A2"/>
    <w:rsid w:val="00321BF9"/>
    <w:rsid w:val="00322450"/>
    <w:rsid w:val="00322754"/>
    <w:rsid w:val="00322DD0"/>
    <w:rsid w:val="003233DD"/>
    <w:rsid w:val="00323A1D"/>
    <w:rsid w:val="00324147"/>
    <w:rsid w:val="00325397"/>
    <w:rsid w:val="0032578E"/>
    <w:rsid w:val="003259CE"/>
    <w:rsid w:val="00326074"/>
    <w:rsid w:val="00326368"/>
    <w:rsid w:val="00327516"/>
    <w:rsid w:val="003301E2"/>
    <w:rsid w:val="00330502"/>
    <w:rsid w:val="00330900"/>
    <w:rsid w:val="00331272"/>
    <w:rsid w:val="00331FE1"/>
    <w:rsid w:val="00332492"/>
    <w:rsid w:val="00332791"/>
    <w:rsid w:val="00333978"/>
    <w:rsid w:val="00333E7E"/>
    <w:rsid w:val="003348A7"/>
    <w:rsid w:val="00334D56"/>
    <w:rsid w:val="00335530"/>
    <w:rsid w:val="00335E2F"/>
    <w:rsid w:val="00336472"/>
    <w:rsid w:val="00336723"/>
    <w:rsid w:val="00336D34"/>
    <w:rsid w:val="003417D1"/>
    <w:rsid w:val="003418D0"/>
    <w:rsid w:val="00342040"/>
    <w:rsid w:val="003423B8"/>
    <w:rsid w:val="00342CF4"/>
    <w:rsid w:val="00343BC5"/>
    <w:rsid w:val="0034423C"/>
    <w:rsid w:val="00345D4D"/>
    <w:rsid w:val="00346335"/>
    <w:rsid w:val="00346722"/>
    <w:rsid w:val="00347133"/>
    <w:rsid w:val="00347BB9"/>
    <w:rsid w:val="00347E3D"/>
    <w:rsid w:val="0035054D"/>
    <w:rsid w:val="00350E81"/>
    <w:rsid w:val="00351688"/>
    <w:rsid w:val="00351A6A"/>
    <w:rsid w:val="00352366"/>
    <w:rsid w:val="00353470"/>
    <w:rsid w:val="00353546"/>
    <w:rsid w:val="00353B39"/>
    <w:rsid w:val="00354D52"/>
    <w:rsid w:val="003556ED"/>
    <w:rsid w:val="00355D2B"/>
    <w:rsid w:val="003567A9"/>
    <w:rsid w:val="00356902"/>
    <w:rsid w:val="00356AA9"/>
    <w:rsid w:val="00356F19"/>
    <w:rsid w:val="00357CB5"/>
    <w:rsid w:val="00357E72"/>
    <w:rsid w:val="00357F22"/>
    <w:rsid w:val="00360580"/>
    <w:rsid w:val="00360822"/>
    <w:rsid w:val="00361551"/>
    <w:rsid w:val="00362A73"/>
    <w:rsid w:val="003636F9"/>
    <w:rsid w:val="0036460A"/>
    <w:rsid w:val="00364816"/>
    <w:rsid w:val="00364EE1"/>
    <w:rsid w:val="00365020"/>
    <w:rsid w:val="003677A6"/>
    <w:rsid w:val="0037013B"/>
    <w:rsid w:val="00370383"/>
    <w:rsid w:val="00370D8A"/>
    <w:rsid w:val="00370D92"/>
    <w:rsid w:val="00371838"/>
    <w:rsid w:val="00372822"/>
    <w:rsid w:val="00372C98"/>
    <w:rsid w:val="00372E3F"/>
    <w:rsid w:val="003738C6"/>
    <w:rsid w:val="00373E1C"/>
    <w:rsid w:val="00376478"/>
    <w:rsid w:val="003765A3"/>
    <w:rsid w:val="00376A56"/>
    <w:rsid w:val="00377850"/>
    <w:rsid w:val="00380701"/>
    <w:rsid w:val="003824E2"/>
    <w:rsid w:val="003831D8"/>
    <w:rsid w:val="00383D72"/>
    <w:rsid w:val="00383F30"/>
    <w:rsid w:val="00384247"/>
    <w:rsid w:val="00384639"/>
    <w:rsid w:val="0038616B"/>
    <w:rsid w:val="0038631E"/>
    <w:rsid w:val="00386394"/>
    <w:rsid w:val="0038693E"/>
    <w:rsid w:val="00386A5E"/>
    <w:rsid w:val="003870B1"/>
    <w:rsid w:val="003872A9"/>
    <w:rsid w:val="003873B1"/>
    <w:rsid w:val="00387ADD"/>
    <w:rsid w:val="003909DC"/>
    <w:rsid w:val="00391D5E"/>
    <w:rsid w:val="0039309C"/>
    <w:rsid w:val="0039366F"/>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018"/>
    <w:rsid w:val="003B2EAE"/>
    <w:rsid w:val="003B2F4A"/>
    <w:rsid w:val="003B3032"/>
    <w:rsid w:val="003B31C0"/>
    <w:rsid w:val="003B40AA"/>
    <w:rsid w:val="003B6F96"/>
    <w:rsid w:val="003B7A57"/>
    <w:rsid w:val="003C0233"/>
    <w:rsid w:val="003C0978"/>
    <w:rsid w:val="003C0CE5"/>
    <w:rsid w:val="003C224E"/>
    <w:rsid w:val="003C2368"/>
    <w:rsid w:val="003C2A49"/>
    <w:rsid w:val="003C2E20"/>
    <w:rsid w:val="003C2E4F"/>
    <w:rsid w:val="003C30A7"/>
    <w:rsid w:val="003C3338"/>
    <w:rsid w:val="003C33E2"/>
    <w:rsid w:val="003C3A74"/>
    <w:rsid w:val="003C3A92"/>
    <w:rsid w:val="003C3B1D"/>
    <w:rsid w:val="003C3D82"/>
    <w:rsid w:val="003C445F"/>
    <w:rsid w:val="003C4675"/>
    <w:rsid w:val="003C4A7D"/>
    <w:rsid w:val="003C4D50"/>
    <w:rsid w:val="003C4DFD"/>
    <w:rsid w:val="003C4F6E"/>
    <w:rsid w:val="003C6065"/>
    <w:rsid w:val="003C6C7C"/>
    <w:rsid w:val="003C6EC3"/>
    <w:rsid w:val="003D07BF"/>
    <w:rsid w:val="003D09C7"/>
    <w:rsid w:val="003D103B"/>
    <w:rsid w:val="003D120F"/>
    <w:rsid w:val="003D223E"/>
    <w:rsid w:val="003D224F"/>
    <w:rsid w:val="003D26DC"/>
    <w:rsid w:val="003D2EFC"/>
    <w:rsid w:val="003D3847"/>
    <w:rsid w:val="003D4539"/>
    <w:rsid w:val="003D4B5B"/>
    <w:rsid w:val="003D539B"/>
    <w:rsid w:val="003D5773"/>
    <w:rsid w:val="003D5ABF"/>
    <w:rsid w:val="003D5DF8"/>
    <w:rsid w:val="003D66CF"/>
    <w:rsid w:val="003D67F7"/>
    <w:rsid w:val="003E0E32"/>
    <w:rsid w:val="003E1713"/>
    <w:rsid w:val="003E2C0A"/>
    <w:rsid w:val="003E2DB9"/>
    <w:rsid w:val="003E34A7"/>
    <w:rsid w:val="003E3555"/>
    <w:rsid w:val="003E35D0"/>
    <w:rsid w:val="003E37C4"/>
    <w:rsid w:val="003E5EF5"/>
    <w:rsid w:val="003E5FE4"/>
    <w:rsid w:val="003E5FEE"/>
    <w:rsid w:val="003E6023"/>
    <w:rsid w:val="003E71C8"/>
    <w:rsid w:val="003E7E9A"/>
    <w:rsid w:val="003F0A4B"/>
    <w:rsid w:val="003F0B83"/>
    <w:rsid w:val="003F137C"/>
    <w:rsid w:val="003F1D73"/>
    <w:rsid w:val="003F24DE"/>
    <w:rsid w:val="003F35C2"/>
    <w:rsid w:val="003F38CB"/>
    <w:rsid w:val="003F417F"/>
    <w:rsid w:val="003F46FA"/>
    <w:rsid w:val="003F4961"/>
    <w:rsid w:val="003F4E90"/>
    <w:rsid w:val="003F518E"/>
    <w:rsid w:val="003F5A23"/>
    <w:rsid w:val="003F6478"/>
    <w:rsid w:val="003F6666"/>
    <w:rsid w:val="003F6B8F"/>
    <w:rsid w:val="004001E7"/>
    <w:rsid w:val="004003F7"/>
    <w:rsid w:val="00400E5C"/>
    <w:rsid w:val="00401C6B"/>
    <w:rsid w:val="00401D6A"/>
    <w:rsid w:val="0040245C"/>
    <w:rsid w:val="004026E2"/>
    <w:rsid w:val="00402728"/>
    <w:rsid w:val="0040389A"/>
    <w:rsid w:val="00404549"/>
    <w:rsid w:val="00405A48"/>
    <w:rsid w:val="0040604A"/>
    <w:rsid w:val="004077B1"/>
    <w:rsid w:val="004078D0"/>
    <w:rsid w:val="004102E6"/>
    <w:rsid w:val="004105A0"/>
    <w:rsid w:val="004107DA"/>
    <w:rsid w:val="004108A5"/>
    <w:rsid w:val="00410CEE"/>
    <w:rsid w:val="00410E2B"/>
    <w:rsid w:val="004112C1"/>
    <w:rsid w:val="004115B3"/>
    <w:rsid w:val="00411FA9"/>
    <w:rsid w:val="00412A21"/>
    <w:rsid w:val="00412AA7"/>
    <w:rsid w:val="00412BF4"/>
    <w:rsid w:val="004137EB"/>
    <w:rsid w:val="00414204"/>
    <w:rsid w:val="00414A7B"/>
    <w:rsid w:val="00415061"/>
    <w:rsid w:val="004152D4"/>
    <w:rsid w:val="00415A49"/>
    <w:rsid w:val="00415A75"/>
    <w:rsid w:val="00415CB9"/>
    <w:rsid w:val="00416141"/>
    <w:rsid w:val="004166C8"/>
    <w:rsid w:val="00416ED3"/>
    <w:rsid w:val="0041710D"/>
    <w:rsid w:val="0041734C"/>
    <w:rsid w:val="00420A05"/>
    <w:rsid w:val="00421908"/>
    <w:rsid w:val="0042190B"/>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6F2"/>
    <w:rsid w:val="00431F97"/>
    <w:rsid w:val="00432E7E"/>
    <w:rsid w:val="00433373"/>
    <w:rsid w:val="004345DC"/>
    <w:rsid w:val="00434809"/>
    <w:rsid w:val="004349E5"/>
    <w:rsid w:val="00434A50"/>
    <w:rsid w:val="00435281"/>
    <w:rsid w:val="00435502"/>
    <w:rsid w:val="00435BB1"/>
    <w:rsid w:val="004361F0"/>
    <w:rsid w:val="004369FC"/>
    <w:rsid w:val="00436A71"/>
    <w:rsid w:val="00436C84"/>
    <w:rsid w:val="00436FCD"/>
    <w:rsid w:val="0043718C"/>
    <w:rsid w:val="00437F5D"/>
    <w:rsid w:val="0044016B"/>
    <w:rsid w:val="0044265C"/>
    <w:rsid w:val="00443098"/>
    <w:rsid w:val="00443623"/>
    <w:rsid w:val="00444673"/>
    <w:rsid w:val="00444E94"/>
    <w:rsid w:val="00444EDE"/>
    <w:rsid w:val="00444EE1"/>
    <w:rsid w:val="00444F16"/>
    <w:rsid w:val="0044515D"/>
    <w:rsid w:val="00445BDD"/>
    <w:rsid w:val="00445CA6"/>
    <w:rsid w:val="0044635E"/>
    <w:rsid w:val="0044658E"/>
    <w:rsid w:val="00446AFC"/>
    <w:rsid w:val="004473EB"/>
    <w:rsid w:val="00447852"/>
    <w:rsid w:val="00447D1A"/>
    <w:rsid w:val="00450381"/>
    <w:rsid w:val="00450900"/>
    <w:rsid w:val="00450C70"/>
    <w:rsid w:val="00450ECE"/>
    <w:rsid w:val="004519BE"/>
    <w:rsid w:val="00451B86"/>
    <w:rsid w:val="00452410"/>
    <w:rsid w:val="00454DD9"/>
    <w:rsid w:val="0045615B"/>
    <w:rsid w:val="00457A02"/>
    <w:rsid w:val="00457D49"/>
    <w:rsid w:val="00460756"/>
    <w:rsid w:val="00460B19"/>
    <w:rsid w:val="00460B1E"/>
    <w:rsid w:val="00460BF3"/>
    <w:rsid w:val="00462DE9"/>
    <w:rsid w:val="00463F9D"/>
    <w:rsid w:val="00464248"/>
    <w:rsid w:val="0046433B"/>
    <w:rsid w:val="0046545C"/>
    <w:rsid w:val="00465AB6"/>
    <w:rsid w:val="00465FF3"/>
    <w:rsid w:val="004669BF"/>
    <w:rsid w:val="00466DDE"/>
    <w:rsid w:val="0046714A"/>
    <w:rsid w:val="0046721B"/>
    <w:rsid w:val="00467F42"/>
    <w:rsid w:val="0047128F"/>
    <w:rsid w:val="00471E43"/>
    <w:rsid w:val="0047225F"/>
    <w:rsid w:val="004731A8"/>
    <w:rsid w:val="004731F6"/>
    <w:rsid w:val="0047335F"/>
    <w:rsid w:val="00473373"/>
    <w:rsid w:val="0047365A"/>
    <w:rsid w:val="004743E4"/>
    <w:rsid w:val="004753A7"/>
    <w:rsid w:val="00475662"/>
    <w:rsid w:val="00475AB1"/>
    <w:rsid w:val="00475D8B"/>
    <w:rsid w:val="00477D1C"/>
    <w:rsid w:val="00480897"/>
    <w:rsid w:val="00480A00"/>
    <w:rsid w:val="00480AEB"/>
    <w:rsid w:val="00480EBA"/>
    <w:rsid w:val="00481EDA"/>
    <w:rsid w:val="004824DB"/>
    <w:rsid w:val="0048289F"/>
    <w:rsid w:val="00482FC9"/>
    <w:rsid w:val="00483111"/>
    <w:rsid w:val="00483CA5"/>
    <w:rsid w:val="00483D8D"/>
    <w:rsid w:val="00484362"/>
    <w:rsid w:val="00484459"/>
    <w:rsid w:val="0048453C"/>
    <w:rsid w:val="004848E7"/>
    <w:rsid w:val="00484F37"/>
    <w:rsid w:val="00486651"/>
    <w:rsid w:val="004867AA"/>
    <w:rsid w:val="00487CCE"/>
    <w:rsid w:val="004902D0"/>
    <w:rsid w:val="00491585"/>
    <w:rsid w:val="0049174C"/>
    <w:rsid w:val="00492769"/>
    <w:rsid w:val="00493E63"/>
    <w:rsid w:val="00494577"/>
    <w:rsid w:val="00494A2F"/>
    <w:rsid w:val="00494BE6"/>
    <w:rsid w:val="004950C9"/>
    <w:rsid w:val="004950D9"/>
    <w:rsid w:val="0049533C"/>
    <w:rsid w:val="00495411"/>
    <w:rsid w:val="004954AE"/>
    <w:rsid w:val="004966A5"/>
    <w:rsid w:val="00496885"/>
    <w:rsid w:val="004972E2"/>
    <w:rsid w:val="00497D84"/>
    <w:rsid w:val="004A0B20"/>
    <w:rsid w:val="004A0D36"/>
    <w:rsid w:val="004A0DA7"/>
    <w:rsid w:val="004A1554"/>
    <w:rsid w:val="004A1755"/>
    <w:rsid w:val="004A29A9"/>
    <w:rsid w:val="004A2E50"/>
    <w:rsid w:val="004A38A1"/>
    <w:rsid w:val="004A3F42"/>
    <w:rsid w:val="004A4B73"/>
    <w:rsid w:val="004A624D"/>
    <w:rsid w:val="004A6668"/>
    <w:rsid w:val="004A669E"/>
    <w:rsid w:val="004A735B"/>
    <w:rsid w:val="004B0010"/>
    <w:rsid w:val="004B0905"/>
    <w:rsid w:val="004B1114"/>
    <w:rsid w:val="004B1F93"/>
    <w:rsid w:val="004B1FC1"/>
    <w:rsid w:val="004B2229"/>
    <w:rsid w:val="004B2E25"/>
    <w:rsid w:val="004B30D7"/>
    <w:rsid w:val="004B3EE3"/>
    <w:rsid w:val="004B4F61"/>
    <w:rsid w:val="004B5B4C"/>
    <w:rsid w:val="004B7570"/>
    <w:rsid w:val="004B7CC9"/>
    <w:rsid w:val="004C018B"/>
    <w:rsid w:val="004C01FE"/>
    <w:rsid w:val="004C0716"/>
    <w:rsid w:val="004C0742"/>
    <w:rsid w:val="004C0D31"/>
    <w:rsid w:val="004C0F11"/>
    <w:rsid w:val="004C28E8"/>
    <w:rsid w:val="004C3565"/>
    <w:rsid w:val="004C3C57"/>
    <w:rsid w:val="004C40FB"/>
    <w:rsid w:val="004C4578"/>
    <w:rsid w:val="004C46C1"/>
    <w:rsid w:val="004C4932"/>
    <w:rsid w:val="004C4935"/>
    <w:rsid w:val="004C5071"/>
    <w:rsid w:val="004C529F"/>
    <w:rsid w:val="004C5404"/>
    <w:rsid w:val="004C629C"/>
    <w:rsid w:val="004C7097"/>
    <w:rsid w:val="004D016C"/>
    <w:rsid w:val="004D0B72"/>
    <w:rsid w:val="004D3014"/>
    <w:rsid w:val="004D3D61"/>
    <w:rsid w:val="004D4329"/>
    <w:rsid w:val="004D4630"/>
    <w:rsid w:val="004D4E12"/>
    <w:rsid w:val="004D5A83"/>
    <w:rsid w:val="004D6056"/>
    <w:rsid w:val="004D641B"/>
    <w:rsid w:val="004D6502"/>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070"/>
    <w:rsid w:val="004F2EC9"/>
    <w:rsid w:val="004F34CA"/>
    <w:rsid w:val="004F3B9F"/>
    <w:rsid w:val="004F3C95"/>
    <w:rsid w:val="004F40A2"/>
    <w:rsid w:val="004F4F6A"/>
    <w:rsid w:val="004F5A32"/>
    <w:rsid w:val="004F5DC4"/>
    <w:rsid w:val="004F5EC8"/>
    <w:rsid w:val="004F7ACB"/>
    <w:rsid w:val="00500624"/>
    <w:rsid w:val="00500EDA"/>
    <w:rsid w:val="0050172C"/>
    <w:rsid w:val="00501808"/>
    <w:rsid w:val="00501BE9"/>
    <w:rsid w:val="0050296F"/>
    <w:rsid w:val="00502CBF"/>
    <w:rsid w:val="005034D9"/>
    <w:rsid w:val="00503D63"/>
    <w:rsid w:val="00504824"/>
    <w:rsid w:val="005062AE"/>
    <w:rsid w:val="00506854"/>
    <w:rsid w:val="00506961"/>
    <w:rsid w:val="00506E61"/>
    <w:rsid w:val="005073B7"/>
    <w:rsid w:val="00507715"/>
    <w:rsid w:val="00507939"/>
    <w:rsid w:val="005100C7"/>
    <w:rsid w:val="00510D95"/>
    <w:rsid w:val="005111BD"/>
    <w:rsid w:val="0051143D"/>
    <w:rsid w:val="00511F18"/>
    <w:rsid w:val="00512E8A"/>
    <w:rsid w:val="00513271"/>
    <w:rsid w:val="005138B8"/>
    <w:rsid w:val="00513C96"/>
    <w:rsid w:val="005144D5"/>
    <w:rsid w:val="00514800"/>
    <w:rsid w:val="0051494E"/>
    <w:rsid w:val="00515509"/>
    <w:rsid w:val="0051560B"/>
    <w:rsid w:val="00515741"/>
    <w:rsid w:val="00516426"/>
    <w:rsid w:val="005164B0"/>
    <w:rsid w:val="0051650B"/>
    <w:rsid w:val="005179AD"/>
    <w:rsid w:val="005179CC"/>
    <w:rsid w:val="00520387"/>
    <w:rsid w:val="00520507"/>
    <w:rsid w:val="00521CF8"/>
    <w:rsid w:val="00521DC6"/>
    <w:rsid w:val="0052221E"/>
    <w:rsid w:val="0052238B"/>
    <w:rsid w:val="005228D3"/>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167"/>
    <w:rsid w:val="0053484A"/>
    <w:rsid w:val="00535195"/>
    <w:rsid w:val="005363E0"/>
    <w:rsid w:val="00536BF6"/>
    <w:rsid w:val="00536E16"/>
    <w:rsid w:val="005377AA"/>
    <w:rsid w:val="005379C7"/>
    <w:rsid w:val="00537F88"/>
    <w:rsid w:val="005403AA"/>
    <w:rsid w:val="0054101D"/>
    <w:rsid w:val="005415F8"/>
    <w:rsid w:val="00541AC0"/>
    <w:rsid w:val="005421E9"/>
    <w:rsid w:val="00543DB5"/>
    <w:rsid w:val="00543EC4"/>
    <w:rsid w:val="00543FF1"/>
    <w:rsid w:val="00544BE8"/>
    <w:rsid w:val="00545514"/>
    <w:rsid w:val="00545DAA"/>
    <w:rsid w:val="00545DC4"/>
    <w:rsid w:val="00546151"/>
    <w:rsid w:val="005470CD"/>
    <w:rsid w:val="0054724A"/>
    <w:rsid w:val="0054758D"/>
    <w:rsid w:val="005479F9"/>
    <w:rsid w:val="00547B88"/>
    <w:rsid w:val="00547F79"/>
    <w:rsid w:val="005500E1"/>
    <w:rsid w:val="00550412"/>
    <w:rsid w:val="0055053A"/>
    <w:rsid w:val="005505F3"/>
    <w:rsid w:val="005506DD"/>
    <w:rsid w:val="00550E4E"/>
    <w:rsid w:val="00550FFF"/>
    <w:rsid w:val="00551F7D"/>
    <w:rsid w:val="00552F5B"/>
    <w:rsid w:val="00553E44"/>
    <w:rsid w:val="005546F4"/>
    <w:rsid w:val="005547A2"/>
    <w:rsid w:val="005554D5"/>
    <w:rsid w:val="00555CF1"/>
    <w:rsid w:val="00555ECC"/>
    <w:rsid w:val="00555FC7"/>
    <w:rsid w:val="00555FDF"/>
    <w:rsid w:val="005573B1"/>
    <w:rsid w:val="00557406"/>
    <w:rsid w:val="00560825"/>
    <w:rsid w:val="00561B66"/>
    <w:rsid w:val="005623AD"/>
    <w:rsid w:val="005623BD"/>
    <w:rsid w:val="00562ED7"/>
    <w:rsid w:val="00563B95"/>
    <w:rsid w:val="00564876"/>
    <w:rsid w:val="00565661"/>
    <w:rsid w:val="0056646C"/>
    <w:rsid w:val="00566A00"/>
    <w:rsid w:val="00567250"/>
    <w:rsid w:val="00567491"/>
    <w:rsid w:val="005676E0"/>
    <w:rsid w:val="00570F8E"/>
    <w:rsid w:val="00570FF5"/>
    <w:rsid w:val="00571562"/>
    <w:rsid w:val="00573312"/>
    <w:rsid w:val="0057378A"/>
    <w:rsid w:val="00573D6A"/>
    <w:rsid w:val="00573EC9"/>
    <w:rsid w:val="00574947"/>
    <w:rsid w:val="00574A04"/>
    <w:rsid w:val="00574FE1"/>
    <w:rsid w:val="005750E4"/>
    <w:rsid w:val="0057638B"/>
    <w:rsid w:val="0057644B"/>
    <w:rsid w:val="0057706A"/>
    <w:rsid w:val="00577380"/>
    <w:rsid w:val="0057750C"/>
    <w:rsid w:val="00581062"/>
    <w:rsid w:val="00581CC9"/>
    <w:rsid w:val="00582343"/>
    <w:rsid w:val="005828E2"/>
    <w:rsid w:val="00582C08"/>
    <w:rsid w:val="0058303D"/>
    <w:rsid w:val="005841D6"/>
    <w:rsid w:val="0058446C"/>
    <w:rsid w:val="005849CF"/>
    <w:rsid w:val="00584C48"/>
    <w:rsid w:val="00584FD1"/>
    <w:rsid w:val="00585AB9"/>
    <w:rsid w:val="00585FCA"/>
    <w:rsid w:val="00586705"/>
    <w:rsid w:val="00586769"/>
    <w:rsid w:val="00590156"/>
    <w:rsid w:val="0059076B"/>
    <w:rsid w:val="00590E75"/>
    <w:rsid w:val="00592A9B"/>
    <w:rsid w:val="005933B2"/>
    <w:rsid w:val="0059374A"/>
    <w:rsid w:val="00595E4D"/>
    <w:rsid w:val="00596030"/>
    <w:rsid w:val="005963E7"/>
    <w:rsid w:val="00596679"/>
    <w:rsid w:val="00596B47"/>
    <w:rsid w:val="005977ED"/>
    <w:rsid w:val="005A0CB8"/>
    <w:rsid w:val="005A0E3C"/>
    <w:rsid w:val="005A13E0"/>
    <w:rsid w:val="005A1F71"/>
    <w:rsid w:val="005A2297"/>
    <w:rsid w:val="005A2D50"/>
    <w:rsid w:val="005A322E"/>
    <w:rsid w:val="005A3E29"/>
    <w:rsid w:val="005A45F5"/>
    <w:rsid w:val="005A50E0"/>
    <w:rsid w:val="005A557C"/>
    <w:rsid w:val="005A58BB"/>
    <w:rsid w:val="005A5EEE"/>
    <w:rsid w:val="005A6524"/>
    <w:rsid w:val="005A6A50"/>
    <w:rsid w:val="005A6B2E"/>
    <w:rsid w:val="005A7159"/>
    <w:rsid w:val="005A733C"/>
    <w:rsid w:val="005B2E29"/>
    <w:rsid w:val="005B2FF3"/>
    <w:rsid w:val="005B3A20"/>
    <w:rsid w:val="005B4BEB"/>
    <w:rsid w:val="005B5C4E"/>
    <w:rsid w:val="005B6C26"/>
    <w:rsid w:val="005B7295"/>
    <w:rsid w:val="005B7E32"/>
    <w:rsid w:val="005C03BA"/>
    <w:rsid w:val="005C0A43"/>
    <w:rsid w:val="005C0D1F"/>
    <w:rsid w:val="005C1B6D"/>
    <w:rsid w:val="005C1C08"/>
    <w:rsid w:val="005C2275"/>
    <w:rsid w:val="005C2C04"/>
    <w:rsid w:val="005C397E"/>
    <w:rsid w:val="005C3A6E"/>
    <w:rsid w:val="005C405B"/>
    <w:rsid w:val="005C42E5"/>
    <w:rsid w:val="005C4AD0"/>
    <w:rsid w:val="005C4CE0"/>
    <w:rsid w:val="005C5246"/>
    <w:rsid w:val="005C5A56"/>
    <w:rsid w:val="005C5AD3"/>
    <w:rsid w:val="005C754D"/>
    <w:rsid w:val="005C7C76"/>
    <w:rsid w:val="005D0EE6"/>
    <w:rsid w:val="005D0FBC"/>
    <w:rsid w:val="005D109E"/>
    <w:rsid w:val="005D335B"/>
    <w:rsid w:val="005D3BBE"/>
    <w:rsid w:val="005D4232"/>
    <w:rsid w:val="005D48BF"/>
    <w:rsid w:val="005D6AA8"/>
    <w:rsid w:val="005E07D5"/>
    <w:rsid w:val="005E0B49"/>
    <w:rsid w:val="005E0BD8"/>
    <w:rsid w:val="005E1B56"/>
    <w:rsid w:val="005E2892"/>
    <w:rsid w:val="005E2A67"/>
    <w:rsid w:val="005E2F7E"/>
    <w:rsid w:val="005E4963"/>
    <w:rsid w:val="005E4DF0"/>
    <w:rsid w:val="005E5190"/>
    <w:rsid w:val="005E663A"/>
    <w:rsid w:val="005E6873"/>
    <w:rsid w:val="005E73B1"/>
    <w:rsid w:val="005F0121"/>
    <w:rsid w:val="005F08CA"/>
    <w:rsid w:val="005F0F93"/>
    <w:rsid w:val="005F154D"/>
    <w:rsid w:val="005F169B"/>
    <w:rsid w:val="005F23DB"/>
    <w:rsid w:val="005F28FC"/>
    <w:rsid w:val="005F28FD"/>
    <w:rsid w:val="005F2B9D"/>
    <w:rsid w:val="005F2D34"/>
    <w:rsid w:val="005F2FAA"/>
    <w:rsid w:val="005F3080"/>
    <w:rsid w:val="005F49A1"/>
    <w:rsid w:val="005F49D3"/>
    <w:rsid w:val="005F5DC5"/>
    <w:rsid w:val="005F5E6C"/>
    <w:rsid w:val="005F7110"/>
    <w:rsid w:val="005F742D"/>
    <w:rsid w:val="006003C2"/>
    <w:rsid w:val="0060061A"/>
    <w:rsid w:val="006009BE"/>
    <w:rsid w:val="00600BD1"/>
    <w:rsid w:val="00600E03"/>
    <w:rsid w:val="00601584"/>
    <w:rsid w:val="00603658"/>
    <w:rsid w:val="00603BD5"/>
    <w:rsid w:val="00603BF8"/>
    <w:rsid w:val="00603D1C"/>
    <w:rsid w:val="0060428F"/>
    <w:rsid w:val="00604E72"/>
    <w:rsid w:val="00605053"/>
    <w:rsid w:val="006059C2"/>
    <w:rsid w:val="00605A6D"/>
    <w:rsid w:val="00605E75"/>
    <w:rsid w:val="00606171"/>
    <w:rsid w:val="00606914"/>
    <w:rsid w:val="00606B12"/>
    <w:rsid w:val="006105BE"/>
    <w:rsid w:val="0061068D"/>
    <w:rsid w:val="00610DCB"/>
    <w:rsid w:val="00611236"/>
    <w:rsid w:val="006113E3"/>
    <w:rsid w:val="0061149B"/>
    <w:rsid w:val="00611938"/>
    <w:rsid w:val="00611D8D"/>
    <w:rsid w:val="006122F9"/>
    <w:rsid w:val="00612603"/>
    <w:rsid w:val="00612C39"/>
    <w:rsid w:val="00613694"/>
    <w:rsid w:val="006138E7"/>
    <w:rsid w:val="00613C08"/>
    <w:rsid w:val="0061474B"/>
    <w:rsid w:val="006149C2"/>
    <w:rsid w:val="006157D2"/>
    <w:rsid w:val="00615BEF"/>
    <w:rsid w:val="006163AE"/>
    <w:rsid w:val="00616636"/>
    <w:rsid w:val="00620C38"/>
    <w:rsid w:val="00620E08"/>
    <w:rsid w:val="00621237"/>
    <w:rsid w:val="00621484"/>
    <w:rsid w:val="006217C5"/>
    <w:rsid w:val="00621E2F"/>
    <w:rsid w:val="00621FAB"/>
    <w:rsid w:val="00623005"/>
    <w:rsid w:val="006230B5"/>
    <w:rsid w:val="0062314B"/>
    <w:rsid w:val="00623D26"/>
    <w:rsid w:val="00625325"/>
    <w:rsid w:val="00626361"/>
    <w:rsid w:val="00626BEC"/>
    <w:rsid w:val="006274C5"/>
    <w:rsid w:val="006278F7"/>
    <w:rsid w:val="0063015A"/>
    <w:rsid w:val="00630664"/>
    <w:rsid w:val="00630D25"/>
    <w:rsid w:val="0063116B"/>
    <w:rsid w:val="0063132A"/>
    <w:rsid w:val="00631EC4"/>
    <w:rsid w:val="006323E1"/>
    <w:rsid w:val="00632902"/>
    <w:rsid w:val="006331BA"/>
    <w:rsid w:val="00633371"/>
    <w:rsid w:val="0063365A"/>
    <w:rsid w:val="00633A0D"/>
    <w:rsid w:val="0063468C"/>
    <w:rsid w:val="006348DC"/>
    <w:rsid w:val="00635E4E"/>
    <w:rsid w:val="0063651C"/>
    <w:rsid w:val="00636E2D"/>
    <w:rsid w:val="00637269"/>
    <w:rsid w:val="006374FC"/>
    <w:rsid w:val="0063771E"/>
    <w:rsid w:val="00637F40"/>
    <w:rsid w:val="00640808"/>
    <w:rsid w:val="00640CFB"/>
    <w:rsid w:val="00640FEC"/>
    <w:rsid w:val="0064160B"/>
    <w:rsid w:val="00641695"/>
    <w:rsid w:val="00642300"/>
    <w:rsid w:val="00642515"/>
    <w:rsid w:val="0064270B"/>
    <w:rsid w:val="00642B5E"/>
    <w:rsid w:val="00642BF1"/>
    <w:rsid w:val="00642F9A"/>
    <w:rsid w:val="00644524"/>
    <w:rsid w:val="006446CF"/>
    <w:rsid w:val="00644A90"/>
    <w:rsid w:val="0064553E"/>
    <w:rsid w:val="006476C5"/>
    <w:rsid w:val="00647892"/>
    <w:rsid w:val="00647F48"/>
    <w:rsid w:val="00650861"/>
    <w:rsid w:val="00650A93"/>
    <w:rsid w:val="00650E70"/>
    <w:rsid w:val="0065164A"/>
    <w:rsid w:val="006517C8"/>
    <w:rsid w:val="006521B9"/>
    <w:rsid w:val="00652699"/>
    <w:rsid w:val="006526B6"/>
    <w:rsid w:val="0065274B"/>
    <w:rsid w:val="00653640"/>
    <w:rsid w:val="0065385E"/>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26E"/>
    <w:rsid w:val="006644D1"/>
    <w:rsid w:val="00664A02"/>
    <w:rsid w:val="00664E09"/>
    <w:rsid w:val="00664EE0"/>
    <w:rsid w:val="006654A4"/>
    <w:rsid w:val="00665B22"/>
    <w:rsid w:val="00666363"/>
    <w:rsid w:val="006663F0"/>
    <w:rsid w:val="00666CC6"/>
    <w:rsid w:val="00667BC2"/>
    <w:rsid w:val="00667EDC"/>
    <w:rsid w:val="00670D46"/>
    <w:rsid w:val="00671294"/>
    <w:rsid w:val="00672C83"/>
    <w:rsid w:val="00672CE2"/>
    <w:rsid w:val="006737E3"/>
    <w:rsid w:val="006739A1"/>
    <w:rsid w:val="00673A16"/>
    <w:rsid w:val="00673A38"/>
    <w:rsid w:val="00673D12"/>
    <w:rsid w:val="006743E3"/>
    <w:rsid w:val="0067440B"/>
    <w:rsid w:val="006749BF"/>
    <w:rsid w:val="00674CE5"/>
    <w:rsid w:val="006752FD"/>
    <w:rsid w:val="00675D9F"/>
    <w:rsid w:val="00676126"/>
    <w:rsid w:val="00677839"/>
    <w:rsid w:val="00677842"/>
    <w:rsid w:val="00677987"/>
    <w:rsid w:val="00680355"/>
    <w:rsid w:val="0068060C"/>
    <w:rsid w:val="006807BA"/>
    <w:rsid w:val="00680F5B"/>
    <w:rsid w:val="00680FFC"/>
    <w:rsid w:val="00682F5E"/>
    <w:rsid w:val="00682F64"/>
    <w:rsid w:val="00682F90"/>
    <w:rsid w:val="0068410D"/>
    <w:rsid w:val="0068419E"/>
    <w:rsid w:val="006846F3"/>
    <w:rsid w:val="00684739"/>
    <w:rsid w:val="006848F9"/>
    <w:rsid w:val="00685FB4"/>
    <w:rsid w:val="006860C5"/>
    <w:rsid w:val="00686E08"/>
    <w:rsid w:val="00687340"/>
    <w:rsid w:val="00687D33"/>
    <w:rsid w:val="006904C8"/>
    <w:rsid w:val="00690C7D"/>
    <w:rsid w:val="00690D10"/>
    <w:rsid w:val="006910A0"/>
    <w:rsid w:val="006920E0"/>
    <w:rsid w:val="0069227D"/>
    <w:rsid w:val="006928A7"/>
    <w:rsid w:val="00693DCF"/>
    <w:rsid w:val="00694B8E"/>
    <w:rsid w:val="00695E94"/>
    <w:rsid w:val="006965D6"/>
    <w:rsid w:val="006966F3"/>
    <w:rsid w:val="0069718F"/>
    <w:rsid w:val="006973BA"/>
    <w:rsid w:val="00697876"/>
    <w:rsid w:val="0069794C"/>
    <w:rsid w:val="006A01F5"/>
    <w:rsid w:val="006A04D1"/>
    <w:rsid w:val="006A07C6"/>
    <w:rsid w:val="006A0A0E"/>
    <w:rsid w:val="006A151A"/>
    <w:rsid w:val="006A16F6"/>
    <w:rsid w:val="006A1D36"/>
    <w:rsid w:val="006A1FFB"/>
    <w:rsid w:val="006A2605"/>
    <w:rsid w:val="006A2FAD"/>
    <w:rsid w:val="006A3AC4"/>
    <w:rsid w:val="006A431A"/>
    <w:rsid w:val="006A4692"/>
    <w:rsid w:val="006A4D1B"/>
    <w:rsid w:val="006A4D68"/>
    <w:rsid w:val="006A4F47"/>
    <w:rsid w:val="006A51E1"/>
    <w:rsid w:val="006A5C72"/>
    <w:rsid w:val="006A601B"/>
    <w:rsid w:val="006A63BA"/>
    <w:rsid w:val="006A63D4"/>
    <w:rsid w:val="006A680A"/>
    <w:rsid w:val="006A6CD6"/>
    <w:rsid w:val="006A7AE4"/>
    <w:rsid w:val="006A7BDA"/>
    <w:rsid w:val="006A7EA5"/>
    <w:rsid w:val="006A7EBA"/>
    <w:rsid w:val="006B00DB"/>
    <w:rsid w:val="006B09AD"/>
    <w:rsid w:val="006B1CEF"/>
    <w:rsid w:val="006B2D1C"/>
    <w:rsid w:val="006B3288"/>
    <w:rsid w:val="006B47CA"/>
    <w:rsid w:val="006B4D56"/>
    <w:rsid w:val="006B5873"/>
    <w:rsid w:val="006B5EA0"/>
    <w:rsid w:val="006B5F46"/>
    <w:rsid w:val="006B60D9"/>
    <w:rsid w:val="006B7007"/>
    <w:rsid w:val="006B759E"/>
    <w:rsid w:val="006B7805"/>
    <w:rsid w:val="006C01A4"/>
    <w:rsid w:val="006C035E"/>
    <w:rsid w:val="006C11FF"/>
    <w:rsid w:val="006C1850"/>
    <w:rsid w:val="006C1A27"/>
    <w:rsid w:val="006C26D1"/>
    <w:rsid w:val="006C37C3"/>
    <w:rsid w:val="006C3D68"/>
    <w:rsid w:val="006C47EB"/>
    <w:rsid w:val="006C48B8"/>
    <w:rsid w:val="006C6741"/>
    <w:rsid w:val="006C7440"/>
    <w:rsid w:val="006D07A6"/>
    <w:rsid w:val="006D09FB"/>
    <w:rsid w:val="006D107B"/>
    <w:rsid w:val="006D10AF"/>
    <w:rsid w:val="006D11EC"/>
    <w:rsid w:val="006D2A6A"/>
    <w:rsid w:val="006D35EC"/>
    <w:rsid w:val="006D36F7"/>
    <w:rsid w:val="006D3B3B"/>
    <w:rsid w:val="006D3BB5"/>
    <w:rsid w:val="006D3CAB"/>
    <w:rsid w:val="006D6993"/>
    <w:rsid w:val="006D7C5A"/>
    <w:rsid w:val="006D7F54"/>
    <w:rsid w:val="006E0618"/>
    <w:rsid w:val="006E19E2"/>
    <w:rsid w:val="006E24F2"/>
    <w:rsid w:val="006E2B49"/>
    <w:rsid w:val="006E332B"/>
    <w:rsid w:val="006E38EB"/>
    <w:rsid w:val="006E3C32"/>
    <w:rsid w:val="006E3CC6"/>
    <w:rsid w:val="006E4D9B"/>
    <w:rsid w:val="006E5A0F"/>
    <w:rsid w:val="006E6480"/>
    <w:rsid w:val="006E6C6B"/>
    <w:rsid w:val="006E7263"/>
    <w:rsid w:val="006E7B90"/>
    <w:rsid w:val="006F01A3"/>
    <w:rsid w:val="006F09F2"/>
    <w:rsid w:val="006F0E51"/>
    <w:rsid w:val="006F1895"/>
    <w:rsid w:val="006F1B10"/>
    <w:rsid w:val="006F1E3A"/>
    <w:rsid w:val="006F1E8B"/>
    <w:rsid w:val="006F1F4B"/>
    <w:rsid w:val="006F3153"/>
    <w:rsid w:val="006F3B4D"/>
    <w:rsid w:val="006F3E72"/>
    <w:rsid w:val="006F3F1C"/>
    <w:rsid w:val="006F3F94"/>
    <w:rsid w:val="006F4354"/>
    <w:rsid w:val="006F4648"/>
    <w:rsid w:val="006F491F"/>
    <w:rsid w:val="006F4A26"/>
    <w:rsid w:val="006F4BCC"/>
    <w:rsid w:val="006F51C3"/>
    <w:rsid w:val="006F707F"/>
    <w:rsid w:val="006F7CE7"/>
    <w:rsid w:val="00700CB5"/>
    <w:rsid w:val="00701197"/>
    <w:rsid w:val="007011B6"/>
    <w:rsid w:val="00701F1D"/>
    <w:rsid w:val="007049AA"/>
    <w:rsid w:val="00707B0F"/>
    <w:rsid w:val="00707DF9"/>
    <w:rsid w:val="007119EE"/>
    <w:rsid w:val="00711FD7"/>
    <w:rsid w:val="00712390"/>
    <w:rsid w:val="007125BF"/>
    <w:rsid w:val="00712687"/>
    <w:rsid w:val="00712D5A"/>
    <w:rsid w:val="00712E89"/>
    <w:rsid w:val="00713492"/>
    <w:rsid w:val="007134D0"/>
    <w:rsid w:val="007145D2"/>
    <w:rsid w:val="00714DE9"/>
    <w:rsid w:val="00715283"/>
    <w:rsid w:val="00715B98"/>
    <w:rsid w:val="00716AB4"/>
    <w:rsid w:val="00716C7F"/>
    <w:rsid w:val="00717233"/>
    <w:rsid w:val="0071735D"/>
    <w:rsid w:val="00717436"/>
    <w:rsid w:val="00717B55"/>
    <w:rsid w:val="00717EAF"/>
    <w:rsid w:val="00721E2A"/>
    <w:rsid w:val="0072245C"/>
    <w:rsid w:val="00722CD8"/>
    <w:rsid w:val="00723026"/>
    <w:rsid w:val="00723C5E"/>
    <w:rsid w:val="007243C8"/>
    <w:rsid w:val="0072441F"/>
    <w:rsid w:val="007246AE"/>
    <w:rsid w:val="007247FA"/>
    <w:rsid w:val="00725481"/>
    <w:rsid w:val="00725C15"/>
    <w:rsid w:val="00726735"/>
    <w:rsid w:val="00726D5F"/>
    <w:rsid w:val="00727D60"/>
    <w:rsid w:val="007302B3"/>
    <w:rsid w:val="00730A22"/>
    <w:rsid w:val="00731475"/>
    <w:rsid w:val="00731F8F"/>
    <w:rsid w:val="00732F3B"/>
    <w:rsid w:val="0073410C"/>
    <w:rsid w:val="00735945"/>
    <w:rsid w:val="00736CAB"/>
    <w:rsid w:val="00737038"/>
    <w:rsid w:val="007373DC"/>
    <w:rsid w:val="0073782E"/>
    <w:rsid w:val="007378F8"/>
    <w:rsid w:val="0073790B"/>
    <w:rsid w:val="007401F3"/>
    <w:rsid w:val="0074063A"/>
    <w:rsid w:val="00741207"/>
    <w:rsid w:val="007412B6"/>
    <w:rsid w:val="00741646"/>
    <w:rsid w:val="00741C75"/>
    <w:rsid w:val="00742640"/>
    <w:rsid w:val="007427D9"/>
    <w:rsid w:val="00742C25"/>
    <w:rsid w:val="007438B5"/>
    <w:rsid w:val="00743F0B"/>
    <w:rsid w:val="00744169"/>
    <w:rsid w:val="0074508A"/>
    <w:rsid w:val="00745674"/>
    <w:rsid w:val="00745B61"/>
    <w:rsid w:val="007464D5"/>
    <w:rsid w:val="007469C0"/>
    <w:rsid w:val="0074707B"/>
    <w:rsid w:val="00747D9E"/>
    <w:rsid w:val="00750FC2"/>
    <w:rsid w:val="0075149E"/>
    <w:rsid w:val="00751565"/>
    <w:rsid w:val="00751586"/>
    <w:rsid w:val="00751873"/>
    <w:rsid w:val="00751FFB"/>
    <w:rsid w:val="00752008"/>
    <w:rsid w:val="00752C65"/>
    <w:rsid w:val="00753651"/>
    <w:rsid w:val="00756805"/>
    <w:rsid w:val="00757332"/>
    <w:rsid w:val="0075792C"/>
    <w:rsid w:val="00760ED6"/>
    <w:rsid w:val="00761158"/>
    <w:rsid w:val="00761763"/>
    <w:rsid w:val="007617DC"/>
    <w:rsid w:val="00761A0B"/>
    <w:rsid w:val="00761F7C"/>
    <w:rsid w:val="0076245B"/>
    <w:rsid w:val="007624CC"/>
    <w:rsid w:val="00762CDB"/>
    <w:rsid w:val="00762E2E"/>
    <w:rsid w:val="00763AA0"/>
    <w:rsid w:val="00764075"/>
    <w:rsid w:val="00765912"/>
    <w:rsid w:val="0076639B"/>
    <w:rsid w:val="00766A9C"/>
    <w:rsid w:val="00766CE8"/>
    <w:rsid w:val="007670AF"/>
    <w:rsid w:val="00767296"/>
    <w:rsid w:val="007673F4"/>
    <w:rsid w:val="00767810"/>
    <w:rsid w:val="0076782D"/>
    <w:rsid w:val="00767AC1"/>
    <w:rsid w:val="00767E24"/>
    <w:rsid w:val="00770910"/>
    <w:rsid w:val="0077189E"/>
    <w:rsid w:val="0077216B"/>
    <w:rsid w:val="007723A4"/>
    <w:rsid w:val="00772D93"/>
    <w:rsid w:val="007732B3"/>
    <w:rsid w:val="00773A5D"/>
    <w:rsid w:val="007741CA"/>
    <w:rsid w:val="00774800"/>
    <w:rsid w:val="00775176"/>
    <w:rsid w:val="00775843"/>
    <w:rsid w:val="00776D5C"/>
    <w:rsid w:val="00777005"/>
    <w:rsid w:val="00780232"/>
    <w:rsid w:val="007805F0"/>
    <w:rsid w:val="00780C34"/>
    <w:rsid w:val="00781468"/>
    <w:rsid w:val="007814E4"/>
    <w:rsid w:val="0078221B"/>
    <w:rsid w:val="00782750"/>
    <w:rsid w:val="00782F26"/>
    <w:rsid w:val="00785392"/>
    <w:rsid w:val="00785501"/>
    <w:rsid w:val="00785725"/>
    <w:rsid w:val="007864A6"/>
    <w:rsid w:val="007866C7"/>
    <w:rsid w:val="00786A3D"/>
    <w:rsid w:val="00790546"/>
    <w:rsid w:val="00792529"/>
    <w:rsid w:val="007926C7"/>
    <w:rsid w:val="00792E4E"/>
    <w:rsid w:val="0079310B"/>
    <w:rsid w:val="007943DA"/>
    <w:rsid w:val="0079573E"/>
    <w:rsid w:val="007958DF"/>
    <w:rsid w:val="00796548"/>
    <w:rsid w:val="0079688A"/>
    <w:rsid w:val="007A166B"/>
    <w:rsid w:val="007A1B30"/>
    <w:rsid w:val="007A2B48"/>
    <w:rsid w:val="007A3561"/>
    <w:rsid w:val="007A39A2"/>
    <w:rsid w:val="007A3C77"/>
    <w:rsid w:val="007A4209"/>
    <w:rsid w:val="007A4A52"/>
    <w:rsid w:val="007A56E1"/>
    <w:rsid w:val="007A5BFE"/>
    <w:rsid w:val="007A60F8"/>
    <w:rsid w:val="007A6D47"/>
    <w:rsid w:val="007A76A0"/>
    <w:rsid w:val="007A7E58"/>
    <w:rsid w:val="007B0C1C"/>
    <w:rsid w:val="007B0FED"/>
    <w:rsid w:val="007B51D5"/>
    <w:rsid w:val="007B546F"/>
    <w:rsid w:val="007B64AB"/>
    <w:rsid w:val="007B671B"/>
    <w:rsid w:val="007B67C5"/>
    <w:rsid w:val="007B6CAB"/>
    <w:rsid w:val="007C171A"/>
    <w:rsid w:val="007C176D"/>
    <w:rsid w:val="007C24C3"/>
    <w:rsid w:val="007C2D6C"/>
    <w:rsid w:val="007C2DD3"/>
    <w:rsid w:val="007C2FAB"/>
    <w:rsid w:val="007C4BC6"/>
    <w:rsid w:val="007C587B"/>
    <w:rsid w:val="007C5B5F"/>
    <w:rsid w:val="007C633B"/>
    <w:rsid w:val="007C6FEA"/>
    <w:rsid w:val="007C748A"/>
    <w:rsid w:val="007C7951"/>
    <w:rsid w:val="007C7C1E"/>
    <w:rsid w:val="007D0F03"/>
    <w:rsid w:val="007D104C"/>
    <w:rsid w:val="007D14B2"/>
    <w:rsid w:val="007D1B1B"/>
    <w:rsid w:val="007D2107"/>
    <w:rsid w:val="007D211A"/>
    <w:rsid w:val="007D2522"/>
    <w:rsid w:val="007D2717"/>
    <w:rsid w:val="007D290A"/>
    <w:rsid w:val="007D2D47"/>
    <w:rsid w:val="007D2EEC"/>
    <w:rsid w:val="007D3611"/>
    <w:rsid w:val="007D3A62"/>
    <w:rsid w:val="007D3F02"/>
    <w:rsid w:val="007D4160"/>
    <w:rsid w:val="007D434A"/>
    <w:rsid w:val="007D4586"/>
    <w:rsid w:val="007D4847"/>
    <w:rsid w:val="007D4BFD"/>
    <w:rsid w:val="007D5E8D"/>
    <w:rsid w:val="007D660A"/>
    <w:rsid w:val="007D74F1"/>
    <w:rsid w:val="007D7DDC"/>
    <w:rsid w:val="007E0108"/>
    <w:rsid w:val="007E2782"/>
    <w:rsid w:val="007E3172"/>
    <w:rsid w:val="007E37F6"/>
    <w:rsid w:val="007E386F"/>
    <w:rsid w:val="007E3DE6"/>
    <w:rsid w:val="007E4922"/>
    <w:rsid w:val="007E4D6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EF6"/>
    <w:rsid w:val="007F4F6B"/>
    <w:rsid w:val="007F4F9F"/>
    <w:rsid w:val="007F5579"/>
    <w:rsid w:val="007F685E"/>
    <w:rsid w:val="007F6875"/>
    <w:rsid w:val="007F6C8D"/>
    <w:rsid w:val="007F6CDC"/>
    <w:rsid w:val="007F6EF5"/>
    <w:rsid w:val="007F76D0"/>
    <w:rsid w:val="007F76F2"/>
    <w:rsid w:val="007F7917"/>
    <w:rsid w:val="007F7C46"/>
    <w:rsid w:val="007F7F47"/>
    <w:rsid w:val="00800719"/>
    <w:rsid w:val="0080178F"/>
    <w:rsid w:val="00801C46"/>
    <w:rsid w:val="00801FD0"/>
    <w:rsid w:val="0080287F"/>
    <w:rsid w:val="00803387"/>
    <w:rsid w:val="00803978"/>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1E7D"/>
    <w:rsid w:val="008126FB"/>
    <w:rsid w:val="0081285E"/>
    <w:rsid w:val="00812A82"/>
    <w:rsid w:val="00813EBF"/>
    <w:rsid w:val="00814327"/>
    <w:rsid w:val="00814FB0"/>
    <w:rsid w:val="00815778"/>
    <w:rsid w:val="00815840"/>
    <w:rsid w:val="0081623D"/>
    <w:rsid w:val="008169D8"/>
    <w:rsid w:val="00817543"/>
    <w:rsid w:val="00817A07"/>
    <w:rsid w:val="00817F1B"/>
    <w:rsid w:val="00820278"/>
    <w:rsid w:val="00821032"/>
    <w:rsid w:val="008211A5"/>
    <w:rsid w:val="00821287"/>
    <w:rsid w:val="00821A43"/>
    <w:rsid w:val="00822004"/>
    <w:rsid w:val="00822511"/>
    <w:rsid w:val="00823F6C"/>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2F"/>
    <w:rsid w:val="00837DA0"/>
    <w:rsid w:val="008410C2"/>
    <w:rsid w:val="00841371"/>
    <w:rsid w:val="008423F4"/>
    <w:rsid w:val="0084249F"/>
    <w:rsid w:val="008426A3"/>
    <w:rsid w:val="008427A7"/>
    <w:rsid w:val="00842E62"/>
    <w:rsid w:val="008432A0"/>
    <w:rsid w:val="00845761"/>
    <w:rsid w:val="00845820"/>
    <w:rsid w:val="008463D2"/>
    <w:rsid w:val="00846DE3"/>
    <w:rsid w:val="0084742F"/>
    <w:rsid w:val="00847C8D"/>
    <w:rsid w:val="008504AE"/>
    <w:rsid w:val="008506B1"/>
    <w:rsid w:val="00850B8B"/>
    <w:rsid w:val="00850D81"/>
    <w:rsid w:val="008519DC"/>
    <w:rsid w:val="00852804"/>
    <w:rsid w:val="00853B1A"/>
    <w:rsid w:val="008545BB"/>
    <w:rsid w:val="00854C87"/>
    <w:rsid w:val="0085604C"/>
    <w:rsid w:val="0085634D"/>
    <w:rsid w:val="008573DF"/>
    <w:rsid w:val="00857835"/>
    <w:rsid w:val="00857B24"/>
    <w:rsid w:val="00860C1A"/>
    <w:rsid w:val="008617CE"/>
    <w:rsid w:val="00861F51"/>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05C"/>
    <w:rsid w:val="00871585"/>
    <w:rsid w:val="00871D15"/>
    <w:rsid w:val="008721C2"/>
    <w:rsid w:val="008728D1"/>
    <w:rsid w:val="00872BC1"/>
    <w:rsid w:val="008734E3"/>
    <w:rsid w:val="00874403"/>
    <w:rsid w:val="00874B29"/>
    <w:rsid w:val="00874BDF"/>
    <w:rsid w:val="0087500C"/>
    <w:rsid w:val="00875623"/>
    <w:rsid w:val="008774FA"/>
    <w:rsid w:val="00877C95"/>
    <w:rsid w:val="00877FC9"/>
    <w:rsid w:val="00880E7A"/>
    <w:rsid w:val="00881AFC"/>
    <w:rsid w:val="00881F76"/>
    <w:rsid w:val="008821F7"/>
    <w:rsid w:val="0088226A"/>
    <w:rsid w:val="00882D97"/>
    <w:rsid w:val="00883707"/>
    <w:rsid w:val="008838A2"/>
    <w:rsid w:val="008847A5"/>
    <w:rsid w:val="00884CC1"/>
    <w:rsid w:val="00884E65"/>
    <w:rsid w:val="00885042"/>
    <w:rsid w:val="00885C9B"/>
    <w:rsid w:val="00886638"/>
    <w:rsid w:val="00886CCA"/>
    <w:rsid w:val="008870E3"/>
    <w:rsid w:val="008875F6"/>
    <w:rsid w:val="008905E6"/>
    <w:rsid w:val="0089069B"/>
    <w:rsid w:val="00890B0A"/>
    <w:rsid w:val="00891068"/>
    <w:rsid w:val="00891679"/>
    <w:rsid w:val="00891792"/>
    <w:rsid w:val="00891C29"/>
    <w:rsid w:val="00892095"/>
    <w:rsid w:val="00892C8E"/>
    <w:rsid w:val="008932E8"/>
    <w:rsid w:val="00893734"/>
    <w:rsid w:val="0089655E"/>
    <w:rsid w:val="008979AD"/>
    <w:rsid w:val="008A166A"/>
    <w:rsid w:val="008A2D3E"/>
    <w:rsid w:val="008A348D"/>
    <w:rsid w:val="008A40E2"/>
    <w:rsid w:val="008A4258"/>
    <w:rsid w:val="008A55E4"/>
    <w:rsid w:val="008A5FCB"/>
    <w:rsid w:val="008A6473"/>
    <w:rsid w:val="008A6E8D"/>
    <w:rsid w:val="008A738B"/>
    <w:rsid w:val="008B060D"/>
    <w:rsid w:val="008B0C2E"/>
    <w:rsid w:val="008B1787"/>
    <w:rsid w:val="008B21B0"/>
    <w:rsid w:val="008B2D74"/>
    <w:rsid w:val="008B3E8E"/>
    <w:rsid w:val="008B3F86"/>
    <w:rsid w:val="008B4325"/>
    <w:rsid w:val="008B4AD7"/>
    <w:rsid w:val="008B51CE"/>
    <w:rsid w:val="008B5A94"/>
    <w:rsid w:val="008B5F67"/>
    <w:rsid w:val="008B639A"/>
    <w:rsid w:val="008B73B9"/>
    <w:rsid w:val="008C0741"/>
    <w:rsid w:val="008C0A0C"/>
    <w:rsid w:val="008C0CAC"/>
    <w:rsid w:val="008C0CAD"/>
    <w:rsid w:val="008C1677"/>
    <w:rsid w:val="008C16EC"/>
    <w:rsid w:val="008C1F34"/>
    <w:rsid w:val="008C21CA"/>
    <w:rsid w:val="008C265C"/>
    <w:rsid w:val="008C2EB0"/>
    <w:rsid w:val="008C2FC8"/>
    <w:rsid w:val="008C3491"/>
    <w:rsid w:val="008C3FE6"/>
    <w:rsid w:val="008C4CC5"/>
    <w:rsid w:val="008C4FFC"/>
    <w:rsid w:val="008C5175"/>
    <w:rsid w:val="008C603B"/>
    <w:rsid w:val="008C62B5"/>
    <w:rsid w:val="008C63AB"/>
    <w:rsid w:val="008C67DC"/>
    <w:rsid w:val="008C6C85"/>
    <w:rsid w:val="008C6DB3"/>
    <w:rsid w:val="008C6F3B"/>
    <w:rsid w:val="008C7213"/>
    <w:rsid w:val="008C7CF0"/>
    <w:rsid w:val="008C7E40"/>
    <w:rsid w:val="008D09D6"/>
    <w:rsid w:val="008D0FAE"/>
    <w:rsid w:val="008D1693"/>
    <w:rsid w:val="008D1A16"/>
    <w:rsid w:val="008D2DBA"/>
    <w:rsid w:val="008D3029"/>
    <w:rsid w:val="008D3F26"/>
    <w:rsid w:val="008D3FB9"/>
    <w:rsid w:val="008D4591"/>
    <w:rsid w:val="008D48BA"/>
    <w:rsid w:val="008D4A74"/>
    <w:rsid w:val="008D4B9E"/>
    <w:rsid w:val="008D561C"/>
    <w:rsid w:val="008D59CE"/>
    <w:rsid w:val="008D5F7F"/>
    <w:rsid w:val="008D69F1"/>
    <w:rsid w:val="008D7168"/>
    <w:rsid w:val="008D7A88"/>
    <w:rsid w:val="008E0D68"/>
    <w:rsid w:val="008E11F4"/>
    <w:rsid w:val="008E1B39"/>
    <w:rsid w:val="008E2EB5"/>
    <w:rsid w:val="008E33E0"/>
    <w:rsid w:val="008E3C2B"/>
    <w:rsid w:val="008E5610"/>
    <w:rsid w:val="008E6415"/>
    <w:rsid w:val="008E6853"/>
    <w:rsid w:val="008E6A31"/>
    <w:rsid w:val="008F02BA"/>
    <w:rsid w:val="008F037D"/>
    <w:rsid w:val="008F05C6"/>
    <w:rsid w:val="008F1990"/>
    <w:rsid w:val="008F2CB4"/>
    <w:rsid w:val="008F2D93"/>
    <w:rsid w:val="008F36D1"/>
    <w:rsid w:val="008F4008"/>
    <w:rsid w:val="008F4D1B"/>
    <w:rsid w:val="008F52C4"/>
    <w:rsid w:val="008F5530"/>
    <w:rsid w:val="008F5578"/>
    <w:rsid w:val="008F566C"/>
    <w:rsid w:val="008F5730"/>
    <w:rsid w:val="008F60B4"/>
    <w:rsid w:val="008F644B"/>
    <w:rsid w:val="008F66B0"/>
    <w:rsid w:val="008F68FD"/>
    <w:rsid w:val="008F6CBA"/>
    <w:rsid w:val="008F6CD7"/>
    <w:rsid w:val="008F7048"/>
    <w:rsid w:val="008F71D2"/>
    <w:rsid w:val="008F725A"/>
    <w:rsid w:val="00900556"/>
    <w:rsid w:val="00900C26"/>
    <w:rsid w:val="00902B95"/>
    <w:rsid w:val="00902CEB"/>
    <w:rsid w:val="00903068"/>
    <w:rsid w:val="00903B52"/>
    <w:rsid w:val="00904753"/>
    <w:rsid w:val="009055D4"/>
    <w:rsid w:val="00907A69"/>
    <w:rsid w:val="00907D77"/>
    <w:rsid w:val="00907ED3"/>
    <w:rsid w:val="00907F7D"/>
    <w:rsid w:val="009107BD"/>
    <w:rsid w:val="0091080A"/>
    <w:rsid w:val="009109D6"/>
    <w:rsid w:val="009114F1"/>
    <w:rsid w:val="009125BA"/>
    <w:rsid w:val="00912B69"/>
    <w:rsid w:val="00912E15"/>
    <w:rsid w:val="00913499"/>
    <w:rsid w:val="0091386E"/>
    <w:rsid w:val="009149FF"/>
    <w:rsid w:val="009154D2"/>
    <w:rsid w:val="00915AF1"/>
    <w:rsid w:val="0091621D"/>
    <w:rsid w:val="00916A0E"/>
    <w:rsid w:val="00916A43"/>
    <w:rsid w:val="00916A47"/>
    <w:rsid w:val="00916AEB"/>
    <w:rsid w:val="00916CB2"/>
    <w:rsid w:val="00916F98"/>
    <w:rsid w:val="00917B39"/>
    <w:rsid w:val="009208AF"/>
    <w:rsid w:val="00920991"/>
    <w:rsid w:val="00920A1D"/>
    <w:rsid w:val="009231D2"/>
    <w:rsid w:val="009234EA"/>
    <w:rsid w:val="0092388D"/>
    <w:rsid w:val="00923CAB"/>
    <w:rsid w:val="00923CBB"/>
    <w:rsid w:val="0092517A"/>
    <w:rsid w:val="00925584"/>
    <w:rsid w:val="00925C18"/>
    <w:rsid w:val="009268ED"/>
    <w:rsid w:val="00926A2A"/>
    <w:rsid w:val="0092781C"/>
    <w:rsid w:val="0092782C"/>
    <w:rsid w:val="00930419"/>
    <w:rsid w:val="009315AE"/>
    <w:rsid w:val="00931A0B"/>
    <w:rsid w:val="00932536"/>
    <w:rsid w:val="00932AB6"/>
    <w:rsid w:val="00933AF1"/>
    <w:rsid w:val="0093509E"/>
    <w:rsid w:val="009379BA"/>
    <w:rsid w:val="00937A9F"/>
    <w:rsid w:val="00940B66"/>
    <w:rsid w:val="00940EB3"/>
    <w:rsid w:val="0094142F"/>
    <w:rsid w:val="00941651"/>
    <w:rsid w:val="009418C5"/>
    <w:rsid w:val="00941D39"/>
    <w:rsid w:val="00942117"/>
    <w:rsid w:val="00942292"/>
    <w:rsid w:val="009443BA"/>
    <w:rsid w:val="00944A9D"/>
    <w:rsid w:val="00945769"/>
    <w:rsid w:val="00945A0A"/>
    <w:rsid w:val="00946403"/>
    <w:rsid w:val="0094690F"/>
    <w:rsid w:val="009470C2"/>
    <w:rsid w:val="009470C9"/>
    <w:rsid w:val="009473A7"/>
    <w:rsid w:val="0095029C"/>
    <w:rsid w:val="00950B3C"/>
    <w:rsid w:val="0095104E"/>
    <w:rsid w:val="00951C43"/>
    <w:rsid w:val="00951F8F"/>
    <w:rsid w:val="009523D2"/>
    <w:rsid w:val="00952B71"/>
    <w:rsid w:val="00952FC4"/>
    <w:rsid w:val="00953707"/>
    <w:rsid w:val="009547A7"/>
    <w:rsid w:val="00955BCC"/>
    <w:rsid w:val="00956C21"/>
    <w:rsid w:val="00957512"/>
    <w:rsid w:val="009577A1"/>
    <w:rsid w:val="00957CB4"/>
    <w:rsid w:val="00957DD9"/>
    <w:rsid w:val="009601CF"/>
    <w:rsid w:val="00960B06"/>
    <w:rsid w:val="0096198A"/>
    <w:rsid w:val="009619F0"/>
    <w:rsid w:val="00962404"/>
    <w:rsid w:val="00962865"/>
    <w:rsid w:val="0096431D"/>
    <w:rsid w:val="009644E7"/>
    <w:rsid w:val="009645C4"/>
    <w:rsid w:val="00964E17"/>
    <w:rsid w:val="009668DC"/>
    <w:rsid w:val="00967568"/>
    <w:rsid w:val="009705FE"/>
    <w:rsid w:val="00970C6E"/>
    <w:rsid w:val="00970EF7"/>
    <w:rsid w:val="0097115C"/>
    <w:rsid w:val="00971577"/>
    <w:rsid w:val="00972E67"/>
    <w:rsid w:val="009736A4"/>
    <w:rsid w:val="00975AC8"/>
    <w:rsid w:val="00977B80"/>
    <w:rsid w:val="009801A0"/>
    <w:rsid w:val="009813C5"/>
    <w:rsid w:val="009818FA"/>
    <w:rsid w:val="00981E67"/>
    <w:rsid w:val="00982A6F"/>
    <w:rsid w:val="00982AA9"/>
    <w:rsid w:val="009830C0"/>
    <w:rsid w:val="00983232"/>
    <w:rsid w:val="009833E2"/>
    <w:rsid w:val="00983AAF"/>
    <w:rsid w:val="00984F41"/>
    <w:rsid w:val="009856AB"/>
    <w:rsid w:val="009856E8"/>
    <w:rsid w:val="009866C5"/>
    <w:rsid w:val="009876CE"/>
    <w:rsid w:val="00987E00"/>
    <w:rsid w:val="00987E02"/>
    <w:rsid w:val="009903F6"/>
    <w:rsid w:val="00991FEF"/>
    <w:rsid w:val="00992FB9"/>
    <w:rsid w:val="00993BEF"/>
    <w:rsid w:val="00993E26"/>
    <w:rsid w:val="00994763"/>
    <w:rsid w:val="0099697B"/>
    <w:rsid w:val="00997A3D"/>
    <w:rsid w:val="009A092A"/>
    <w:rsid w:val="009A25F9"/>
    <w:rsid w:val="009A3E4B"/>
    <w:rsid w:val="009A40C7"/>
    <w:rsid w:val="009A51D6"/>
    <w:rsid w:val="009A52C5"/>
    <w:rsid w:val="009A5A17"/>
    <w:rsid w:val="009A5FB7"/>
    <w:rsid w:val="009A6024"/>
    <w:rsid w:val="009A72D2"/>
    <w:rsid w:val="009A751E"/>
    <w:rsid w:val="009A77F7"/>
    <w:rsid w:val="009B03D6"/>
    <w:rsid w:val="009B1152"/>
    <w:rsid w:val="009B1679"/>
    <w:rsid w:val="009B1F8E"/>
    <w:rsid w:val="009B2162"/>
    <w:rsid w:val="009B3A77"/>
    <w:rsid w:val="009B3D94"/>
    <w:rsid w:val="009B3F47"/>
    <w:rsid w:val="009B4BAC"/>
    <w:rsid w:val="009B502D"/>
    <w:rsid w:val="009B51E7"/>
    <w:rsid w:val="009B55E1"/>
    <w:rsid w:val="009B5E9A"/>
    <w:rsid w:val="009B63BE"/>
    <w:rsid w:val="009B677B"/>
    <w:rsid w:val="009B7822"/>
    <w:rsid w:val="009C0E16"/>
    <w:rsid w:val="009C0FD1"/>
    <w:rsid w:val="009C202D"/>
    <w:rsid w:val="009C2D0B"/>
    <w:rsid w:val="009C3363"/>
    <w:rsid w:val="009C3DC5"/>
    <w:rsid w:val="009C4AE5"/>
    <w:rsid w:val="009C5242"/>
    <w:rsid w:val="009C57C3"/>
    <w:rsid w:val="009C5870"/>
    <w:rsid w:val="009C58EF"/>
    <w:rsid w:val="009C5A64"/>
    <w:rsid w:val="009C67B1"/>
    <w:rsid w:val="009C6AC2"/>
    <w:rsid w:val="009C6E7C"/>
    <w:rsid w:val="009D22B6"/>
    <w:rsid w:val="009D22C3"/>
    <w:rsid w:val="009D2498"/>
    <w:rsid w:val="009D26F5"/>
    <w:rsid w:val="009D3026"/>
    <w:rsid w:val="009D3516"/>
    <w:rsid w:val="009D41F9"/>
    <w:rsid w:val="009D5332"/>
    <w:rsid w:val="009D5385"/>
    <w:rsid w:val="009D63FF"/>
    <w:rsid w:val="009D6700"/>
    <w:rsid w:val="009D6745"/>
    <w:rsid w:val="009D70D1"/>
    <w:rsid w:val="009E02C6"/>
    <w:rsid w:val="009E02FF"/>
    <w:rsid w:val="009E1037"/>
    <w:rsid w:val="009E1C2E"/>
    <w:rsid w:val="009E2271"/>
    <w:rsid w:val="009E22F1"/>
    <w:rsid w:val="009E34D0"/>
    <w:rsid w:val="009E366F"/>
    <w:rsid w:val="009E4C47"/>
    <w:rsid w:val="009E4EBF"/>
    <w:rsid w:val="009E5F58"/>
    <w:rsid w:val="009E6259"/>
    <w:rsid w:val="009E68AB"/>
    <w:rsid w:val="009E6DA4"/>
    <w:rsid w:val="009E73B8"/>
    <w:rsid w:val="009E76FD"/>
    <w:rsid w:val="009E7839"/>
    <w:rsid w:val="009F1358"/>
    <w:rsid w:val="009F14F4"/>
    <w:rsid w:val="009F16E7"/>
    <w:rsid w:val="009F1E9C"/>
    <w:rsid w:val="009F1FD2"/>
    <w:rsid w:val="009F295D"/>
    <w:rsid w:val="009F299D"/>
    <w:rsid w:val="009F2D54"/>
    <w:rsid w:val="009F3823"/>
    <w:rsid w:val="009F3A79"/>
    <w:rsid w:val="009F43B4"/>
    <w:rsid w:val="009F440C"/>
    <w:rsid w:val="009F4EA0"/>
    <w:rsid w:val="009F5B33"/>
    <w:rsid w:val="009F61D5"/>
    <w:rsid w:val="009F6F95"/>
    <w:rsid w:val="009F7135"/>
    <w:rsid w:val="009F7721"/>
    <w:rsid w:val="009F7882"/>
    <w:rsid w:val="009F7DE7"/>
    <w:rsid w:val="009F7FAF"/>
    <w:rsid w:val="00A000E9"/>
    <w:rsid w:val="00A00CCB"/>
    <w:rsid w:val="00A00D33"/>
    <w:rsid w:val="00A01840"/>
    <w:rsid w:val="00A0246F"/>
    <w:rsid w:val="00A02AE9"/>
    <w:rsid w:val="00A034F1"/>
    <w:rsid w:val="00A03B5D"/>
    <w:rsid w:val="00A053B0"/>
    <w:rsid w:val="00A064BE"/>
    <w:rsid w:val="00A07215"/>
    <w:rsid w:val="00A0748C"/>
    <w:rsid w:val="00A074EE"/>
    <w:rsid w:val="00A10362"/>
    <w:rsid w:val="00A10C13"/>
    <w:rsid w:val="00A111BA"/>
    <w:rsid w:val="00A11381"/>
    <w:rsid w:val="00A1275E"/>
    <w:rsid w:val="00A134F8"/>
    <w:rsid w:val="00A14723"/>
    <w:rsid w:val="00A147A5"/>
    <w:rsid w:val="00A171F7"/>
    <w:rsid w:val="00A17264"/>
    <w:rsid w:val="00A207F2"/>
    <w:rsid w:val="00A20A37"/>
    <w:rsid w:val="00A20A3A"/>
    <w:rsid w:val="00A224AC"/>
    <w:rsid w:val="00A2296C"/>
    <w:rsid w:val="00A22DB7"/>
    <w:rsid w:val="00A2318D"/>
    <w:rsid w:val="00A23369"/>
    <w:rsid w:val="00A23B49"/>
    <w:rsid w:val="00A2441B"/>
    <w:rsid w:val="00A24458"/>
    <w:rsid w:val="00A24BC7"/>
    <w:rsid w:val="00A24EBF"/>
    <w:rsid w:val="00A25E15"/>
    <w:rsid w:val="00A3036A"/>
    <w:rsid w:val="00A318A8"/>
    <w:rsid w:val="00A31A01"/>
    <w:rsid w:val="00A31B43"/>
    <w:rsid w:val="00A33384"/>
    <w:rsid w:val="00A349E8"/>
    <w:rsid w:val="00A34BE6"/>
    <w:rsid w:val="00A35451"/>
    <w:rsid w:val="00A35959"/>
    <w:rsid w:val="00A37400"/>
    <w:rsid w:val="00A4030C"/>
    <w:rsid w:val="00A41371"/>
    <w:rsid w:val="00A41375"/>
    <w:rsid w:val="00A41B37"/>
    <w:rsid w:val="00A42F94"/>
    <w:rsid w:val="00A43786"/>
    <w:rsid w:val="00A4411D"/>
    <w:rsid w:val="00A452FC"/>
    <w:rsid w:val="00A46145"/>
    <w:rsid w:val="00A4661D"/>
    <w:rsid w:val="00A46791"/>
    <w:rsid w:val="00A4700D"/>
    <w:rsid w:val="00A501FB"/>
    <w:rsid w:val="00A50872"/>
    <w:rsid w:val="00A50B55"/>
    <w:rsid w:val="00A50C95"/>
    <w:rsid w:val="00A50E39"/>
    <w:rsid w:val="00A51477"/>
    <w:rsid w:val="00A525A0"/>
    <w:rsid w:val="00A526FF"/>
    <w:rsid w:val="00A52C40"/>
    <w:rsid w:val="00A5540B"/>
    <w:rsid w:val="00A55505"/>
    <w:rsid w:val="00A55EED"/>
    <w:rsid w:val="00A566E5"/>
    <w:rsid w:val="00A577D5"/>
    <w:rsid w:val="00A604A6"/>
    <w:rsid w:val="00A607C0"/>
    <w:rsid w:val="00A61003"/>
    <w:rsid w:val="00A62D2D"/>
    <w:rsid w:val="00A65EC2"/>
    <w:rsid w:val="00A66124"/>
    <w:rsid w:val="00A6637E"/>
    <w:rsid w:val="00A66E4F"/>
    <w:rsid w:val="00A671A5"/>
    <w:rsid w:val="00A67B3A"/>
    <w:rsid w:val="00A704FD"/>
    <w:rsid w:val="00A70AF8"/>
    <w:rsid w:val="00A70C14"/>
    <w:rsid w:val="00A70D84"/>
    <w:rsid w:val="00A70FA6"/>
    <w:rsid w:val="00A71453"/>
    <w:rsid w:val="00A716BF"/>
    <w:rsid w:val="00A71CC7"/>
    <w:rsid w:val="00A71D05"/>
    <w:rsid w:val="00A72AC8"/>
    <w:rsid w:val="00A72DE9"/>
    <w:rsid w:val="00A72F25"/>
    <w:rsid w:val="00A7382F"/>
    <w:rsid w:val="00A7389C"/>
    <w:rsid w:val="00A73C47"/>
    <w:rsid w:val="00A74D9B"/>
    <w:rsid w:val="00A74E04"/>
    <w:rsid w:val="00A75793"/>
    <w:rsid w:val="00A75C9E"/>
    <w:rsid w:val="00A7623F"/>
    <w:rsid w:val="00A76585"/>
    <w:rsid w:val="00A77A00"/>
    <w:rsid w:val="00A80C16"/>
    <w:rsid w:val="00A80FDF"/>
    <w:rsid w:val="00A82E7E"/>
    <w:rsid w:val="00A831BD"/>
    <w:rsid w:val="00A83201"/>
    <w:rsid w:val="00A838A5"/>
    <w:rsid w:val="00A84362"/>
    <w:rsid w:val="00A84DA2"/>
    <w:rsid w:val="00A857DD"/>
    <w:rsid w:val="00A85979"/>
    <w:rsid w:val="00A85A9F"/>
    <w:rsid w:val="00A867BF"/>
    <w:rsid w:val="00A86EB4"/>
    <w:rsid w:val="00A86FD5"/>
    <w:rsid w:val="00A87C21"/>
    <w:rsid w:val="00A87E21"/>
    <w:rsid w:val="00A90BF2"/>
    <w:rsid w:val="00A90F08"/>
    <w:rsid w:val="00A91D7A"/>
    <w:rsid w:val="00A91F7D"/>
    <w:rsid w:val="00A921EE"/>
    <w:rsid w:val="00A92CE3"/>
    <w:rsid w:val="00A9486B"/>
    <w:rsid w:val="00A94900"/>
    <w:rsid w:val="00A94ECD"/>
    <w:rsid w:val="00A953E9"/>
    <w:rsid w:val="00A96B82"/>
    <w:rsid w:val="00A96CFB"/>
    <w:rsid w:val="00AA0172"/>
    <w:rsid w:val="00AA03B2"/>
    <w:rsid w:val="00AA12EC"/>
    <w:rsid w:val="00AA1CB8"/>
    <w:rsid w:val="00AA25B9"/>
    <w:rsid w:val="00AA3B3C"/>
    <w:rsid w:val="00AA3FE6"/>
    <w:rsid w:val="00AA4263"/>
    <w:rsid w:val="00AA6478"/>
    <w:rsid w:val="00AA64CC"/>
    <w:rsid w:val="00AA666D"/>
    <w:rsid w:val="00AA72CA"/>
    <w:rsid w:val="00AA76E7"/>
    <w:rsid w:val="00AB035F"/>
    <w:rsid w:val="00AB0539"/>
    <w:rsid w:val="00AB1075"/>
    <w:rsid w:val="00AB19A2"/>
    <w:rsid w:val="00AB1D88"/>
    <w:rsid w:val="00AB21D8"/>
    <w:rsid w:val="00AB2D79"/>
    <w:rsid w:val="00AB37A3"/>
    <w:rsid w:val="00AB3C16"/>
    <w:rsid w:val="00AB485A"/>
    <w:rsid w:val="00AB4FB4"/>
    <w:rsid w:val="00AB5102"/>
    <w:rsid w:val="00AB52F4"/>
    <w:rsid w:val="00AB5710"/>
    <w:rsid w:val="00AB588A"/>
    <w:rsid w:val="00AB5C22"/>
    <w:rsid w:val="00AB630C"/>
    <w:rsid w:val="00AB6372"/>
    <w:rsid w:val="00AB64E3"/>
    <w:rsid w:val="00AB74A4"/>
    <w:rsid w:val="00AB7D07"/>
    <w:rsid w:val="00AB7D5E"/>
    <w:rsid w:val="00AC043D"/>
    <w:rsid w:val="00AC26DB"/>
    <w:rsid w:val="00AC3266"/>
    <w:rsid w:val="00AC4086"/>
    <w:rsid w:val="00AC4409"/>
    <w:rsid w:val="00AC5010"/>
    <w:rsid w:val="00AC59E6"/>
    <w:rsid w:val="00AC61B9"/>
    <w:rsid w:val="00AC7933"/>
    <w:rsid w:val="00AD0890"/>
    <w:rsid w:val="00AD3228"/>
    <w:rsid w:val="00AD51FF"/>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9DF"/>
    <w:rsid w:val="00B01E62"/>
    <w:rsid w:val="00B04746"/>
    <w:rsid w:val="00B05FF8"/>
    <w:rsid w:val="00B104BD"/>
    <w:rsid w:val="00B11068"/>
    <w:rsid w:val="00B11129"/>
    <w:rsid w:val="00B1196E"/>
    <w:rsid w:val="00B13319"/>
    <w:rsid w:val="00B13562"/>
    <w:rsid w:val="00B13C83"/>
    <w:rsid w:val="00B14782"/>
    <w:rsid w:val="00B1510E"/>
    <w:rsid w:val="00B15115"/>
    <w:rsid w:val="00B153EA"/>
    <w:rsid w:val="00B154DD"/>
    <w:rsid w:val="00B156F7"/>
    <w:rsid w:val="00B15DF7"/>
    <w:rsid w:val="00B1626C"/>
    <w:rsid w:val="00B1632B"/>
    <w:rsid w:val="00B1661C"/>
    <w:rsid w:val="00B16900"/>
    <w:rsid w:val="00B16FDD"/>
    <w:rsid w:val="00B178EC"/>
    <w:rsid w:val="00B20575"/>
    <w:rsid w:val="00B20BC9"/>
    <w:rsid w:val="00B21288"/>
    <w:rsid w:val="00B21C62"/>
    <w:rsid w:val="00B21D20"/>
    <w:rsid w:val="00B22682"/>
    <w:rsid w:val="00B22A61"/>
    <w:rsid w:val="00B22E3F"/>
    <w:rsid w:val="00B22F0D"/>
    <w:rsid w:val="00B23266"/>
    <w:rsid w:val="00B234FC"/>
    <w:rsid w:val="00B23C53"/>
    <w:rsid w:val="00B248E6"/>
    <w:rsid w:val="00B24CB9"/>
    <w:rsid w:val="00B25346"/>
    <w:rsid w:val="00B2573E"/>
    <w:rsid w:val="00B2606C"/>
    <w:rsid w:val="00B27ACD"/>
    <w:rsid w:val="00B27AF0"/>
    <w:rsid w:val="00B27FD8"/>
    <w:rsid w:val="00B3080F"/>
    <w:rsid w:val="00B30A99"/>
    <w:rsid w:val="00B31122"/>
    <w:rsid w:val="00B32180"/>
    <w:rsid w:val="00B3232E"/>
    <w:rsid w:val="00B32778"/>
    <w:rsid w:val="00B32CF3"/>
    <w:rsid w:val="00B331C8"/>
    <w:rsid w:val="00B33768"/>
    <w:rsid w:val="00B33EB7"/>
    <w:rsid w:val="00B3451C"/>
    <w:rsid w:val="00B36193"/>
    <w:rsid w:val="00B36600"/>
    <w:rsid w:val="00B36815"/>
    <w:rsid w:val="00B36BCB"/>
    <w:rsid w:val="00B379FD"/>
    <w:rsid w:val="00B4095D"/>
    <w:rsid w:val="00B40A64"/>
    <w:rsid w:val="00B419F4"/>
    <w:rsid w:val="00B41A7F"/>
    <w:rsid w:val="00B4262B"/>
    <w:rsid w:val="00B42DFB"/>
    <w:rsid w:val="00B43965"/>
    <w:rsid w:val="00B43A8B"/>
    <w:rsid w:val="00B440DA"/>
    <w:rsid w:val="00B44613"/>
    <w:rsid w:val="00B44D7F"/>
    <w:rsid w:val="00B4632E"/>
    <w:rsid w:val="00B4707F"/>
    <w:rsid w:val="00B50087"/>
    <w:rsid w:val="00B5012E"/>
    <w:rsid w:val="00B5133B"/>
    <w:rsid w:val="00B52053"/>
    <w:rsid w:val="00B54846"/>
    <w:rsid w:val="00B5537A"/>
    <w:rsid w:val="00B5563A"/>
    <w:rsid w:val="00B567FD"/>
    <w:rsid w:val="00B56EA1"/>
    <w:rsid w:val="00B579DE"/>
    <w:rsid w:val="00B60051"/>
    <w:rsid w:val="00B606FD"/>
    <w:rsid w:val="00B6312F"/>
    <w:rsid w:val="00B63F9E"/>
    <w:rsid w:val="00B6443B"/>
    <w:rsid w:val="00B66A9D"/>
    <w:rsid w:val="00B66D2D"/>
    <w:rsid w:val="00B67019"/>
    <w:rsid w:val="00B67591"/>
    <w:rsid w:val="00B67960"/>
    <w:rsid w:val="00B67FD3"/>
    <w:rsid w:val="00B702BA"/>
    <w:rsid w:val="00B71877"/>
    <w:rsid w:val="00B71E50"/>
    <w:rsid w:val="00B7248C"/>
    <w:rsid w:val="00B735E8"/>
    <w:rsid w:val="00B738E0"/>
    <w:rsid w:val="00B73E78"/>
    <w:rsid w:val="00B74292"/>
    <w:rsid w:val="00B7500E"/>
    <w:rsid w:val="00B75F6E"/>
    <w:rsid w:val="00B76BF5"/>
    <w:rsid w:val="00B76E7D"/>
    <w:rsid w:val="00B77262"/>
    <w:rsid w:val="00B77B9A"/>
    <w:rsid w:val="00B80776"/>
    <w:rsid w:val="00B80E09"/>
    <w:rsid w:val="00B81F32"/>
    <w:rsid w:val="00B8218E"/>
    <w:rsid w:val="00B8249D"/>
    <w:rsid w:val="00B828A8"/>
    <w:rsid w:val="00B82A6E"/>
    <w:rsid w:val="00B82C98"/>
    <w:rsid w:val="00B8430B"/>
    <w:rsid w:val="00B85299"/>
    <w:rsid w:val="00B85D3B"/>
    <w:rsid w:val="00B860EE"/>
    <w:rsid w:val="00B86833"/>
    <w:rsid w:val="00B8775D"/>
    <w:rsid w:val="00B87A17"/>
    <w:rsid w:val="00B9003D"/>
    <w:rsid w:val="00B905CA"/>
    <w:rsid w:val="00B91875"/>
    <w:rsid w:val="00B923FC"/>
    <w:rsid w:val="00B928BB"/>
    <w:rsid w:val="00B929EB"/>
    <w:rsid w:val="00B92EB3"/>
    <w:rsid w:val="00B95584"/>
    <w:rsid w:val="00B96154"/>
    <w:rsid w:val="00B96C4E"/>
    <w:rsid w:val="00B97A6D"/>
    <w:rsid w:val="00B97C06"/>
    <w:rsid w:val="00BA07EC"/>
    <w:rsid w:val="00BA21C4"/>
    <w:rsid w:val="00BA2961"/>
    <w:rsid w:val="00BA2A36"/>
    <w:rsid w:val="00BA2B16"/>
    <w:rsid w:val="00BA3D44"/>
    <w:rsid w:val="00BA42E9"/>
    <w:rsid w:val="00BA4D25"/>
    <w:rsid w:val="00BA54EC"/>
    <w:rsid w:val="00BA7139"/>
    <w:rsid w:val="00BA7434"/>
    <w:rsid w:val="00BB0692"/>
    <w:rsid w:val="00BB10B1"/>
    <w:rsid w:val="00BB11FB"/>
    <w:rsid w:val="00BB18EE"/>
    <w:rsid w:val="00BB1C41"/>
    <w:rsid w:val="00BB1E61"/>
    <w:rsid w:val="00BB1EDE"/>
    <w:rsid w:val="00BB2634"/>
    <w:rsid w:val="00BB29D9"/>
    <w:rsid w:val="00BB31CB"/>
    <w:rsid w:val="00BB3233"/>
    <w:rsid w:val="00BB3DDB"/>
    <w:rsid w:val="00BB4260"/>
    <w:rsid w:val="00BB43A1"/>
    <w:rsid w:val="00BB4B74"/>
    <w:rsid w:val="00BB6DED"/>
    <w:rsid w:val="00BB6F93"/>
    <w:rsid w:val="00BB757D"/>
    <w:rsid w:val="00BB76F5"/>
    <w:rsid w:val="00BC16F7"/>
    <w:rsid w:val="00BC2EB5"/>
    <w:rsid w:val="00BC32E2"/>
    <w:rsid w:val="00BC46EC"/>
    <w:rsid w:val="00BC5689"/>
    <w:rsid w:val="00BC5AD9"/>
    <w:rsid w:val="00BC6A6B"/>
    <w:rsid w:val="00BC70FE"/>
    <w:rsid w:val="00BC7597"/>
    <w:rsid w:val="00BD0BC2"/>
    <w:rsid w:val="00BD0DB7"/>
    <w:rsid w:val="00BD1D51"/>
    <w:rsid w:val="00BD20E9"/>
    <w:rsid w:val="00BD2DF8"/>
    <w:rsid w:val="00BD33F0"/>
    <w:rsid w:val="00BD33FC"/>
    <w:rsid w:val="00BD4501"/>
    <w:rsid w:val="00BD477F"/>
    <w:rsid w:val="00BD4C21"/>
    <w:rsid w:val="00BD4CA3"/>
    <w:rsid w:val="00BD4E0C"/>
    <w:rsid w:val="00BD62BD"/>
    <w:rsid w:val="00BD6C6A"/>
    <w:rsid w:val="00BD7B83"/>
    <w:rsid w:val="00BE0A42"/>
    <w:rsid w:val="00BE1A66"/>
    <w:rsid w:val="00BE1DE8"/>
    <w:rsid w:val="00BE3831"/>
    <w:rsid w:val="00BE3A93"/>
    <w:rsid w:val="00BE3B20"/>
    <w:rsid w:val="00BE50C6"/>
    <w:rsid w:val="00BE57AF"/>
    <w:rsid w:val="00BE5C9B"/>
    <w:rsid w:val="00BE6CB4"/>
    <w:rsid w:val="00BE75E0"/>
    <w:rsid w:val="00BF0495"/>
    <w:rsid w:val="00BF05E9"/>
    <w:rsid w:val="00BF12F9"/>
    <w:rsid w:val="00BF1CB7"/>
    <w:rsid w:val="00BF276B"/>
    <w:rsid w:val="00BF29F8"/>
    <w:rsid w:val="00BF497F"/>
    <w:rsid w:val="00BF5143"/>
    <w:rsid w:val="00BF545F"/>
    <w:rsid w:val="00BF6ECC"/>
    <w:rsid w:val="00BF7860"/>
    <w:rsid w:val="00BF78B5"/>
    <w:rsid w:val="00BF7BAA"/>
    <w:rsid w:val="00C00BA4"/>
    <w:rsid w:val="00C00BAA"/>
    <w:rsid w:val="00C010FF"/>
    <w:rsid w:val="00C01794"/>
    <w:rsid w:val="00C027EB"/>
    <w:rsid w:val="00C0316D"/>
    <w:rsid w:val="00C03B47"/>
    <w:rsid w:val="00C0475F"/>
    <w:rsid w:val="00C0584B"/>
    <w:rsid w:val="00C05952"/>
    <w:rsid w:val="00C05EAC"/>
    <w:rsid w:val="00C07306"/>
    <w:rsid w:val="00C07928"/>
    <w:rsid w:val="00C07D3B"/>
    <w:rsid w:val="00C1055D"/>
    <w:rsid w:val="00C10B9A"/>
    <w:rsid w:val="00C11991"/>
    <w:rsid w:val="00C12158"/>
    <w:rsid w:val="00C1271D"/>
    <w:rsid w:val="00C12858"/>
    <w:rsid w:val="00C13ADA"/>
    <w:rsid w:val="00C13C43"/>
    <w:rsid w:val="00C1433A"/>
    <w:rsid w:val="00C14586"/>
    <w:rsid w:val="00C145EF"/>
    <w:rsid w:val="00C154CB"/>
    <w:rsid w:val="00C15E72"/>
    <w:rsid w:val="00C16294"/>
    <w:rsid w:val="00C16611"/>
    <w:rsid w:val="00C178F0"/>
    <w:rsid w:val="00C20637"/>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4957"/>
    <w:rsid w:val="00C3596C"/>
    <w:rsid w:val="00C35F5A"/>
    <w:rsid w:val="00C37AD3"/>
    <w:rsid w:val="00C40172"/>
    <w:rsid w:val="00C40274"/>
    <w:rsid w:val="00C40EC4"/>
    <w:rsid w:val="00C40FC9"/>
    <w:rsid w:val="00C413C8"/>
    <w:rsid w:val="00C41A02"/>
    <w:rsid w:val="00C41EC8"/>
    <w:rsid w:val="00C4294D"/>
    <w:rsid w:val="00C42DF1"/>
    <w:rsid w:val="00C42E30"/>
    <w:rsid w:val="00C441D6"/>
    <w:rsid w:val="00C46241"/>
    <w:rsid w:val="00C46BA8"/>
    <w:rsid w:val="00C46DD4"/>
    <w:rsid w:val="00C4766D"/>
    <w:rsid w:val="00C479CF"/>
    <w:rsid w:val="00C47B2E"/>
    <w:rsid w:val="00C47C25"/>
    <w:rsid w:val="00C5039C"/>
    <w:rsid w:val="00C5086C"/>
    <w:rsid w:val="00C50A7C"/>
    <w:rsid w:val="00C50A80"/>
    <w:rsid w:val="00C522D4"/>
    <w:rsid w:val="00C527BB"/>
    <w:rsid w:val="00C52A59"/>
    <w:rsid w:val="00C535AA"/>
    <w:rsid w:val="00C53CFB"/>
    <w:rsid w:val="00C545FE"/>
    <w:rsid w:val="00C54897"/>
    <w:rsid w:val="00C548BA"/>
    <w:rsid w:val="00C54BD3"/>
    <w:rsid w:val="00C554C7"/>
    <w:rsid w:val="00C55B7D"/>
    <w:rsid w:val="00C564ED"/>
    <w:rsid w:val="00C56672"/>
    <w:rsid w:val="00C56E14"/>
    <w:rsid w:val="00C56FD1"/>
    <w:rsid w:val="00C6058D"/>
    <w:rsid w:val="00C6081B"/>
    <w:rsid w:val="00C60883"/>
    <w:rsid w:val="00C60EAB"/>
    <w:rsid w:val="00C61A68"/>
    <w:rsid w:val="00C61FFD"/>
    <w:rsid w:val="00C620D0"/>
    <w:rsid w:val="00C624DA"/>
    <w:rsid w:val="00C63B00"/>
    <w:rsid w:val="00C64196"/>
    <w:rsid w:val="00C6531F"/>
    <w:rsid w:val="00C66BCC"/>
    <w:rsid w:val="00C67888"/>
    <w:rsid w:val="00C67A57"/>
    <w:rsid w:val="00C7082D"/>
    <w:rsid w:val="00C70AB4"/>
    <w:rsid w:val="00C71255"/>
    <w:rsid w:val="00C7177E"/>
    <w:rsid w:val="00C7186C"/>
    <w:rsid w:val="00C71BAE"/>
    <w:rsid w:val="00C7235D"/>
    <w:rsid w:val="00C73314"/>
    <w:rsid w:val="00C7358F"/>
    <w:rsid w:val="00C74130"/>
    <w:rsid w:val="00C74140"/>
    <w:rsid w:val="00C74213"/>
    <w:rsid w:val="00C75A74"/>
    <w:rsid w:val="00C80482"/>
    <w:rsid w:val="00C804A1"/>
    <w:rsid w:val="00C8078B"/>
    <w:rsid w:val="00C80CB5"/>
    <w:rsid w:val="00C80F08"/>
    <w:rsid w:val="00C810FA"/>
    <w:rsid w:val="00C82A09"/>
    <w:rsid w:val="00C82CC5"/>
    <w:rsid w:val="00C836AE"/>
    <w:rsid w:val="00C83E5D"/>
    <w:rsid w:val="00C845AA"/>
    <w:rsid w:val="00C84760"/>
    <w:rsid w:val="00C84C59"/>
    <w:rsid w:val="00C8586E"/>
    <w:rsid w:val="00C859A8"/>
    <w:rsid w:val="00C85BED"/>
    <w:rsid w:val="00C860B5"/>
    <w:rsid w:val="00C86A5E"/>
    <w:rsid w:val="00C86B62"/>
    <w:rsid w:val="00C87E90"/>
    <w:rsid w:val="00C90251"/>
    <w:rsid w:val="00C90B1C"/>
    <w:rsid w:val="00C92197"/>
    <w:rsid w:val="00C922D9"/>
    <w:rsid w:val="00C922F5"/>
    <w:rsid w:val="00C93109"/>
    <w:rsid w:val="00C93483"/>
    <w:rsid w:val="00C93675"/>
    <w:rsid w:val="00C9382B"/>
    <w:rsid w:val="00C93AC9"/>
    <w:rsid w:val="00C940DB"/>
    <w:rsid w:val="00C945BE"/>
    <w:rsid w:val="00C94AC5"/>
    <w:rsid w:val="00C953D7"/>
    <w:rsid w:val="00C9581C"/>
    <w:rsid w:val="00C96544"/>
    <w:rsid w:val="00CA215A"/>
    <w:rsid w:val="00CA22DD"/>
    <w:rsid w:val="00CA3144"/>
    <w:rsid w:val="00CA35AB"/>
    <w:rsid w:val="00CA3BA6"/>
    <w:rsid w:val="00CA3FE5"/>
    <w:rsid w:val="00CA46F9"/>
    <w:rsid w:val="00CA5191"/>
    <w:rsid w:val="00CA542B"/>
    <w:rsid w:val="00CA5B5F"/>
    <w:rsid w:val="00CA7522"/>
    <w:rsid w:val="00CB244E"/>
    <w:rsid w:val="00CB3977"/>
    <w:rsid w:val="00CB4722"/>
    <w:rsid w:val="00CB50FE"/>
    <w:rsid w:val="00CB515B"/>
    <w:rsid w:val="00CB63D1"/>
    <w:rsid w:val="00CB69F9"/>
    <w:rsid w:val="00CB7552"/>
    <w:rsid w:val="00CB776D"/>
    <w:rsid w:val="00CC0721"/>
    <w:rsid w:val="00CC0A5C"/>
    <w:rsid w:val="00CC0BD0"/>
    <w:rsid w:val="00CC1080"/>
    <w:rsid w:val="00CC2703"/>
    <w:rsid w:val="00CC2B22"/>
    <w:rsid w:val="00CC33A6"/>
    <w:rsid w:val="00CC3CB7"/>
    <w:rsid w:val="00CC3CC5"/>
    <w:rsid w:val="00CC405F"/>
    <w:rsid w:val="00CC502E"/>
    <w:rsid w:val="00CC64B5"/>
    <w:rsid w:val="00CC7CB3"/>
    <w:rsid w:val="00CD024D"/>
    <w:rsid w:val="00CD07D2"/>
    <w:rsid w:val="00CD0940"/>
    <w:rsid w:val="00CD0B7A"/>
    <w:rsid w:val="00CD1039"/>
    <w:rsid w:val="00CD103C"/>
    <w:rsid w:val="00CD138F"/>
    <w:rsid w:val="00CD1572"/>
    <w:rsid w:val="00CD1A88"/>
    <w:rsid w:val="00CD21BD"/>
    <w:rsid w:val="00CD2356"/>
    <w:rsid w:val="00CD23DD"/>
    <w:rsid w:val="00CD302A"/>
    <w:rsid w:val="00CD3AA6"/>
    <w:rsid w:val="00CD43B8"/>
    <w:rsid w:val="00CD44A9"/>
    <w:rsid w:val="00CD4B36"/>
    <w:rsid w:val="00CD5810"/>
    <w:rsid w:val="00CD5B97"/>
    <w:rsid w:val="00CD5BB4"/>
    <w:rsid w:val="00CD5D36"/>
    <w:rsid w:val="00CD640E"/>
    <w:rsid w:val="00CD6D6A"/>
    <w:rsid w:val="00CD7529"/>
    <w:rsid w:val="00CD7DBA"/>
    <w:rsid w:val="00CE0652"/>
    <w:rsid w:val="00CE1496"/>
    <w:rsid w:val="00CE264A"/>
    <w:rsid w:val="00CE2C77"/>
    <w:rsid w:val="00CE39C8"/>
    <w:rsid w:val="00CE39E2"/>
    <w:rsid w:val="00CE4ACC"/>
    <w:rsid w:val="00CE5C81"/>
    <w:rsid w:val="00CE6DF2"/>
    <w:rsid w:val="00CE7936"/>
    <w:rsid w:val="00CF037E"/>
    <w:rsid w:val="00CF0A86"/>
    <w:rsid w:val="00CF1643"/>
    <w:rsid w:val="00CF1A6D"/>
    <w:rsid w:val="00CF1ACB"/>
    <w:rsid w:val="00CF21BC"/>
    <w:rsid w:val="00CF23FD"/>
    <w:rsid w:val="00CF2E12"/>
    <w:rsid w:val="00CF4116"/>
    <w:rsid w:val="00CF4256"/>
    <w:rsid w:val="00CF4C4A"/>
    <w:rsid w:val="00CF5410"/>
    <w:rsid w:val="00CF55AF"/>
    <w:rsid w:val="00CF5623"/>
    <w:rsid w:val="00CF5883"/>
    <w:rsid w:val="00CF6D95"/>
    <w:rsid w:val="00CF7264"/>
    <w:rsid w:val="00CF7C9F"/>
    <w:rsid w:val="00D00483"/>
    <w:rsid w:val="00D00587"/>
    <w:rsid w:val="00D00CEC"/>
    <w:rsid w:val="00D00CF8"/>
    <w:rsid w:val="00D01A5D"/>
    <w:rsid w:val="00D01E9F"/>
    <w:rsid w:val="00D020FE"/>
    <w:rsid w:val="00D0221C"/>
    <w:rsid w:val="00D02447"/>
    <w:rsid w:val="00D024B1"/>
    <w:rsid w:val="00D02DAE"/>
    <w:rsid w:val="00D0455C"/>
    <w:rsid w:val="00D045FF"/>
    <w:rsid w:val="00D046C1"/>
    <w:rsid w:val="00D0483D"/>
    <w:rsid w:val="00D04CB1"/>
    <w:rsid w:val="00D05215"/>
    <w:rsid w:val="00D05824"/>
    <w:rsid w:val="00D058B2"/>
    <w:rsid w:val="00D06553"/>
    <w:rsid w:val="00D0786E"/>
    <w:rsid w:val="00D103DA"/>
    <w:rsid w:val="00D1071B"/>
    <w:rsid w:val="00D10DDF"/>
    <w:rsid w:val="00D110A7"/>
    <w:rsid w:val="00D112E3"/>
    <w:rsid w:val="00D11492"/>
    <w:rsid w:val="00D12B03"/>
    <w:rsid w:val="00D13862"/>
    <w:rsid w:val="00D14A72"/>
    <w:rsid w:val="00D14E97"/>
    <w:rsid w:val="00D15066"/>
    <w:rsid w:val="00D15321"/>
    <w:rsid w:val="00D15957"/>
    <w:rsid w:val="00D15B1B"/>
    <w:rsid w:val="00D16F73"/>
    <w:rsid w:val="00D16F7D"/>
    <w:rsid w:val="00D174FB"/>
    <w:rsid w:val="00D17D31"/>
    <w:rsid w:val="00D201B3"/>
    <w:rsid w:val="00D20BFE"/>
    <w:rsid w:val="00D20D76"/>
    <w:rsid w:val="00D212D1"/>
    <w:rsid w:val="00D21BAA"/>
    <w:rsid w:val="00D2217C"/>
    <w:rsid w:val="00D2355B"/>
    <w:rsid w:val="00D23C08"/>
    <w:rsid w:val="00D24DC4"/>
    <w:rsid w:val="00D2668C"/>
    <w:rsid w:val="00D26811"/>
    <w:rsid w:val="00D2741B"/>
    <w:rsid w:val="00D2749B"/>
    <w:rsid w:val="00D307BA"/>
    <w:rsid w:val="00D307C5"/>
    <w:rsid w:val="00D30B58"/>
    <w:rsid w:val="00D31008"/>
    <w:rsid w:val="00D31257"/>
    <w:rsid w:val="00D3239E"/>
    <w:rsid w:val="00D3268A"/>
    <w:rsid w:val="00D3296C"/>
    <w:rsid w:val="00D32AF1"/>
    <w:rsid w:val="00D33620"/>
    <w:rsid w:val="00D34291"/>
    <w:rsid w:val="00D35C04"/>
    <w:rsid w:val="00D35FB2"/>
    <w:rsid w:val="00D36ABC"/>
    <w:rsid w:val="00D36FF2"/>
    <w:rsid w:val="00D37592"/>
    <w:rsid w:val="00D37C37"/>
    <w:rsid w:val="00D40E6C"/>
    <w:rsid w:val="00D4102A"/>
    <w:rsid w:val="00D412E0"/>
    <w:rsid w:val="00D41E1E"/>
    <w:rsid w:val="00D423DA"/>
    <w:rsid w:val="00D4254D"/>
    <w:rsid w:val="00D42695"/>
    <w:rsid w:val="00D427E0"/>
    <w:rsid w:val="00D42B99"/>
    <w:rsid w:val="00D42E6A"/>
    <w:rsid w:val="00D42EBA"/>
    <w:rsid w:val="00D42FCA"/>
    <w:rsid w:val="00D430AC"/>
    <w:rsid w:val="00D436E5"/>
    <w:rsid w:val="00D4370D"/>
    <w:rsid w:val="00D43A83"/>
    <w:rsid w:val="00D44630"/>
    <w:rsid w:val="00D45013"/>
    <w:rsid w:val="00D45566"/>
    <w:rsid w:val="00D45B09"/>
    <w:rsid w:val="00D45E57"/>
    <w:rsid w:val="00D46854"/>
    <w:rsid w:val="00D46F3A"/>
    <w:rsid w:val="00D47AB9"/>
    <w:rsid w:val="00D5068C"/>
    <w:rsid w:val="00D506D7"/>
    <w:rsid w:val="00D510E5"/>
    <w:rsid w:val="00D5117F"/>
    <w:rsid w:val="00D51ABF"/>
    <w:rsid w:val="00D51D6F"/>
    <w:rsid w:val="00D520C4"/>
    <w:rsid w:val="00D5383B"/>
    <w:rsid w:val="00D538DE"/>
    <w:rsid w:val="00D53E65"/>
    <w:rsid w:val="00D53FCF"/>
    <w:rsid w:val="00D541AA"/>
    <w:rsid w:val="00D5539C"/>
    <w:rsid w:val="00D55B8A"/>
    <w:rsid w:val="00D55E07"/>
    <w:rsid w:val="00D56777"/>
    <w:rsid w:val="00D56B35"/>
    <w:rsid w:val="00D57460"/>
    <w:rsid w:val="00D57C23"/>
    <w:rsid w:val="00D600D5"/>
    <w:rsid w:val="00D6211D"/>
    <w:rsid w:val="00D62509"/>
    <w:rsid w:val="00D62692"/>
    <w:rsid w:val="00D62740"/>
    <w:rsid w:val="00D628B1"/>
    <w:rsid w:val="00D63AE9"/>
    <w:rsid w:val="00D65699"/>
    <w:rsid w:val="00D665AC"/>
    <w:rsid w:val="00D668A5"/>
    <w:rsid w:val="00D66F4D"/>
    <w:rsid w:val="00D67410"/>
    <w:rsid w:val="00D6796B"/>
    <w:rsid w:val="00D67E7C"/>
    <w:rsid w:val="00D70540"/>
    <w:rsid w:val="00D70654"/>
    <w:rsid w:val="00D70A75"/>
    <w:rsid w:val="00D70AB1"/>
    <w:rsid w:val="00D70B85"/>
    <w:rsid w:val="00D714EE"/>
    <w:rsid w:val="00D71A2E"/>
    <w:rsid w:val="00D73000"/>
    <w:rsid w:val="00D73775"/>
    <w:rsid w:val="00D737FB"/>
    <w:rsid w:val="00D740B4"/>
    <w:rsid w:val="00D75BE3"/>
    <w:rsid w:val="00D75D27"/>
    <w:rsid w:val="00D77927"/>
    <w:rsid w:val="00D77EC0"/>
    <w:rsid w:val="00D80057"/>
    <w:rsid w:val="00D803FD"/>
    <w:rsid w:val="00D80679"/>
    <w:rsid w:val="00D81939"/>
    <w:rsid w:val="00D82C08"/>
    <w:rsid w:val="00D82CC8"/>
    <w:rsid w:val="00D84127"/>
    <w:rsid w:val="00D84757"/>
    <w:rsid w:val="00D84CB1"/>
    <w:rsid w:val="00D8534A"/>
    <w:rsid w:val="00D8556A"/>
    <w:rsid w:val="00D8595A"/>
    <w:rsid w:val="00D859EC"/>
    <w:rsid w:val="00D85A96"/>
    <w:rsid w:val="00D8694A"/>
    <w:rsid w:val="00D86A05"/>
    <w:rsid w:val="00D86D18"/>
    <w:rsid w:val="00D872B1"/>
    <w:rsid w:val="00D90339"/>
    <w:rsid w:val="00D910B0"/>
    <w:rsid w:val="00D91115"/>
    <w:rsid w:val="00D9172A"/>
    <w:rsid w:val="00D91912"/>
    <w:rsid w:val="00D91FE4"/>
    <w:rsid w:val="00D93080"/>
    <w:rsid w:val="00D93657"/>
    <w:rsid w:val="00D93FF7"/>
    <w:rsid w:val="00D94B77"/>
    <w:rsid w:val="00D95AE7"/>
    <w:rsid w:val="00D9696C"/>
    <w:rsid w:val="00D97343"/>
    <w:rsid w:val="00D97384"/>
    <w:rsid w:val="00D9739B"/>
    <w:rsid w:val="00D97AE1"/>
    <w:rsid w:val="00D97E31"/>
    <w:rsid w:val="00DA0FFB"/>
    <w:rsid w:val="00DA1840"/>
    <w:rsid w:val="00DA1A6F"/>
    <w:rsid w:val="00DA1CBA"/>
    <w:rsid w:val="00DA281C"/>
    <w:rsid w:val="00DA2F99"/>
    <w:rsid w:val="00DA371B"/>
    <w:rsid w:val="00DA3CBC"/>
    <w:rsid w:val="00DA4B76"/>
    <w:rsid w:val="00DA6915"/>
    <w:rsid w:val="00DB017B"/>
    <w:rsid w:val="00DB01C7"/>
    <w:rsid w:val="00DB05F5"/>
    <w:rsid w:val="00DB08A6"/>
    <w:rsid w:val="00DB1C25"/>
    <w:rsid w:val="00DB3101"/>
    <w:rsid w:val="00DB3CCF"/>
    <w:rsid w:val="00DB4B0D"/>
    <w:rsid w:val="00DB4CD9"/>
    <w:rsid w:val="00DB643B"/>
    <w:rsid w:val="00DB79FE"/>
    <w:rsid w:val="00DB7C64"/>
    <w:rsid w:val="00DB7F51"/>
    <w:rsid w:val="00DC0B43"/>
    <w:rsid w:val="00DC0E41"/>
    <w:rsid w:val="00DC1A96"/>
    <w:rsid w:val="00DC2200"/>
    <w:rsid w:val="00DC2D88"/>
    <w:rsid w:val="00DC5108"/>
    <w:rsid w:val="00DC5387"/>
    <w:rsid w:val="00DC63A7"/>
    <w:rsid w:val="00DC63D9"/>
    <w:rsid w:val="00DC69DD"/>
    <w:rsid w:val="00DC6A5C"/>
    <w:rsid w:val="00DC6CFA"/>
    <w:rsid w:val="00DC6FD0"/>
    <w:rsid w:val="00DC7A0C"/>
    <w:rsid w:val="00DC7C87"/>
    <w:rsid w:val="00DC7FAA"/>
    <w:rsid w:val="00DD1730"/>
    <w:rsid w:val="00DD1934"/>
    <w:rsid w:val="00DD2785"/>
    <w:rsid w:val="00DD3C19"/>
    <w:rsid w:val="00DD3E4D"/>
    <w:rsid w:val="00DD5BA3"/>
    <w:rsid w:val="00DD64C7"/>
    <w:rsid w:val="00DD70C3"/>
    <w:rsid w:val="00DD7E59"/>
    <w:rsid w:val="00DE0AAD"/>
    <w:rsid w:val="00DE0C81"/>
    <w:rsid w:val="00DE0CB7"/>
    <w:rsid w:val="00DE1FE0"/>
    <w:rsid w:val="00DE2C2E"/>
    <w:rsid w:val="00DE34EC"/>
    <w:rsid w:val="00DE3C48"/>
    <w:rsid w:val="00DE4A4F"/>
    <w:rsid w:val="00DE4B96"/>
    <w:rsid w:val="00DE5463"/>
    <w:rsid w:val="00DE55E2"/>
    <w:rsid w:val="00DE5911"/>
    <w:rsid w:val="00DE77F4"/>
    <w:rsid w:val="00DF0314"/>
    <w:rsid w:val="00DF0A4A"/>
    <w:rsid w:val="00DF0D3F"/>
    <w:rsid w:val="00DF121D"/>
    <w:rsid w:val="00DF1282"/>
    <w:rsid w:val="00DF1A87"/>
    <w:rsid w:val="00DF1E8A"/>
    <w:rsid w:val="00DF23A4"/>
    <w:rsid w:val="00DF23D7"/>
    <w:rsid w:val="00DF4173"/>
    <w:rsid w:val="00DF43B1"/>
    <w:rsid w:val="00DF44FA"/>
    <w:rsid w:val="00DF480A"/>
    <w:rsid w:val="00DF4BF1"/>
    <w:rsid w:val="00DF5E56"/>
    <w:rsid w:val="00DF617B"/>
    <w:rsid w:val="00DF7207"/>
    <w:rsid w:val="00DF720D"/>
    <w:rsid w:val="00DF7576"/>
    <w:rsid w:val="00DF786B"/>
    <w:rsid w:val="00DF7A03"/>
    <w:rsid w:val="00E01506"/>
    <w:rsid w:val="00E01552"/>
    <w:rsid w:val="00E02AA2"/>
    <w:rsid w:val="00E02B0A"/>
    <w:rsid w:val="00E03B4D"/>
    <w:rsid w:val="00E03D84"/>
    <w:rsid w:val="00E046A9"/>
    <w:rsid w:val="00E0473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E10"/>
    <w:rsid w:val="00E1587C"/>
    <w:rsid w:val="00E15893"/>
    <w:rsid w:val="00E164E7"/>
    <w:rsid w:val="00E16848"/>
    <w:rsid w:val="00E16B08"/>
    <w:rsid w:val="00E17AED"/>
    <w:rsid w:val="00E200E4"/>
    <w:rsid w:val="00E20434"/>
    <w:rsid w:val="00E2089C"/>
    <w:rsid w:val="00E232D6"/>
    <w:rsid w:val="00E2338E"/>
    <w:rsid w:val="00E23A18"/>
    <w:rsid w:val="00E2430B"/>
    <w:rsid w:val="00E24414"/>
    <w:rsid w:val="00E24AD6"/>
    <w:rsid w:val="00E24CB1"/>
    <w:rsid w:val="00E24FEB"/>
    <w:rsid w:val="00E250C7"/>
    <w:rsid w:val="00E25119"/>
    <w:rsid w:val="00E25255"/>
    <w:rsid w:val="00E252DA"/>
    <w:rsid w:val="00E25461"/>
    <w:rsid w:val="00E258EE"/>
    <w:rsid w:val="00E25CC7"/>
    <w:rsid w:val="00E2629B"/>
    <w:rsid w:val="00E262DF"/>
    <w:rsid w:val="00E26E8D"/>
    <w:rsid w:val="00E27C1C"/>
    <w:rsid w:val="00E305F6"/>
    <w:rsid w:val="00E307D9"/>
    <w:rsid w:val="00E30D9E"/>
    <w:rsid w:val="00E32AE4"/>
    <w:rsid w:val="00E32D8F"/>
    <w:rsid w:val="00E33BAC"/>
    <w:rsid w:val="00E3407C"/>
    <w:rsid w:val="00E35593"/>
    <w:rsid w:val="00E35B78"/>
    <w:rsid w:val="00E35EDD"/>
    <w:rsid w:val="00E3687B"/>
    <w:rsid w:val="00E3701E"/>
    <w:rsid w:val="00E3760A"/>
    <w:rsid w:val="00E37C06"/>
    <w:rsid w:val="00E40287"/>
    <w:rsid w:val="00E402D7"/>
    <w:rsid w:val="00E40C9A"/>
    <w:rsid w:val="00E417B1"/>
    <w:rsid w:val="00E41CB4"/>
    <w:rsid w:val="00E422E3"/>
    <w:rsid w:val="00E425E1"/>
    <w:rsid w:val="00E426CF"/>
    <w:rsid w:val="00E4456A"/>
    <w:rsid w:val="00E446B3"/>
    <w:rsid w:val="00E44FDC"/>
    <w:rsid w:val="00E4530C"/>
    <w:rsid w:val="00E45D47"/>
    <w:rsid w:val="00E45DD2"/>
    <w:rsid w:val="00E4734D"/>
    <w:rsid w:val="00E47628"/>
    <w:rsid w:val="00E476B6"/>
    <w:rsid w:val="00E47737"/>
    <w:rsid w:val="00E47EEF"/>
    <w:rsid w:val="00E47F45"/>
    <w:rsid w:val="00E50885"/>
    <w:rsid w:val="00E5142E"/>
    <w:rsid w:val="00E51983"/>
    <w:rsid w:val="00E51A83"/>
    <w:rsid w:val="00E52D84"/>
    <w:rsid w:val="00E530B0"/>
    <w:rsid w:val="00E53856"/>
    <w:rsid w:val="00E544A6"/>
    <w:rsid w:val="00E56D68"/>
    <w:rsid w:val="00E60C7B"/>
    <w:rsid w:val="00E61106"/>
    <w:rsid w:val="00E617A1"/>
    <w:rsid w:val="00E61901"/>
    <w:rsid w:val="00E61BFC"/>
    <w:rsid w:val="00E61E12"/>
    <w:rsid w:val="00E61ECB"/>
    <w:rsid w:val="00E61F3F"/>
    <w:rsid w:val="00E626DC"/>
    <w:rsid w:val="00E62C2D"/>
    <w:rsid w:val="00E63237"/>
    <w:rsid w:val="00E6379D"/>
    <w:rsid w:val="00E64F42"/>
    <w:rsid w:val="00E65022"/>
    <w:rsid w:val="00E66051"/>
    <w:rsid w:val="00E66F11"/>
    <w:rsid w:val="00E677F1"/>
    <w:rsid w:val="00E67CD0"/>
    <w:rsid w:val="00E67E4B"/>
    <w:rsid w:val="00E7018F"/>
    <w:rsid w:val="00E70408"/>
    <w:rsid w:val="00E71BF3"/>
    <w:rsid w:val="00E7221A"/>
    <w:rsid w:val="00E723CF"/>
    <w:rsid w:val="00E72655"/>
    <w:rsid w:val="00E729B2"/>
    <w:rsid w:val="00E72A95"/>
    <w:rsid w:val="00E73C31"/>
    <w:rsid w:val="00E74313"/>
    <w:rsid w:val="00E7488E"/>
    <w:rsid w:val="00E74AF6"/>
    <w:rsid w:val="00E74BE2"/>
    <w:rsid w:val="00E74C49"/>
    <w:rsid w:val="00E75245"/>
    <w:rsid w:val="00E75435"/>
    <w:rsid w:val="00E75466"/>
    <w:rsid w:val="00E76F32"/>
    <w:rsid w:val="00E77B69"/>
    <w:rsid w:val="00E800B7"/>
    <w:rsid w:val="00E81EEA"/>
    <w:rsid w:val="00E81FB5"/>
    <w:rsid w:val="00E823E4"/>
    <w:rsid w:val="00E826E9"/>
    <w:rsid w:val="00E82E28"/>
    <w:rsid w:val="00E8313C"/>
    <w:rsid w:val="00E84AD5"/>
    <w:rsid w:val="00E84B13"/>
    <w:rsid w:val="00E84D3A"/>
    <w:rsid w:val="00E85143"/>
    <w:rsid w:val="00E85864"/>
    <w:rsid w:val="00E85A53"/>
    <w:rsid w:val="00E85DB3"/>
    <w:rsid w:val="00E86555"/>
    <w:rsid w:val="00E876FB"/>
    <w:rsid w:val="00E9123E"/>
    <w:rsid w:val="00E94C57"/>
    <w:rsid w:val="00E96486"/>
    <w:rsid w:val="00E96739"/>
    <w:rsid w:val="00E9703C"/>
    <w:rsid w:val="00E97073"/>
    <w:rsid w:val="00E974B0"/>
    <w:rsid w:val="00EA0214"/>
    <w:rsid w:val="00EA0673"/>
    <w:rsid w:val="00EA0D40"/>
    <w:rsid w:val="00EA1475"/>
    <w:rsid w:val="00EA1B37"/>
    <w:rsid w:val="00EA1C9B"/>
    <w:rsid w:val="00EA226A"/>
    <w:rsid w:val="00EA4646"/>
    <w:rsid w:val="00EA5D48"/>
    <w:rsid w:val="00EA606B"/>
    <w:rsid w:val="00EA6135"/>
    <w:rsid w:val="00EA6422"/>
    <w:rsid w:val="00EA687A"/>
    <w:rsid w:val="00EB051E"/>
    <w:rsid w:val="00EB1134"/>
    <w:rsid w:val="00EB1F6D"/>
    <w:rsid w:val="00EB34DF"/>
    <w:rsid w:val="00EB369B"/>
    <w:rsid w:val="00EB3701"/>
    <w:rsid w:val="00EB3AEB"/>
    <w:rsid w:val="00EB3D67"/>
    <w:rsid w:val="00EB4613"/>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A9F"/>
    <w:rsid w:val="00EC4F33"/>
    <w:rsid w:val="00EC5F1A"/>
    <w:rsid w:val="00EC5F23"/>
    <w:rsid w:val="00EC6814"/>
    <w:rsid w:val="00EC7473"/>
    <w:rsid w:val="00ED06F8"/>
    <w:rsid w:val="00ED0FDD"/>
    <w:rsid w:val="00ED1521"/>
    <w:rsid w:val="00ED1A89"/>
    <w:rsid w:val="00ED2680"/>
    <w:rsid w:val="00ED27F2"/>
    <w:rsid w:val="00ED2ACB"/>
    <w:rsid w:val="00ED2EBD"/>
    <w:rsid w:val="00ED3184"/>
    <w:rsid w:val="00ED38AD"/>
    <w:rsid w:val="00ED3CED"/>
    <w:rsid w:val="00ED514C"/>
    <w:rsid w:val="00ED516E"/>
    <w:rsid w:val="00ED5C58"/>
    <w:rsid w:val="00ED61A4"/>
    <w:rsid w:val="00ED67A5"/>
    <w:rsid w:val="00ED6807"/>
    <w:rsid w:val="00ED708F"/>
    <w:rsid w:val="00EE07E6"/>
    <w:rsid w:val="00EE1152"/>
    <w:rsid w:val="00EE12B6"/>
    <w:rsid w:val="00EE1357"/>
    <w:rsid w:val="00EE13FC"/>
    <w:rsid w:val="00EE1B85"/>
    <w:rsid w:val="00EE20B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2B8"/>
    <w:rsid w:val="00EF1BE5"/>
    <w:rsid w:val="00EF1DFB"/>
    <w:rsid w:val="00EF22E4"/>
    <w:rsid w:val="00EF252C"/>
    <w:rsid w:val="00EF3072"/>
    <w:rsid w:val="00EF3C63"/>
    <w:rsid w:val="00EF455B"/>
    <w:rsid w:val="00EF4BAC"/>
    <w:rsid w:val="00EF4D35"/>
    <w:rsid w:val="00EF4E08"/>
    <w:rsid w:val="00EF4EAF"/>
    <w:rsid w:val="00EF54C3"/>
    <w:rsid w:val="00EF54CB"/>
    <w:rsid w:val="00EF5C6E"/>
    <w:rsid w:val="00EF6545"/>
    <w:rsid w:val="00EF65A4"/>
    <w:rsid w:val="00EF6BA2"/>
    <w:rsid w:val="00EF794C"/>
    <w:rsid w:val="00F023D0"/>
    <w:rsid w:val="00F024FC"/>
    <w:rsid w:val="00F035FA"/>
    <w:rsid w:val="00F03B16"/>
    <w:rsid w:val="00F03FD0"/>
    <w:rsid w:val="00F04222"/>
    <w:rsid w:val="00F0442F"/>
    <w:rsid w:val="00F04816"/>
    <w:rsid w:val="00F04ED4"/>
    <w:rsid w:val="00F05DD8"/>
    <w:rsid w:val="00F05F78"/>
    <w:rsid w:val="00F06751"/>
    <w:rsid w:val="00F11BFE"/>
    <w:rsid w:val="00F12305"/>
    <w:rsid w:val="00F12B8A"/>
    <w:rsid w:val="00F131FB"/>
    <w:rsid w:val="00F13AAD"/>
    <w:rsid w:val="00F14128"/>
    <w:rsid w:val="00F143C9"/>
    <w:rsid w:val="00F14434"/>
    <w:rsid w:val="00F1494F"/>
    <w:rsid w:val="00F15350"/>
    <w:rsid w:val="00F17E0D"/>
    <w:rsid w:val="00F17F56"/>
    <w:rsid w:val="00F205AE"/>
    <w:rsid w:val="00F205DA"/>
    <w:rsid w:val="00F20697"/>
    <w:rsid w:val="00F20A6D"/>
    <w:rsid w:val="00F218E5"/>
    <w:rsid w:val="00F21C76"/>
    <w:rsid w:val="00F21CD2"/>
    <w:rsid w:val="00F22523"/>
    <w:rsid w:val="00F2284C"/>
    <w:rsid w:val="00F23137"/>
    <w:rsid w:val="00F23222"/>
    <w:rsid w:val="00F26031"/>
    <w:rsid w:val="00F26D31"/>
    <w:rsid w:val="00F271C3"/>
    <w:rsid w:val="00F27406"/>
    <w:rsid w:val="00F30039"/>
    <w:rsid w:val="00F307DB"/>
    <w:rsid w:val="00F30A00"/>
    <w:rsid w:val="00F3156A"/>
    <w:rsid w:val="00F31A5E"/>
    <w:rsid w:val="00F31F35"/>
    <w:rsid w:val="00F33967"/>
    <w:rsid w:val="00F33D0F"/>
    <w:rsid w:val="00F34523"/>
    <w:rsid w:val="00F346DB"/>
    <w:rsid w:val="00F356F7"/>
    <w:rsid w:val="00F35E12"/>
    <w:rsid w:val="00F363AC"/>
    <w:rsid w:val="00F365DD"/>
    <w:rsid w:val="00F37A3C"/>
    <w:rsid w:val="00F37A98"/>
    <w:rsid w:val="00F40815"/>
    <w:rsid w:val="00F408CE"/>
    <w:rsid w:val="00F4251C"/>
    <w:rsid w:val="00F42A67"/>
    <w:rsid w:val="00F42BC5"/>
    <w:rsid w:val="00F434E0"/>
    <w:rsid w:val="00F452DC"/>
    <w:rsid w:val="00F455EC"/>
    <w:rsid w:val="00F45997"/>
    <w:rsid w:val="00F46922"/>
    <w:rsid w:val="00F46E07"/>
    <w:rsid w:val="00F4713C"/>
    <w:rsid w:val="00F47CC9"/>
    <w:rsid w:val="00F503D8"/>
    <w:rsid w:val="00F50BF9"/>
    <w:rsid w:val="00F510BF"/>
    <w:rsid w:val="00F51F00"/>
    <w:rsid w:val="00F521BC"/>
    <w:rsid w:val="00F523B8"/>
    <w:rsid w:val="00F5270B"/>
    <w:rsid w:val="00F52C87"/>
    <w:rsid w:val="00F53C19"/>
    <w:rsid w:val="00F5405B"/>
    <w:rsid w:val="00F54B87"/>
    <w:rsid w:val="00F54F46"/>
    <w:rsid w:val="00F55105"/>
    <w:rsid w:val="00F55A6C"/>
    <w:rsid w:val="00F56AF9"/>
    <w:rsid w:val="00F571D1"/>
    <w:rsid w:val="00F571F3"/>
    <w:rsid w:val="00F57A1A"/>
    <w:rsid w:val="00F57C08"/>
    <w:rsid w:val="00F60020"/>
    <w:rsid w:val="00F6069F"/>
    <w:rsid w:val="00F6146D"/>
    <w:rsid w:val="00F62555"/>
    <w:rsid w:val="00F637E6"/>
    <w:rsid w:val="00F63B2A"/>
    <w:rsid w:val="00F64065"/>
    <w:rsid w:val="00F64D01"/>
    <w:rsid w:val="00F64D0B"/>
    <w:rsid w:val="00F66E66"/>
    <w:rsid w:val="00F708F9"/>
    <w:rsid w:val="00F70CA3"/>
    <w:rsid w:val="00F70F30"/>
    <w:rsid w:val="00F71211"/>
    <w:rsid w:val="00F713BF"/>
    <w:rsid w:val="00F72D50"/>
    <w:rsid w:val="00F72FF4"/>
    <w:rsid w:val="00F748B3"/>
    <w:rsid w:val="00F74E48"/>
    <w:rsid w:val="00F755A9"/>
    <w:rsid w:val="00F7562B"/>
    <w:rsid w:val="00F7647F"/>
    <w:rsid w:val="00F7734A"/>
    <w:rsid w:val="00F774E6"/>
    <w:rsid w:val="00F77786"/>
    <w:rsid w:val="00F77B02"/>
    <w:rsid w:val="00F80365"/>
    <w:rsid w:val="00F80716"/>
    <w:rsid w:val="00F82972"/>
    <w:rsid w:val="00F82B13"/>
    <w:rsid w:val="00F8355C"/>
    <w:rsid w:val="00F8370B"/>
    <w:rsid w:val="00F83A6A"/>
    <w:rsid w:val="00F83B01"/>
    <w:rsid w:val="00F83DDE"/>
    <w:rsid w:val="00F83F63"/>
    <w:rsid w:val="00F84224"/>
    <w:rsid w:val="00F86326"/>
    <w:rsid w:val="00F864C2"/>
    <w:rsid w:val="00F86521"/>
    <w:rsid w:val="00F86B46"/>
    <w:rsid w:val="00F8736A"/>
    <w:rsid w:val="00F90B9F"/>
    <w:rsid w:val="00F91A46"/>
    <w:rsid w:val="00F922F9"/>
    <w:rsid w:val="00F929FB"/>
    <w:rsid w:val="00F92BB7"/>
    <w:rsid w:val="00F95EDD"/>
    <w:rsid w:val="00F961B7"/>
    <w:rsid w:val="00F962CE"/>
    <w:rsid w:val="00F967FF"/>
    <w:rsid w:val="00F9702C"/>
    <w:rsid w:val="00F97A6A"/>
    <w:rsid w:val="00F97D32"/>
    <w:rsid w:val="00FA037D"/>
    <w:rsid w:val="00FA0797"/>
    <w:rsid w:val="00FA0BFC"/>
    <w:rsid w:val="00FA170E"/>
    <w:rsid w:val="00FA1862"/>
    <w:rsid w:val="00FA2F8D"/>
    <w:rsid w:val="00FA37E1"/>
    <w:rsid w:val="00FA3CCF"/>
    <w:rsid w:val="00FA3FD5"/>
    <w:rsid w:val="00FA4B36"/>
    <w:rsid w:val="00FA4B6D"/>
    <w:rsid w:val="00FA6D7A"/>
    <w:rsid w:val="00FA7F1F"/>
    <w:rsid w:val="00FB12A9"/>
    <w:rsid w:val="00FB1378"/>
    <w:rsid w:val="00FB1D07"/>
    <w:rsid w:val="00FB1F09"/>
    <w:rsid w:val="00FB2111"/>
    <w:rsid w:val="00FB2295"/>
    <w:rsid w:val="00FB2520"/>
    <w:rsid w:val="00FB37B8"/>
    <w:rsid w:val="00FB3CC5"/>
    <w:rsid w:val="00FB4035"/>
    <w:rsid w:val="00FB461F"/>
    <w:rsid w:val="00FB4D7A"/>
    <w:rsid w:val="00FB53A9"/>
    <w:rsid w:val="00FB5DFC"/>
    <w:rsid w:val="00FB6B51"/>
    <w:rsid w:val="00FB70E3"/>
    <w:rsid w:val="00FC0126"/>
    <w:rsid w:val="00FC0554"/>
    <w:rsid w:val="00FC0874"/>
    <w:rsid w:val="00FC16AA"/>
    <w:rsid w:val="00FC1AEB"/>
    <w:rsid w:val="00FC22D0"/>
    <w:rsid w:val="00FC2A61"/>
    <w:rsid w:val="00FC4D57"/>
    <w:rsid w:val="00FC574F"/>
    <w:rsid w:val="00FC5F23"/>
    <w:rsid w:val="00FC6585"/>
    <w:rsid w:val="00FC6CF0"/>
    <w:rsid w:val="00FC7048"/>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476"/>
    <w:rsid w:val="00FD7859"/>
    <w:rsid w:val="00FD799F"/>
    <w:rsid w:val="00FD7B4B"/>
    <w:rsid w:val="00FD7D12"/>
    <w:rsid w:val="00FD7E27"/>
    <w:rsid w:val="00FE00CF"/>
    <w:rsid w:val="00FE0461"/>
    <w:rsid w:val="00FE05ED"/>
    <w:rsid w:val="00FE0860"/>
    <w:rsid w:val="00FE0B82"/>
    <w:rsid w:val="00FE1C68"/>
    <w:rsid w:val="00FE231F"/>
    <w:rsid w:val="00FE287A"/>
    <w:rsid w:val="00FE2EAF"/>
    <w:rsid w:val="00FE3CFA"/>
    <w:rsid w:val="00FE4167"/>
    <w:rsid w:val="00FE444D"/>
    <w:rsid w:val="00FE44C2"/>
    <w:rsid w:val="00FE4A5A"/>
    <w:rsid w:val="00FE4C3E"/>
    <w:rsid w:val="00FE4D75"/>
    <w:rsid w:val="00FE53B6"/>
    <w:rsid w:val="00FE59F9"/>
    <w:rsid w:val="00FE63A4"/>
    <w:rsid w:val="00FE6415"/>
    <w:rsid w:val="00FE6962"/>
    <w:rsid w:val="00FE6CE6"/>
    <w:rsid w:val="00FE6E39"/>
    <w:rsid w:val="00FE7C53"/>
    <w:rsid w:val="00FF0ED7"/>
    <w:rsid w:val="00FF0F66"/>
    <w:rsid w:val="00FF0F9F"/>
    <w:rsid w:val="00FF14D1"/>
    <w:rsid w:val="00FF1C4D"/>
    <w:rsid w:val="00FF1CAC"/>
    <w:rsid w:val="00FF3056"/>
    <w:rsid w:val="00FF3067"/>
    <w:rsid w:val="00FF325A"/>
    <w:rsid w:val="00FF3AE2"/>
    <w:rsid w:val="00FF3FA7"/>
    <w:rsid w:val="00FF597A"/>
    <w:rsid w:val="00FF5AD5"/>
    <w:rsid w:val="00FF63AD"/>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1A67A316-B76B-450A-82D5-64F06A3C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CD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level 2,Heading 2 3GPP,Head 2,l2,TitreProp,ITT t2,PA Major Section,Livello 2,Head1"/>
    <w:basedOn w:val="a"/>
    <w:next w:val="a"/>
    <w:link w:val="20"/>
    <w:qFormat/>
    <w:rsid w:val="00444EE1"/>
    <w:pPr>
      <w:keepNext/>
      <w:ind w:right="284"/>
      <w:outlineLvl w:val="1"/>
    </w:pPr>
    <w:rPr>
      <w:rFonts w:ascii="Arial" w:hAnsi="Arial"/>
      <w:b/>
      <w:sz w:val="24"/>
    </w:rPr>
  </w:style>
  <w:style w:type="paragraph" w:styleId="3">
    <w:name w:val="heading 3"/>
    <w:basedOn w:val="a"/>
    <w:next w:val="a"/>
    <w:link w:val="30"/>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4785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level 2 字符,Head 2 字符"/>
    <w:basedOn w:val="a0"/>
    <w:link w:val="2"/>
    <w:qFormat/>
    <w:rsid w:val="00444EE1"/>
    <w:rPr>
      <w:rFonts w:ascii="Arial" w:eastAsia="宋体" w:hAnsi="Arial" w:cs="Times New Roman"/>
      <w:b/>
      <w:kern w:val="0"/>
      <w:sz w:val="24"/>
      <w:szCs w:val="20"/>
      <w:lang w:val="en-GB" w:eastAsia="en-US"/>
    </w:rPr>
  </w:style>
  <w:style w:type="character" w:styleId="a7">
    <w:name w:val="Hyperlink"/>
    <w:uiPriority w:val="99"/>
    <w:qFormat/>
    <w:rsid w:val="00444EE1"/>
    <w:rPr>
      <w:color w:val="0000FF"/>
      <w:u w:val="single"/>
    </w:rPr>
  </w:style>
  <w:style w:type="table" w:styleId="a8">
    <w:name w:val="Table Grid"/>
    <w:aliases w:val="Table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nhideWhenUsed/>
    <w:qFormat/>
    <w:rsid w:val="00B13319"/>
    <w:rPr>
      <w:sz w:val="21"/>
      <w:szCs w:val="21"/>
    </w:rPr>
  </w:style>
  <w:style w:type="paragraph" w:styleId="ad">
    <w:name w:val="annotation text"/>
    <w:basedOn w:val="a"/>
    <w:link w:val="ae"/>
    <w:unhideWhenUsed/>
    <w:qFormat/>
    <w:rsid w:val="00B13319"/>
  </w:style>
  <w:style w:type="character" w:customStyle="1" w:styleId="ae">
    <w:name w:val="批注文字 字符"/>
    <w:basedOn w:val="a0"/>
    <w:link w:val="ad"/>
    <w:qFormat/>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列出段落"/>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semiHidden/>
    <w:unhideWhenUsed/>
    <w:rsid w:val="00272D5C"/>
    <w:pPr>
      <w:spacing w:after="120"/>
    </w:pPr>
  </w:style>
  <w:style w:type="character" w:customStyle="1" w:styleId="af8">
    <w:name w:val="正文文本 字符"/>
    <w:basedOn w:val="a0"/>
    <w:link w:val="af7"/>
    <w:uiPriority w:val="99"/>
    <w:semiHidden/>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character" w:customStyle="1" w:styleId="af4">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3"/>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1">
    <w:name w:val="样式1"/>
    <w:basedOn w:val="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a"/>
    <w:link w:val="B1Zchn"/>
    <w:qFormat/>
    <w:rsid w:val="00B43965"/>
    <w:pPr>
      <w:spacing w:after="180"/>
      <w:ind w:left="568" w:hanging="284"/>
    </w:pPr>
    <w:rPr>
      <w:lang w:val="x-none"/>
    </w:rPr>
  </w:style>
  <w:style w:type="paragraph" w:customStyle="1" w:styleId="B2">
    <w:name w:val="B2"/>
    <w:basedOn w:val="a"/>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50">
    <w:name w:val="标题 5 字符"/>
    <w:basedOn w:val="a0"/>
    <w:link w:val="5"/>
    <w:uiPriority w:val="9"/>
    <w:semiHidden/>
    <w:rsid w:val="00447852"/>
    <w:rPr>
      <w:rFonts w:ascii="Times New Roman" w:eastAsia="宋体" w:hAnsi="Times New Roman" w:cs="Times New Roman"/>
      <w:b/>
      <w:bCs/>
      <w:kern w:val="0"/>
      <w:sz w:val="28"/>
      <w:szCs w:val="28"/>
      <w:lang w:val="en-GB" w:eastAsia="en-US"/>
    </w:rPr>
  </w:style>
  <w:style w:type="character" w:customStyle="1" w:styleId="12">
    <w:name w:val="未处理的提及1"/>
    <w:basedOn w:val="a0"/>
    <w:uiPriority w:val="99"/>
    <w:semiHidden/>
    <w:unhideWhenUsed/>
    <w:rsid w:val="004C4935"/>
    <w:rPr>
      <w:color w:val="605E5C"/>
      <w:shd w:val="clear" w:color="auto" w:fill="E1DFDD"/>
    </w:rPr>
  </w:style>
  <w:style w:type="table" w:customStyle="1" w:styleId="TableGrid1">
    <w:name w:val="TableGrid1"/>
    <w:basedOn w:val="a1"/>
    <w:next w:val="a8"/>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99"/>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a"/>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a0"/>
    <w:rsid w:val="004D6AF2"/>
  </w:style>
  <w:style w:type="character" w:customStyle="1" w:styleId="mord">
    <w:name w:val="mord"/>
    <w:basedOn w:val="a0"/>
    <w:rsid w:val="004D6AF2"/>
  </w:style>
  <w:style w:type="character" w:customStyle="1" w:styleId="mrel">
    <w:name w:val="mrel"/>
    <w:basedOn w:val="a0"/>
    <w:rsid w:val="004D6AF2"/>
  </w:style>
  <w:style w:type="character" w:styleId="afb">
    <w:name w:val="Strong"/>
    <w:basedOn w:val="a0"/>
    <w:uiPriority w:val="22"/>
    <w:qFormat/>
    <w:rsid w:val="004D6AF2"/>
    <w:rPr>
      <w:b/>
      <w:bCs/>
    </w:rPr>
  </w:style>
  <w:style w:type="paragraph" w:customStyle="1" w:styleId="21">
    <w:name w:val="列表段落2"/>
    <w:basedOn w:val="a"/>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3">
    <w:name w:val="清單段落1"/>
    <w:basedOn w:val="a"/>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 w:type="table" w:customStyle="1" w:styleId="14">
    <w:name w:val="网格型1"/>
    <w:basedOn w:val="a1"/>
    <w:next w:val="a8"/>
    <w:uiPriority w:val="39"/>
    <w:qFormat/>
    <w:rsid w:val="00CC0721"/>
    <w:pPr>
      <w:spacing w:before="120" w:line="280" w:lineRule="atLeast"/>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a"/>
    <w:link w:val="afc"/>
    <w:qFormat/>
    <w:rsid w:val="00D93FF7"/>
    <w:pPr>
      <w:ind w:leftChars="400" w:left="840"/>
    </w:pPr>
    <w:rPr>
      <w:rFonts w:ascii="Times" w:eastAsia="Batang" w:hAnsi="Times"/>
      <w:szCs w:val="24"/>
      <w:lang w:eastAsia="zh-CN"/>
    </w:rPr>
  </w:style>
  <w:style w:type="character" w:customStyle="1" w:styleId="afc">
    <w:name w:val="列出段落 字符"/>
    <w:link w:val="ListParagraph9"/>
    <w:uiPriority w:val="34"/>
    <w:qFormat/>
    <w:rsid w:val="00D93FF7"/>
    <w:rPr>
      <w:rFonts w:ascii="Times" w:eastAsia="Batang" w:hAnsi="Times" w:cs="Times New Roman"/>
      <w:kern w:val="0"/>
      <w:sz w:val="20"/>
      <w:szCs w:val="24"/>
      <w:lang w:val="en-GB"/>
    </w:rPr>
  </w:style>
  <w:style w:type="paragraph" w:customStyle="1" w:styleId="22">
    <w:name w:val="清單段落2"/>
    <w:basedOn w:val="a"/>
    <w:uiPriority w:val="99"/>
    <w:qFormat/>
    <w:rsid w:val="0020079C"/>
    <w:pPr>
      <w:ind w:left="283" w:hanging="283"/>
    </w:pPr>
    <w:rPr>
      <w:rFonts w:ascii="Times" w:eastAsia="Batang" w:hAnsi="Times"/>
      <w:szCs w:val="24"/>
    </w:rPr>
  </w:style>
  <w:style w:type="paragraph" w:customStyle="1" w:styleId="EQ">
    <w:name w:val="EQ"/>
    <w:basedOn w:val="a"/>
    <w:next w:val="a"/>
    <w:qFormat/>
    <w:rsid w:val="00320F85"/>
    <w:pPr>
      <w:keepLines/>
      <w:tabs>
        <w:tab w:val="center" w:pos="4536"/>
        <w:tab w:val="right" w:pos="9072"/>
      </w:tabs>
      <w:spacing w:after="180"/>
    </w:pPr>
    <w:rPr>
      <w:rFonts w:eastAsiaTheme="minorEastAsia"/>
      <w:noProof/>
    </w:rPr>
  </w:style>
  <w:style w:type="paragraph" w:customStyle="1" w:styleId="TAL">
    <w:name w:val="TAL"/>
    <w:basedOn w:val="a"/>
    <w:link w:val="TALCar"/>
    <w:qFormat/>
    <w:rsid w:val="006A7BD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6A7BDA"/>
    <w:rPr>
      <w:rFonts w:ascii="Arial" w:eastAsia="Times New Roman" w:hAnsi="Arial" w:cs="Times New Roman"/>
      <w:kern w:val="0"/>
      <w:sz w:val="18"/>
      <w:szCs w:val="20"/>
      <w:lang w:val="en-GB" w:eastAsia="ja-JP"/>
    </w:rPr>
  </w:style>
  <w:style w:type="character" w:styleId="afd">
    <w:name w:val="Placeholder Text"/>
    <w:basedOn w:val="a0"/>
    <w:uiPriority w:val="99"/>
    <w:semiHidden/>
    <w:rsid w:val="00445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96751331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36752693">
      <w:bodyDiv w:val="1"/>
      <w:marLeft w:val="0"/>
      <w:marRight w:val="0"/>
      <w:marTop w:val="0"/>
      <w:marBottom w:val="0"/>
      <w:divBdr>
        <w:top w:val="none" w:sz="0" w:space="0" w:color="auto"/>
        <w:left w:val="none" w:sz="0" w:space="0" w:color="auto"/>
        <w:bottom w:val="none" w:sz="0" w:space="0" w:color="auto"/>
        <w:right w:val="none" w:sz="0" w:space="0" w:color="auto"/>
      </w:divBdr>
      <w:divsChild>
        <w:div w:id="1002702146">
          <w:marLeft w:val="-300"/>
          <w:marRight w:val="-300"/>
          <w:marTop w:val="0"/>
          <w:marBottom w:val="0"/>
          <w:divBdr>
            <w:top w:val="none" w:sz="0" w:space="0" w:color="auto"/>
            <w:left w:val="none" w:sz="0" w:space="0" w:color="auto"/>
            <w:bottom w:val="none" w:sz="0" w:space="0" w:color="auto"/>
            <w:right w:val="none" w:sz="0" w:space="0" w:color="auto"/>
          </w:divBdr>
          <w:divsChild>
            <w:div w:id="1736314415">
              <w:marLeft w:val="0"/>
              <w:marRight w:val="0"/>
              <w:marTop w:val="0"/>
              <w:marBottom w:val="0"/>
              <w:divBdr>
                <w:top w:val="none" w:sz="0" w:space="0" w:color="auto"/>
                <w:left w:val="none" w:sz="0" w:space="0" w:color="auto"/>
                <w:bottom w:val="none" w:sz="0" w:space="0" w:color="auto"/>
                <w:right w:val="none" w:sz="0" w:space="0" w:color="auto"/>
              </w:divBdr>
              <w:divsChild>
                <w:div w:id="1380863891">
                  <w:marLeft w:val="0"/>
                  <w:marRight w:val="0"/>
                  <w:marTop w:val="0"/>
                  <w:marBottom w:val="0"/>
                  <w:divBdr>
                    <w:top w:val="none" w:sz="0" w:space="0" w:color="auto"/>
                    <w:left w:val="none" w:sz="0" w:space="0" w:color="auto"/>
                    <w:bottom w:val="none" w:sz="0" w:space="0" w:color="auto"/>
                    <w:right w:val="none" w:sz="0" w:space="0" w:color="auto"/>
                  </w:divBdr>
                  <w:divsChild>
                    <w:div w:id="1136147659">
                      <w:marLeft w:val="0"/>
                      <w:marRight w:val="0"/>
                      <w:marTop w:val="0"/>
                      <w:marBottom w:val="0"/>
                      <w:divBdr>
                        <w:top w:val="none" w:sz="0" w:space="0" w:color="auto"/>
                        <w:left w:val="none" w:sz="0" w:space="0" w:color="auto"/>
                        <w:bottom w:val="none" w:sz="0" w:space="0" w:color="auto"/>
                        <w:right w:val="none" w:sz="0" w:space="0" w:color="auto"/>
                      </w:divBdr>
                      <w:divsChild>
                        <w:div w:id="252864274">
                          <w:marLeft w:val="0"/>
                          <w:marRight w:val="0"/>
                          <w:marTop w:val="0"/>
                          <w:marBottom w:val="0"/>
                          <w:divBdr>
                            <w:top w:val="none" w:sz="0" w:space="0" w:color="auto"/>
                            <w:left w:val="none" w:sz="0" w:space="0" w:color="auto"/>
                            <w:bottom w:val="none" w:sz="0" w:space="0" w:color="auto"/>
                            <w:right w:val="none" w:sz="0" w:space="0" w:color="auto"/>
                          </w:divBdr>
                          <w:divsChild>
                            <w:div w:id="1493520934">
                              <w:marLeft w:val="0"/>
                              <w:marRight w:val="0"/>
                              <w:marTop w:val="0"/>
                              <w:marBottom w:val="0"/>
                              <w:divBdr>
                                <w:top w:val="none" w:sz="0" w:space="0" w:color="auto"/>
                                <w:left w:val="none" w:sz="0" w:space="0" w:color="auto"/>
                                <w:bottom w:val="none" w:sz="0" w:space="0" w:color="auto"/>
                                <w:right w:val="none" w:sz="0" w:space="0" w:color="auto"/>
                              </w:divBdr>
                              <w:divsChild>
                                <w:div w:id="1402872036">
                                  <w:marLeft w:val="0"/>
                                  <w:marRight w:val="0"/>
                                  <w:marTop w:val="0"/>
                                  <w:marBottom w:val="0"/>
                                  <w:divBdr>
                                    <w:top w:val="none" w:sz="0" w:space="0" w:color="auto"/>
                                    <w:left w:val="none" w:sz="0" w:space="0" w:color="auto"/>
                                    <w:bottom w:val="none" w:sz="0" w:space="0" w:color="auto"/>
                                    <w:right w:val="none" w:sz="0" w:space="0" w:color="auto"/>
                                  </w:divBdr>
                                  <w:divsChild>
                                    <w:div w:id="1330786837">
                                      <w:marLeft w:val="0"/>
                                      <w:marRight w:val="0"/>
                                      <w:marTop w:val="0"/>
                                      <w:marBottom w:val="0"/>
                                      <w:divBdr>
                                        <w:top w:val="none" w:sz="0" w:space="0" w:color="auto"/>
                                        <w:left w:val="none" w:sz="0" w:space="0" w:color="auto"/>
                                        <w:bottom w:val="none" w:sz="0" w:space="0" w:color="auto"/>
                                        <w:right w:val="none" w:sz="0" w:space="0" w:color="auto"/>
                                      </w:divBdr>
                                      <w:divsChild>
                                        <w:div w:id="1197692953">
                                          <w:marLeft w:val="0"/>
                                          <w:marRight w:val="0"/>
                                          <w:marTop w:val="60"/>
                                          <w:marBottom w:val="300"/>
                                          <w:divBdr>
                                            <w:top w:val="none" w:sz="0" w:space="0" w:color="auto"/>
                                            <w:left w:val="none" w:sz="0" w:space="0" w:color="auto"/>
                                            <w:bottom w:val="none" w:sz="0" w:space="0" w:color="auto"/>
                                            <w:right w:val="none" w:sz="0" w:space="0" w:color="auto"/>
                                          </w:divBdr>
                                          <w:divsChild>
                                            <w:div w:id="1995790667">
                                              <w:marLeft w:val="0"/>
                                              <w:marRight w:val="0"/>
                                              <w:marTop w:val="0"/>
                                              <w:marBottom w:val="0"/>
                                              <w:divBdr>
                                                <w:top w:val="none" w:sz="0" w:space="0" w:color="auto"/>
                                                <w:left w:val="none" w:sz="0" w:space="0" w:color="auto"/>
                                                <w:bottom w:val="none" w:sz="0" w:space="0" w:color="auto"/>
                                                <w:right w:val="none" w:sz="0" w:space="0" w:color="auto"/>
                                              </w:divBdr>
                                              <w:divsChild>
                                                <w:div w:id="2147115908">
                                                  <w:marLeft w:val="0"/>
                                                  <w:marRight w:val="0"/>
                                                  <w:marTop w:val="0"/>
                                                  <w:marBottom w:val="0"/>
                                                  <w:divBdr>
                                                    <w:top w:val="none" w:sz="0" w:space="0" w:color="auto"/>
                                                    <w:left w:val="none" w:sz="0" w:space="0" w:color="auto"/>
                                                    <w:bottom w:val="none" w:sz="0" w:space="0" w:color="auto"/>
                                                    <w:right w:val="none" w:sz="0" w:space="0" w:color="auto"/>
                                                  </w:divBdr>
                                                  <w:divsChild>
                                                    <w:div w:id="99377365">
                                                      <w:marLeft w:val="0"/>
                                                      <w:marRight w:val="0"/>
                                                      <w:marTop w:val="0"/>
                                                      <w:marBottom w:val="0"/>
                                                      <w:divBdr>
                                                        <w:top w:val="none" w:sz="0" w:space="0" w:color="auto"/>
                                                        <w:left w:val="none" w:sz="0" w:space="0" w:color="auto"/>
                                                        <w:bottom w:val="none" w:sz="0" w:space="0" w:color="auto"/>
                                                        <w:right w:val="none" w:sz="0" w:space="0" w:color="auto"/>
                                                      </w:divBdr>
                                                      <w:divsChild>
                                                        <w:div w:id="8358">
                                                          <w:marLeft w:val="0"/>
                                                          <w:marRight w:val="0"/>
                                                          <w:marTop w:val="0"/>
                                                          <w:marBottom w:val="0"/>
                                                          <w:divBdr>
                                                            <w:top w:val="none" w:sz="0" w:space="0" w:color="auto"/>
                                                            <w:left w:val="none" w:sz="0" w:space="0" w:color="auto"/>
                                                            <w:bottom w:val="none" w:sz="0" w:space="0" w:color="auto"/>
                                                            <w:right w:val="none" w:sz="0" w:space="0" w:color="auto"/>
                                                          </w:divBdr>
                                                          <w:divsChild>
                                                            <w:div w:id="749620940">
                                                              <w:marLeft w:val="0"/>
                                                              <w:marRight w:val="0"/>
                                                              <w:marTop w:val="0"/>
                                                              <w:marBottom w:val="0"/>
                                                              <w:divBdr>
                                                                <w:top w:val="none" w:sz="0" w:space="0" w:color="auto"/>
                                                                <w:left w:val="none" w:sz="0" w:space="0" w:color="auto"/>
                                                                <w:bottom w:val="none" w:sz="0" w:space="0" w:color="auto"/>
                                                                <w:right w:val="none" w:sz="0" w:space="0" w:color="auto"/>
                                                              </w:divBdr>
                                                              <w:divsChild>
                                                                <w:div w:id="1954751518">
                                                                  <w:marLeft w:val="0"/>
                                                                  <w:marRight w:val="0"/>
                                                                  <w:marTop w:val="0"/>
                                                                  <w:marBottom w:val="0"/>
                                                                  <w:divBdr>
                                                                    <w:top w:val="none" w:sz="0" w:space="0" w:color="auto"/>
                                                                    <w:left w:val="none" w:sz="0" w:space="0" w:color="auto"/>
                                                                    <w:bottom w:val="none" w:sz="0" w:space="0" w:color="auto"/>
                                                                    <w:right w:val="none" w:sz="0" w:space="0" w:color="auto"/>
                                                                  </w:divBdr>
                                                                  <w:divsChild>
                                                                    <w:div w:id="20249363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412926">
          <w:marLeft w:val="0"/>
          <w:marRight w:val="0"/>
          <w:marTop w:val="0"/>
          <w:marBottom w:val="0"/>
          <w:divBdr>
            <w:top w:val="none" w:sz="0" w:space="0" w:color="auto"/>
            <w:left w:val="none" w:sz="0" w:space="0" w:color="auto"/>
            <w:bottom w:val="none" w:sz="0" w:space="0" w:color="auto"/>
            <w:right w:val="none" w:sz="0" w:space="0" w:color="auto"/>
          </w:divBdr>
        </w:div>
      </w:divsChild>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79355605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 w:id="2082831112">
      <w:bodyDiv w:val="1"/>
      <w:marLeft w:val="0"/>
      <w:marRight w:val="0"/>
      <w:marTop w:val="0"/>
      <w:marBottom w:val="0"/>
      <w:divBdr>
        <w:top w:val="none" w:sz="0" w:space="0" w:color="auto"/>
        <w:left w:val="none" w:sz="0" w:space="0" w:color="auto"/>
        <w:bottom w:val="none" w:sz="0" w:space="0" w:color="auto"/>
        <w:right w:val="none" w:sz="0" w:space="0" w:color="auto"/>
      </w:divBdr>
      <w:divsChild>
        <w:div w:id="982612516">
          <w:marLeft w:val="590"/>
          <w:marRight w:val="0"/>
          <w:marTop w:val="134"/>
          <w:marBottom w:val="0"/>
          <w:divBdr>
            <w:top w:val="none" w:sz="0" w:space="0" w:color="auto"/>
            <w:left w:val="none" w:sz="0" w:space="0" w:color="auto"/>
            <w:bottom w:val="none" w:sz="0" w:space="0" w:color="auto"/>
            <w:right w:val="none" w:sz="0" w:space="0" w:color="auto"/>
          </w:divBdr>
        </w:div>
        <w:div w:id="1437754071">
          <w:marLeft w:val="1267"/>
          <w:marRight w:val="0"/>
          <w:marTop w:val="114"/>
          <w:marBottom w:val="0"/>
          <w:divBdr>
            <w:top w:val="none" w:sz="0" w:space="0" w:color="auto"/>
            <w:left w:val="none" w:sz="0" w:space="0" w:color="auto"/>
            <w:bottom w:val="none" w:sz="0" w:space="0" w:color="auto"/>
            <w:right w:val="none" w:sz="0" w:space="0" w:color="auto"/>
          </w:divBdr>
        </w:div>
        <w:div w:id="771555715">
          <w:marLeft w:val="1267"/>
          <w:marRight w:val="0"/>
          <w:marTop w:val="114"/>
          <w:marBottom w:val="0"/>
          <w:divBdr>
            <w:top w:val="none" w:sz="0" w:space="0" w:color="auto"/>
            <w:left w:val="none" w:sz="0" w:space="0" w:color="auto"/>
            <w:bottom w:val="none" w:sz="0" w:space="0" w:color="auto"/>
            <w:right w:val="none" w:sz="0" w:space="0" w:color="auto"/>
          </w:divBdr>
        </w:div>
        <w:div w:id="1629239059">
          <w:marLeft w:val="1267"/>
          <w:marRight w:val="0"/>
          <w:marTop w:val="11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24EC-8A2D-4281-91AF-5C44DAC7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Wangyi</cp:lastModifiedBy>
  <cp:revision>3</cp:revision>
  <dcterms:created xsi:type="dcterms:W3CDTF">2025-08-15T11:03:00Z</dcterms:created>
  <dcterms:modified xsi:type="dcterms:W3CDTF">2025-08-15T11:03:00Z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1755252537</vt:lpwstr>
  </property>
</Properties>
</file>