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3E685CC" w14:textId="2537251F" w:rsidR="00300E7F" w:rsidRPr="001E14EA" w:rsidRDefault="00300E7F" w:rsidP="00E33741">
      <w:pPr>
        <w:tabs>
          <w:tab w:val="right" w:pos="9216"/>
        </w:tabs>
        <w:autoSpaceDE w:val="0"/>
        <w:autoSpaceDN w:val="0"/>
        <w:adjustRightInd w:val="0"/>
        <w:snapToGrid w:val="0"/>
        <w:jc w:val="both"/>
        <w:rPr>
          <w:rFonts w:eastAsiaTheme="minorEastAsia"/>
          <w:b/>
          <w:kern w:val="2"/>
        </w:rPr>
      </w:pPr>
      <w:r w:rsidRPr="001E14EA">
        <w:rPr>
          <w:rFonts w:eastAsiaTheme="minorEastAsia"/>
          <w:b/>
          <w:noProof/>
          <w:kern w:val="2"/>
        </w:rPr>
        <mc:AlternateContent>
          <mc:Choice Requires="wps">
            <w:drawing>
              <wp:anchor distT="0" distB="0" distL="114300" distR="114300" simplePos="0" relativeHeight="251659264" behindDoc="0" locked="1" layoutInCell="1" allowOverlap="1" wp14:anchorId="708832D4" wp14:editId="3412CFF9">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A297A"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E14EA">
        <w:rPr>
          <w:rFonts w:eastAsiaTheme="minorEastAsia"/>
          <w:b/>
          <w:kern w:val="2"/>
        </w:rPr>
        <w:t>3GPP TSG</w:t>
      </w:r>
      <w:r w:rsidRPr="001E14EA">
        <w:rPr>
          <w:rFonts w:eastAsiaTheme="minorEastAsia" w:hint="eastAsia"/>
          <w:b/>
          <w:kern w:val="2"/>
        </w:rPr>
        <w:t>-</w:t>
      </w:r>
      <w:r w:rsidRPr="001E14EA">
        <w:rPr>
          <w:rFonts w:eastAsiaTheme="minorEastAsia"/>
          <w:b/>
          <w:kern w:val="2"/>
        </w:rPr>
        <w:t>RAN WG1 Meeting #12</w:t>
      </w:r>
      <w:r w:rsidR="00325857">
        <w:rPr>
          <w:rFonts w:eastAsiaTheme="minorEastAsia"/>
          <w:b/>
          <w:kern w:val="2"/>
        </w:rPr>
        <w:t>2</w:t>
      </w:r>
      <w:r w:rsidRPr="001E14EA">
        <w:rPr>
          <w:rFonts w:eastAsiaTheme="minorEastAsia"/>
          <w:b/>
          <w:kern w:val="2"/>
        </w:rPr>
        <w:tab/>
      </w:r>
      <w:r w:rsidR="00374013" w:rsidRPr="00374013">
        <w:rPr>
          <w:rFonts w:eastAsiaTheme="minorEastAsia"/>
          <w:b/>
          <w:kern w:val="2"/>
        </w:rPr>
        <w:t>R1-</w:t>
      </w:r>
      <w:r w:rsidR="00832E36" w:rsidRPr="00832E36">
        <w:rPr>
          <w:rFonts w:eastAsiaTheme="minorEastAsia"/>
          <w:b/>
          <w:kern w:val="2"/>
        </w:rPr>
        <w:t>2505204</w:t>
      </w:r>
    </w:p>
    <w:p w14:paraId="0DA79191" w14:textId="631570DF" w:rsidR="00300E7F" w:rsidRPr="00BA413B" w:rsidRDefault="00325857" w:rsidP="00E33741">
      <w:pPr>
        <w:autoSpaceDE w:val="0"/>
        <w:autoSpaceDN w:val="0"/>
        <w:adjustRightInd w:val="0"/>
        <w:snapToGrid w:val="0"/>
        <w:spacing w:after="120"/>
        <w:jc w:val="both"/>
        <w:rPr>
          <w:b/>
          <w:kern w:val="2"/>
        </w:rPr>
      </w:pPr>
      <w:r w:rsidRPr="00325857">
        <w:rPr>
          <w:b/>
          <w:kern w:val="2"/>
        </w:rPr>
        <w:t>Bengaluru, India</w:t>
      </w:r>
      <w:r w:rsidR="00300E7F" w:rsidRPr="00BA413B">
        <w:rPr>
          <w:b/>
          <w:kern w:val="2"/>
        </w:rPr>
        <w:t xml:space="preserve">, </w:t>
      </w:r>
      <w:r>
        <w:rPr>
          <w:rFonts w:hint="eastAsia"/>
          <w:b/>
          <w:kern w:val="2"/>
        </w:rPr>
        <w:t>Au</w:t>
      </w:r>
      <w:r>
        <w:rPr>
          <w:b/>
          <w:kern w:val="2"/>
        </w:rPr>
        <w:t>gust 25</w:t>
      </w:r>
      <w:r w:rsidR="00300E7F" w:rsidRPr="00BA413B">
        <w:rPr>
          <w:b/>
          <w:kern w:val="2"/>
        </w:rPr>
        <w:t xml:space="preserve"> – </w:t>
      </w:r>
      <w:r w:rsidR="00300E7F">
        <w:rPr>
          <w:b/>
          <w:kern w:val="2"/>
        </w:rPr>
        <w:t>2</w:t>
      </w:r>
      <w:r>
        <w:rPr>
          <w:b/>
          <w:kern w:val="2"/>
        </w:rPr>
        <w:t>9</w:t>
      </w:r>
      <w:r w:rsidR="00300E7F" w:rsidRPr="00BA413B">
        <w:rPr>
          <w:b/>
          <w:kern w:val="2"/>
        </w:rPr>
        <w:t>, 2025</w:t>
      </w:r>
    </w:p>
    <w:p w14:paraId="24B0A285" w14:textId="77777777" w:rsidR="00D35B95" w:rsidRPr="001E14EA" w:rsidRDefault="00D35B95" w:rsidP="00E33741">
      <w:pPr>
        <w:pBdr>
          <w:top w:val="single" w:sz="4" w:space="1" w:color="auto"/>
        </w:pBdr>
        <w:autoSpaceDE w:val="0"/>
        <w:autoSpaceDN w:val="0"/>
        <w:adjustRightInd w:val="0"/>
        <w:snapToGrid w:val="0"/>
        <w:jc w:val="both"/>
        <w:rPr>
          <w:rFonts w:eastAsiaTheme="minorEastAsia"/>
          <w:b/>
          <w:kern w:val="2"/>
        </w:rPr>
      </w:pPr>
      <w:r w:rsidRPr="001E14EA" w:rsidDel="00CF1597">
        <w:rPr>
          <w:rFonts w:eastAsiaTheme="minorEastAsia"/>
          <w:b/>
          <w:kern w:val="2"/>
        </w:rPr>
        <w:t xml:space="preserve"> </w:t>
      </w:r>
    </w:p>
    <w:p w14:paraId="2757945F" w14:textId="30C48A69" w:rsidR="00D35B95" w:rsidRPr="001E14EA" w:rsidRDefault="00D35B95" w:rsidP="00E33741">
      <w:pPr>
        <w:snapToGrid w:val="0"/>
        <w:spacing w:after="60"/>
        <w:ind w:left="1555" w:hanging="1555"/>
        <w:jc w:val="both"/>
        <w:rPr>
          <w:rFonts w:eastAsiaTheme="minorEastAsia"/>
          <w:b/>
          <w:kern w:val="2"/>
        </w:rPr>
      </w:pPr>
      <w:r w:rsidRPr="001E14EA">
        <w:rPr>
          <w:rFonts w:eastAsiaTheme="minorEastAsia"/>
          <w:b/>
          <w:kern w:val="2"/>
        </w:rPr>
        <w:t>Agenda Item:</w:t>
      </w:r>
      <w:r w:rsidRPr="00100B10">
        <w:rPr>
          <w:rFonts w:eastAsiaTheme="minorEastAsia" w:cs="Times New Roman"/>
          <w:b/>
          <w:kern w:val="2"/>
        </w:rPr>
        <w:tab/>
      </w:r>
      <w:r w:rsidR="00731CE8">
        <w:rPr>
          <w:rFonts w:eastAsiaTheme="minorEastAsia" w:cs="Times New Roman"/>
          <w:b/>
          <w:kern w:val="2"/>
        </w:rPr>
        <w:t>8</w:t>
      </w:r>
      <w:r w:rsidRPr="00100B10">
        <w:rPr>
          <w:rFonts w:eastAsiaTheme="minorEastAsia" w:cs="Times New Roman"/>
          <w:b/>
          <w:kern w:val="2"/>
        </w:rPr>
        <w:t>.1.</w:t>
      </w:r>
      <w:r w:rsidR="001E14EA" w:rsidRPr="00100B10">
        <w:rPr>
          <w:rFonts w:eastAsiaTheme="minorEastAsia" w:cs="Times New Roman"/>
          <w:b/>
          <w:kern w:val="2"/>
        </w:rPr>
        <w:t>3</w:t>
      </w:r>
    </w:p>
    <w:p w14:paraId="65E3C1FF" w14:textId="77777777" w:rsidR="00D35B95" w:rsidRPr="001E14EA" w:rsidRDefault="00D35B95" w:rsidP="00E33741">
      <w:pPr>
        <w:snapToGrid w:val="0"/>
        <w:spacing w:after="60"/>
        <w:ind w:left="1555" w:hanging="1555"/>
        <w:jc w:val="both"/>
        <w:rPr>
          <w:rFonts w:eastAsiaTheme="minorEastAsia"/>
          <w:b/>
          <w:kern w:val="2"/>
        </w:rPr>
      </w:pPr>
      <w:r w:rsidRPr="001E14EA">
        <w:rPr>
          <w:rFonts w:eastAsiaTheme="minorEastAsia"/>
          <w:b/>
          <w:kern w:val="2"/>
        </w:rPr>
        <w:t>Source:</w:t>
      </w:r>
      <w:r w:rsidRPr="001E14EA">
        <w:rPr>
          <w:rFonts w:eastAsiaTheme="minorEastAsia"/>
          <w:b/>
          <w:kern w:val="2"/>
        </w:rPr>
        <w:tab/>
        <w:t>Huawei, HiSilicon</w:t>
      </w:r>
    </w:p>
    <w:p w14:paraId="6D964A65" w14:textId="0C62D47B" w:rsidR="00D35B95" w:rsidRPr="001E14EA" w:rsidRDefault="00D35B95" w:rsidP="00E33741">
      <w:pPr>
        <w:snapToGrid w:val="0"/>
        <w:spacing w:after="60"/>
        <w:ind w:left="1555" w:hanging="1555"/>
        <w:jc w:val="both"/>
        <w:rPr>
          <w:rFonts w:eastAsiaTheme="minorEastAsia"/>
          <w:b/>
          <w:kern w:val="2"/>
        </w:rPr>
      </w:pPr>
      <w:r w:rsidRPr="001E14EA">
        <w:rPr>
          <w:rFonts w:eastAsiaTheme="minorEastAsia"/>
          <w:b/>
          <w:kern w:val="2"/>
        </w:rPr>
        <w:t>Title:</w:t>
      </w:r>
      <w:r w:rsidRPr="001E14EA">
        <w:rPr>
          <w:rFonts w:eastAsiaTheme="minorEastAsia"/>
          <w:b/>
          <w:kern w:val="2"/>
        </w:rPr>
        <w:tab/>
      </w:r>
      <w:r w:rsidR="001D109A" w:rsidRPr="001D109A">
        <w:rPr>
          <w:rFonts w:eastAsiaTheme="minorEastAsia"/>
          <w:b/>
          <w:kern w:val="2"/>
        </w:rPr>
        <w:t>Maintenance of Rel-19 AI/ML for CSI prediction</w:t>
      </w:r>
    </w:p>
    <w:p w14:paraId="39B10113" w14:textId="77777777" w:rsidR="00D35B95" w:rsidRPr="00151FBC" w:rsidRDefault="00D35B95" w:rsidP="00E33741">
      <w:pPr>
        <w:snapToGrid w:val="0"/>
        <w:spacing w:after="60"/>
        <w:ind w:left="1555" w:hanging="1555"/>
        <w:jc w:val="both"/>
        <w:rPr>
          <w:rFonts w:eastAsia="Times New Roman" w:cs="Times New Roman"/>
          <w:b/>
          <w:kern w:val="2"/>
        </w:rPr>
      </w:pPr>
      <w:r w:rsidRPr="00151FBC">
        <w:rPr>
          <w:rFonts w:eastAsia="Times New Roman" w:cs="Times New Roman"/>
          <w:b/>
          <w:kern w:val="2"/>
        </w:rPr>
        <w:t>Document for:</w:t>
      </w:r>
      <w:r w:rsidRPr="00151FBC">
        <w:rPr>
          <w:rFonts w:eastAsia="Times New Roman" w:cs="Times New Roman"/>
          <w:b/>
          <w:kern w:val="2"/>
        </w:rPr>
        <w:tab/>
        <w:t>Discussion and Decision</w:t>
      </w:r>
    </w:p>
    <w:p w14:paraId="5682FD75" w14:textId="77777777" w:rsidR="00D35B95" w:rsidRPr="00B84925" w:rsidRDefault="00D35B95" w:rsidP="00E33741">
      <w:pPr>
        <w:pBdr>
          <w:bottom w:val="single" w:sz="4" w:space="1" w:color="auto"/>
        </w:pBdr>
        <w:snapToGrid w:val="0"/>
        <w:jc w:val="both"/>
        <w:rPr>
          <w:b/>
          <w:kern w:val="2"/>
          <w:sz w:val="16"/>
          <w:szCs w:val="16"/>
        </w:rPr>
      </w:pPr>
    </w:p>
    <w:p w14:paraId="7A425D3F" w14:textId="77777777" w:rsidR="00D35B95" w:rsidRPr="002A08F3" w:rsidRDefault="00D35B95" w:rsidP="00E33741">
      <w:pPr>
        <w:pStyle w:val="Heading1"/>
        <w:tabs>
          <w:tab w:val="num" w:pos="432"/>
        </w:tabs>
        <w:autoSpaceDE w:val="0"/>
        <w:autoSpaceDN w:val="0"/>
        <w:adjustRightInd w:val="0"/>
        <w:snapToGrid w:val="0"/>
        <w:spacing w:before="120" w:after="120"/>
        <w:ind w:left="432" w:hanging="432"/>
        <w:jc w:val="both"/>
        <w:rPr>
          <w:rFonts w:ascii="微软雅黑" w:eastAsia="微软雅黑" w:hAnsi="微软雅黑"/>
          <w:b/>
          <w:bCs w:val="0"/>
          <w:sz w:val="22"/>
          <w:szCs w:val="22"/>
        </w:rPr>
      </w:pPr>
      <w:r w:rsidRPr="002A08F3">
        <w:rPr>
          <w:rFonts w:ascii="Times New Roman" w:hAnsi="Times New Roman" w:cs="Times New Roman"/>
          <w:b/>
        </w:rPr>
        <w:t>Introduction</w:t>
      </w:r>
      <w:bookmarkEnd w:id="0"/>
      <w:bookmarkEnd w:id="1"/>
    </w:p>
    <w:p w14:paraId="2A1EA044" w14:textId="18EEC0A0" w:rsidR="002A08F3" w:rsidRPr="002A08F3" w:rsidRDefault="00451A18" w:rsidP="00E33741">
      <w:pPr>
        <w:snapToGrid w:val="0"/>
        <w:spacing w:before="120" w:after="120"/>
        <w:jc w:val="both"/>
      </w:pPr>
      <w:r>
        <w:t>This contribution discusses some remaining issues for Rel-19 AI/ML-based CSI prediction</w:t>
      </w:r>
      <w:r w:rsidR="00A2525A">
        <w:t>, and provides the TP</w:t>
      </w:r>
      <w:r w:rsidR="00D93D50">
        <w:t xml:space="preserve"> to the specifications</w:t>
      </w:r>
      <w:r w:rsidR="002A08F3" w:rsidRPr="002A08F3">
        <w:t>.</w:t>
      </w:r>
    </w:p>
    <w:p w14:paraId="6295514D" w14:textId="3A063AA4" w:rsidR="00E11F34" w:rsidRDefault="000A4DC0"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Remaining issues on d</w:t>
      </w:r>
      <w:r w:rsidR="00E11F34" w:rsidRPr="00E11F34">
        <w:rPr>
          <w:rFonts w:ascii="Times New Roman" w:hAnsi="Times New Roman" w:cs="Times New Roman"/>
          <w:b/>
        </w:rPr>
        <w:t>ata collection</w:t>
      </w:r>
    </w:p>
    <w:p w14:paraId="4C41DD5E" w14:textId="3DC10123" w:rsidR="00C01FFB" w:rsidRPr="00E11F34" w:rsidRDefault="00C01FFB"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CSI report</w:t>
      </w:r>
      <w:r w:rsidR="003E6418">
        <w:rPr>
          <w:rFonts w:ascii="Times New Roman" w:eastAsiaTheme="minorEastAsia" w:hAnsi="Times New Roman" w:cs="Times New Roman"/>
          <w:b/>
          <w:iCs w:val="0"/>
          <w:szCs w:val="22"/>
        </w:rPr>
        <w:t>/resource</w:t>
      </w:r>
      <w:r>
        <w:rPr>
          <w:rFonts w:ascii="Times New Roman" w:eastAsiaTheme="minorEastAsia" w:hAnsi="Times New Roman" w:cs="Times New Roman"/>
          <w:b/>
          <w:iCs w:val="0"/>
          <w:szCs w:val="22"/>
        </w:rPr>
        <w:t xml:space="preserve"> c</w:t>
      </w:r>
      <w:r w:rsidRPr="00E11F34">
        <w:rPr>
          <w:rFonts w:ascii="Times New Roman" w:eastAsiaTheme="minorEastAsia" w:hAnsi="Times New Roman" w:cs="Times New Roman"/>
          <w:b/>
          <w:iCs w:val="0"/>
          <w:szCs w:val="22"/>
        </w:rPr>
        <w:t>onfiguration</w:t>
      </w:r>
    </w:p>
    <w:p w14:paraId="0E8EDA0D" w14:textId="1DD03CED" w:rsidR="00300E7F" w:rsidRPr="00E11F34" w:rsidRDefault="00300E7F" w:rsidP="00E33741">
      <w:pPr>
        <w:snapToGrid w:val="0"/>
        <w:spacing w:after="120" w:line="240" w:lineRule="exact"/>
        <w:jc w:val="both"/>
        <w:rPr>
          <w:rFonts w:eastAsia="等线" w:cs="Calibri"/>
          <w:sz w:val="20"/>
          <w:szCs w:val="20"/>
        </w:rPr>
      </w:pPr>
      <w:r>
        <w:t xml:space="preserve">In </w:t>
      </w:r>
      <w:r w:rsidR="00533C3E">
        <w:t>the RAN1#121 meeting</w:t>
      </w:r>
      <w:r w:rsidR="00391D07">
        <w:t xml:space="preserve"> </w:t>
      </w:r>
      <w:r w:rsidR="00391D07">
        <w:fldChar w:fldCharType="begin"/>
      </w:r>
      <w:r w:rsidR="00391D07">
        <w:instrText xml:space="preserve"> REF _Ref172884559 \r \h </w:instrText>
      </w:r>
      <w:r w:rsidR="00391D07">
        <w:fldChar w:fldCharType="separate"/>
      </w:r>
      <w:r w:rsidR="009757A1">
        <w:t>[1]</w:t>
      </w:r>
      <w:r w:rsidR="00391D07">
        <w:fldChar w:fldCharType="end"/>
      </w:r>
      <w:r w:rsidR="00533C3E">
        <w:t>, the following FL proposal has been discussed, yet it was not converted to agreement</w:t>
      </w:r>
      <w:r>
        <w:t>.</w:t>
      </w:r>
    </w:p>
    <w:tbl>
      <w:tblPr>
        <w:tblStyle w:val="TableGrid"/>
        <w:tblW w:w="0" w:type="auto"/>
        <w:tblLook w:val="04A0" w:firstRow="1" w:lastRow="0" w:firstColumn="1" w:lastColumn="0" w:noHBand="0" w:noVBand="1"/>
      </w:tblPr>
      <w:tblGrid>
        <w:gridCol w:w="9060"/>
      </w:tblGrid>
      <w:tr w:rsidR="00300E7F" w14:paraId="485A5D4D" w14:textId="77777777" w:rsidTr="002949D2">
        <w:tc>
          <w:tcPr>
            <w:tcW w:w="9060" w:type="dxa"/>
          </w:tcPr>
          <w:p w14:paraId="5879FE5C" w14:textId="2E59D8D7" w:rsidR="00F51C15" w:rsidRPr="00F51C15" w:rsidRDefault="00F51C15" w:rsidP="00F51C15">
            <w:pPr>
              <w:snapToGrid w:val="0"/>
              <w:rPr>
                <w:rFonts w:ascii="Times" w:hAnsi="Times"/>
                <w:bCs/>
                <w:sz w:val="20"/>
                <w:szCs w:val="20"/>
                <w:lang w:eastAsia="ko-KR"/>
              </w:rPr>
            </w:pPr>
            <w:r w:rsidRPr="00F51C15">
              <w:rPr>
                <w:rFonts w:ascii="Times" w:hAnsi="Times"/>
                <w:sz w:val="20"/>
                <w:szCs w:val="20"/>
                <w:lang w:eastAsia="ko-KR"/>
              </w:rPr>
              <w:t>Conclusion 2.2-1.</w:t>
            </w:r>
          </w:p>
          <w:p w14:paraId="5B1FEB6F" w14:textId="77777777" w:rsidR="00F51C15" w:rsidRPr="00F51C15" w:rsidRDefault="00F51C15" w:rsidP="00F51C15">
            <w:pPr>
              <w:snapToGrid w:val="0"/>
              <w:rPr>
                <w:strike/>
                <w:sz w:val="20"/>
                <w:szCs w:val="20"/>
                <w:lang w:eastAsia="ko-KR"/>
              </w:rPr>
            </w:pPr>
            <w:r w:rsidRPr="00F51C15">
              <w:rPr>
                <w:strike/>
                <w:sz w:val="20"/>
                <w:szCs w:val="20"/>
                <w:lang w:eastAsia="ko-KR"/>
              </w:rPr>
              <w:t>For CSI prediction using UE-side model, for data collection for training, a single configuration of CSI-RS resource</w:t>
            </w:r>
            <w:r w:rsidRPr="00F51C15">
              <w:rPr>
                <w:strike/>
                <w:color w:val="FF0000"/>
                <w:sz w:val="20"/>
                <w:szCs w:val="20"/>
                <w:lang w:eastAsia="ko-KR"/>
              </w:rPr>
              <w:t xml:space="preserve">(s) </w:t>
            </w:r>
            <w:r w:rsidRPr="00F51C15">
              <w:rPr>
                <w:strike/>
                <w:sz w:val="20"/>
                <w:szCs w:val="20"/>
                <w:lang w:eastAsia="ko-KR"/>
              </w:rPr>
              <w:t xml:space="preserve">used for measurements for model input and CSI-RS resource(s) used for measurements for ground-truth CSI is supported. </w:t>
            </w:r>
          </w:p>
          <w:p w14:paraId="20647146" w14:textId="47E0841A" w:rsidR="00300E7F" w:rsidRPr="00F51C15" w:rsidRDefault="00F51C15" w:rsidP="00F51C15">
            <w:pPr>
              <w:snapToGrid w:val="0"/>
            </w:pPr>
            <w:r w:rsidRPr="00F51C15">
              <w:rPr>
                <w:sz w:val="20"/>
                <w:szCs w:val="20"/>
                <w:lang w:eastAsia="ko-KR"/>
              </w:rPr>
              <w:t>For CSI prediction using UE-side model, for data collection for training, separately configuring CSI-RS resource used for measurements for model input and CSI-RS resource used for measurements for ground-truth CSI is not supported.</w:t>
            </w:r>
          </w:p>
        </w:tc>
      </w:tr>
    </w:tbl>
    <w:p w14:paraId="33C8A17E" w14:textId="5CA3CDA2" w:rsidR="00300E7F" w:rsidRDefault="00CD17B0" w:rsidP="00E33741">
      <w:pPr>
        <w:snapToGrid w:val="0"/>
        <w:spacing w:before="120" w:after="120"/>
        <w:jc w:val="both"/>
        <w:rPr>
          <w:lang w:eastAsia="ko-KR"/>
        </w:rPr>
      </w:pPr>
      <w:r>
        <w:t>For the issue</w:t>
      </w:r>
      <w:r w:rsidR="00300E7F">
        <w:t xml:space="preserve"> </w:t>
      </w:r>
      <w:r w:rsidR="00300E7F" w:rsidRPr="00285DAE">
        <w:rPr>
          <w:lang w:eastAsia="ko-KR"/>
        </w:rPr>
        <w:t>whether to separately configure CSI-RS resource(s)</w:t>
      </w:r>
      <w:r w:rsidR="00300E7F">
        <w:rPr>
          <w:lang w:eastAsia="ko-KR"/>
        </w:rPr>
        <w:t xml:space="preserve"> for model input and label. For the BM agenda, it has been agreed in RAN1#120 that two </w:t>
      </w:r>
      <w:r w:rsidR="00300E7F" w:rsidRPr="001B274E">
        <w:rPr>
          <w:rFonts w:hint="eastAsia"/>
          <w:i/>
          <w:iCs/>
          <w:lang w:eastAsia="x-none"/>
        </w:rPr>
        <w:t>CSI</w:t>
      </w:r>
      <w:r w:rsidR="00300E7F" w:rsidRPr="001B274E">
        <w:rPr>
          <w:i/>
          <w:iCs/>
          <w:lang w:eastAsia="x-none"/>
        </w:rPr>
        <w:t>-</w:t>
      </w:r>
      <w:r w:rsidR="00300E7F" w:rsidRPr="001B274E">
        <w:rPr>
          <w:rFonts w:hint="eastAsia"/>
          <w:i/>
          <w:iCs/>
          <w:lang w:eastAsia="x-none"/>
        </w:rPr>
        <w:t>Resour</w:t>
      </w:r>
      <w:r w:rsidR="00300E7F" w:rsidRPr="0001253E">
        <w:rPr>
          <w:rFonts w:hint="eastAsia"/>
          <w:i/>
          <w:iCs/>
          <w:lang w:eastAsia="x-none"/>
        </w:rPr>
        <w:t>ceConfig</w:t>
      </w:r>
      <w:r w:rsidR="00300E7F" w:rsidRPr="00184A05">
        <w:rPr>
          <w:iCs/>
          <w:lang w:eastAsia="x-none"/>
        </w:rPr>
        <w:t>s</w:t>
      </w:r>
      <w:r w:rsidR="00300E7F">
        <w:rPr>
          <w:i/>
          <w:iCs/>
          <w:lang w:eastAsia="x-none"/>
        </w:rPr>
        <w:t xml:space="preserve"> </w:t>
      </w:r>
      <w:r w:rsidR="00300E7F">
        <w:rPr>
          <w:lang w:eastAsia="ko-KR"/>
        </w:rPr>
        <w:t xml:space="preserve">are configured for Set A and Set B, respectively. That </w:t>
      </w:r>
      <w:r w:rsidR="0025257E">
        <w:rPr>
          <w:lang w:eastAsia="ko-KR"/>
        </w:rPr>
        <w:t>is</w:t>
      </w:r>
      <w:r w:rsidR="00300E7F">
        <w:rPr>
          <w:lang w:eastAsia="ko-KR"/>
        </w:rPr>
        <w:t xml:space="preserve"> because Set A and Set B are subject to different resource sets on different time instances and</w:t>
      </w:r>
      <w:r w:rsidR="0025257E">
        <w:rPr>
          <w:lang w:eastAsia="ko-KR"/>
        </w:rPr>
        <w:t xml:space="preserve"> may be</w:t>
      </w:r>
      <w:r w:rsidR="00300E7F">
        <w:rPr>
          <w:lang w:eastAsia="ko-KR"/>
        </w:rPr>
        <w:t xml:space="preserve"> subject to individual periodicity. For CSI prediction, however, the duration of the prediction time unit (i.e., </w:t>
      </w:r>
      <w:r w:rsidR="00300E7F" w:rsidRPr="00184A05">
        <w:rPr>
          <w:i/>
          <w:lang w:eastAsia="ko-KR"/>
        </w:rPr>
        <w:t>d</w:t>
      </w:r>
      <w:r w:rsidR="00300E7F">
        <w:rPr>
          <w:lang w:eastAsia="ko-KR"/>
        </w:rPr>
        <w:t xml:space="preserve">) is equal to the CSI-RS periodicity for P/SP-CSI-RS. Though the starting time of the earliest prediction time instance for inference may be flexible depending on scheduling (i.e., biased from the even P/SP-CSI-RS time pattern), such shifted prediction result can be obtained by performing filtering to the direct inference output corresponding to the P/SP-CSI-RS time pattern. Hence, at the training data collection phase, one </w:t>
      </w:r>
      <w:r w:rsidR="00300E7F" w:rsidRPr="001B274E">
        <w:rPr>
          <w:rFonts w:hint="eastAsia"/>
          <w:i/>
          <w:iCs/>
          <w:lang w:eastAsia="x-none"/>
        </w:rPr>
        <w:t>CSI</w:t>
      </w:r>
      <w:r w:rsidR="00300E7F" w:rsidRPr="001B274E">
        <w:rPr>
          <w:i/>
          <w:iCs/>
          <w:lang w:eastAsia="x-none"/>
        </w:rPr>
        <w:t>-</w:t>
      </w:r>
      <w:r w:rsidR="00300E7F" w:rsidRPr="001B274E">
        <w:rPr>
          <w:rFonts w:hint="eastAsia"/>
          <w:i/>
          <w:iCs/>
          <w:lang w:eastAsia="x-none"/>
        </w:rPr>
        <w:t>Resour</w:t>
      </w:r>
      <w:r w:rsidR="00300E7F" w:rsidRPr="0001253E">
        <w:rPr>
          <w:rFonts w:hint="eastAsia"/>
          <w:i/>
          <w:iCs/>
          <w:lang w:eastAsia="x-none"/>
        </w:rPr>
        <w:t>ceConfig</w:t>
      </w:r>
      <w:r w:rsidR="00300E7F">
        <w:rPr>
          <w:i/>
          <w:iCs/>
          <w:lang w:eastAsia="x-none"/>
        </w:rPr>
        <w:t xml:space="preserve"> </w:t>
      </w:r>
      <w:r w:rsidR="00300E7F">
        <w:rPr>
          <w:lang w:eastAsia="ko-KR"/>
        </w:rPr>
        <w:t>seems sufficient for UE measurement to obtain both model input and label.</w:t>
      </w:r>
    </w:p>
    <w:p w14:paraId="13149D4A" w14:textId="18E2E6C5" w:rsidR="00416029" w:rsidRDefault="00416029" w:rsidP="00E33741">
      <w:pPr>
        <w:snapToGrid w:val="0"/>
        <w:spacing w:before="120" w:after="120"/>
        <w:jc w:val="both"/>
      </w:pPr>
      <w:r>
        <w:rPr>
          <w:rFonts w:hint="eastAsia"/>
        </w:rPr>
        <w:t>C</w:t>
      </w:r>
      <w:r>
        <w:t xml:space="preserve">onsidering the time gap of A-CSI-RS for inference (i.e., </w:t>
      </w:r>
      <w:r w:rsidRPr="00184A05">
        <w:rPr>
          <w:i/>
        </w:rPr>
        <w:t>m</w:t>
      </w:r>
      <w:r w:rsidRPr="00436697">
        <w:t xml:space="preserve"> ={1, 2}</w:t>
      </w:r>
      <w:r>
        <w:t xml:space="preserve"> slots) is not supported by the legacy P/SP-CSI-RS periodicity, smaller values can be introduced as CSI-RS periodicity/gap for training data collection.</w:t>
      </w:r>
    </w:p>
    <w:p w14:paraId="32E8401B" w14:textId="458B2330" w:rsidR="00300E7F" w:rsidRDefault="00300E7F" w:rsidP="00E33741">
      <w:pPr>
        <w:snapToGrid w:val="0"/>
        <w:spacing w:before="120" w:after="120"/>
        <w:jc w:val="both"/>
        <w:rPr>
          <w:b/>
          <w:i/>
        </w:rPr>
      </w:pPr>
      <w:r>
        <w:rPr>
          <w:b/>
          <w:i/>
        </w:rPr>
        <w:t>Proposal</w:t>
      </w:r>
      <w:r w:rsidRPr="00E81369">
        <w:rPr>
          <w:b/>
          <w:i/>
        </w:rPr>
        <w:t xml:space="preserve"> </w:t>
      </w:r>
      <w:r w:rsidR="008119EE">
        <w:rPr>
          <w:b/>
          <w:i/>
        </w:rPr>
        <w:t>1</w:t>
      </w:r>
      <w:r w:rsidRPr="00E81369">
        <w:rPr>
          <w:b/>
          <w:i/>
        </w:rPr>
        <w:t>:</w:t>
      </w:r>
      <w:r>
        <w:rPr>
          <w:b/>
          <w:i/>
        </w:rPr>
        <w:t xml:space="preserve"> For training data collection of UE-side model, </w:t>
      </w:r>
      <w:r w:rsidRPr="00461C03">
        <w:rPr>
          <w:b/>
          <w:i/>
        </w:rPr>
        <w:t xml:space="preserve">one CSI-ResourceConfig </w:t>
      </w:r>
      <w:r>
        <w:rPr>
          <w:b/>
          <w:i/>
        </w:rPr>
        <w:t>can be configured</w:t>
      </w:r>
      <w:r w:rsidRPr="00461C03">
        <w:rPr>
          <w:b/>
          <w:i/>
        </w:rPr>
        <w:t xml:space="preserve"> for UE measurement to obtain both model input and label</w:t>
      </w:r>
      <w:r>
        <w:rPr>
          <w:b/>
          <w:i/>
        </w:rPr>
        <w:t>.</w:t>
      </w:r>
    </w:p>
    <w:p w14:paraId="0FA53702" w14:textId="62C460E9" w:rsidR="007A6BCE" w:rsidRDefault="007A6BCE" w:rsidP="00166F34">
      <w:pPr>
        <w:numPr>
          <w:ilvl w:val="0"/>
          <w:numId w:val="5"/>
        </w:numPr>
        <w:snapToGrid w:val="0"/>
        <w:spacing w:after="120"/>
        <w:jc w:val="both"/>
        <w:rPr>
          <w:b/>
          <w:i/>
          <w:color w:val="000000" w:themeColor="text1"/>
        </w:rPr>
      </w:pPr>
      <w:r w:rsidRPr="003F4423">
        <w:rPr>
          <w:b/>
          <w:i/>
          <w:color w:val="000000" w:themeColor="text1"/>
        </w:rPr>
        <w:t xml:space="preserve">Note: </w:t>
      </w:r>
      <w:r w:rsidR="002D42C2" w:rsidRPr="003F4423">
        <w:rPr>
          <w:b/>
          <w:i/>
          <w:color w:val="000000" w:themeColor="text1"/>
        </w:rPr>
        <w:t xml:space="preserve">label corresponding to the time slots without CSI-RS </w:t>
      </w:r>
      <w:r w:rsidR="00A409A1">
        <w:rPr>
          <w:b/>
          <w:i/>
          <w:color w:val="000000" w:themeColor="text1"/>
        </w:rPr>
        <w:t>of</w:t>
      </w:r>
      <w:r w:rsidR="002D42C2" w:rsidRPr="003F4423">
        <w:rPr>
          <w:b/>
          <w:i/>
          <w:color w:val="000000" w:themeColor="text1"/>
        </w:rPr>
        <w:t xml:space="preserve"> CSI-ResourceConfig can be obtained</w:t>
      </w:r>
      <w:r w:rsidR="00A409A1" w:rsidRPr="00A409A1">
        <w:rPr>
          <w:b/>
          <w:i/>
          <w:color w:val="000000" w:themeColor="text1"/>
        </w:rPr>
        <w:t xml:space="preserve"> </w:t>
      </w:r>
      <w:r w:rsidR="00A409A1" w:rsidRPr="00B960A9">
        <w:rPr>
          <w:b/>
          <w:i/>
          <w:color w:val="000000" w:themeColor="text1"/>
        </w:rPr>
        <w:t>by UE side implementation</w:t>
      </w:r>
      <w:r w:rsidR="002D42C2" w:rsidRPr="003F4423">
        <w:rPr>
          <w:b/>
          <w:i/>
          <w:color w:val="000000" w:themeColor="text1"/>
        </w:rPr>
        <w:t xml:space="preserve"> with extrapolation or interpolation.</w:t>
      </w:r>
    </w:p>
    <w:p w14:paraId="22C6C561" w14:textId="139C38AC" w:rsidR="00416029" w:rsidRPr="003F4423" w:rsidRDefault="00416029" w:rsidP="00166F34">
      <w:pPr>
        <w:numPr>
          <w:ilvl w:val="0"/>
          <w:numId w:val="5"/>
        </w:numPr>
        <w:snapToGrid w:val="0"/>
        <w:spacing w:after="120"/>
        <w:jc w:val="both"/>
        <w:rPr>
          <w:b/>
          <w:i/>
          <w:color w:val="000000" w:themeColor="text1"/>
        </w:rPr>
      </w:pPr>
      <w:r w:rsidRPr="00184A05">
        <w:rPr>
          <w:b/>
          <w:i/>
          <w:color w:val="000000" w:themeColor="text1"/>
        </w:rPr>
        <w:t>Smaller values of m</w:t>
      </w:r>
      <w:r>
        <w:rPr>
          <w:b/>
          <w:i/>
          <w:color w:val="000000" w:themeColor="text1"/>
        </w:rPr>
        <w:t>={1, 2} slots</w:t>
      </w:r>
      <w:r w:rsidRPr="00184A05">
        <w:rPr>
          <w:b/>
          <w:i/>
          <w:color w:val="000000" w:themeColor="text1"/>
        </w:rPr>
        <w:t xml:space="preserve"> can be introduced as CSI-RS periodicity for</w:t>
      </w:r>
      <w:r w:rsidR="00D1251B">
        <w:rPr>
          <w:b/>
          <w:i/>
          <w:color w:val="000000" w:themeColor="text1"/>
        </w:rPr>
        <w:t xml:space="preserve"> P/SP-CSI-RS of</w:t>
      </w:r>
      <w:r w:rsidRPr="00184A05">
        <w:rPr>
          <w:b/>
          <w:i/>
          <w:color w:val="000000" w:themeColor="text1"/>
        </w:rPr>
        <w:t xml:space="preserve"> training data collection</w:t>
      </w:r>
      <w:r>
        <w:rPr>
          <w:b/>
          <w:i/>
          <w:color w:val="000000" w:themeColor="text1"/>
        </w:rPr>
        <w:t xml:space="preserve"> to enable the training for</w:t>
      </w:r>
      <w:r w:rsidRPr="00354383">
        <w:t xml:space="preserve"> </w:t>
      </w:r>
      <w:r w:rsidRPr="00354383">
        <w:rPr>
          <w:b/>
          <w:i/>
          <w:color w:val="000000" w:themeColor="text1"/>
        </w:rPr>
        <w:t>A-CSI-RS</w:t>
      </w:r>
      <w:r>
        <w:rPr>
          <w:b/>
          <w:i/>
          <w:color w:val="000000" w:themeColor="text1"/>
        </w:rPr>
        <w:t xml:space="preserve"> based CSI prediction.</w:t>
      </w:r>
    </w:p>
    <w:p w14:paraId="467A10F4" w14:textId="20BCD9CA" w:rsidR="00300E7F" w:rsidRPr="00E11F34" w:rsidRDefault="00EA6973"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Indication</w:t>
      </w:r>
      <w:r w:rsidR="00300E7F" w:rsidRPr="00E11F34">
        <w:rPr>
          <w:rFonts w:ascii="Times New Roman" w:eastAsiaTheme="minorEastAsia" w:hAnsi="Times New Roman" w:cs="Times New Roman"/>
          <w:b/>
          <w:iCs w:val="0"/>
          <w:szCs w:val="22"/>
        </w:rPr>
        <w:t xml:space="preserve"> </w:t>
      </w:r>
      <w:r w:rsidR="00300E7F">
        <w:rPr>
          <w:rFonts w:ascii="Times New Roman" w:eastAsiaTheme="minorEastAsia" w:hAnsi="Times New Roman" w:cs="Times New Roman"/>
          <w:b/>
          <w:iCs w:val="0"/>
          <w:szCs w:val="22"/>
        </w:rPr>
        <w:t xml:space="preserve">of </w:t>
      </w:r>
      <w:r w:rsidR="00E4530E">
        <w:rPr>
          <w:rFonts w:ascii="Times New Roman" w:eastAsiaTheme="minorEastAsia" w:hAnsi="Times New Roman" w:cs="Times New Roman"/>
          <w:b/>
          <w:iCs w:val="0"/>
          <w:szCs w:val="22"/>
        </w:rPr>
        <w:t xml:space="preserve">inference related </w:t>
      </w:r>
      <w:r w:rsidR="00300E7F">
        <w:rPr>
          <w:rFonts w:ascii="Times New Roman" w:eastAsiaTheme="minorEastAsia" w:hAnsi="Times New Roman" w:cs="Times New Roman"/>
          <w:b/>
          <w:iCs w:val="0"/>
          <w:szCs w:val="22"/>
        </w:rPr>
        <w:t>information</w:t>
      </w:r>
      <w:r w:rsidR="0029570C">
        <w:rPr>
          <w:rFonts w:ascii="Times New Roman" w:eastAsiaTheme="minorEastAsia" w:hAnsi="Times New Roman" w:cs="Times New Roman"/>
          <w:b/>
          <w:iCs w:val="0"/>
          <w:szCs w:val="22"/>
        </w:rPr>
        <w:t xml:space="preserve"> during training data collection</w:t>
      </w:r>
    </w:p>
    <w:p w14:paraId="776D1A05" w14:textId="6F5363F9" w:rsidR="00640CF9" w:rsidRDefault="00300E7F" w:rsidP="00E33741">
      <w:pPr>
        <w:snapToGrid w:val="0"/>
        <w:spacing w:before="120" w:after="120"/>
        <w:jc w:val="both"/>
        <w:rPr>
          <w:rFonts w:cs="Times New Roman"/>
          <w:color w:val="000000" w:themeColor="text1"/>
        </w:rPr>
      </w:pPr>
      <w:r>
        <w:rPr>
          <w:rFonts w:eastAsiaTheme="minorEastAsia" w:hint="eastAsia"/>
        </w:rPr>
        <w:t>A</w:t>
      </w:r>
      <w:r>
        <w:rPr>
          <w:rFonts w:eastAsiaTheme="minorEastAsia"/>
        </w:rPr>
        <w:t xml:space="preserve">nother issue related with training data collection is the </w:t>
      </w:r>
      <w:r w:rsidRPr="00AE5F12">
        <w:rPr>
          <w:rFonts w:eastAsiaTheme="minorEastAsia"/>
        </w:rPr>
        <w:t>align</w:t>
      </w:r>
      <w:r>
        <w:rPr>
          <w:rFonts w:eastAsiaTheme="minorEastAsia"/>
        </w:rPr>
        <w:t>ment of</w:t>
      </w:r>
      <w:r w:rsidRPr="00AE5F12">
        <w:rPr>
          <w:rFonts w:eastAsiaTheme="minorEastAsia"/>
        </w:rPr>
        <w:t xml:space="preserve"> the prediction window related information.</w:t>
      </w:r>
      <w:r>
        <w:rPr>
          <w:rFonts w:eastAsiaTheme="minorEastAsia"/>
        </w:rPr>
        <w:t xml:space="preserve"> Similar to </w:t>
      </w:r>
      <w:r w:rsidRPr="00DA7A86">
        <w:rPr>
          <w:rFonts w:cs="Times New Roman"/>
          <w:color w:val="000000" w:themeColor="text1"/>
        </w:rPr>
        <w:t>the signalling procedure on applicable functionality reporting for</w:t>
      </w:r>
      <w:r>
        <w:rPr>
          <w:rFonts w:eastAsiaTheme="minorEastAsia"/>
        </w:rPr>
        <w:t xml:space="preserve"> BM, UE can select and download the model according to the guidance of </w:t>
      </w:r>
      <w:r w:rsidRPr="00DA7A86">
        <w:rPr>
          <w:rFonts w:cs="Times New Roman"/>
          <w:color w:val="000000" w:themeColor="text1"/>
        </w:rPr>
        <w:t xml:space="preserve">gNB in Step 3, </w:t>
      </w:r>
      <w:r>
        <w:rPr>
          <w:rFonts w:cs="Times New Roman"/>
          <w:color w:val="000000" w:themeColor="text1"/>
        </w:rPr>
        <w:t>i.e., the o</w:t>
      </w:r>
      <w:r w:rsidRPr="00504BD0">
        <w:rPr>
          <w:rFonts w:cs="Times New Roman"/>
          <w:color w:val="000000" w:themeColor="text1"/>
        </w:rPr>
        <w:t xml:space="preserve">bservation window </w:t>
      </w:r>
      <w:r w:rsidRPr="00DA7A86">
        <w:rPr>
          <w:rFonts w:cs="Times New Roman"/>
          <w:color w:val="000000" w:themeColor="text1"/>
        </w:rPr>
        <w:t xml:space="preserve">and </w:t>
      </w:r>
      <w:r>
        <w:rPr>
          <w:rFonts w:cs="Times New Roman"/>
          <w:color w:val="000000" w:themeColor="text1"/>
        </w:rPr>
        <w:t>p</w:t>
      </w:r>
      <w:r w:rsidRPr="00764BDD">
        <w:rPr>
          <w:rFonts w:cs="Times New Roman"/>
          <w:color w:val="000000" w:themeColor="text1"/>
        </w:rPr>
        <w:t xml:space="preserve">rediction window </w:t>
      </w:r>
      <w:r>
        <w:rPr>
          <w:rFonts w:cs="Times New Roman"/>
          <w:color w:val="000000" w:themeColor="text1"/>
        </w:rPr>
        <w:t>of the selected model should match the configuration of</w:t>
      </w:r>
      <w:r w:rsidRPr="00DA7A86">
        <w:rPr>
          <w:rFonts w:cs="Times New Roman"/>
          <w:color w:val="000000" w:themeColor="text1"/>
        </w:rPr>
        <w:t xml:space="preserve"> </w:t>
      </w:r>
      <w:r w:rsidRPr="00DA7A86">
        <w:rPr>
          <w:rFonts w:cs="Times New Roman"/>
          <w:i/>
          <w:iCs/>
          <w:lang w:val="en-GB"/>
        </w:rPr>
        <w:t>CSI-ReportConfig</w:t>
      </w:r>
      <w:r w:rsidRPr="00DA7A86">
        <w:rPr>
          <w:rFonts w:cs="Times New Roman"/>
          <w:color w:val="000000" w:themeColor="text1"/>
        </w:rPr>
        <w:t xml:space="preserve"> </w:t>
      </w:r>
      <w:r>
        <w:rPr>
          <w:rFonts w:cs="Times New Roman"/>
          <w:color w:val="000000" w:themeColor="text1"/>
        </w:rPr>
        <w:t>(</w:t>
      </w:r>
      <w:r w:rsidR="00E534AB">
        <w:rPr>
          <w:rFonts w:cs="Times New Roman"/>
          <w:color w:val="000000" w:themeColor="text1"/>
        </w:rPr>
        <w:t xml:space="preserve">Option </w:t>
      </w:r>
      <w:r w:rsidRPr="00DA7A86">
        <w:rPr>
          <w:rFonts w:cs="Times New Roman"/>
          <w:color w:val="000000" w:themeColor="text1"/>
        </w:rPr>
        <w:t xml:space="preserve">A) or </w:t>
      </w:r>
      <w:r>
        <w:rPr>
          <w:rFonts w:cs="Times New Roman"/>
          <w:color w:val="000000" w:themeColor="text1"/>
        </w:rPr>
        <w:t xml:space="preserve">the </w:t>
      </w:r>
      <w:r w:rsidRPr="00DA7A86">
        <w:rPr>
          <w:rFonts w:cs="Times New Roman"/>
          <w:color w:val="000000" w:themeColor="text1"/>
        </w:rPr>
        <w:t>set of inference related parameters</w:t>
      </w:r>
      <w:r>
        <w:rPr>
          <w:rFonts w:cs="Times New Roman"/>
          <w:color w:val="000000" w:themeColor="text1"/>
        </w:rPr>
        <w:t xml:space="preserve"> (</w:t>
      </w:r>
      <w:r w:rsidR="00E534AB">
        <w:rPr>
          <w:rFonts w:cs="Times New Roman"/>
          <w:color w:val="000000" w:themeColor="text1"/>
        </w:rPr>
        <w:t xml:space="preserve">Option </w:t>
      </w:r>
      <w:r>
        <w:rPr>
          <w:rFonts w:cs="Times New Roman"/>
          <w:color w:val="000000" w:themeColor="text1"/>
        </w:rPr>
        <w:t>B</w:t>
      </w:r>
      <w:r w:rsidRPr="00DA7A86">
        <w:rPr>
          <w:rFonts w:cs="Times New Roman"/>
          <w:color w:val="000000" w:themeColor="text1"/>
        </w:rPr>
        <w:t>)</w:t>
      </w:r>
      <w:r>
        <w:rPr>
          <w:rFonts w:cs="Times New Roman"/>
          <w:color w:val="000000" w:themeColor="text1"/>
        </w:rPr>
        <w:t xml:space="preserve">. </w:t>
      </w:r>
    </w:p>
    <w:p w14:paraId="67516547" w14:textId="0FF5FFC3" w:rsidR="00D7555C" w:rsidRDefault="00CF68E1" w:rsidP="00E33741">
      <w:pPr>
        <w:snapToGrid w:val="0"/>
        <w:spacing w:before="120" w:after="120"/>
        <w:jc w:val="both"/>
        <w:rPr>
          <w:rFonts w:eastAsiaTheme="minorEastAsia"/>
        </w:rPr>
      </w:pPr>
      <w:r>
        <w:rPr>
          <w:rFonts w:cs="Times New Roman"/>
          <w:color w:val="000000" w:themeColor="text1"/>
        </w:rPr>
        <w:lastRenderedPageBreak/>
        <w:t>I</w:t>
      </w:r>
      <w:r w:rsidR="00300E7F">
        <w:rPr>
          <w:rFonts w:cs="Times New Roman"/>
          <w:color w:val="000000" w:themeColor="text1"/>
        </w:rPr>
        <w:t xml:space="preserve">t would alleviate the UE side training effort if the UE side is aware of the preferred configuration of </w:t>
      </w:r>
      <w:r w:rsidR="00640CF9">
        <w:rPr>
          <w:rFonts w:eastAsiaTheme="minorEastAsia"/>
        </w:rPr>
        <w:t>inference related</w:t>
      </w:r>
      <w:r w:rsidR="00300E7F">
        <w:rPr>
          <w:rFonts w:eastAsiaTheme="minorEastAsia"/>
        </w:rPr>
        <w:t xml:space="preserve"> </w:t>
      </w:r>
      <w:r w:rsidR="00300E7F" w:rsidRPr="00AE5F12">
        <w:rPr>
          <w:rFonts w:eastAsiaTheme="minorEastAsia"/>
        </w:rPr>
        <w:t>information</w:t>
      </w:r>
      <w:r w:rsidR="00300E7F">
        <w:rPr>
          <w:rFonts w:eastAsiaTheme="minorEastAsia"/>
        </w:rPr>
        <w:t xml:space="preserve"> early at the </w:t>
      </w:r>
      <w:r w:rsidR="00300E7F">
        <w:rPr>
          <w:rFonts w:cs="Times New Roman"/>
          <w:color w:val="000000" w:themeColor="text1"/>
        </w:rPr>
        <w:t>train</w:t>
      </w:r>
      <w:r w:rsidR="00300E7F" w:rsidRPr="00DA7A86">
        <w:rPr>
          <w:rFonts w:cs="Times New Roman"/>
          <w:color w:val="000000" w:themeColor="text1"/>
        </w:rPr>
        <w:t>in</w:t>
      </w:r>
      <w:r w:rsidR="00300E7F">
        <w:rPr>
          <w:rFonts w:cs="Times New Roman"/>
          <w:color w:val="000000" w:themeColor="text1"/>
        </w:rPr>
        <w:t>g data collection phase</w:t>
      </w:r>
      <w:r w:rsidR="00D7555C">
        <w:rPr>
          <w:rFonts w:cs="Times New Roman"/>
          <w:color w:val="000000" w:themeColor="text1"/>
        </w:rPr>
        <w:t xml:space="preserve">, so that </w:t>
      </w:r>
      <w:r w:rsidR="00D7555C" w:rsidRPr="00167F4E">
        <w:rPr>
          <w:rFonts w:eastAsiaTheme="minorEastAsia" w:cs="Times New Roman"/>
        </w:rPr>
        <w:t xml:space="preserve">UE side </w:t>
      </w:r>
      <w:r w:rsidR="00D7555C">
        <w:rPr>
          <w:rFonts w:eastAsiaTheme="minorEastAsia" w:cs="Times New Roman"/>
        </w:rPr>
        <w:t>does not need</w:t>
      </w:r>
      <w:r w:rsidR="00D7555C" w:rsidRPr="00167F4E">
        <w:rPr>
          <w:rFonts w:eastAsiaTheme="minorEastAsia" w:cs="Times New Roman"/>
        </w:rPr>
        <w:t xml:space="preserve"> to blindly train various models with guessed </w:t>
      </w:r>
      <w:r w:rsidR="00D7555C">
        <w:rPr>
          <w:rFonts w:eastAsiaTheme="minorEastAsia"/>
        </w:rPr>
        <w:t xml:space="preserve">inference related </w:t>
      </w:r>
      <w:r w:rsidR="00D7555C" w:rsidRPr="00AE5F12">
        <w:rPr>
          <w:rFonts w:eastAsiaTheme="minorEastAsia"/>
        </w:rPr>
        <w:t>information</w:t>
      </w:r>
      <w:r w:rsidR="00300E7F" w:rsidRPr="00E659EB">
        <w:rPr>
          <w:rFonts w:eastAsiaTheme="minorEastAsia"/>
        </w:rPr>
        <w:t>.</w:t>
      </w:r>
      <w:r>
        <w:rPr>
          <w:rFonts w:eastAsiaTheme="minorEastAsia"/>
        </w:rPr>
        <w:t xml:space="preserve"> </w:t>
      </w:r>
    </w:p>
    <w:p w14:paraId="6EE2F09A" w14:textId="07B50DE9" w:rsidR="00B827C6" w:rsidRDefault="00D7555C" w:rsidP="00E33741">
      <w:pPr>
        <w:snapToGrid w:val="0"/>
        <w:spacing w:before="120" w:after="120"/>
        <w:jc w:val="both"/>
        <w:rPr>
          <w:rFonts w:eastAsiaTheme="minorEastAsia"/>
        </w:rPr>
      </w:pPr>
      <w:r w:rsidRPr="00567304">
        <w:rPr>
          <w:rFonts w:eastAsiaTheme="minorEastAsia"/>
        </w:rPr>
        <w:t xml:space="preserve">Such </w:t>
      </w:r>
      <w:r w:rsidR="00627E08">
        <w:rPr>
          <w:rFonts w:eastAsiaTheme="minorEastAsia"/>
        </w:rPr>
        <w:t xml:space="preserve">inference related </w:t>
      </w:r>
      <w:r w:rsidRPr="00567304">
        <w:rPr>
          <w:rFonts w:eastAsiaTheme="minorEastAsia"/>
        </w:rPr>
        <w:t xml:space="preserve">information </w:t>
      </w:r>
      <w:r>
        <w:rPr>
          <w:rFonts w:eastAsiaTheme="minorEastAsia"/>
        </w:rPr>
        <w:t>may include</w:t>
      </w:r>
      <w:r w:rsidRPr="00567304">
        <w:rPr>
          <w:rFonts w:eastAsiaTheme="minorEastAsia"/>
        </w:rPr>
        <w:t>:</w:t>
      </w:r>
      <w:r>
        <w:rPr>
          <w:rFonts w:eastAsiaTheme="minorEastAsia"/>
        </w:rPr>
        <w:t xml:space="preserve"> </w:t>
      </w:r>
    </w:p>
    <w:p w14:paraId="53E92EB7" w14:textId="04F76C36" w:rsidR="00300E7F" w:rsidRPr="008119EE" w:rsidRDefault="00B827C6" w:rsidP="00166F34">
      <w:pPr>
        <w:pStyle w:val="ListParagraph"/>
        <w:numPr>
          <w:ilvl w:val="0"/>
          <w:numId w:val="6"/>
        </w:numPr>
        <w:snapToGrid w:val="0"/>
        <w:spacing w:after="120"/>
        <w:jc w:val="both"/>
      </w:pPr>
      <w:r w:rsidRPr="003F4423">
        <w:rPr>
          <w:rFonts w:ascii="Times New Roman" w:hAnsi="Times New Roman"/>
          <w:b/>
        </w:rPr>
        <w:t>Prediction window</w:t>
      </w:r>
      <w:r w:rsidR="007E3514">
        <w:rPr>
          <w:rFonts w:ascii="Times New Roman" w:hAnsi="Times New Roman"/>
          <w:b/>
        </w:rPr>
        <w:t xml:space="preserve"> </w:t>
      </w:r>
      <w:r w:rsidR="007E3514">
        <w:rPr>
          <w:rFonts w:ascii="Times New Roman" w:hAnsi="Times New Roman" w:hint="eastAsia"/>
          <w:b/>
        </w:rPr>
        <w:t>r</w:t>
      </w:r>
      <w:r w:rsidR="007E3514">
        <w:rPr>
          <w:rFonts w:ascii="Times New Roman" w:hAnsi="Times New Roman"/>
          <w:b/>
        </w:rPr>
        <w:t>elated</w:t>
      </w:r>
      <w:r w:rsidRPr="003F4423">
        <w:rPr>
          <w:rFonts w:ascii="Times New Roman" w:hAnsi="Times New Roman"/>
          <w:b/>
        </w:rPr>
        <w:t xml:space="preserve"> information</w:t>
      </w:r>
      <w:r w:rsidRPr="003F4423">
        <w:rPr>
          <w:rFonts w:ascii="Times New Roman" w:hAnsi="Times New Roman"/>
        </w:rPr>
        <w:t xml:space="preserve">: the candidate </w:t>
      </w:r>
      <w:r w:rsidR="00792BFD" w:rsidRPr="003F4423">
        <w:rPr>
          <w:rFonts w:ascii="Times New Roman" w:hAnsi="Times New Roman"/>
        </w:rPr>
        <w:t>time gap</w:t>
      </w:r>
      <w:r w:rsidRPr="003F4423">
        <w:rPr>
          <w:rFonts w:ascii="Times New Roman" w:hAnsi="Times New Roman"/>
        </w:rPr>
        <w:t xml:space="preserve"> between the earliest of </w:t>
      </w:r>
      <w:r w:rsidRPr="003F4423">
        <w:rPr>
          <w:rFonts w:ascii="Times New Roman" w:hAnsi="Times New Roman"/>
          <w:i/>
        </w:rPr>
        <w:t>N4</w:t>
      </w:r>
      <w:r w:rsidRPr="003F4423">
        <w:rPr>
          <w:rFonts w:ascii="Times New Roman" w:hAnsi="Times New Roman"/>
        </w:rPr>
        <w:t xml:space="preserve"> predicted instances and the reference time, the time unit of predicted instance (i.e., </w:t>
      </w:r>
      <w:r w:rsidRPr="003F4423">
        <w:rPr>
          <w:rFonts w:ascii="Times New Roman" w:hAnsi="Times New Roman"/>
          <w:i/>
        </w:rPr>
        <w:t>d</w:t>
      </w:r>
      <w:r w:rsidRPr="003F4423">
        <w:rPr>
          <w:rFonts w:ascii="Times New Roman" w:hAnsi="Times New Roman"/>
        </w:rPr>
        <w:t xml:space="preserve">), and number of predicted time instances (i.e., </w:t>
      </w:r>
      <w:r w:rsidRPr="003F4423">
        <w:rPr>
          <w:rFonts w:ascii="Times New Roman" w:hAnsi="Times New Roman"/>
          <w:i/>
        </w:rPr>
        <w:t>N4</w:t>
      </w:r>
      <w:r w:rsidRPr="003F4423">
        <w:rPr>
          <w:rFonts w:ascii="Times New Roman" w:hAnsi="Times New Roman"/>
        </w:rPr>
        <w:t xml:space="preserve">). </w:t>
      </w:r>
      <w:r w:rsidR="007B7843">
        <w:rPr>
          <w:rFonts w:ascii="Times New Roman" w:hAnsi="Times New Roman"/>
        </w:rPr>
        <w:t>The</w:t>
      </w:r>
      <w:r w:rsidR="00167DFA">
        <w:rPr>
          <w:rFonts w:ascii="Times New Roman" w:hAnsi="Times New Roman"/>
        </w:rPr>
        <w:t xml:space="preserve"> above</w:t>
      </w:r>
      <w:r w:rsidR="009C16B0">
        <w:rPr>
          <w:rFonts w:ascii="Times New Roman" w:hAnsi="Times New Roman"/>
        </w:rPr>
        <w:t xml:space="preserve"> information</w:t>
      </w:r>
      <w:r w:rsidR="007B7843">
        <w:rPr>
          <w:rFonts w:ascii="Times New Roman" w:hAnsi="Times New Roman"/>
        </w:rPr>
        <w:t xml:space="preserve"> may have impact to the model development and training, since s</w:t>
      </w:r>
      <w:r w:rsidR="00792BFD" w:rsidRPr="003F4423">
        <w:rPr>
          <w:rFonts w:ascii="Times New Roman" w:hAnsi="Times New Roman"/>
        </w:rPr>
        <w:t xml:space="preserve">ome of </w:t>
      </w:r>
      <w:r w:rsidR="004A215D">
        <w:rPr>
          <w:rFonts w:ascii="Times New Roman" w:hAnsi="Times New Roman"/>
        </w:rPr>
        <w:t>them</w:t>
      </w:r>
      <w:r w:rsidR="00792BFD" w:rsidRPr="003F4423">
        <w:rPr>
          <w:rFonts w:ascii="Times New Roman" w:hAnsi="Times New Roman"/>
        </w:rPr>
        <w:t xml:space="preserve"> (e.g., time gap, </w:t>
      </w:r>
      <w:r w:rsidR="001F3EA6" w:rsidRPr="00F05246">
        <w:rPr>
          <w:rFonts w:ascii="Times New Roman" w:hAnsi="Times New Roman"/>
          <w:i/>
        </w:rPr>
        <w:t>d</w:t>
      </w:r>
      <w:r w:rsidR="00792BFD" w:rsidRPr="003F4423">
        <w:rPr>
          <w:rFonts w:ascii="Times New Roman" w:hAnsi="Times New Roman"/>
        </w:rPr>
        <w:t xml:space="preserve">) may impact the label property, and some of </w:t>
      </w:r>
      <w:r w:rsidR="009D17D0">
        <w:rPr>
          <w:rFonts w:ascii="Times New Roman" w:hAnsi="Times New Roman"/>
        </w:rPr>
        <w:t>them</w:t>
      </w:r>
      <w:r w:rsidR="009D17D0" w:rsidRPr="003F4423">
        <w:rPr>
          <w:rFonts w:ascii="Times New Roman" w:hAnsi="Times New Roman"/>
        </w:rPr>
        <w:t xml:space="preserve"> </w:t>
      </w:r>
      <w:r w:rsidR="00792BFD" w:rsidRPr="003F4423">
        <w:rPr>
          <w:rFonts w:ascii="Times New Roman" w:hAnsi="Times New Roman"/>
        </w:rPr>
        <w:t xml:space="preserve">(e.g., </w:t>
      </w:r>
      <w:r w:rsidR="00792BFD" w:rsidRPr="003F4423">
        <w:rPr>
          <w:rFonts w:ascii="Times New Roman" w:hAnsi="Times New Roman"/>
          <w:i/>
        </w:rPr>
        <w:t>N4</w:t>
      </w:r>
      <w:r w:rsidR="00792BFD" w:rsidRPr="003F4423">
        <w:rPr>
          <w:rFonts w:ascii="Times New Roman" w:hAnsi="Times New Roman"/>
        </w:rPr>
        <w:t>) may impact the model dimension.</w:t>
      </w:r>
      <w:r w:rsidR="00D03745">
        <w:rPr>
          <w:rFonts w:ascii="Times New Roman" w:hAnsi="Times New Roman"/>
        </w:rPr>
        <w:t xml:space="preserve"> </w:t>
      </w:r>
      <w:r w:rsidR="00D03745" w:rsidRPr="00D03745">
        <w:rPr>
          <w:rFonts w:ascii="Times New Roman" w:hAnsi="Times New Roman"/>
        </w:rPr>
        <w:t xml:space="preserve">Note that, different from the reference time for inference which is the UL slot carrying the CSI report (i.e., </w:t>
      </w:r>
      <w:r w:rsidR="00D03745" w:rsidRPr="003F4423">
        <w:rPr>
          <w:rFonts w:ascii="Times New Roman" w:hAnsi="Times New Roman"/>
          <w:i/>
        </w:rPr>
        <w:t>n</w:t>
      </w:r>
      <w:r w:rsidR="00D03745" w:rsidRPr="00D03745">
        <w:rPr>
          <w:rFonts w:ascii="Times New Roman" w:hAnsi="Times New Roman"/>
        </w:rPr>
        <w:t xml:space="preserve">) indicated by DCI, the reference time for training data collection should be the measurement CSI-RS occasion, as UE is not aware of </w:t>
      </w:r>
      <w:r w:rsidR="00D03745" w:rsidRPr="003F4423">
        <w:rPr>
          <w:rFonts w:ascii="Times New Roman" w:hAnsi="Times New Roman"/>
          <w:i/>
        </w:rPr>
        <w:t>n</w:t>
      </w:r>
      <w:r w:rsidR="00D03745" w:rsidRPr="00D03745">
        <w:rPr>
          <w:rFonts w:ascii="Times New Roman" w:hAnsi="Times New Roman"/>
        </w:rPr>
        <w:t xml:space="preserve"> due to lack of DCI at the training data collection phase.</w:t>
      </w:r>
    </w:p>
    <w:p w14:paraId="41EA2BC4" w14:textId="0F9C8D3C" w:rsidR="00B827C6" w:rsidRPr="008119EE" w:rsidRDefault="00B827C6" w:rsidP="00166F34">
      <w:pPr>
        <w:pStyle w:val="ListParagraph"/>
        <w:numPr>
          <w:ilvl w:val="0"/>
          <w:numId w:val="6"/>
        </w:numPr>
        <w:snapToGrid w:val="0"/>
        <w:spacing w:after="120"/>
        <w:jc w:val="both"/>
      </w:pPr>
      <w:r w:rsidRPr="003F4423">
        <w:rPr>
          <w:rFonts w:ascii="Times New Roman" w:hAnsi="Times New Roman"/>
          <w:b/>
        </w:rPr>
        <w:t xml:space="preserve">Observation window </w:t>
      </w:r>
      <w:r w:rsidR="007E3514">
        <w:rPr>
          <w:rFonts w:ascii="Times New Roman" w:hAnsi="Times New Roman" w:hint="eastAsia"/>
          <w:b/>
        </w:rPr>
        <w:t>r</w:t>
      </w:r>
      <w:r w:rsidR="007E3514">
        <w:rPr>
          <w:rFonts w:ascii="Times New Roman" w:hAnsi="Times New Roman"/>
          <w:b/>
        </w:rPr>
        <w:t>elated</w:t>
      </w:r>
      <w:r w:rsidR="007E3514" w:rsidRPr="00F05246">
        <w:rPr>
          <w:rFonts w:ascii="Times New Roman" w:hAnsi="Times New Roman"/>
          <w:b/>
        </w:rPr>
        <w:t xml:space="preserve"> </w:t>
      </w:r>
      <w:r w:rsidRPr="003F4423">
        <w:rPr>
          <w:rFonts w:ascii="Times New Roman" w:hAnsi="Times New Roman"/>
          <w:b/>
        </w:rPr>
        <w:t>information</w:t>
      </w:r>
      <w:r w:rsidRPr="003F4423">
        <w:rPr>
          <w:rFonts w:ascii="Times New Roman" w:hAnsi="Times New Roman"/>
        </w:rPr>
        <w:t xml:space="preserve">: if the inference </w:t>
      </w:r>
      <w:r w:rsidR="000D20E8" w:rsidRPr="003F4423">
        <w:rPr>
          <w:rFonts w:ascii="Times New Roman" w:hAnsi="Times New Roman"/>
        </w:rPr>
        <w:t xml:space="preserve">is subject to A-CSI-RS which is not supported </w:t>
      </w:r>
      <w:r w:rsidR="00E06D43">
        <w:rPr>
          <w:rFonts w:ascii="Times New Roman" w:hAnsi="Times New Roman"/>
        </w:rPr>
        <w:t>as the resource type for training data collection</w:t>
      </w:r>
      <w:r w:rsidR="00EF5EFB" w:rsidRPr="003F4423">
        <w:rPr>
          <w:rFonts w:ascii="Times New Roman" w:hAnsi="Times New Roman"/>
        </w:rPr>
        <w:t xml:space="preserve">, the </w:t>
      </w:r>
      <w:r w:rsidR="004772A2">
        <w:rPr>
          <w:rFonts w:ascii="Times New Roman" w:hAnsi="Times New Roman"/>
        </w:rPr>
        <w:t xml:space="preserve">number of </w:t>
      </w:r>
      <w:r w:rsidR="004772A2" w:rsidRPr="00F05246">
        <w:rPr>
          <w:rFonts w:ascii="Times New Roman" w:hAnsi="Times New Roman"/>
        </w:rPr>
        <w:t xml:space="preserve">A-CSI-RS </w:t>
      </w:r>
      <w:r w:rsidR="004772A2">
        <w:rPr>
          <w:rFonts w:ascii="Times New Roman" w:hAnsi="Times New Roman"/>
        </w:rPr>
        <w:t xml:space="preserve">for channel measurement </w:t>
      </w:r>
      <w:r w:rsidR="001F3EA6">
        <w:rPr>
          <w:rFonts w:ascii="Times New Roman" w:hAnsi="Times New Roman"/>
        </w:rPr>
        <w:t xml:space="preserve">(i.e., </w:t>
      </w:r>
      <w:r w:rsidR="00EF5EFB" w:rsidRPr="003F4423">
        <w:rPr>
          <w:rFonts w:ascii="Times New Roman" w:hAnsi="Times New Roman"/>
          <w:i/>
        </w:rPr>
        <w:t>K</w:t>
      </w:r>
      <w:r w:rsidR="004772A2">
        <w:rPr>
          <w:rFonts w:ascii="Times New Roman" w:hAnsi="Times New Roman"/>
        </w:rPr>
        <w:t>)</w:t>
      </w:r>
      <w:r w:rsidR="00380C9C">
        <w:rPr>
          <w:rFonts w:ascii="Times New Roman" w:hAnsi="Times New Roman"/>
        </w:rPr>
        <w:t xml:space="preserve"> at the inference phase</w:t>
      </w:r>
      <w:r w:rsidR="0071360B">
        <w:rPr>
          <w:rFonts w:ascii="Times New Roman" w:hAnsi="Times New Roman"/>
        </w:rPr>
        <w:t xml:space="preserve"> needs to be indicated to UE</w:t>
      </w:r>
      <w:r w:rsidR="003A638D">
        <w:rPr>
          <w:rFonts w:ascii="Times New Roman" w:hAnsi="Times New Roman"/>
        </w:rPr>
        <w:t xml:space="preserve">, since it may impact the model </w:t>
      </w:r>
      <w:r w:rsidR="003A638D" w:rsidRPr="00F05246">
        <w:rPr>
          <w:rFonts w:ascii="Times New Roman" w:hAnsi="Times New Roman"/>
        </w:rPr>
        <w:t>dimension</w:t>
      </w:r>
      <w:r w:rsidR="004772A2">
        <w:rPr>
          <w:rFonts w:ascii="Times New Roman" w:hAnsi="Times New Roman"/>
        </w:rPr>
        <w:t>.</w:t>
      </w:r>
      <w:r w:rsidR="000863E0">
        <w:rPr>
          <w:rFonts w:ascii="Times New Roman" w:hAnsi="Times New Roman"/>
        </w:rPr>
        <w:t xml:space="preserve"> The UE can </w:t>
      </w:r>
      <w:r w:rsidR="00925689">
        <w:rPr>
          <w:rFonts w:ascii="Times New Roman" w:hAnsi="Times New Roman"/>
        </w:rPr>
        <w:t xml:space="preserve">adopt </w:t>
      </w:r>
      <w:r w:rsidR="000863E0">
        <w:rPr>
          <w:rFonts w:ascii="Times New Roman" w:hAnsi="Times New Roman"/>
        </w:rPr>
        <w:t>the same number of measurements based on P/SP-CSI-RS as the model input for training.</w:t>
      </w:r>
    </w:p>
    <w:p w14:paraId="385B4665" w14:textId="22FF005A" w:rsidR="001B0245" w:rsidRDefault="0060003B" w:rsidP="003F4423">
      <w:pPr>
        <w:snapToGrid w:val="0"/>
        <w:spacing w:before="120" w:after="120"/>
        <w:jc w:val="center"/>
        <w:rPr>
          <w:rFonts w:eastAsiaTheme="minorEastAsia"/>
        </w:rPr>
      </w:pPr>
      <w:r w:rsidRPr="0060003B">
        <w:rPr>
          <w:noProof/>
        </w:rPr>
        <w:t xml:space="preserve"> </w:t>
      </w:r>
      <w:r w:rsidR="0032235B" w:rsidRPr="0032235B">
        <w:rPr>
          <w:noProof/>
        </w:rPr>
        <w:t xml:space="preserve"> </w:t>
      </w:r>
      <w:r w:rsidR="0032235B">
        <w:rPr>
          <w:noProof/>
        </w:rPr>
        <w:drawing>
          <wp:inline distT="0" distB="0" distL="0" distR="0" wp14:anchorId="51346712" wp14:editId="2171F460">
            <wp:extent cx="4775703" cy="297546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91687" cy="2985427"/>
                    </a:xfrm>
                    <a:prstGeom prst="rect">
                      <a:avLst/>
                    </a:prstGeom>
                  </pic:spPr>
                </pic:pic>
              </a:graphicData>
            </a:graphic>
          </wp:inline>
        </w:drawing>
      </w:r>
    </w:p>
    <w:p w14:paraId="2DC30940" w14:textId="2867C932" w:rsidR="00AA3FE8" w:rsidRPr="00925394" w:rsidRDefault="003A4E95" w:rsidP="003F4423">
      <w:pPr>
        <w:overflowPunct w:val="0"/>
        <w:autoSpaceDE w:val="0"/>
        <w:autoSpaceDN w:val="0"/>
        <w:adjustRightInd w:val="0"/>
        <w:spacing w:before="120" w:after="120"/>
        <w:jc w:val="center"/>
        <w:textAlignment w:val="baseline"/>
        <w:rPr>
          <w:b/>
          <w:color w:val="000000" w:themeColor="text1"/>
          <w:sz w:val="20"/>
          <w:szCs w:val="20"/>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9757A1">
        <w:rPr>
          <w:b/>
          <w:noProof/>
          <w:color w:val="000000" w:themeColor="text1"/>
          <w:sz w:val="20"/>
          <w:szCs w:val="20"/>
        </w:rPr>
        <w:t>1</w:t>
      </w:r>
      <w:r w:rsidRPr="00925394">
        <w:rPr>
          <w:b/>
          <w:color w:val="000000" w:themeColor="text1"/>
          <w:sz w:val="20"/>
          <w:szCs w:val="20"/>
        </w:rPr>
        <w:fldChar w:fldCharType="end"/>
      </w:r>
      <w:r w:rsidRPr="00C6025F">
        <w:rPr>
          <w:b/>
          <w:color w:val="000000" w:themeColor="text1"/>
          <w:sz w:val="20"/>
          <w:szCs w:val="20"/>
        </w:rPr>
        <w:t xml:space="preserve"> </w:t>
      </w:r>
      <w:r w:rsidR="00BC4682">
        <w:rPr>
          <w:b/>
          <w:color w:val="000000" w:themeColor="text1"/>
          <w:sz w:val="20"/>
          <w:szCs w:val="20"/>
        </w:rPr>
        <w:t>Alignment</w:t>
      </w:r>
      <w:r>
        <w:rPr>
          <w:b/>
          <w:color w:val="000000" w:themeColor="text1"/>
          <w:sz w:val="20"/>
          <w:szCs w:val="20"/>
        </w:rPr>
        <w:t xml:space="preserve"> on </w:t>
      </w:r>
      <w:r w:rsidR="00BC4682">
        <w:rPr>
          <w:b/>
          <w:color w:val="000000" w:themeColor="text1"/>
          <w:sz w:val="20"/>
          <w:szCs w:val="20"/>
        </w:rPr>
        <w:t>inference related</w:t>
      </w:r>
      <w:r>
        <w:rPr>
          <w:b/>
          <w:color w:val="000000" w:themeColor="text1"/>
          <w:sz w:val="20"/>
          <w:szCs w:val="20"/>
        </w:rPr>
        <w:t xml:space="preserve"> information</w:t>
      </w:r>
      <w:r w:rsidR="00AA3D03">
        <w:rPr>
          <w:b/>
          <w:color w:val="000000" w:themeColor="text1"/>
          <w:sz w:val="20"/>
          <w:szCs w:val="20"/>
        </w:rPr>
        <w:t xml:space="preserve"> between</w:t>
      </w:r>
      <w:r w:rsidR="005F028C">
        <w:rPr>
          <w:b/>
          <w:color w:val="000000" w:themeColor="text1"/>
          <w:sz w:val="20"/>
          <w:szCs w:val="20"/>
        </w:rPr>
        <w:t xml:space="preserve"> </w:t>
      </w:r>
      <w:r w:rsidR="00013EE2" w:rsidRPr="00013EE2">
        <w:rPr>
          <w:b/>
          <w:color w:val="000000" w:themeColor="text1"/>
          <w:sz w:val="20"/>
          <w:szCs w:val="20"/>
        </w:rPr>
        <w:t>data collection</w:t>
      </w:r>
      <w:r w:rsidR="00013EE2">
        <w:rPr>
          <w:b/>
          <w:color w:val="000000" w:themeColor="text1"/>
          <w:sz w:val="20"/>
          <w:szCs w:val="20"/>
        </w:rPr>
        <w:t xml:space="preserve"> </w:t>
      </w:r>
      <w:r w:rsidR="00AA3D03">
        <w:rPr>
          <w:b/>
          <w:color w:val="000000" w:themeColor="text1"/>
          <w:sz w:val="20"/>
          <w:szCs w:val="20"/>
        </w:rPr>
        <w:t>and inference</w:t>
      </w:r>
    </w:p>
    <w:p w14:paraId="20FF482C" w14:textId="2F51CED1" w:rsidR="00300E7F" w:rsidRDefault="00300E7F" w:rsidP="00E33741">
      <w:pPr>
        <w:overflowPunct w:val="0"/>
        <w:autoSpaceDE w:val="0"/>
        <w:autoSpaceDN w:val="0"/>
        <w:adjustRightInd w:val="0"/>
        <w:snapToGrid w:val="0"/>
        <w:spacing w:before="120" w:after="120"/>
        <w:jc w:val="both"/>
        <w:textAlignment w:val="baseline"/>
        <w:rPr>
          <w:rFonts w:cs="Times New Roman"/>
          <w:b/>
          <w:i/>
          <w:color w:val="000000" w:themeColor="text1"/>
        </w:rPr>
      </w:pPr>
      <w:r w:rsidRPr="00F04013">
        <w:rPr>
          <w:rFonts w:cs="Times New Roman"/>
          <w:b/>
          <w:i/>
          <w:color w:val="000000" w:themeColor="text1"/>
        </w:rPr>
        <w:t xml:space="preserve">Proposal </w:t>
      </w:r>
      <w:r w:rsidR="00F30826">
        <w:rPr>
          <w:rFonts w:cs="Times New Roman"/>
          <w:b/>
          <w:i/>
          <w:color w:val="000000" w:themeColor="text1"/>
        </w:rPr>
        <w:t>2</w:t>
      </w:r>
      <w:r w:rsidRPr="00F04013">
        <w:rPr>
          <w:rFonts w:cs="Times New Roman"/>
          <w:b/>
          <w:i/>
          <w:color w:val="000000" w:themeColor="text1"/>
        </w:rPr>
        <w:t xml:space="preserve">: </w:t>
      </w:r>
      <w:r>
        <w:rPr>
          <w:rFonts w:cs="Times New Roman"/>
          <w:b/>
          <w:i/>
          <w:color w:val="000000" w:themeColor="text1"/>
        </w:rPr>
        <w:t xml:space="preserve">For training data collection, gNB </w:t>
      </w:r>
      <w:r w:rsidRPr="00F04013">
        <w:rPr>
          <w:rFonts w:cs="Times New Roman"/>
          <w:b/>
          <w:i/>
          <w:color w:val="000000" w:themeColor="text1"/>
        </w:rPr>
        <w:t>indicate</w:t>
      </w:r>
      <w:r>
        <w:rPr>
          <w:rFonts w:cs="Times New Roman"/>
          <w:b/>
          <w:i/>
          <w:color w:val="000000" w:themeColor="text1"/>
        </w:rPr>
        <w:t>s</w:t>
      </w:r>
      <w:r w:rsidRPr="00F04013">
        <w:rPr>
          <w:rFonts w:cs="Times New Roman"/>
          <w:b/>
          <w:i/>
          <w:color w:val="000000" w:themeColor="text1"/>
        </w:rPr>
        <w:t xml:space="preserve"> </w:t>
      </w:r>
      <w:r>
        <w:rPr>
          <w:rFonts w:cs="Times New Roman"/>
          <w:b/>
          <w:i/>
          <w:color w:val="000000" w:themeColor="text1"/>
        </w:rPr>
        <w:t xml:space="preserve">the preferred </w:t>
      </w:r>
      <w:r w:rsidR="000846AE">
        <w:rPr>
          <w:rFonts w:cs="Times New Roman"/>
          <w:b/>
          <w:i/>
          <w:color w:val="000000" w:themeColor="text1"/>
        </w:rPr>
        <w:t>inference related</w:t>
      </w:r>
      <w:r w:rsidRPr="00A52528">
        <w:rPr>
          <w:rFonts w:cs="Times New Roman"/>
          <w:b/>
          <w:i/>
          <w:color w:val="000000" w:themeColor="text1"/>
        </w:rPr>
        <w:t xml:space="preserve"> information </w:t>
      </w:r>
      <w:r>
        <w:rPr>
          <w:rFonts w:cs="Times New Roman"/>
          <w:b/>
          <w:i/>
          <w:color w:val="000000" w:themeColor="text1"/>
        </w:rPr>
        <w:t xml:space="preserve">as guidance to facilitate UE side training, </w:t>
      </w:r>
      <w:r w:rsidR="00395ECD">
        <w:rPr>
          <w:rFonts w:cs="Times New Roman"/>
          <w:b/>
          <w:i/>
          <w:color w:val="000000" w:themeColor="text1"/>
        </w:rPr>
        <w:t>including:</w:t>
      </w:r>
    </w:p>
    <w:p w14:paraId="0D8EFDE1" w14:textId="7077EC1C" w:rsidR="00D03745" w:rsidRDefault="00D03745" w:rsidP="00166F34">
      <w:pPr>
        <w:numPr>
          <w:ilvl w:val="0"/>
          <w:numId w:val="5"/>
        </w:numPr>
        <w:snapToGrid w:val="0"/>
        <w:spacing w:after="120"/>
        <w:jc w:val="both"/>
        <w:rPr>
          <w:b/>
          <w:i/>
          <w:color w:val="000000" w:themeColor="text1"/>
        </w:rPr>
      </w:pPr>
      <w:r w:rsidRPr="003F4423">
        <w:rPr>
          <w:b/>
          <w:i/>
          <w:color w:val="000000" w:themeColor="text1"/>
        </w:rPr>
        <w:t xml:space="preserve">Prediction window </w:t>
      </w:r>
      <w:r w:rsidR="009A29CD" w:rsidRPr="003F4423">
        <w:rPr>
          <w:b/>
          <w:i/>
          <w:color w:val="000000" w:themeColor="text1"/>
        </w:rPr>
        <w:t xml:space="preserve">related </w:t>
      </w:r>
      <w:r w:rsidRPr="003F4423">
        <w:rPr>
          <w:b/>
          <w:i/>
          <w:color w:val="000000" w:themeColor="text1"/>
        </w:rPr>
        <w:t>information</w:t>
      </w:r>
      <w:r w:rsidR="009A29CD">
        <w:rPr>
          <w:b/>
          <w:i/>
          <w:color w:val="000000" w:themeColor="text1"/>
        </w:rPr>
        <w:t xml:space="preserve">, including </w:t>
      </w:r>
      <w:r w:rsidR="00380C9C" w:rsidRPr="00380C9C">
        <w:rPr>
          <w:b/>
          <w:i/>
          <w:color w:val="000000" w:themeColor="text1"/>
        </w:rPr>
        <w:t>the time gap between the earliest of N4 predicted instances and the reference time</w:t>
      </w:r>
      <w:r w:rsidR="001B62ED">
        <w:rPr>
          <w:b/>
          <w:i/>
          <w:color w:val="000000" w:themeColor="text1"/>
        </w:rPr>
        <w:t xml:space="preserve"> (e.g., CSI-RS </w:t>
      </w:r>
      <w:r w:rsidR="001B62ED" w:rsidRPr="0084540D">
        <w:rPr>
          <w:b/>
          <w:i/>
          <w:color w:val="000000" w:themeColor="text1"/>
        </w:rPr>
        <w:t>occasion</w:t>
      </w:r>
      <w:r w:rsidR="001B62ED">
        <w:rPr>
          <w:b/>
          <w:i/>
          <w:color w:val="000000" w:themeColor="text1"/>
        </w:rPr>
        <w:t>)</w:t>
      </w:r>
      <w:r w:rsidR="00380C9C" w:rsidRPr="00380C9C">
        <w:rPr>
          <w:b/>
          <w:i/>
          <w:color w:val="000000" w:themeColor="text1"/>
        </w:rPr>
        <w:t xml:space="preserve">, the time unit of predicted instance (i.e., d), and </w:t>
      </w:r>
      <w:r w:rsidR="00F11796">
        <w:rPr>
          <w:b/>
          <w:i/>
          <w:color w:val="000000" w:themeColor="text1"/>
        </w:rPr>
        <w:t xml:space="preserve">the </w:t>
      </w:r>
      <w:r w:rsidR="00380C9C" w:rsidRPr="00380C9C">
        <w:rPr>
          <w:b/>
          <w:i/>
          <w:color w:val="000000" w:themeColor="text1"/>
        </w:rPr>
        <w:t>number of predicted time instances (i.e., N4).</w:t>
      </w:r>
    </w:p>
    <w:p w14:paraId="351777A6" w14:textId="3BBE48BE" w:rsidR="009A29CD" w:rsidRDefault="009A29CD" w:rsidP="00166F34">
      <w:pPr>
        <w:numPr>
          <w:ilvl w:val="0"/>
          <w:numId w:val="5"/>
        </w:numPr>
        <w:snapToGrid w:val="0"/>
        <w:spacing w:after="120"/>
        <w:jc w:val="both"/>
        <w:rPr>
          <w:b/>
          <w:i/>
          <w:color w:val="000000" w:themeColor="text1"/>
        </w:rPr>
      </w:pPr>
      <w:r w:rsidRPr="003F4423">
        <w:rPr>
          <w:b/>
          <w:i/>
          <w:color w:val="000000" w:themeColor="text1"/>
        </w:rPr>
        <w:t>Observation window related information</w:t>
      </w:r>
      <w:r w:rsidR="00380C9C">
        <w:rPr>
          <w:b/>
          <w:i/>
          <w:color w:val="000000" w:themeColor="text1"/>
        </w:rPr>
        <w:t xml:space="preserve">, including </w:t>
      </w:r>
      <w:r w:rsidR="00625D4D" w:rsidRPr="00625D4D">
        <w:rPr>
          <w:b/>
          <w:i/>
          <w:color w:val="000000" w:themeColor="text1"/>
        </w:rPr>
        <w:t xml:space="preserve">the number of A-CSI-RS for channel measurement (i.e., K) </w:t>
      </w:r>
      <w:r w:rsidR="00A26343">
        <w:rPr>
          <w:b/>
          <w:i/>
          <w:color w:val="000000" w:themeColor="text1"/>
        </w:rPr>
        <w:t xml:space="preserve">to be potentially </w:t>
      </w:r>
      <w:r w:rsidR="009835A3">
        <w:rPr>
          <w:b/>
          <w:i/>
          <w:color w:val="000000" w:themeColor="text1"/>
        </w:rPr>
        <w:t>used</w:t>
      </w:r>
      <w:r w:rsidR="00A26343">
        <w:rPr>
          <w:b/>
          <w:i/>
          <w:color w:val="000000" w:themeColor="text1"/>
        </w:rPr>
        <w:t xml:space="preserve"> </w:t>
      </w:r>
      <w:r w:rsidR="00625D4D" w:rsidRPr="00625D4D">
        <w:rPr>
          <w:b/>
          <w:i/>
          <w:color w:val="000000" w:themeColor="text1"/>
        </w:rPr>
        <w:t>at the inference phase</w:t>
      </w:r>
      <w:r w:rsidR="00625D4D">
        <w:rPr>
          <w:rFonts w:hint="eastAsia"/>
          <w:b/>
          <w:i/>
          <w:color w:val="000000" w:themeColor="text1"/>
        </w:rPr>
        <w:t>.</w:t>
      </w:r>
    </w:p>
    <w:p w14:paraId="1FCF445A" w14:textId="5D0CBB49" w:rsidR="00C74B09" w:rsidRDefault="000A4DC0"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Remaining issues on p</w:t>
      </w:r>
      <w:r w:rsidR="00C74B09">
        <w:rPr>
          <w:rFonts w:ascii="Times New Roman" w:hAnsi="Times New Roman" w:cs="Times New Roman"/>
          <w:b/>
        </w:rPr>
        <w:t xml:space="preserve">erformance </w:t>
      </w:r>
      <w:r w:rsidR="00C30DA5">
        <w:rPr>
          <w:rFonts w:ascii="Times New Roman" w:hAnsi="Times New Roman" w:cs="Times New Roman"/>
          <w:b/>
        </w:rPr>
        <w:t>m</w:t>
      </w:r>
      <w:r w:rsidR="00C74B09">
        <w:rPr>
          <w:rFonts w:ascii="Times New Roman" w:hAnsi="Times New Roman" w:cs="Times New Roman"/>
          <w:b/>
        </w:rPr>
        <w:t>onitoring</w:t>
      </w:r>
    </w:p>
    <w:p w14:paraId="6DFE58EC" w14:textId="03270E29" w:rsidR="00C84A9F" w:rsidRDefault="00C84A9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Performance metric</w:t>
      </w:r>
      <w:r w:rsidR="001C2DE2">
        <w:rPr>
          <w:rFonts w:ascii="Times New Roman" w:eastAsiaTheme="minorEastAsia" w:hAnsi="Times New Roman" w:cs="Times New Roman"/>
          <w:b/>
          <w:iCs w:val="0"/>
          <w:szCs w:val="22"/>
        </w:rPr>
        <w:t xml:space="preserve"> for Type 3 monitoring</w:t>
      </w:r>
    </w:p>
    <w:p w14:paraId="012BB0BC" w14:textId="7A961653" w:rsidR="00A26F4C" w:rsidRPr="00A26F4C" w:rsidRDefault="00A26F4C" w:rsidP="00A26F4C">
      <w:pPr>
        <w:pStyle w:val="BodyText"/>
        <w:rPr>
          <w:u w:val="single"/>
        </w:rPr>
      </w:pPr>
      <w:r w:rsidRPr="00A26F4C">
        <w:rPr>
          <w:rFonts w:eastAsiaTheme="minorEastAsia" w:cs="Times New Roman"/>
          <w:b/>
          <w:iCs/>
          <w:u w:val="single"/>
        </w:rPr>
        <w:t xml:space="preserve">CSI payload size for </w:t>
      </w:r>
      <w:r w:rsidR="00B77427">
        <w:rPr>
          <w:rFonts w:eastAsiaTheme="minorEastAsia" w:cs="Times New Roman"/>
          <w:b/>
          <w:iCs/>
          <w:u w:val="single"/>
        </w:rPr>
        <w:t xml:space="preserve">the </w:t>
      </w:r>
      <w:r w:rsidRPr="00A26F4C">
        <w:rPr>
          <w:rFonts w:eastAsiaTheme="minorEastAsia" w:cs="Times New Roman"/>
          <w:b/>
          <w:iCs/>
          <w:u w:val="single"/>
        </w:rPr>
        <w:t>monitoring CSI report</w:t>
      </w:r>
    </w:p>
    <w:p w14:paraId="51A648F9" w14:textId="3A5B0A05" w:rsidR="00C84A9F" w:rsidRDefault="00C84A9F" w:rsidP="00E33741">
      <w:pPr>
        <w:snapToGrid w:val="0"/>
        <w:spacing w:before="120" w:after="120"/>
        <w:jc w:val="both"/>
        <w:rPr>
          <w:lang w:val="en-GB"/>
        </w:rPr>
      </w:pPr>
      <w:r w:rsidRPr="00ED5253">
        <w:rPr>
          <w:lang w:val="en-GB"/>
        </w:rPr>
        <w:lastRenderedPageBreak/>
        <w:t>In the RAN1#</w:t>
      </w:r>
      <w:r>
        <w:rPr>
          <w:lang w:val="en-GB"/>
        </w:rPr>
        <w:t>12</w:t>
      </w:r>
      <w:r w:rsidR="00884F39">
        <w:rPr>
          <w:lang w:val="en-GB"/>
        </w:rPr>
        <w:t>1</w:t>
      </w:r>
      <w:r w:rsidRPr="00ED5253">
        <w:rPr>
          <w:lang w:val="en-GB"/>
        </w:rPr>
        <w:t xml:space="preserve"> </w:t>
      </w:r>
      <w:r w:rsidRPr="00184A05">
        <w:t>meeting</w:t>
      </w:r>
      <w:r w:rsidRPr="00ED5253">
        <w:rPr>
          <w:lang w:val="en-GB"/>
        </w:rPr>
        <w:t xml:space="preserve">, </w:t>
      </w:r>
      <w:r w:rsidR="00495FF5">
        <w:rPr>
          <w:kern w:val="2"/>
          <w:lang w:val="en-GB"/>
        </w:rPr>
        <w:t>SGCS</w:t>
      </w:r>
      <w:r w:rsidR="00495FF5" w:rsidRPr="007B4B26">
        <w:rPr>
          <w:kern w:val="2"/>
          <w:vertAlign w:val="subscript"/>
          <w:lang w:val="en-GB"/>
        </w:rPr>
        <w:t>1</w:t>
      </w:r>
      <w:r w:rsidR="00495FF5">
        <w:rPr>
          <w:kern w:val="2"/>
          <w:lang w:val="en-GB"/>
        </w:rPr>
        <w:t xml:space="preserve"> and SGCS</w:t>
      </w:r>
      <w:r w:rsidR="00495FF5" w:rsidRPr="007B4B26">
        <w:rPr>
          <w:kern w:val="2"/>
          <w:vertAlign w:val="subscript"/>
          <w:lang w:val="en-GB"/>
        </w:rPr>
        <w:t>2</w:t>
      </w:r>
      <w:r w:rsidR="003D43E4">
        <w:rPr>
          <w:kern w:val="2"/>
          <w:lang w:val="en-GB"/>
        </w:rPr>
        <w:t xml:space="preserve"> a</w:t>
      </w:r>
      <w:r w:rsidR="00495FF5">
        <w:rPr>
          <w:kern w:val="2"/>
          <w:lang w:val="en-GB"/>
        </w:rPr>
        <w:t>re generated for monitoring CSI report</w:t>
      </w:r>
      <w:r>
        <w:rPr>
          <w:lang w:val="en-GB"/>
        </w:rPr>
        <w:t>.</w:t>
      </w:r>
      <w:r w:rsidR="006E1D04" w:rsidRPr="006E1D04">
        <w:rPr>
          <w:kern w:val="2"/>
          <w:lang w:val="en-GB"/>
        </w:rPr>
        <w:t xml:space="preserve"> </w:t>
      </w:r>
      <w:r w:rsidR="006E1D04">
        <w:rPr>
          <w:kern w:val="2"/>
          <w:lang w:val="en-GB"/>
        </w:rPr>
        <w:t>For each of SGCS</w:t>
      </w:r>
      <w:r w:rsidR="006E1D04" w:rsidRPr="007B4B26">
        <w:rPr>
          <w:kern w:val="2"/>
          <w:vertAlign w:val="subscript"/>
          <w:lang w:val="en-GB"/>
        </w:rPr>
        <w:t>1</w:t>
      </w:r>
      <w:r w:rsidR="006E1D04">
        <w:rPr>
          <w:kern w:val="2"/>
          <w:lang w:val="en-GB"/>
        </w:rPr>
        <w:t xml:space="preserve"> and SGCS</w:t>
      </w:r>
      <w:r w:rsidR="006E1D04" w:rsidRPr="007B4B26">
        <w:rPr>
          <w:kern w:val="2"/>
          <w:vertAlign w:val="subscript"/>
          <w:lang w:val="en-GB"/>
        </w:rPr>
        <w:t>2</w:t>
      </w:r>
      <w:r w:rsidR="006E1D04">
        <w:rPr>
          <w:kern w:val="2"/>
          <w:lang w:val="en-GB"/>
        </w:rPr>
        <w:t>, the number of SGCS values depend on the number of RI value of the inference CSI report</w:t>
      </w:r>
      <w:r w:rsidR="00345F2E">
        <w:rPr>
          <w:kern w:val="2"/>
          <w:lang w:val="en-GB"/>
        </w:rPr>
        <w:t xml:space="preserve"> as shown in below</w:t>
      </w:r>
      <w:r w:rsidR="006E1D04">
        <w:rPr>
          <w:kern w:val="2"/>
          <w:lang w:val="en-GB"/>
        </w:rPr>
        <w:t>.</w:t>
      </w:r>
    </w:p>
    <w:tbl>
      <w:tblPr>
        <w:tblStyle w:val="TableGrid"/>
        <w:tblW w:w="0" w:type="auto"/>
        <w:tblLook w:val="04A0" w:firstRow="1" w:lastRow="0" w:firstColumn="1" w:lastColumn="0" w:noHBand="0" w:noVBand="1"/>
      </w:tblPr>
      <w:tblGrid>
        <w:gridCol w:w="9060"/>
      </w:tblGrid>
      <w:tr w:rsidR="00C84A9F" w14:paraId="71490FE5" w14:textId="77777777" w:rsidTr="007E6143">
        <w:tc>
          <w:tcPr>
            <w:tcW w:w="9060" w:type="dxa"/>
          </w:tcPr>
          <w:p w14:paraId="0289FCB3" w14:textId="77777777" w:rsidR="00DA7896" w:rsidRPr="00DA7896" w:rsidRDefault="00DA7896" w:rsidP="00DA7896">
            <w:pPr>
              <w:suppressAutoHyphens/>
              <w:snapToGrid w:val="0"/>
              <w:rPr>
                <w:rFonts w:eastAsia="等线"/>
                <w:sz w:val="20"/>
                <w:szCs w:val="20"/>
                <w:highlight w:val="green"/>
              </w:rPr>
            </w:pPr>
            <w:r w:rsidRPr="00DA7896">
              <w:rPr>
                <w:rFonts w:eastAsia="等线" w:hint="eastAsia"/>
                <w:sz w:val="20"/>
                <w:szCs w:val="20"/>
                <w:highlight w:val="green"/>
              </w:rPr>
              <w:t>Agreement</w:t>
            </w:r>
          </w:p>
          <w:p w14:paraId="02B021DE" w14:textId="77777777" w:rsidR="00DA7896" w:rsidRPr="00DA7896" w:rsidRDefault="00DA7896" w:rsidP="00DA7896">
            <w:pPr>
              <w:widowControl w:val="0"/>
              <w:snapToGrid w:val="0"/>
              <w:rPr>
                <w:sz w:val="20"/>
                <w:szCs w:val="20"/>
              </w:rPr>
            </w:pPr>
            <w:r w:rsidRPr="00DA7896">
              <w:rPr>
                <w:sz w:val="20"/>
                <w:szCs w:val="20"/>
                <w:lang w:eastAsia="ko-KR"/>
              </w:rPr>
              <w:t xml:space="preserve">For CSI prediction using UE-side model, </w:t>
            </w:r>
            <w:r w:rsidRPr="00DA7896">
              <w:rPr>
                <w:sz w:val="20"/>
                <w:szCs w:val="20"/>
              </w:rPr>
              <w:t>for reporting contents of UE assisted performance monitoring,</w:t>
            </w:r>
          </w:p>
          <w:p w14:paraId="3A0FF607" w14:textId="77777777" w:rsidR="00DA7896" w:rsidRPr="00DA7896" w:rsidRDefault="00DA7896" w:rsidP="00DA7896">
            <w:pPr>
              <w:widowControl w:val="0"/>
              <w:numPr>
                <w:ilvl w:val="0"/>
                <w:numId w:val="24"/>
              </w:numPr>
              <w:suppressAutoHyphens/>
              <w:snapToGrid w:val="0"/>
              <w:rPr>
                <w:color w:val="000000"/>
                <w:sz w:val="20"/>
                <w:szCs w:val="20"/>
                <w:lang w:eastAsia="x-none"/>
              </w:rPr>
            </w:pPr>
            <w:r w:rsidRPr="00DA7896">
              <w:rPr>
                <w:rFonts w:eastAsia="等线"/>
                <w:sz w:val="20"/>
                <w:szCs w:val="20"/>
                <w:lang w:eastAsia="x-none"/>
              </w:rPr>
              <w:t xml:space="preserve">one SGCS is calculated based </w:t>
            </w:r>
            <w:r w:rsidRPr="00DA7896">
              <w:rPr>
                <w:sz w:val="20"/>
                <w:szCs w:val="20"/>
                <w:lang w:eastAsia="ko-KR"/>
              </w:rPr>
              <w:t>on predicted CSI</w:t>
            </w:r>
            <w:r w:rsidRPr="00DA7896">
              <w:rPr>
                <w:rFonts w:eastAsia="等线"/>
                <w:sz w:val="20"/>
                <w:szCs w:val="20"/>
                <w:lang w:eastAsia="x-none"/>
              </w:rPr>
              <w:t xml:space="preserve"> for one inference reporting</w:t>
            </w:r>
            <w:r w:rsidRPr="00DA7896">
              <w:rPr>
                <w:sz w:val="20"/>
                <w:szCs w:val="20"/>
                <w:lang w:eastAsia="ko-KR"/>
              </w:rPr>
              <w:t xml:space="preserve">, </w:t>
            </w:r>
            <w:r w:rsidRPr="00DA7896">
              <w:rPr>
                <w:rFonts w:eastAsia="等线"/>
                <w:sz w:val="20"/>
                <w:szCs w:val="20"/>
                <w:lang w:eastAsia="x-none"/>
              </w:rPr>
              <w:t xml:space="preserve">and </w:t>
            </w:r>
            <w:r w:rsidRPr="00DA7896">
              <w:rPr>
                <w:sz w:val="20"/>
                <w:szCs w:val="20"/>
                <w:lang w:eastAsia="ko-KR"/>
              </w:rPr>
              <w:t>ground truth CSI</w:t>
            </w:r>
            <w:r w:rsidRPr="00DA7896">
              <w:rPr>
                <w:rFonts w:eastAsia="等线"/>
                <w:sz w:val="20"/>
                <w:szCs w:val="20"/>
                <w:lang w:eastAsia="x-none"/>
              </w:rPr>
              <w:t xml:space="preserve">, another SGCS is </w:t>
            </w:r>
            <w:r w:rsidRPr="00DA7896">
              <w:rPr>
                <w:sz w:val="20"/>
                <w:szCs w:val="20"/>
                <w:lang w:eastAsia="ko-KR"/>
              </w:rPr>
              <w:t>based on ground truth CSI a</w:t>
            </w:r>
            <w:r w:rsidRPr="00DA7896">
              <w:rPr>
                <w:rFonts w:eastAsia="等线"/>
                <w:sz w:val="20"/>
                <w:szCs w:val="20"/>
                <w:lang w:eastAsia="x-none"/>
              </w:rPr>
              <w:t>nd CSI (non-predicted) corresponding to the latest CSI-RS transmission occasion not later than CSI reference resource of the inference reporting instance</w:t>
            </w:r>
          </w:p>
          <w:p w14:paraId="115E33BF" w14:textId="77777777" w:rsidR="00DA7896" w:rsidRPr="00DA7896" w:rsidRDefault="00DA7896" w:rsidP="00DA7896">
            <w:pPr>
              <w:widowControl w:val="0"/>
              <w:numPr>
                <w:ilvl w:val="0"/>
                <w:numId w:val="24"/>
              </w:numPr>
              <w:suppressAutoHyphens/>
              <w:snapToGrid w:val="0"/>
              <w:rPr>
                <w:color w:val="000000"/>
                <w:sz w:val="20"/>
                <w:szCs w:val="20"/>
                <w:lang w:eastAsia="x-none"/>
              </w:rPr>
            </w:pPr>
            <w:r w:rsidRPr="00DA7896">
              <w:rPr>
                <w:color w:val="000000"/>
                <w:sz w:val="20"/>
                <w:szCs w:val="20"/>
                <w:lang w:eastAsia="x-none"/>
              </w:rPr>
              <w:t>SGCS is reported</w:t>
            </w:r>
          </w:p>
          <w:p w14:paraId="65F3E3FA" w14:textId="77777777" w:rsidR="00DA7896" w:rsidRPr="00DA7896" w:rsidRDefault="00DA7896" w:rsidP="00DA7896">
            <w:pPr>
              <w:numPr>
                <w:ilvl w:val="1"/>
                <w:numId w:val="24"/>
              </w:numPr>
              <w:suppressAutoHyphens/>
              <w:snapToGrid w:val="0"/>
              <w:rPr>
                <w:rFonts w:eastAsia="等线"/>
                <w:color w:val="000000"/>
                <w:sz w:val="20"/>
                <w:szCs w:val="20"/>
                <w:lang w:eastAsia="ko-KR"/>
              </w:rPr>
            </w:pPr>
            <w:r w:rsidRPr="00DA7896">
              <w:rPr>
                <w:rFonts w:eastAsia="等线"/>
                <w:color w:val="000000"/>
                <w:sz w:val="20"/>
                <w:szCs w:val="20"/>
                <w:lang w:eastAsia="ko-KR"/>
              </w:rPr>
              <w:t>wideband frequency granularity</w:t>
            </w:r>
          </w:p>
          <w:p w14:paraId="587DD37F" w14:textId="77777777" w:rsidR="00DA7896" w:rsidRPr="00DA7896" w:rsidRDefault="00DA7896" w:rsidP="00DA7896">
            <w:pPr>
              <w:numPr>
                <w:ilvl w:val="1"/>
                <w:numId w:val="24"/>
              </w:numPr>
              <w:suppressAutoHyphens/>
              <w:snapToGrid w:val="0"/>
              <w:rPr>
                <w:rFonts w:eastAsia="等线"/>
                <w:color w:val="000000"/>
                <w:sz w:val="20"/>
                <w:szCs w:val="20"/>
                <w:lang w:eastAsia="ko-KR"/>
              </w:rPr>
            </w:pPr>
            <w:r w:rsidRPr="00DA7896">
              <w:rPr>
                <w:rFonts w:eastAsia="等线"/>
                <w:color w:val="000000"/>
                <w:sz w:val="20"/>
                <w:szCs w:val="20"/>
                <w:lang w:eastAsia="ko-KR"/>
              </w:rPr>
              <w:t>only for one prediction instance configured by NW</w:t>
            </w:r>
          </w:p>
          <w:p w14:paraId="6E279BA1" w14:textId="77777777" w:rsidR="00DA7896" w:rsidRPr="00DA7896" w:rsidRDefault="00DA7896" w:rsidP="00DA7896">
            <w:pPr>
              <w:numPr>
                <w:ilvl w:val="1"/>
                <w:numId w:val="24"/>
              </w:numPr>
              <w:suppressAutoHyphens/>
              <w:snapToGrid w:val="0"/>
              <w:rPr>
                <w:rFonts w:eastAsia="等线"/>
                <w:color w:val="000000"/>
                <w:sz w:val="20"/>
                <w:szCs w:val="20"/>
                <w:lang w:eastAsia="ko-KR"/>
              </w:rPr>
            </w:pPr>
            <w:r w:rsidRPr="00DA7896">
              <w:rPr>
                <w:rFonts w:eastAsia="等线"/>
                <w:color w:val="000000"/>
                <w:sz w:val="20"/>
                <w:szCs w:val="20"/>
                <w:lang w:eastAsia="ko-KR"/>
              </w:rPr>
              <w:t xml:space="preserve">per layer, and </w:t>
            </w:r>
            <w:r w:rsidRPr="00DA7896">
              <w:rPr>
                <w:rFonts w:eastAsia="等线"/>
                <w:color w:val="000000"/>
                <w:sz w:val="20"/>
                <w:szCs w:val="20"/>
                <w:highlight w:val="yellow"/>
                <w:lang w:eastAsia="ko-KR"/>
              </w:rPr>
              <w:t>the total number of layers is the same as the reported RI in the associated inference report</w:t>
            </w:r>
            <w:r w:rsidRPr="00DA7896">
              <w:rPr>
                <w:rFonts w:eastAsia="等线"/>
                <w:color w:val="000000"/>
                <w:sz w:val="20"/>
                <w:szCs w:val="20"/>
                <w:lang w:eastAsia="ko-KR"/>
              </w:rPr>
              <w:t xml:space="preserve"> </w:t>
            </w:r>
          </w:p>
          <w:p w14:paraId="008A704B" w14:textId="77777777" w:rsidR="00DA7896" w:rsidRPr="00DA7896" w:rsidRDefault="00DA7896" w:rsidP="00DA7896">
            <w:pPr>
              <w:numPr>
                <w:ilvl w:val="0"/>
                <w:numId w:val="24"/>
              </w:numPr>
              <w:suppressAutoHyphens/>
              <w:snapToGrid w:val="0"/>
              <w:rPr>
                <w:rFonts w:eastAsia="等线"/>
                <w:sz w:val="20"/>
                <w:szCs w:val="20"/>
                <w:lang w:eastAsia="ko-KR"/>
              </w:rPr>
            </w:pPr>
            <w:r w:rsidRPr="00DA7896">
              <w:rPr>
                <w:rFonts w:eastAsia="等线"/>
                <w:sz w:val="20"/>
                <w:szCs w:val="20"/>
                <w:lang w:eastAsia="ko-KR"/>
              </w:rPr>
              <w:t xml:space="preserve">Introduce new RRC parameter for </w:t>
            </w:r>
            <w:r w:rsidRPr="00DA7896">
              <w:rPr>
                <w:bCs/>
                <w:iCs/>
                <w:sz w:val="20"/>
                <w:szCs w:val="20"/>
                <w:lang w:eastAsia="ko-KR"/>
              </w:rPr>
              <w:t>reportQuantity</w:t>
            </w:r>
            <w:r w:rsidRPr="00DA7896">
              <w:rPr>
                <w:rFonts w:eastAsia="等线"/>
                <w:sz w:val="20"/>
                <w:szCs w:val="20"/>
                <w:lang w:eastAsia="ko-KR"/>
              </w:rPr>
              <w:t>, e.g., ‘SGCS-r19’</w:t>
            </w:r>
          </w:p>
          <w:p w14:paraId="5A02AA03" w14:textId="77777777" w:rsidR="00DA7896" w:rsidRPr="00DA7896" w:rsidRDefault="00DA7896" w:rsidP="00DA7896">
            <w:pPr>
              <w:numPr>
                <w:ilvl w:val="0"/>
                <w:numId w:val="24"/>
              </w:numPr>
              <w:suppressAutoHyphens/>
              <w:snapToGrid w:val="0"/>
              <w:rPr>
                <w:rFonts w:eastAsia="等线"/>
                <w:sz w:val="20"/>
                <w:szCs w:val="20"/>
                <w:lang w:eastAsia="ko-KR"/>
              </w:rPr>
            </w:pPr>
            <w:r w:rsidRPr="00DA7896">
              <w:rPr>
                <w:rFonts w:eastAsia="等线"/>
                <w:sz w:val="20"/>
                <w:szCs w:val="20"/>
                <w:lang w:eastAsia="ko-KR"/>
              </w:rPr>
              <w:t xml:space="preserve">Each SGCS value is quantized with 4-bit </w:t>
            </w:r>
          </w:p>
          <w:p w14:paraId="33411AD8" w14:textId="77777777" w:rsidR="00DA7896" w:rsidRPr="00DA7896" w:rsidRDefault="00DA7896" w:rsidP="00DA7896">
            <w:pPr>
              <w:numPr>
                <w:ilvl w:val="1"/>
                <w:numId w:val="24"/>
              </w:numPr>
              <w:suppressAutoHyphens/>
              <w:snapToGrid w:val="0"/>
              <w:rPr>
                <w:sz w:val="20"/>
                <w:szCs w:val="20"/>
                <w:lang w:eastAsia="x-none"/>
              </w:rPr>
            </w:pPr>
            <w:r w:rsidRPr="00DA7896">
              <w:rPr>
                <w:rFonts w:eastAsia="等线" w:hint="eastAsia"/>
                <w:sz w:val="20"/>
                <w:szCs w:val="20"/>
              </w:rPr>
              <w:t xml:space="preserve">15 </w:t>
            </w:r>
            <w:r w:rsidRPr="00DA7896">
              <w:rPr>
                <w:sz w:val="20"/>
                <w:szCs w:val="20"/>
                <w:lang w:eastAsia="ko-KR"/>
              </w:rPr>
              <w:t xml:space="preserve">codepoints are used to uniformly quantize in </w:t>
            </w:r>
            <w:r w:rsidRPr="00DA7896">
              <w:rPr>
                <w:color w:val="000000"/>
                <w:sz w:val="20"/>
                <w:szCs w:val="20"/>
                <w:lang w:eastAsia="ko-KR"/>
              </w:rPr>
              <w:t>range [0.3 1</w:t>
            </w:r>
            <w:r w:rsidRPr="00DA7896">
              <w:rPr>
                <w:color w:val="000000"/>
                <w:sz w:val="20"/>
                <w:szCs w:val="20"/>
                <w:lang w:eastAsia="x-none"/>
              </w:rPr>
              <w:t>]</w:t>
            </w:r>
            <w:r w:rsidRPr="00DA7896">
              <w:rPr>
                <w:color w:val="000000"/>
                <w:sz w:val="20"/>
                <w:szCs w:val="20"/>
                <w:lang w:eastAsia="ko-KR"/>
              </w:rPr>
              <w:t xml:space="preserve"> in </w:t>
            </w:r>
            <w:r w:rsidRPr="00DA7896">
              <w:rPr>
                <w:sz w:val="20"/>
                <w:szCs w:val="20"/>
                <w:lang w:eastAsia="ko-KR"/>
              </w:rPr>
              <w:t>linear scale.</w:t>
            </w:r>
          </w:p>
          <w:p w14:paraId="63AFA908" w14:textId="77777777" w:rsidR="00DA7896" w:rsidRPr="00DA7896" w:rsidRDefault="00DA7896" w:rsidP="00DA7896">
            <w:pPr>
              <w:numPr>
                <w:ilvl w:val="1"/>
                <w:numId w:val="24"/>
              </w:numPr>
              <w:suppressAutoHyphens/>
              <w:snapToGrid w:val="0"/>
              <w:rPr>
                <w:sz w:val="20"/>
                <w:szCs w:val="20"/>
                <w:lang w:eastAsia="x-none"/>
              </w:rPr>
            </w:pPr>
            <w:r w:rsidRPr="00DA7896">
              <w:rPr>
                <w:sz w:val="20"/>
                <w:szCs w:val="20"/>
                <w:lang w:eastAsia="x-none"/>
              </w:rPr>
              <w:t>One codepoint is used to indicate the value range of (0 0.3]</w:t>
            </w:r>
          </w:p>
          <w:p w14:paraId="64F48C91" w14:textId="77777777" w:rsidR="00DA7896" w:rsidRPr="00DA7896" w:rsidRDefault="00DA7896" w:rsidP="00DA7896">
            <w:pPr>
              <w:numPr>
                <w:ilvl w:val="0"/>
                <w:numId w:val="24"/>
              </w:numPr>
              <w:snapToGrid w:val="0"/>
              <w:textAlignment w:val="center"/>
              <w:rPr>
                <w:sz w:val="20"/>
                <w:szCs w:val="20"/>
                <w:lang w:eastAsia="x-none"/>
              </w:rPr>
            </w:pPr>
            <w:r w:rsidRPr="00DA7896">
              <w:rPr>
                <w:sz w:val="20"/>
                <w:szCs w:val="20"/>
                <w:lang w:eastAsia="x-none"/>
              </w:rPr>
              <w:t xml:space="preserve">Only one monitoring resource set is configured in the </w:t>
            </w:r>
            <w:r w:rsidRPr="00DA7896">
              <w:rPr>
                <w:rFonts w:eastAsia="Times New Roman"/>
                <w:i/>
                <w:iCs/>
                <w:sz w:val="20"/>
                <w:szCs w:val="20"/>
                <w:lang w:eastAsia="x-none"/>
              </w:rPr>
              <w:t>CSI-ReportConfig</w:t>
            </w:r>
          </w:p>
          <w:p w14:paraId="77A0DCF1" w14:textId="569A4ADF" w:rsidR="00563A0C" w:rsidRPr="00DA7896" w:rsidRDefault="00DA7896" w:rsidP="00DA7896">
            <w:pPr>
              <w:numPr>
                <w:ilvl w:val="0"/>
                <w:numId w:val="24"/>
              </w:numPr>
              <w:snapToGrid w:val="0"/>
              <w:textAlignment w:val="center"/>
              <w:rPr>
                <w:lang w:eastAsia="x-none"/>
              </w:rPr>
            </w:pPr>
            <w:r w:rsidRPr="00DA7896">
              <w:rPr>
                <w:sz w:val="20"/>
                <w:szCs w:val="20"/>
                <w:lang w:eastAsia="x-none"/>
              </w:rPr>
              <w:t xml:space="preserve">The one configured time instance (i.e. f-th doppler domain unit in one inference report) for SGCS calculation is configured in the </w:t>
            </w:r>
            <w:r w:rsidRPr="00DA7896">
              <w:rPr>
                <w:rFonts w:eastAsia="Times New Roman"/>
                <w:i/>
                <w:iCs/>
                <w:sz w:val="20"/>
                <w:szCs w:val="20"/>
                <w:lang w:eastAsia="x-none"/>
              </w:rPr>
              <w:t xml:space="preserve">CSI-ReportConfig </w:t>
            </w:r>
            <w:r w:rsidRPr="00DA7896">
              <w:rPr>
                <w:rFonts w:eastAsia="Times New Roman"/>
                <w:sz w:val="20"/>
                <w:szCs w:val="20"/>
                <w:lang w:eastAsia="x-none"/>
              </w:rPr>
              <w:t>for monitoring, for N4&gt;1</w:t>
            </w:r>
          </w:p>
        </w:tc>
      </w:tr>
    </w:tbl>
    <w:p w14:paraId="09641B77" w14:textId="2C14E3CA" w:rsidR="00A435E8" w:rsidRDefault="008F4306" w:rsidP="00A435E8">
      <w:pPr>
        <w:snapToGrid w:val="0"/>
        <w:spacing w:before="120" w:after="120"/>
        <w:jc w:val="both"/>
        <w:rPr>
          <w:kern w:val="2"/>
          <w:lang w:val="en-GB"/>
        </w:rPr>
      </w:pPr>
      <w:r>
        <w:rPr>
          <w:kern w:val="2"/>
          <w:lang w:val="en-GB"/>
        </w:rPr>
        <w:t xml:space="preserve">However, considering the cases of DCI missing or UCI missing of the inference CSI report, </w:t>
      </w:r>
      <w:r w:rsidR="008A0F36">
        <w:rPr>
          <w:kern w:val="2"/>
          <w:lang w:val="en-GB"/>
        </w:rPr>
        <w:t xml:space="preserve">gNB and UE may have mis-alignment on the CSI payload size of the monitoring CSI report, which will further impact the rate matching between </w:t>
      </w:r>
      <w:r w:rsidR="005B7AD0">
        <w:rPr>
          <w:kern w:val="2"/>
          <w:lang w:val="en-GB"/>
        </w:rPr>
        <w:t xml:space="preserve">UCI of the </w:t>
      </w:r>
      <w:r w:rsidR="008A0F36">
        <w:rPr>
          <w:kern w:val="2"/>
          <w:lang w:val="en-GB"/>
        </w:rPr>
        <w:t>monitoring CSI</w:t>
      </w:r>
      <w:r w:rsidR="005B7AD0">
        <w:rPr>
          <w:kern w:val="2"/>
          <w:lang w:val="en-GB"/>
        </w:rPr>
        <w:t xml:space="preserve"> and the PUSCH carrying the monitoring </w:t>
      </w:r>
      <w:r w:rsidR="00373BC4">
        <w:rPr>
          <w:kern w:val="2"/>
          <w:lang w:val="en-GB"/>
        </w:rPr>
        <w:t>CSI report</w:t>
      </w:r>
      <w:r w:rsidR="005B7AD0">
        <w:rPr>
          <w:kern w:val="2"/>
          <w:lang w:val="en-GB"/>
        </w:rPr>
        <w:t>.</w:t>
      </w:r>
    </w:p>
    <w:p w14:paraId="596E42D6" w14:textId="2E7FBE7C" w:rsidR="008A0F36" w:rsidRDefault="008A0F36" w:rsidP="00A435E8">
      <w:pPr>
        <w:snapToGrid w:val="0"/>
        <w:spacing w:before="120" w:after="120"/>
        <w:jc w:val="both"/>
        <w:rPr>
          <w:kern w:val="2"/>
          <w:lang w:val="en-GB"/>
        </w:rPr>
      </w:pPr>
      <w:r>
        <w:rPr>
          <w:rFonts w:hint="eastAsia"/>
          <w:kern w:val="2"/>
          <w:lang w:val="en-GB"/>
        </w:rPr>
        <w:t>E</w:t>
      </w:r>
      <w:r>
        <w:rPr>
          <w:kern w:val="2"/>
          <w:lang w:val="en-GB"/>
        </w:rPr>
        <w:t xml:space="preserve">.g., </w:t>
      </w:r>
      <w:r w:rsidR="00964495">
        <w:rPr>
          <w:kern w:val="2"/>
          <w:lang w:val="en-GB"/>
        </w:rPr>
        <w:t xml:space="preserve">as shown in the figure in below, </w:t>
      </w:r>
      <w:r>
        <w:rPr>
          <w:kern w:val="2"/>
          <w:lang w:val="en-GB"/>
        </w:rPr>
        <w:t xml:space="preserve">if </w:t>
      </w:r>
      <w:r w:rsidR="00964495">
        <w:rPr>
          <w:kern w:val="2"/>
          <w:lang w:val="en-GB"/>
        </w:rPr>
        <w:t>gNB misses the UCI of the inference CSI report, it is unaware of the RI value of the inference</w:t>
      </w:r>
      <w:r w:rsidR="004D6053">
        <w:rPr>
          <w:kern w:val="2"/>
          <w:lang w:val="en-GB"/>
        </w:rPr>
        <w:t xml:space="preserve"> report</w:t>
      </w:r>
      <w:r w:rsidR="00964495">
        <w:rPr>
          <w:kern w:val="2"/>
          <w:lang w:val="en-GB"/>
        </w:rPr>
        <w:t xml:space="preserve">, </w:t>
      </w:r>
      <w:r w:rsidR="00CF17FC">
        <w:rPr>
          <w:kern w:val="2"/>
          <w:lang w:val="en-GB"/>
        </w:rPr>
        <w:t>so it</w:t>
      </w:r>
      <w:r w:rsidR="001455F7">
        <w:rPr>
          <w:kern w:val="2"/>
          <w:lang w:val="en-GB"/>
        </w:rPr>
        <w:t xml:space="preserve"> </w:t>
      </w:r>
      <w:r w:rsidR="00964495">
        <w:rPr>
          <w:kern w:val="2"/>
          <w:lang w:val="en-GB"/>
        </w:rPr>
        <w:t>has no information on the</w:t>
      </w:r>
      <w:r w:rsidR="0051481E">
        <w:rPr>
          <w:kern w:val="2"/>
          <w:lang w:val="en-GB"/>
        </w:rPr>
        <w:t xml:space="preserve"> number of SGCS values and</w:t>
      </w:r>
      <w:r w:rsidR="00CF17FC">
        <w:rPr>
          <w:kern w:val="2"/>
          <w:lang w:val="en-GB"/>
        </w:rPr>
        <w:t xml:space="preserve"> </w:t>
      </w:r>
      <w:r w:rsidR="0051481E">
        <w:rPr>
          <w:kern w:val="2"/>
          <w:lang w:val="en-GB"/>
        </w:rPr>
        <w:t xml:space="preserve">the </w:t>
      </w:r>
      <w:r w:rsidR="00964495">
        <w:rPr>
          <w:kern w:val="2"/>
          <w:lang w:val="en-GB"/>
        </w:rPr>
        <w:t xml:space="preserve">number of REs for </w:t>
      </w:r>
      <w:r w:rsidR="001E0200">
        <w:rPr>
          <w:kern w:val="2"/>
          <w:lang w:val="en-GB"/>
        </w:rPr>
        <w:t xml:space="preserve">carrying </w:t>
      </w:r>
      <w:r w:rsidR="00382A25">
        <w:rPr>
          <w:kern w:val="2"/>
          <w:lang w:val="en-GB"/>
        </w:rPr>
        <w:t xml:space="preserve">the </w:t>
      </w:r>
      <w:r w:rsidR="00964495">
        <w:rPr>
          <w:kern w:val="2"/>
          <w:lang w:val="en-GB"/>
        </w:rPr>
        <w:t>UCI of the monitoring CSI report.</w:t>
      </w:r>
    </w:p>
    <w:p w14:paraId="6A47C64E" w14:textId="43A9D340" w:rsidR="00DD2E37" w:rsidRDefault="0019796D" w:rsidP="00DD2E37">
      <w:pPr>
        <w:keepNext/>
        <w:snapToGrid w:val="0"/>
        <w:spacing w:before="120" w:after="120"/>
        <w:jc w:val="center"/>
      </w:pPr>
      <w:r w:rsidRPr="0019796D">
        <w:rPr>
          <w:noProof/>
        </w:rPr>
        <w:t xml:space="preserve"> </w:t>
      </w:r>
      <w:r w:rsidR="003233F9">
        <w:rPr>
          <w:noProof/>
        </w:rPr>
        <w:drawing>
          <wp:inline distT="0" distB="0" distL="0" distR="0" wp14:anchorId="3ADF9395" wp14:editId="472DC98A">
            <wp:extent cx="3975653" cy="1288690"/>
            <wp:effectExtent l="0" t="0" r="635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9613" cy="1296457"/>
                    </a:xfrm>
                    <a:prstGeom prst="rect">
                      <a:avLst/>
                    </a:prstGeom>
                  </pic:spPr>
                </pic:pic>
              </a:graphicData>
            </a:graphic>
          </wp:inline>
        </w:drawing>
      </w:r>
    </w:p>
    <w:p w14:paraId="35189CAB" w14:textId="079471C9" w:rsidR="00DD2E37" w:rsidRPr="00DD2E37" w:rsidRDefault="00DD2E37" w:rsidP="00DD2E37">
      <w:pPr>
        <w:overflowPunct w:val="0"/>
        <w:autoSpaceDE w:val="0"/>
        <w:autoSpaceDN w:val="0"/>
        <w:adjustRightInd w:val="0"/>
        <w:spacing w:before="120" w:after="120"/>
        <w:jc w:val="center"/>
        <w:textAlignment w:val="baseline"/>
        <w:rPr>
          <w:b/>
          <w:color w:val="000000" w:themeColor="text1"/>
          <w:sz w:val="20"/>
          <w:szCs w:val="20"/>
        </w:rPr>
      </w:pPr>
      <w:r w:rsidRPr="00DD2E37">
        <w:rPr>
          <w:b/>
          <w:color w:val="000000" w:themeColor="text1"/>
          <w:sz w:val="20"/>
          <w:szCs w:val="20"/>
        </w:rPr>
        <w:t xml:space="preserve">Figure </w:t>
      </w:r>
      <w:r w:rsidRPr="00DD2E37">
        <w:rPr>
          <w:b/>
          <w:color w:val="000000" w:themeColor="text1"/>
          <w:sz w:val="20"/>
          <w:szCs w:val="20"/>
        </w:rPr>
        <w:fldChar w:fldCharType="begin"/>
      </w:r>
      <w:r w:rsidRPr="00DD2E37">
        <w:rPr>
          <w:b/>
          <w:color w:val="000000" w:themeColor="text1"/>
          <w:sz w:val="20"/>
          <w:szCs w:val="20"/>
        </w:rPr>
        <w:instrText xml:space="preserve"> SEQ Figure \* ARABIC </w:instrText>
      </w:r>
      <w:r w:rsidRPr="00DD2E37">
        <w:rPr>
          <w:b/>
          <w:color w:val="000000" w:themeColor="text1"/>
          <w:sz w:val="20"/>
          <w:szCs w:val="20"/>
        </w:rPr>
        <w:fldChar w:fldCharType="separate"/>
      </w:r>
      <w:r w:rsidR="009757A1">
        <w:rPr>
          <w:b/>
          <w:noProof/>
          <w:color w:val="000000" w:themeColor="text1"/>
          <w:sz w:val="20"/>
          <w:szCs w:val="20"/>
        </w:rPr>
        <w:t>2</w:t>
      </w:r>
      <w:r w:rsidRPr="00DD2E37">
        <w:rPr>
          <w:b/>
          <w:color w:val="000000" w:themeColor="text1"/>
          <w:sz w:val="20"/>
          <w:szCs w:val="20"/>
        </w:rPr>
        <w:fldChar w:fldCharType="end"/>
      </w:r>
      <w:r w:rsidRPr="00DD2E37">
        <w:rPr>
          <w:b/>
          <w:color w:val="000000" w:themeColor="text1"/>
          <w:sz w:val="20"/>
          <w:szCs w:val="20"/>
        </w:rPr>
        <w:t xml:space="preserve"> </w:t>
      </w:r>
      <w:r>
        <w:rPr>
          <w:b/>
          <w:color w:val="000000" w:themeColor="text1"/>
          <w:sz w:val="20"/>
          <w:szCs w:val="20"/>
        </w:rPr>
        <w:t xml:space="preserve">Ambiguity on the UCI payload size </w:t>
      </w:r>
      <w:r w:rsidR="002F37E0">
        <w:rPr>
          <w:b/>
          <w:color w:val="000000" w:themeColor="text1"/>
          <w:sz w:val="20"/>
          <w:szCs w:val="20"/>
        </w:rPr>
        <w:t xml:space="preserve">of the monitoring CSI due to </w:t>
      </w:r>
      <w:r w:rsidR="00CB7BA1">
        <w:rPr>
          <w:b/>
          <w:color w:val="000000" w:themeColor="text1"/>
          <w:sz w:val="20"/>
          <w:szCs w:val="20"/>
        </w:rPr>
        <w:t xml:space="preserve">inference </w:t>
      </w:r>
      <w:r w:rsidR="002F37E0">
        <w:rPr>
          <w:b/>
          <w:color w:val="000000" w:themeColor="text1"/>
          <w:sz w:val="20"/>
          <w:szCs w:val="20"/>
        </w:rPr>
        <w:t>UCI missing</w:t>
      </w:r>
    </w:p>
    <w:p w14:paraId="61D95A06" w14:textId="4764EBDA" w:rsidR="00964495" w:rsidRDefault="00964495" w:rsidP="00A435E8">
      <w:pPr>
        <w:snapToGrid w:val="0"/>
        <w:spacing w:before="120" w:after="120"/>
        <w:jc w:val="both"/>
        <w:rPr>
          <w:kern w:val="2"/>
          <w:lang w:val="en-GB"/>
        </w:rPr>
      </w:pPr>
      <w:r>
        <w:rPr>
          <w:kern w:val="2"/>
          <w:lang w:val="en-GB"/>
        </w:rPr>
        <w:t>As another example</w:t>
      </w:r>
      <w:r w:rsidR="00903D66">
        <w:rPr>
          <w:kern w:val="2"/>
          <w:lang w:val="en-GB"/>
        </w:rPr>
        <w:t xml:space="preserve">, </w:t>
      </w:r>
      <w:r w:rsidR="001455F7">
        <w:rPr>
          <w:kern w:val="2"/>
          <w:lang w:val="en-GB"/>
        </w:rPr>
        <w:t>if UE misses the DCI scheduling the inference CSI report, it does not generate the inference CSI report</w:t>
      </w:r>
      <w:r w:rsidR="003A3132">
        <w:rPr>
          <w:kern w:val="2"/>
          <w:lang w:val="en-GB"/>
        </w:rPr>
        <w:t xml:space="preserve"> and has no information on the RI</w:t>
      </w:r>
      <w:r w:rsidR="001455F7">
        <w:rPr>
          <w:kern w:val="2"/>
          <w:lang w:val="en-GB"/>
        </w:rPr>
        <w:t xml:space="preserve">. However, if it receives a DCI scheduling </w:t>
      </w:r>
      <w:r w:rsidR="009750C8">
        <w:rPr>
          <w:kern w:val="2"/>
          <w:lang w:val="en-GB"/>
        </w:rPr>
        <w:t xml:space="preserve">a corresponding monitoring CSI report, </w:t>
      </w:r>
      <w:r w:rsidR="00C332CA">
        <w:rPr>
          <w:kern w:val="2"/>
          <w:lang w:val="en-GB"/>
        </w:rPr>
        <w:t xml:space="preserve">the UE does not know the </w:t>
      </w:r>
      <w:r w:rsidR="0051481E">
        <w:rPr>
          <w:kern w:val="2"/>
          <w:lang w:val="en-GB"/>
        </w:rPr>
        <w:t>number of SGCS values</w:t>
      </w:r>
      <w:r w:rsidR="000714F1">
        <w:rPr>
          <w:kern w:val="2"/>
          <w:lang w:val="en-GB"/>
        </w:rPr>
        <w:t xml:space="preserve"> to be generated</w:t>
      </w:r>
      <w:r w:rsidR="0051481E">
        <w:rPr>
          <w:kern w:val="2"/>
          <w:lang w:val="en-GB"/>
        </w:rPr>
        <w:t xml:space="preserve"> </w:t>
      </w:r>
      <w:r w:rsidR="00162373">
        <w:rPr>
          <w:kern w:val="2"/>
          <w:lang w:val="en-GB"/>
        </w:rPr>
        <w:t xml:space="preserve">and </w:t>
      </w:r>
      <w:r w:rsidR="003D733E">
        <w:rPr>
          <w:kern w:val="2"/>
          <w:lang w:val="en-GB"/>
        </w:rPr>
        <w:t xml:space="preserve">has no </w:t>
      </w:r>
      <w:r w:rsidR="009827B4">
        <w:rPr>
          <w:kern w:val="2"/>
          <w:lang w:val="en-GB"/>
        </w:rPr>
        <w:t>idea</w:t>
      </w:r>
      <w:r w:rsidR="003D733E">
        <w:rPr>
          <w:kern w:val="2"/>
          <w:lang w:val="en-GB"/>
        </w:rPr>
        <w:t xml:space="preserve"> on </w:t>
      </w:r>
      <w:r w:rsidR="00162373">
        <w:rPr>
          <w:kern w:val="2"/>
          <w:lang w:val="en-GB"/>
        </w:rPr>
        <w:t>the number of REs for carrying the UCI of the monitoring CSI report</w:t>
      </w:r>
      <w:r w:rsidR="0051481E">
        <w:rPr>
          <w:kern w:val="2"/>
          <w:lang w:val="en-GB"/>
        </w:rPr>
        <w:t>.</w:t>
      </w:r>
    </w:p>
    <w:p w14:paraId="3AA89BF7" w14:textId="1071AF1B" w:rsidR="00964495" w:rsidRPr="00964495" w:rsidRDefault="000623D9" w:rsidP="00A435E8">
      <w:pPr>
        <w:snapToGrid w:val="0"/>
        <w:spacing w:before="120" w:after="120"/>
        <w:jc w:val="both"/>
        <w:rPr>
          <w:kern w:val="2"/>
          <w:lang w:val="en-GB"/>
        </w:rPr>
      </w:pPr>
      <w:r>
        <w:rPr>
          <w:kern w:val="2"/>
          <w:lang w:val="en-GB"/>
        </w:rPr>
        <w:t xml:space="preserve">Note the rate matching ambiguity will </w:t>
      </w:r>
      <w:r w:rsidR="00486780">
        <w:rPr>
          <w:kern w:val="2"/>
          <w:lang w:val="en-GB"/>
        </w:rPr>
        <w:t>result in failed</w:t>
      </w:r>
      <w:r>
        <w:rPr>
          <w:kern w:val="2"/>
          <w:lang w:val="en-GB"/>
        </w:rPr>
        <w:t xml:space="preserve"> decoding of the PUSCH at gNB. </w:t>
      </w:r>
      <w:r w:rsidR="00964495">
        <w:rPr>
          <w:rFonts w:hint="eastAsia"/>
          <w:kern w:val="2"/>
          <w:lang w:val="en-GB"/>
        </w:rPr>
        <w:t>T</w:t>
      </w:r>
      <w:r w:rsidR="00964495">
        <w:rPr>
          <w:kern w:val="2"/>
          <w:lang w:val="en-GB"/>
        </w:rPr>
        <w:t>o avoid the ambiguity, the CSI payload size</w:t>
      </w:r>
      <w:r w:rsidR="00F66C5B">
        <w:rPr>
          <w:kern w:val="2"/>
          <w:lang w:val="en-GB"/>
        </w:rPr>
        <w:t xml:space="preserve"> of the monitoring CSI report</w:t>
      </w:r>
      <w:r w:rsidR="00964495">
        <w:rPr>
          <w:kern w:val="2"/>
          <w:lang w:val="en-GB"/>
        </w:rPr>
        <w:t xml:space="preserve"> should </w:t>
      </w:r>
      <w:r w:rsidR="00383614">
        <w:rPr>
          <w:kern w:val="2"/>
          <w:lang w:val="en-GB"/>
        </w:rPr>
        <w:t xml:space="preserve">not be a variable value dependent on the </w:t>
      </w:r>
      <w:r w:rsidR="00B9791C">
        <w:rPr>
          <w:kern w:val="2"/>
          <w:lang w:val="en-GB"/>
        </w:rPr>
        <w:t>reported RI</w:t>
      </w:r>
      <w:r w:rsidR="000B47B4">
        <w:rPr>
          <w:kern w:val="2"/>
          <w:lang w:val="en-GB"/>
        </w:rPr>
        <w:t xml:space="preserve"> value</w:t>
      </w:r>
      <w:r w:rsidR="00B9791C">
        <w:rPr>
          <w:kern w:val="2"/>
          <w:lang w:val="en-GB"/>
        </w:rPr>
        <w:t xml:space="preserve"> of the </w:t>
      </w:r>
      <w:r w:rsidR="00383614">
        <w:rPr>
          <w:kern w:val="2"/>
          <w:lang w:val="en-GB"/>
        </w:rPr>
        <w:t>inference CSI</w:t>
      </w:r>
      <w:r w:rsidR="00F66C5B">
        <w:rPr>
          <w:kern w:val="2"/>
          <w:lang w:val="en-GB"/>
        </w:rPr>
        <w:t>.</w:t>
      </w:r>
      <w:r w:rsidR="00FE680F">
        <w:rPr>
          <w:kern w:val="2"/>
          <w:lang w:val="en-GB"/>
        </w:rPr>
        <w:t xml:space="preserve"> E.g., UE may assume a configured RI value to determine the </w:t>
      </w:r>
      <w:r w:rsidR="00040E3D">
        <w:rPr>
          <w:kern w:val="2"/>
          <w:lang w:val="en-GB"/>
        </w:rPr>
        <w:t>bit width</w:t>
      </w:r>
      <w:r w:rsidR="005B3767">
        <w:rPr>
          <w:kern w:val="2"/>
          <w:lang w:val="en-GB"/>
        </w:rPr>
        <w:t>/</w:t>
      </w:r>
      <w:r w:rsidR="00FE680F">
        <w:rPr>
          <w:kern w:val="2"/>
          <w:lang w:val="en-GB"/>
        </w:rPr>
        <w:t>CSI payload size</w:t>
      </w:r>
      <w:r w:rsidR="004871F6">
        <w:rPr>
          <w:kern w:val="2"/>
          <w:lang w:val="en-GB"/>
        </w:rPr>
        <w:t xml:space="preserve"> of monitoring CSI</w:t>
      </w:r>
      <w:r w:rsidR="00FE680F">
        <w:rPr>
          <w:kern w:val="2"/>
          <w:lang w:val="en-GB"/>
        </w:rPr>
        <w:t>.</w:t>
      </w:r>
    </w:p>
    <w:p w14:paraId="3D73472F" w14:textId="22D8176E" w:rsidR="007C1FD8" w:rsidRDefault="00717653" w:rsidP="00E33741">
      <w:pPr>
        <w:snapToGrid w:val="0"/>
        <w:spacing w:before="120" w:after="120"/>
        <w:jc w:val="both"/>
        <w:rPr>
          <w:kern w:val="2"/>
          <w:lang w:val="en-GB"/>
        </w:rPr>
      </w:pPr>
      <w:r>
        <w:rPr>
          <w:b/>
          <w:bCs/>
          <w:i/>
        </w:rPr>
        <w:t>Observation 1</w:t>
      </w:r>
      <w:r w:rsidRPr="004075A4">
        <w:rPr>
          <w:b/>
          <w:bCs/>
          <w:i/>
        </w:rPr>
        <w:t>:</w:t>
      </w:r>
      <w:r w:rsidRPr="00717653">
        <w:rPr>
          <w:b/>
          <w:bCs/>
          <w:i/>
        </w:rPr>
        <w:t xml:space="preserve"> </w:t>
      </w:r>
      <w:r w:rsidRPr="004075A4">
        <w:rPr>
          <w:b/>
          <w:bCs/>
          <w:i/>
        </w:rPr>
        <w:t xml:space="preserve">For </w:t>
      </w:r>
      <w:r>
        <w:rPr>
          <w:rFonts w:eastAsia="Batang"/>
          <w:b/>
          <w:i/>
        </w:rPr>
        <w:t>performance</w:t>
      </w:r>
      <w:r w:rsidRPr="00A43DB6">
        <w:rPr>
          <w:b/>
          <w:i/>
          <w:color w:val="000000" w:themeColor="text1"/>
        </w:rPr>
        <w:t xml:space="preserve"> </w:t>
      </w:r>
      <w:r w:rsidRPr="00212652">
        <w:rPr>
          <w:b/>
          <w:i/>
          <w:color w:val="000000" w:themeColor="text1"/>
        </w:rPr>
        <w:t>monitoring</w:t>
      </w:r>
      <w:r w:rsidRPr="00206E3A">
        <w:rPr>
          <w:rFonts w:cs="Times New Roman"/>
          <w:b/>
          <w:i/>
          <w:color w:val="000000" w:themeColor="text1"/>
        </w:rPr>
        <w:t>,</w:t>
      </w:r>
      <w:r w:rsidR="00CF464D">
        <w:rPr>
          <w:rFonts w:cs="Times New Roman"/>
          <w:b/>
          <w:i/>
          <w:color w:val="000000" w:themeColor="text1"/>
        </w:rPr>
        <w:t xml:space="preserve"> </w:t>
      </w:r>
      <w:r w:rsidR="002A1636">
        <w:rPr>
          <w:rFonts w:cs="Times New Roman"/>
          <w:b/>
          <w:i/>
          <w:color w:val="000000" w:themeColor="text1"/>
        </w:rPr>
        <w:t xml:space="preserve">as the number of SGCS values for the monitoring CSI report depends on the reported RI of the inference CSI report, </w:t>
      </w:r>
      <w:r w:rsidR="00C07DEE">
        <w:rPr>
          <w:rFonts w:cs="Times New Roman"/>
          <w:b/>
          <w:i/>
          <w:color w:val="000000" w:themeColor="text1"/>
        </w:rPr>
        <w:t xml:space="preserve">UCI/DCI missing of the inference CSI report </w:t>
      </w:r>
      <w:r w:rsidR="00CF464D">
        <w:rPr>
          <w:rFonts w:cs="Times New Roman"/>
          <w:b/>
          <w:i/>
          <w:color w:val="000000" w:themeColor="text1"/>
        </w:rPr>
        <w:t xml:space="preserve">will cause </w:t>
      </w:r>
      <w:r w:rsidR="00C07DEE">
        <w:rPr>
          <w:rFonts w:cs="Times New Roman"/>
          <w:b/>
          <w:i/>
          <w:color w:val="000000" w:themeColor="text1"/>
        </w:rPr>
        <w:t>CSI payload size ambiguity</w:t>
      </w:r>
      <w:r w:rsidR="00A06043">
        <w:rPr>
          <w:rFonts w:cs="Times New Roman"/>
          <w:b/>
          <w:i/>
          <w:color w:val="000000" w:themeColor="text1"/>
        </w:rPr>
        <w:t xml:space="preserve"> of the monitoring CSI report</w:t>
      </w:r>
      <w:r w:rsidR="00CC62AD">
        <w:rPr>
          <w:rFonts w:cs="Times New Roman"/>
          <w:b/>
          <w:i/>
          <w:color w:val="000000" w:themeColor="text1"/>
        </w:rPr>
        <w:t>, which will further impact the rate matching on PUSCH.</w:t>
      </w:r>
    </w:p>
    <w:p w14:paraId="1AD7447B" w14:textId="341D68FC" w:rsidR="00C84A9F" w:rsidRPr="00DA665F" w:rsidRDefault="00C84A9F">
      <w:pPr>
        <w:pStyle w:val="BodyText"/>
        <w:snapToGrid w:val="0"/>
        <w:jc w:val="both"/>
        <w:rPr>
          <w:rFonts w:eastAsia="Batang"/>
          <w:b/>
          <w:i/>
        </w:rPr>
      </w:pPr>
      <w:r w:rsidRPr="004075A4">
        <w:rPr>
          <w:b/>
          <w:bCs/>
          <w:i/>
        </w:rPr>
        <w:t>Proposal</w:t>
      </w:r>
      <w:r>
        <w:rPr>
          <w:b/>
          <w:bCs/>
          <w:i/>
        </w:rPr>
        <w:t xml:space="preserve"> </w:t>
      </w:r>
      <w:r w:rsidR="00F30826">
        <w:rPr>
          <w:b/>
          <w:bCs/>
          <w:i/>
        </w:rPr>
        <w:t>3</w:t>
      </w:r>
      <w:r w:rsidRPr="004075A4">
        <w:rPr>
          <w:b/>
          <w:bCs/>
          <w:i/>
        </w:rPr>
        <w:t xml:space="preserve">: </w:t>
      </w:r>
      <w:r w:rsidR="00595A7D">
        <w:rPr>
          <w:b/>
          <w:bCs/>
          <w:i/>
        </w:rPr>
        <w:t xml:space="preserve">To avoid ambiguity on </w:t>
      </w:r>
      <w:r w:rsidR="00480065">
        <w:rPr>
          <w:b/>
          <w:bCs/>
          <w:i/>
        </w:rPr>
        <w:t xml:space="preserve">PUSCH </w:t>
      </w:r>
      <w:r w:rsidR="00595A7D">
        <w:rPr>
          <w:b/>
          <w:bCs/>
          <w:i/>
        </w:rPr>
        <w:t>rate matching, t</w:t>
      </w:r>
      <w:r w:rsidR="00717653" w:rsidRPr="00717653">
        <w:rPr>
          <w:rFonts w:cs="Times New Roman"/>
          <w:b/>
          <w:i/>
          <w:color w:val="000000" w:themeColor="text1"/>
        </w:rPr>
        <w:t xml:space="preserve">he CSI payload size of the monitoring CSI report should not be a variable value dependent </w:t>
      </w:r>
      <w:r w:rsidR="00B9791C" w:rsidRPr="00B9791C">
        <w:rPr>
          <w:rFonts w:cs="Times New Roman"/>
          <w:b/>
          <w:i/>
          <w:color w:val="000000" w:themeColor="text1"/>
        </w:rPr>
        <w:t>on the reported RI</w:t>
      </w:r>
      <w:r w:rsidR="00AC770D">
        <w:rPr>
          <w:rFonts w:cs="Times New Roman"/>
          <w:b/>
          <w:i/>
          <w:color w:val="000000" w:themeColor="text1"/>
        </w:rPr>
        <w:t xml:space="preserve"> value</w:t>
      </w:r>
      <w:r w:rsidR="00B9791C" w:rsidRPr="00B9791C">
        <w:rPr>
          <w:rFonts w:cs="Times New Roman"/>
          <w:b/>
          <w:i/>
          <w:color w:val="000000" w:themeColor="text1"/>
        </w:rPr>
        <w:t xml:space="preserve"> of </w:t>
      </w:r>
      <w:r w:rsidR="00717653" w:rsidRPr="00717653">
        <w:rPr>
          <w:rFonts w:cs="Times New Roman"/>
          <w:b/>
          <w:i/>
          <w:color w:val="000000" w:themeColor="text1"/>
        </w:rPr>
        <w:t>the inference CSI</w:t>
      </w:r>
      <w:r w:rsidRPr="00DA665F">
        <w:rPr>
          <w:rFonts w:eastAsia="Batang"/>
          <w:b/>
          <w:i/>
        </w:rPr>
        <w:t>.</w:t>
      </w:r>
    </w:p>
    <w:p w14:paraId="124CF3D1" w14:textId="66332324" w:rsidR="00A26F4C" w:rsidRPr="00B9791C" w:rsidRDefault="00E7218A" w:rsidP="00F90F88">
      <w:pPr>
        <w:numPr>
          <w:ilvl w:val="0"/>
          <w:numId w:val="5"/>
        </w:numPr>
        <w:snapToGrid w:val="0"/>
        <w:spacing w:after="120"/>
        <w:jc w:val="both"/>
        <w:rPr>
          <w:rFonts w:cs="Times New Roman"/>
          <w:b/>
          <w:i/>
          <w:color w:val="000000" w:themeColor="text1"/>
        </w:rPr>
      </w:pPr>
      <w:r w:rsidRPr="00F90F88">
        <w:rPr>
          <w:rFonts w:cs="Times New Roman"/>
          <w:b/>
          <w:i/>
          <w:color w:val="000000" w:themeColor="text1"/>
        </w:rPr>
        <w:lastRenderedPageBreak/>
        <w:t xml:space="preserve">E.g., UE may assume a configured RI value to determine the </w:t>
      </w:r>
      <w:r w:rsidR="002276D9" w:rsidRPr="002276D9">
        <w:rPr>
          <w:rFonts w:cs="Times New Roman"/>
          <w:b/>
          <w:i/>
          <w:color w:val="000000" w:themeColor="text1"/>
        </w:rPr>
        <w:t>bit width/</w:t>
      </w:r>
      <w:r w:rsidRPr="00F90F88">
        <w:rPr>
          <w:rFonts w:cs="Times New Roman"/>
          <w:b/>
          <w:i/>
          <w:color w:val="000000" w:themeColor="text1"/>
        </w:rPr>
        <w:t>CSI payload size of monitoring CSI.</w:t>
      </w:r>
    </w:p>
    <w:p w14:paraId="32AE536E" w14:textId="7237EF0F" w:rsidR="00A26F4C" w:rsidRPr="00A26F4C" w:rsidRDefault="00CA261E" w:rsidP="00A26F4C">
      <w:pPr>
        <w:pStyle w:val="BodyText"/>
        <w:rPr>
          <w:u w:val="single"/>
        </w:rPr>
      </w:pPr>
      <w:r>
        <w:rPr>
          <w:rFonts w:eastAsiaTheme="minorEastAsia" w:cs="Times New Roman"/>
          <w:b/>
          <w:iCs/>
          <w:u w:val="single"/>
        </w:rPr>
        <w:t xml:space="preserve">Codebook assumption </w:t>
      </w:r>
      <w:r w:rsidR="000A0778">
        <w:rPr>
          <w:rFonts w:eastAsiaTheme="minorEastAsia" w:cs="Times New Roman"/>
          <w:b/>
          <w:iCs/>
          <w:u w:val="single"/>
        </w:rPr>
        <w:t>for</w:t>
      </w:r>
      <w:r>
        <w:rPr>
          <w:rFonts w:eastAsiaTheme="minorEastAsia" w:cs="Times New Roman"/>
          <w:b/>
          <w:iCs/>
          <w:u w:val="single"/>
        </w:rPr>
        <w:t xml:space="preserve"> PMI of </w:t>
      </w:r>
      <w:r w:rsidR="00341545">
        <w:rPr>
          <w:rFonts w:eastAsiaTheme="minorEastAsia" w:cs="Times New Roman"/>
          <w:b/>
          <w:iCs/>
          <w:u w:val="single"/>
        </w:rPr>
        <w:t>non-predicted CSI</w:t>
      </w:r>
      <w:r>
        <w:rPr>
          <w:rFonts w:eastAsiaTheme="minorEastAsia" w:cs="Times New Roman"/>
          <w:b/>
          <w:iCs/>
          <w:u w:val="single"/>
        </w:rPr>
        <w:t xml:space="preserve"> and PMI of ground-truth CSI</w:t>
      </w:r>
    </w:p>
    <w:p w14:paraId="0EB1D63D" w14:textId="4A359CD7" w:rsidR="00506074" w:rsidRDefault="008833D7" w:rsidP="00AA274D">
      <w:pPr>
        <w:snapToGrid w:val="0"/>
        <w:spacing w:before="120" w:after="120"/>
        <w:jc w:val="both"/>
        <w:rPr>
          <w:rFonts w:cs="Times New Roman"/>
          <w:color w:val="000000" w:themeColor="text1"/>
        </w:rPr>
      </w:pPr>
      <w:r>
        <w:rPr>
          <w:rFonts w:cs="Times New Roman"/>
          <w:color w:val="000000" w:themeColor="text1"/>
        </w:rPr>
        <w:t xml:space="preserve">For </w:t>
      </w:r>
      <w:r w:rsidR="004B1713">
        <w:rPr>
          <w:kern w:val="2"/>
          <w:lang w:val="en-GB"/>
        </w:rPr>
        <w:t>SGCS</w:t>
      </w:r>
      <w:r w:rsidR="004B1713" w:rsidRPr="007B4B26">
        <w:rPr>
          <w:kern w:val="2"/>
          <w:vertAlign w:val="subscript"/>
          <w:lang w:val="en-GB"/>
        </w:rPr>
        <w:t>1</w:t>
      </w:r>
      <w:r w:rsidR="004B1713">
        <w:rPr>
          <w:rFonts w:cs="Times New Roman"/>
          <w:color w:val="000000" w:themeColor="text1"/>
        </w:rPr>
        <w:t xml:space="preserve">, the SGCS value is calculated based on the precoder represented by the </w:t>
      </w:r>
      <w:r w:rsidR="008D7850">
        <w:rPr>
          <w:rFonts w:cs="Times New Roman"/>
          <w:color w:val="000000" w:themeColor="text1"/>
        </w:rPr>
        <w:t xml:space="preserve">predicted </w:t>
      </w:r>
      <w:r w:rsidR="004B1713">
        <w:rPr>
          <w:rFonts w:cs="Times New Roman"/>
          <w:color w:val="000000" w:themeColor="text1"/>
        </w:rPr>
        <w:t>PMI</w:t>
      </w:r>
      <w:r w:rsidR="008D7850">
        <w:rPr>
          <w:rFonts w:cs="Times New Roman"/>
          <w:color w:val="000000" w:themeColor="text1"/>
        </w:rPr>
        <w:t xml:space="preserve"> and the precoder</w:t>
      </w:r>
      <w:r w:rsidR="008D7850" w:rsidRPr="008D7850">
        <w:rPr>
          <w:rFonts w:cs="Times New Roman"/>
          <w:color w:val="000000" w:themeColor="text1"/>
        </w:rPr>
        <w:t xml:space="preserve"> </w:t>
      </w:r>
      <w:r w:rsidR="008D7850">
        <w:rPr>
          <w:rFonts w:cs="Times New Roman"/>
          <w:color w:val="000000" w:themeColor="text1"/>
        </w:rPr>
        <w:t>represented by the</w:t>
      </w:r>
      <w:r w:rsidR="00073772">
        <w:rPr>
          <w:rFonts w:cs="Times New Roman"/>
          <w:color w:val="000000" w:themeColor="text1"/>
        </w:rPr>
        <w:t xml:space="preserve"> PMI of ground-truth</w:t>
      </w:r>
      <w:r>
        <w:rPr>
          <w:rFonts w:cs="Times New Roman"/>
          <w:color w:val="000000" w:themeColor="text1"/>
        </w:rPr>
        <w:t xml:space="preserve">. </w:t>
      </w:r>
      <w:r w:rsidR="00506074">
        <w:rPr>
          <w:rFonts w:cs="Times New Roman"/>
          <w:color w:val="000000" w:themeColor="text1"/>
        </w:rPr>
        <w:t xml:space="preserve">For </w:t>
      </w:r>
      <w:r w:rsidR="00506074">
        <w:rPr>
          <w:kern w:val="2"/>
          <w:lang w:val="en-GB"/>
        </w:rPr>
        <w:t>SGCS</w:t>
      </w:r>
      <w:r w:rsidR="00506074">
        <w:rPr>
          <w:kern w:val="2"/>
          <w:vertAlign w:val="subscript"/>
          <w:lang w:val="en-GB"/>
        </w:rPr>
        <w:t>2</w:t>
      </w:r>
      <w:r w:rsidR="00506074">
        <w:rPr>
          <w:rFonts w:cs="Times New Roman"/>
          <w:color w:val="000000" w:themeColor="text1"/>
        </w:rPr>
        <w:t>, the SGCS value is calculated based on the precoder represented by the non-predicted PMI and the precoder</w:t>
      </w:r>
      <w:r w:rsidR="00506074" w:rsidRPr="008D7850">
        <w:rPr>
          <w:rFonts w:cs="Times New Roman"/>
          <w:color w:val="000000" w:themeColor="text1"/>
        </w:rPr>
        <w:t xml:space="preserve"> </w:t>
      </w:r>
      <w:r w:rsidR="00506074">
        <w:rPr>
          <w:rFonts w:cs="Times New Roman"/>
          <w:color w:val="000000" w:themeColor="text1"/>
        </w:rPr>
        <w:t>represented by the PMI of ground-truth.</w:t>
      </w:r>
    </w:p>
    <w:p w14:paraId="266603D9" w14:textId="4A5346F1" w:rsidR="00A26F4C" w:rsidRDefault="00AA274D" w:rsidP="00AA274D">
      <w:pPr>
        <w:snapToGrid w:val="0"/>
        <w:spacing w:before="120" w:after="120"/>
        <w:jc w:val="both"/>
        <w:rPr>
          <w:rFonts w:cs="Times New Roman"/>
          <w:color w:val="000000" w:themeColor="text1"/>
        </w:rPr>
      </w:pPr>
      <w:r>
        <w:rPr>
          <w:rFonts w:cs="Times New Roman" w:hint="eastAsia"/>
          <w:color w:val="000000" w:themeColor="text1"/>
        </w:rPr>
        <w:t>I</w:t>
      </w:r>
      <w:r>
        <w:rPr>
          <w:rFonts w:cs="Times New Roman"/>
          <w:color w:val="000000" w:themeColor="text1"/>
        </w:rPr>
        <w:t xml:space="preserve">n the </w:t>
      </w:r>
      <w:r>
        <w:rPr>
          <w:rFonts w:cs="Times New Roman" w:hint="eastAsia"/>
          <w:color w:val="000000" w:themeColor="text1"/>
        </w:rPr>
        <w:t>RAN1</w:t>
      </w:r>
      <w:r>
        <w:rPr>
          <w:rFonts w:cs="Times New Roman"/>
          <w:color w:val="000000" w:themeColor="text1"/>
        </w:rPr>
        <w:t xml:space="preserve">#121 meeting, </w:t>
      </w:r>
      <w:r w:rsidR="00C627E4">
        <w:rPr>
          <w:rFonts w:cs="Times New Roman"/>
          <w:color w:val="000000" w:themeColor="text1"/>
        </w:rPr>
        <w:t>the following question</w:t>
      </w:r>
      <w:r w:rsidR="00837A5A">
        <w:rPr>
          <w:rFonts w:cs="Times New Roman"/>
          <w:color w:val="000000" w:themeColor="text1"/>
        </w:rPr>
        <w:t xml:space="preserve"> on the assumption of the codebook for PMI</w:t>
      </w:r>
      <w:r w:rsidR="00C627E4">
        <w:rPr>
          <w:rFonts w:cs="Times New Roman"/>
          <w:color w:val="000000" w:themeColor="text1"/>
        </w:rPr>
        <w:t xml:space="preserve"> </w:t>
      </w:r>
      <w:r w:rsidR="007900A6" w:rsidRPr="007900A6">
        <w:rPr>
          <w:rFonts w:cs="Times New Roman"/>
          <w:color w:val="000000" w:themeColor="text1"/>
        </w:rPr>
        <w:t xml:space="preserve">of ground-truth CSI </w:t>
      </w:r>
      <w:r w:rsidR="00C627E4">
        <w:rPr>
          <w:rFonts w:cs="Times New Roman"/>
          <w:color w:val="000000" w:themeColor="text1"/>
        </w:rPr>
        <w:t>was discussed.</w:t>
      </w:r>
    </w:p>
    <w:tbl>
      <w:tblPr>
        <w:tblStyle w:val="TableGrid"/>
        <w:tblW w:w="0" w:type="auto"/>
        <w:tblLook w:val="04A0" w:firstRow="1" w:lastRow="0" w:firstColumn="1" w:lastColumn="0" w:noHBand="0" w:noVBand="1"/>
      </w:tblPr>
      <w:tblGrid>
        <w:gridCol w:w="9060"/>
      </w:tblGrid>
      <w:tr w:rsidR="008833D7" w14:paraId="0B6779F7" w14:textId="77777777" w:rsidTr="008833D7">
        <w:tc>
          <w:tcPr>
            <w:tcW w:w="9060" w:type="dxa"/>
          </w:tcPr>
          <w:p w14:paraId="40B02CDE" w14:textId="77777777" w:rsidR="008A6536" w:rsidRPr="008A6536" w:rsidRDefault="008A6536" w:rsidP="008A6536">
            <w:pPr>
              <w:widowControl w:val="0"/>
              <w:snapToGrid w:val="0"/>
              <w:rPr>
                <w:sz w:val="20"/>
                <w:szCs w:val="20"/>
                <w:lang w:eastAsia="ko-KR"/>
              </w:rPr>
            </w:pPr>
            <w:r w:rsidRPr="008A6536">
              <w:rPr>
                <w:sz w:val="20"/>
                <w:szCs w:val="20"/>
                <w:lang w:eastAsia="ko-KR"/>
              </w:rPr>
              <w:t xml:space="preserve">Question 2.5-2 </w:t>
            </w:r>
          </w:p>
          <w:p w14:paraId="28ACE204" w14:textId="45F157BB" w:rsidR="008833D7" w:rsidRPr="008A6536" w:rsidRDefault="008A6536" w:rsidP="008A6536">
            <w:pPr>
              <w:pStyle w:val="ListParagraph"/>
              <w:widowControl w:val="0"/>
              <w:numPr>
                <w:ilvl w:val="0"/>
                <w:numId w:val="25"/>
              </w:numPr>
              <w:suppressAutoHyphens/>
              <w:snapToGrid w:val="0"/>
              <w:jc w:val="both"/>
              <w:rPr>
                <w:lang w:eastAsia="ko-KR"/>
              </w:rPr>
            </w:pPr>
            <w:r w:rsidRPr="008A6536">
              <w:rPr>
                <w:rFonts w:ascii="Times New Roman" w:hAnsi="Times New Roman" w:cs="Times New Roman"/>
                <w:sz w:val="20"/>
                <w:szCs w:val="20"/>
                <w:lang w:eastAsia="ko-KR"/>
              </w:rPr>
              <w:t xml:space="preserve">Q1: Do you think clarification is needed for the assumption of codebook for ground truth CSI? If yes, what is your preference? </w:t>
            </w:r>
          </w:p>
        </w:tc>
      </w:tr>
    </w:tbl>
    <w:p w14:paraId="6EBE8E08" w14:textId="229E1DE1" w:rsidR="00C627E4" w:rsidRDefault="008C3893" w:rsidP="00AA274D">
      <w:pPr>
        <w:snapToGrid w:val="0"/>
        <w:spacing w:before="120" w:after="120"/>
        <w:jc w:val="both"/>
        <w:rPr>
          <w:rFonts w:cs="Times New Roman"/>
          <w:color w:val="000000" w:themeColor="text1"/>
        </w:rPr>
      </w:pPr>
      <w:r>
        <w:rPr>
          <w:rFonts w:cs="Times New Roman" w:hint="eastAsia"/>
          <w:color w:val="000000" w:themeColor="text1"/>
        </w:rPr>
        <w:t>I</w:t>
      </w:r>
      <w:r>
        <w:rPr>
          <w:rFonts w:cs="Times New Roman"/>
          <w:color w:val="000000" w:themeColor="text1"/>
        </w:rPr>
        <w:t xml:space="preserve">n our understanding, the codebook </w:t>
      </w:r>
      <w:r w:rsidR="008F67E5">
        <w:rPr>
          <w:rFonts w:cs="Times New Roman"/>
          <w:color w:val="000000" w:themeColor="text1"/>
        </w:rPr>
        <w:t xml:space="preserve">type and parameter combination for the non-predicated PMI and the ground-truth PMI </w:t>
      </w:r>
      <w:r>
        <w:rPr>
          <w:rFonts w:cs="Times New Roman"/>
          <w:color w:val="000000" w:themeColor="text1"/>
        </w:rPr>
        <w:t>should be</w:t>
      </w:r>
      <w:r w:rsidR="00BB2AA1">
        <w:rPr>
          <w:rFonts w:cs="Times New Roman"/>
          <w:color w:val="000000" w:themeColor="text1"/>
        </w:rPr>
        <w:t xml:space="preserve"> aligned between gNB and UE</w:t>
      </w:r>
      <w:r>
        <w:rPr>
          <w:rFonts w:cs="Times New Roman"/>
          <w:color w:val="000000" w:themeColor="text1"/>
        </w:rPr>
        <w:t>.</w:t>
      </w:r>
    </w:p>
    <w:p w14:paraId="26ED11D0" w14:textId="29FD68AC" w:rsidR="007E173D" w:rsidRDefault="007E173D" w:rsidP="00AA274D">
      <w:pPr>
        <w:snapToGrid w:val="0"/>
        <w:spacing w:before="120" w:after="120"/>
        <w:jc w:val="both"/>
        <w:rPr>
          <w:rFonts w:cs="Times New Roman"/>
          <w:color w:val="000000" w:themeColor="text1"/>
        </w:rPr>
      </w:pPr>
      <w:r>
        <w:rPr>
          <w:rFonts w:cs="Times New Roman"/>
          <w:color w:val="000000" w:themeColor="text1"/>
        </w:rPr>
        <w:t xml:space="preserve">For </w:t>
      </w:r>
      <w:r w:rsidR="00A33A92">
        <w:rPr>
          <w:rFonts w:cs="Times New Roman"/>
          <w:color w:val="000000" w:themeColor="text1"/>
        </w:rPr>
        <w:t>the codebook of the predicted PMI,</w:t>
      </w:r>
      <w:r>
        <w:rPr>
          <w:rFonts w:cs="Times New Roman"/>
          <w:color w:val="000000" w:themeColor="text1"/>
        </w:rPr>
        <w:t xml:space="preserve"> </w:t>
      </w:r>
      <w:r w:rsidR="00E11CAF">
        <w:rPr>
          <w:rFonts w:cs="Times New Roman"/>
          <w:color w:val="000000" w:themeColor="text1"/>
        </w:rPr>
        <w:t xml:space="preserve">it is straightforward that </w:t>
      </w:r>
      <w:r w:rsidR="00A33A92">
        <w:rPr>
          <w:rFonts w:cs="Times New Roman"/>
          <w:color w:val="000000" w:themeColor="text1"/>
        </w:rPr>
        <w:t xml:space="preserve">the codebook type is </w:t>
      </w:r>
      <w:r w:rsidR="00CB7BA1">
        <w:rPr>
          <w:rFonts w:cs="Times New Roman"/>
          <w:color w:val="000000" w:themeColor="text1"/>
        </w:rPr>
        <w:t>Rel-18 DD codebook</w:t>
      </w:r>
      <w:r w:rsidR="002A3948">
        <w:rPr>
          <w:rFonts w:cs="Times New Roman"/>
          <w:color w:val="000000" w:themeColor="text1"/>
        </w:rPr>
        <w:t xml:space="preserve"> as configured in</w:t>
      </w:r>
      <w:r w:rsidR="00C1664B">
        <w:rPr>
          <w:rFonts w:cs="Times New Roman"/>
          <w:color w:val="000000" w:themeColor="text1"/>
        </w:rPr>
        <w:t xml:space="preserve"> </w:t>
      </w:r>
      <w:r w:rsidR="00C1664B" w:rsidRPr="00C1664B">
        <w:rPr>
          <w:rFonts w:cs="Times New Roman"/>
          <w:i/>
          <w:color w:val="000000" w:themeColor="text1"/>
        </w:rPr>
        <w:t>codebookConfig</w:t>
      </w:r>
      <w:r w:rsidR="002A3948">
        <w:rPr>
          <w:rFonts w:cs="Times New Roman"/>
          <w:color w:val="000000" w:themeColor="text1"/>
        </w:rPr>
        <w:t xml:space="preserve"> </w:t>
      </w:r>
      <w:r w:rsidR="00A14CFC">
        <w:rPr>
          <w:rFonts w:cs="Times New Roman"/>
          <w:color w:val="000000" w:themeColor="text1"/>
        </w:rPr>
        <w:t xml:space="preserve">of </w:t>
      </w:r>
      <w:r w:rsidR="00A14CFC" w:rsidRPr="00A14CFC">
        <w:rPr>
          <w:rFonts w:cs="Times New Roman"/>
          <w:i/>
          <w:color w:val="000000" w:themeColor="text1"/>
        </w:rPr>
        <w:t>CSI-reportConfig</w:t>
      </w:r>
      <w:r w:rsidR="00A57DAB">
        <w:rPr>
          <w:rFonts w:cs="Times New Roman"/>
          <w:color w:val="000000" w:themeColor="text1"/>
        </w:rPr>
        <w:t>.</w:t>
      </w:r>
    </w:p>
    <w:p w14:paraId="1B6ED51F" w14:textId="1CC59396" w:rsidR="00A57DAB" w:rsidRDefault="00A57DAB" w:rsidP="00AA274D">
      <w:pPr>
        <w:snapToGrid w:val="0"/>
        <w:spacing w:before="120" w:after="120"/>
        <w:jc w:val="both"/>
        <w:rPr>
          <w:rFonts w:cs="Times New Roman"/>
          <w:color w:val="000000" w:themeColor="text1"/>
        </w:rPr>
      </w:pPr>
      <w:r>
        <w:rPr>
          <w:rFonts w:cs="Times New Roman" w:hint="eastAsia"/>
          <w:color w:val="000000" w:themeColor="text1"/>
        </w:rPr>
        <w:t>F</w:t>
      </w:r>
      <w:r>
        <w:rPr>
          <w:rFonts w:cs="Times New Roman"/>
          <w:color w:val="000000" w:themeColor="text1"/>
        </w:rPr>
        <w:t xml:space="preserve">or the </w:t>
      </w:r>
      <w:r w:rsidR="008A18C4">
        <w:rPr>
          <w:rFonts w:cs="Times New Roman"/>
          <w:color w:val="000000" w:themeColor="text1"/>
        </w:rPr>
        <w:t xml:space="preserve">codebook of the non-predicted PMI, </w:t>
      </w:r>
      <w:r w:rsidR="00362490">
        <w:rPr>
          <w:rFonts w:cs="Times New Roman"/>
          <w:color w:val="000000" w:themeColor="text1"/>
        </w:rPr>
        <w:t xml:space="preserve">considering the monitoring </w:t>
      </w:r>
      <w:r w:rsidR="00BC056A">
        <w:rPr>
          <w:rFonts w:cs="Times New Roman"/>
          <w:color w:val="000000" w:themeColor="text1"/>
        </w:rPr>
        <w:t>RS</w:t>
      </w:r>
      <w:r w:rsidR="00362490">
        <w:rPr>
          <w:rFonts w:cs="Times New Roman"/>
          <w:color w:val="000000" w:themeColor="text1"/>
        </w:rPr>
        <w:t xml:space="preserve"> performs a one-on-one monitoring</w:t>
      </w:r>
      <w:r w:rsidR="00D92225">
        <w:rPr>
          <w:rFonts w:cs="Times New Roman"/>
          <w:color w:val="000000" w:themeColor="text1"/>
        </w:rPr>
        <w:t xml:space="preserve"> to the predicted instance, </w:t>
      </w:r>
      <w:r w:rsidR="00BC056A">
        <w:rPr>
          <w:rFonts w:cs="Times New Roman"/>
          <w:color w:val="000000" w:themeColor="text1"/>
        </w:rPr>
        <w:t>the monitoring CSI report</w:t>
      </w:r>
      <w:r w:rsidR="00053003">
        <w:rPr>
          <w:rFonts w:cs="Times New Roman"/>
          <w:color w:val="000000" w:themeColor="text1"/>
        </w:rPr>
        <w:t xml:space="preserve"> only needs to generate PMI </w:t>
      </w:r>
      <w:r w:rsidR="00E674DC">
        <w:rPr>
          <w:rFonts w:cs="Times New Roman"/>
          <w:color w:val="000000" w:themeColor="text1"/>
        </w:rPr>
        <w:t xml:space="preserve">corresponding </w:t>
      </w:r>
      <w:r w:rsidR="00053003">
        <w:rPr>
          <w:rFonts w:cs="Times New Roman"/>
          <w:color w:val="000000" w:themeColor="text1"/>
        </w:rPr>
        <w:t xml:space="preserve">to </w:t>
      </w:r>
      <w:r w:rsidR="003015E3">
        <w:rPr>
          <w:rFonts w:cs="Times New Roman"/>
          <w:color w:val="000000" w:themeColor="text1"/>
        </w:rPr>
        <w:t>a single</w:t>
      </w:r>
      <w:r w:rsidR="00053003">
        <w:rPr>
          <w:rFonts w:cs="Times New Roman"/>
          <w:color w:val="000000" w:themeColor="text1"/>
        </w:rPr>
        <w:t xml:space="preserve"> </w:t>
      </w:r>
      <w:r w:rsidR="00E674DC">
        <w:rPr>
          <w:rFonts w:cs="Times New Roman"/>
          <w:color w:val="000000" w:themeColor="text1"/>
        </w:rPr>
        <w:t xml:space="preserve">time instance. Therefore, </w:t>
      </w:r>
      <w:r w:rsidR="001229BA">
        <w:rPr>
          <w:rFonts w:cs="Times New Roman"/>
          <w:color w:val="000000" w:themeColor="text1"/>
        </w:rPr>
        <w:t>it can be considered with Rel-1</w:t>
      </w:r>
      <w:r w:rsidR="00241CBB">
        <w:rPr>
          <w:rFonts w:cs="Times New Roman"/>
          <w:color w:val="000000" w:themeColor="text1"/>
        </w:rPr>
        <w:t>6</w:t>
      </w:r>
      <w:r w:rsidR="001229BA">
        <w:rPr>
          <w:rFonts w:cs="Times New Roman"/>
          <w:color w:val="000000" w:themeColor="text1"/>
        </w:rPr>
        <w:t xml:space="preserve"> </w:t>
      </w:r>
      <w:r w:rsidR="00241CBB">
        <w:rPr>
          <w:rFonts w:cs="Times New Roman"/>
          <w:color w:val="000000" w:themeColor="text1"/>
        </w:rPr>
        <w:t xml:space="preserve">eType II </w:t>
      </w:r>
      <w:r w:rsidR="001229BA">
        <w:rPr>
          <w:rFonts w:cs="Times New Roman"/>
          <w:color w:val="000000" w:themeColor="text1"/>
        </w:rPr>
        <w:t>codebook</w:t>
      </w:r>
      <w:r w:rsidR="00E74102">
        <w:rPr>
          <w:rFonts w:cs="Times New Roman"/>
          <w:color w:val="000000" w:themeColor="text1"/>
        </w:rPr>
        <w:t>.</w:t>
      </w:r>
      <w:r w:rsidR="00795F8F">
        <w:rPr>
          <w:rFonts w:cs="Times New Roman"/>
          <w:color w:val="000000" w:themeColor="text1"/>
        </w:rPr>
        <w:t xml:space="preserve"> Although it is desired to align the compression ratio between non-predicted PMI and predicted PMI, </w:t>
      </w:r>
      <w:r w:rsidR="008C62A6">
        <w:rPr>
          <w:rFonts w:cs="Times New Roman"/>
          <w:color w:val="000000" w:themeColor="text1"/>
        </w:rPr>
        <w:t xml:space="preserve">it is not likely to </w:t>
      </w:r>
      <w:r w:rsidR="00382C8C">
        <w:rPr>
          <w:rFonts w:cs="Times New Roman"/>
          <w:color w:val="000000" w:themeColor="text1"/>
        </w:rPr>
        <w:t xml:space="preserve">exactly </w:t>
      </w:r>
      <w:r w:rsidR="008C62A6">
        <w:rPr>
          <w:rFonts w:cs="Times New Roman"/>
          <w:color w:val="000000" w:themeColor="text1"/>
        </w:rPr>
        <w:t xml:space="preserve">ensure the </w:t>
      </w:r>
      <w:r w:rsidR="00E103C6">
        <w:rPr>
          <w:rFonts w:cs="Times New Roman"/>
          <w:color w:val="000000" w:themeColor="text1"/>
        </w:rPr>
        <w:t xml:space="preserve">same </w:t>
      </w:r>
      <w:r w:rsidR="008C62A6">
        <w:rPr>
          <w:rFonts w:cs="Times New Roman"/>
          <w:color w:val="000000" w:themeColor="text1"/>
        </w:rPr>
        <w:t>compression ratio even the same PC value is applied to both PMIs</w:t>
      </w:r>
      <w:r w:rsidR="00250101">
        <w:rPr>
          <w:rFonts w:cs="Times New Roman"/>
          <w:color w:val="000000" w:themeColor="text1"/>
        </w:rPr>
        <w:t>,</w:t>
      </w:r>
      <w:r w:rsidR="00682FF5">
        <w:rPr>
          <w:rFonts w:cs="Times New Roman"/>
          <w:color w:val="000000" w:themeColor="text1"/>
        </w:rPr>
        <w:t xml:space="preserve"> since the PC tables for DD codebook and eType II codebook are different</w:t>
      </w:r>
      <w:r w:rsidR="008C62A6">
        <w:rPr>
          <w:rFonts w:cs="Times New Roman"/>
          <w:color w:val="000000" w:themeColor="text1"/>
        </w:rPr>
        <w:t>. Therefore, it can be up to gNB to</w:t>
      </w:r>
      <w:r w:rsidR="00801E2F">
        <w:rPr>
          <w:rFonts w:cs="Times New Roman"/>
          <w:color w:val="000000" w:themeColor="text1"/>
        </w:rPr>
        <w:t xml:space="preserve"> </w:t>
      </w:r>
      <w:r w:rsidR="00D71DA7">
        <w:rPr>
          <w:rFonts w:cs="Times New Roman"/>
          <w:color w:val="000000" w:themeColor="text1"/>
        </w:rPr>
        <w:t>ensure</w:t>
      </w:r>
      <w:r w:rsidR="00E434F0">
        <w:rPr>
          <w:rFonts w:cs="Times New Roman"/>
          <w:color w:val="000000" w:themeColor="text1"/>
        </w:rPr>
        <w:t xml:space="preserve"> </w:t>
      </w:r>
      <w:r w:rsidR="00D71DA7">
        <w:rPr>
          <w:rFonts w:cs="Times New Roman"/>
          <w:color w:val="000000" w:themeColor="text1"/>
        </w:rPr>
        <w:t xml:space="preserve">a </w:t>
      </w:r>
      <w:r w:rsidR="001B1E41">
        <w:rPr>
          <w:rFonts w:cs="Times New Roman"/>
          <w:color w:val="000000" w:themeColor="text1"/>
        </w:rPr>
        <w:t>close</w:t>
      </w:r>
      <w:r w:rsidR="00E434F0">
        <w:rPr>
          <w:rFonts w:cs="Times New Roman"/>
          <w:color w:val="000000" w:themeColor="text1"/>
        </w:rPr>
        <w:t xml:space="preserve"> compression ratio </w:t>
      </w:r>
      <w:r w:rsidR="007A4314">
        <w:rPr>
          <w:rFonts w:cs="Times New Roman"/>
          <w:color w:val="000000" w:themeColor="text1"/>
        </w:rPr>
        <w:t xml:space="preserve">between the PMIs </w:t>
      </w:r>
      <w:r w:rsidR="00E434F0">
        <w:rPr>
          <w:rFonts w:cs="Times New Roman"/>
          <w:color w:val="000000" w:themeColor="text1"/>
        </w:rPr>
        <w:t>by</w:t>
      </w:r>
      <w:r w:rsidR="008C62A6">
        <w:rPr>
          <w:rFonts w:cs="Times New Roman"/>
          <w:color w:val="000000" w:themeColor="text1"/>
        </w:rPr>
        <w:t xml:space="preserve"> separately configur</w:t>
      </w:r>
      <w:r w:rsidR="00DE0DD1">
        <w:rPr>
          <w:rFonts w:cs="Times New Roman"/>
          <w:color w:val="000000" w:themeColor="text1"/>
        </w:rPr>
        <w:t>ing</w:t>
      </w:r>
      <w:r w:rsidR="008C62A6">
        <w:rPr>
          <w:rFonts w:cs="Times New Roman"/>
          <w:color w:val="000000" w:themeColor="text1"/>
        </w:rPr>
        <w:t xml:space="preserve"> the PC value</w:t>
      </w:r>
      <w:r w:rsidR="00E434F0">
        <w:rPr>
          <w:rFonts w:cs="Times New Roman"/>
          <w:color w:val="000000" w:themeColor="text1"/>
        </w:rPr>
        <w:t>s</w:t>
      </w:r>
      <w:r w:rsidR="008C62A6">
        <w:rPr>
          <w:rFonts w:cs="Times New Roman"/>
          <w:color w:val="000000" w:themeColor="text1"/>
        </w:rPr>
        <w:t xml:space="preserve"> for inference and monitoring.</w:t>
      </w:r>
      <w:r w:rsidR="0042438C">
        <w:rPr>
          <w:rFonts w:cs="Times New Roman"/>
          <w:color w:val="000000" w:themeColor="text1"/>
        </w:rPr>
        <w:t xml:space="preserve"> That is to say, the PC value</w:t>
      </w:r>
      <w:r w:rsidR="0068503D">
        <w:rPr>
          <w:rFonts w:cs="Times New Roman"/>
          <w:color w:val="000000" w:themeColor="text1"/>
        </w:rPr>
        <w:t xml:space="preserve"> for the non-predicted PMI</w:t>
      </w:r>
      <w:r w:rsidR="0042438C">
        <w:rPr>
          <w:rFonts w:cs="Times New Roman"/>
          <w:color w:val="000000" w:themeColor="text1"/>
        </w:rPr>
        <w:t xml:space="preserve"> is </w:t>
      </w:r>
      <w:r w:rsidR="002F17F0">
        <w:rPr>
          <w:rFonts w:cs="Times New Roman"/>
          <w:color w:val="000000" w:themeColor="text1"/>
        </w:rPr>
        <w:t>provided</w:t>
      </w:r>
      <w:r w:rsidR="0042438C">
        <w:rPr>
          <w:rFonts w:cs="Times New Roman"/>
          <w:color w:val="000000" w:themeColor="text1"/>
        </w:rPr>
        <w:t xml:space="preserve"> in </w:t>
      </w:r>
      <w:r w:rsidR="00575F6D" w:rsidRPr="00C1664B">
        <w:rPr>
          <w:rFonts w:cs="Times New Roman"/>
          <w:i/>
          <w:color w:val="000000" w:themeColor="text1"/>
        </w:rPr>
        <w:t>codebookConfig</w:t>
      </w:r>
      <w:r w:rsidR="00575F6D">
        <w:rPr>
          <w:rFonts w:cs="Times New Roman"/>
          <w:color w:val="000000" w:themeColor="text1"/>
        </w:rPr>
        <w:t xml:space="preserve"> </w:t>
      </w:r>
      <w:r w:rsidR="00F201EB">
        <w:rPr>
          <w:rFonts w:cs="Times New Roman"/>
          <w:color w:val="000000" w:themeColor="text1"/>
        </w:rPr>
        <w:t>of the monitoring CSI report.</w:t>
      </w:r>
    </w:p>
    <w:p w14:paraId="3B818DAD" w14:textId="62BBA2C1" w:rsidR="008A18C4" w:rsidRDefault="008A18C4" w:rsidP="008A18C4">
      <w:pPr>
        <w:snapToGrid w:val="0"/>
        <w:spacing w:before="120" w:after="120"/>
        <w:jc w:val="both"/>
        <w:rPr>
          <w:rFonts w:cs="Times New Roman"/>
          <w:color w:val="000000" w:themeColor="text1"/>
        </w:rPr>
      </w:pPr>
      <w:r>
        <w:rPr>
          <w:rFonts w:cs="Times New Roman" w:hint="eastAsia"/>
          <w:color w:val="000000" w:themeColor="text1"/>
        </w:rPr>
        <w:t>F</w:t>
      </w:r>
      <w:r>
        <w:rPr>
          <w:rFonts w:cs="Times New Roman"/>
          <w:color w:val="000000" w:themeColor="text1"/>
        </w:rPr>
        <w:t xml:space="preserve">or the codebook of the </w:t>
      </w:r>
      <w:r w:rsidR="0041219E">
        <w:rPr>
          <w:rFonts w:cs="Times New Roman"/>
          <w:color w:val="000000" w:themeColor="text1"/>
        </w:rPr>
        <w:t>ground-truth</w:t>
      </w:r>
      <w:r>
        <w:rPr>
          <w:rFonts w:cs="Times New Roman"/>
          <w:color w:val="000000" w:themeColor="text1"/>
        </w:rPr>
        <w:t xml:space="preserve"> PMI, </w:t>
      </w:r>
      <w:r w:rsidR="00517158">
        <w:rPr>
          <w:rFonts w:cs="Times New Roman"/>
          <w:color w:val="000000" w:themeColor="text1"/>
        </w:rPr>
        <w:t xml:space="preserve">similar to the non-predicted PMI, </w:t>
      </w:r>
      <w:r w:rsidR="009B6AEA">
        <w:rPr>
          <w:rFonts w:cs="Times New Roman"/>
          <w:color w:val="000000" w:themeColor="text1"/>
        </w:rPr>
        <w:t>Rel-16 eType II codebook</w:t>
      </w:r>
      <w:r w:rsidR="009B6AEA" w:rsidDel="009B6AEA">
        <w:rPr>
          <w:rFonts w:cs="Times New Roman"/>
          <w:color w:val="000000" w:themeColor="text1"/>
        </w:rPr>
        <w:t xml:space="preserve"> </w:t>
      </w:r>
      <w:r w:rsidR="00517158">
        <w:rPr>
          <w:rFonts w:cs="Times New Roman"/>
          <w:color w:val="000000" w:themeColor="text1"/>
        </w:rPr>
        <w:t>can be considered</w:t>
      </w:r>
      <w:r w:rsidR="0041219E">
        <w:rPr>
          <w:rFonts w:cs="Times New Roman"/>
          <w:color w:val="000000" w:themeColor="text1"/>
        </w:rPr>
        <w:t xml:space="preserve">, and the </w:t>
      </w:r>
      <w:r w:rsidR="005D5C23">
        <w:rPr>
          <w:rFonts w:cs="Times New Roman"/>
          <w:color w:val="000000" w:themeColor="text1"/>
        </w:rPr>
        <w:t xml:space="preserve">PC value for the ground-truth PMI is </w:t>
      </w:r>
      <w:r w:rsidR="00166D55">
        <w:rPr>
          <w:rFonts w:cs="Times New Roman"/>
          <w:color w:val="000000" w:themeColor="text1"/>
        </w:rPr>
        <w:t xml:space="preserve">also </w:t>
      </w:r>
      <w:r w:rsidR="005D5C23">
        <w:rPr>
          <w:rFonts w:cs="Times New Roman"/>
          <w:color w:val="000000" w:themeColor="text1"/>
        </w:rPr>
        <w:t xml:space="preserve">provided in </w:t>
      </w:r>
      <w:r w:rsidR="005D5C23" w:rsidRPr="00C1664B">
        <w:rPr>
          <w:rFonts w:cs="Times New Roman"/>
          <w:i/>
          <w:color w:val="000000" w:themeColor="text1"/>
        </w:rPr>
        <w:t>codebookConfig</w:t>
      </w:r>
      <w:r w:rsidR="005D5C23">
        <w:rPr>
          <w:rFonts w:cs="Times New Roman"/>
          <w:color w:val="000000" w:themeColor="text1"/>
        </w:rPr>
        <w:t xml:space="preserve"> of the monitoring CSI report</w:t>
      </w:r>
      <w:r w:rsidR="00863ADA">
        <w:rPr>
          <w:rFonts w:cs="Times New Roman"/>
          <w:color w:val="000000" w:themeColor="text1"/>
        </w:rPr>
        <w:t>.</w:t>
      </w:r>
    </w:p>
    <w:p w14:paraId="0E52C410" w14:textId="535FA7F8" w:rsidR="00B644F5" w:rsidRDefault="00B644F5" w:rsidP="00B644F5">
      <w:pPr>
        <w:pStyle w:val="BodyText"/>
        <w:snapToGrid w:val="0"/>
        <w:spacing w:before="120"/>
        <w:jc w:val="both"/>
        <w:rPr>
          <w:rFonts w:cs="Times New Roman"/>
          <w:b/>
          <w:i/>
          <w:color w:val="000000" w:themeColor="text1"/>
        </w:rPr>
      </w:pPr>
      <w:r w:rsidRPr="00280D9F">
        <w:rPr>
          <w:rFonts w:cs="Times New Roman"/>
          <w:b/>
          <w:i/>
          <w:color w:val="000000" w:themeColor="text1"/>
        </w:rPr>
        <w:t xml:space="preserve">Proposal </w:t>
      </w:r>
      <w:r w:rsidR="00F30826">
        <w:rPr>
          <w:rFonts w:cs="Times New Roman"/>
          <w:b/>
          <w:i/>
          <w:color w:val="000000" w:themeColor="text1"/>
        </w:rPr>
        <w:t>4</w:t>
      </w:r>
      <w:r w:rsidRPr="00280D9F">
        <w:rPr>
          <w:rFonts w:cs="Times New Roman"/>
          <w:b/>
          <w:i/>
          <w:color w:val="000000" w:themeColor="text1"/>
        </w:rPr>
        <w:t>: For the</w:t>
      </w:r>
      <w:r>
        <w:rPr>
          <w:rFonts w:cs="Times New Roman"/>
          <w:b/>
          <w:i/>
          <w:color w:val="000000" w:themeColor="text1"/>
        </w:rPr>
        <w:t xml:space="preserve"> </w:t>
      </w:r>
      <w:r w:rsidR="006D6F52">
        <w:rPr>
          <w:rFonts w:cs="Times New Roman"/>
          <w:b/>
          <w:i/>
          <w:color w:val="000000" w:themeColor="text1"/>
        </w:rPr>
        <w:t xml:space="preserve">codebook assumption </w:t>
      </w:r>
      <w:r w:rsidR="004352CE">
        <w:rPr>
          <w:rFonts w:cs="Times New Roman"/>
          <w:b/>
          <w:i/>
          <w:color w:val="000000" w:themeColor="text1"/>
        </w:rPr>
        <w:t xml:space="preserve">for the PMI of </w:t>
      </w:r>
      <w:r w:rsidR="006D6F52">
        <w:rPr>
          <w:rFonts w:cs="Times New Roman"/>
          <w:b/>
          <w:i/>
          <w:color w:val="000000" w:themeColor="text1"/>
        </w:rPr>
        <w:t xml:space="preserve">ground-truth </w:t>
      </w:r>
      <w:r w:rsidR="004352CE">
        <w:rPr>
          <w:rFonts w:cs="Times New Roman"/>
          <w:b/>
          <w:i/>
          <w:color w:val="000000" w:themeColor="text1"/>
        </w:rPr>
        <w:t>CSI</w:t>
      </w:r>
      <w:r w:rsidR="00876541">
        <w:rPr>
          <w:rFonts w:cs="Times New Roman"/>
          <w:b/>
          <w:i/>
          <w:color w:val="000000" w:themeColor="text1"/>
        </w:rPr>
        <w:t xml:space="preserve"> and</w:t>
      </w:r>
      <w:r w:rsidR="00876541" w:rsidRPr="00876541">
        <w:rPr>
          <w:rFonts w:cs="Times New Roman"/>
          <w:b/>
          <w:i/>
          <w:color w:val="000000" w:themeColor="text1"/>
        </w:rPr>
        <w:t xml:space="preserve"> </w:t>
      </w:r>
      <w:r w:rsidR="00876541">
        <w:rPr>
          <w:rFonts w:cs="Times New Roman"/>
          <w:b/>
          <w:i/>
          <w:color w:val="000000" w:themeColor="text1"/>
        </w:rPr>
        <w:t>the PMI of non-predicted CSI</w:t>
      </w:r>
      <w:r>
        <w:rPr>
          <w:rFonts w:cs="Times New Roman"/>
          <w:b/>
          <w:i/>
          <w:color w:val="000000" w:themeColor="text1"/>
        </w:rPr>
        <w:t xml:space="preserve"> </w:t>
      </w:r>
      <w:r w:rsidR="006D6F52">
        <w:rPr>
          <w:rFonts w:cs="Times New Roman"/>
          <w:b/>
          <w:i/>
          <w:color w:val="000000" w:themeColor="text1"/>
        </w:rPr>
        <w:t>for</w:t>
      </w:r>
      <w:r w:rsidRPr="00280D9F">
        <w:rPr>
          <w:rFonts w:cs="Times New Roman"/>
          <w:b/>
          <w:i/>
          <w:color w:val="000000" w:themeColor="text1"/>
        </w:rPr>
        <w:t xml:space="preserve"> </w:t>
      </w:r>
      <w:r w:rsidR="00582AAD">
        <w:rPr>
          <w:rFonts w:cs="Times New Roman"/>
          <w:b/>
          <w:i/>
          <w:color w:val="000000" w:themeColor="text1"/>
        </w:rPr>
        <w:t>calculation</w:t>
      </w:r>
      <w:r w:rsidR="00876541">
        <w:rPr>
          <w:rFonts w:cs="Times New Roman"/>
          <w:b/>
          <w:i/>
          <w:color w:val="000000" w:themeColor="text1"/>
        </w:rPr>
        <w:t xml:space="preserve"> of SGCS</w:t>
      </w:r>
      <w:r w:rsidR="00876541" w:rsidRPr="00116F49">
        <w:rPr>
          <w:rFonts w:cs="Times New Roman"/>
          <w:b/>
          <w:i/>
          <w:color w:val="000000" w:themeColor="text1"/>
          <w:vertAlign w:val="subscript"/>
        </w:rPr>
        <w:t>1</w:t>
      </w:r>
      <w:r w:rsidR="00876541">
        <w:rPr>
          <w:rFonts w:cs="Times New Roman"/>
          <w:b/>
          <w:i/>
          <w:color w:val="000000" w:themeColor="text1"/>
        </w:rPr>
        <w:t xml:space="preserve"> and SGCS</w:t>
      </w:r>
      <w:r w:rsidR="00876541" w:rsidRPr="00116F49">
        <w:rPr>
          <w:rFonts w:cs="Times New Roman"/>
          <w:b/>
          <w:i/>
          <w:color w:val="000000" w:themeColor="text1"/>
          <w:vertAlign w:val="subscript"/>
        </w:rPr>
        <w:t>2</w:t>
      </w:r>
      <w:r w:rsidR="00116F49">
        <w:rPr>
          <w:rFonts w:cs="Times New Roman"/>
          <w:b/>
          <w:i/>
          <w:color w:val="000000" w:themeColor="text1"/>
        </w:rPr>
        <w:t>, respectively</w:t>
      </w:r>
      <w:r>
        <w:rPr>
          <w:rFonts w:cs="Times New Roman"/>
          <w:b/>
          <w:i/>
          <w:color w:val="000000" w:themeColor="text1"/>
        </w:rPr>
        <w:t>,</w:t>
      </w:r>
      <w:r w:rsidR="004352CE">
        <w:rPr>
          <w:rFonts w:cs="Times New Roman"/>
          <w:b/>
          <w:i/>
          <w:color w:val="000000" w:themeColor="text1"/>
        </w:rPr>
        <w:t xml:space="preserve"> </w:t>
      </w:r>
      <w:r w:rsidR="00582AAD">
        <w:rPr>
          <w:rFonts w:cs="Times New Roman"/>
          <w:b/>
          <w:i/>
          <w:color w:val="000000" w:themeColor="text1"/>
        </w:rPr>
        <w:t>consider the following:</w:t>
      </w:r>
    </w:p>
    <w:p w14:paraId="3D7B295E" w14:textId="17BBB77A" w:rsidR="009649BB" w:rsidRDefault="009649BB" w:rsidP="005A3EAF">
      <w:pPr>
        <w:numPr>
          <w:ilvl w:val="0"/>
          <w:numId w:val="5"/>
        </w:numPr>
        <w:snapToGrid w:val="0"/>
        <w:spacing w:after="120"/>
        <w:jc w:val="both"/>
        <w:rPr>
          <w:rFonts w:cs="Times New Roman"/>
          <w:b/>
          <w:i/>
          <w:color w:val="000000" w:themeColor="text1"/>
        </w:rPr>
      </w:pPr>
      <w:r>
        <w:rPr>
          <w:rFonts w:cs="Times New Roman" w:hint="eastAsia"/>
          <w:b/>
          <w:i/>
          <w:color w:val="000000" w:themeColor="text1"/>
        </w:rPr>
        <w:t>P</w:t>
      </w:r>
      <w:r>
        <w:rPr>
          <w:rFonts w:cs="Times New Roman"/>
          <w:b/>
          <w:i/>
          <w:color w:val="000000" w:themeColor="text1"/>
        </w:rPr>
        <w:t>MI of ground-truth CSI:</w:t>
      </w:r>
      <w:r w:rsidRPr="009649BB">
        <w:rPr>
          <w:rFonts w:cs="Times New Roman"/>
          <w:b/>
          <w:i/>
          <w:color w:val="000000" w:themeColor="text1"/>
        </w:rPr>
        <w:t xml:space="preserve"> </w:t>
      </w:r>
      <w:r w:rsidR="00A44C22" w:rsidRPr="00A44C22">
        <w:rPr>
          <w:rFonts w:cs="Times New Roman"/>
          <w:b/>
          <w:i/>
          <w:color w:val="000000" w:themeColor="text1"/>
        </w:rPr>
        <w:t>Rel-16 eType II codebook</w:t>
      </w:r>
      <w:r w:rsidR="001E1C21">
        <w:rPr>
          <w:rFonts w:cs="Times New Roman"/>
          <w:b/>
          <w:i/>
          <w:color w:val="000000" w:themeColor="text1"/>
        </w:rPr>
        <w:t>, with PC configured by the monitoring CSI-reportConfig.</w:t>
      </w:r>
    </w:p>
    <w:p w14:paraId="5FC7C80F" w14:textId="177A89C1" w:rsidR="00B644F5" w:rsidRDefault="00582AAD" w:rsidP="005A3EAF">
      <w:pPr>
        <w:numPr>
          <w:ilvl w:val="0"/>
          <w:numId w:val="5"/>
        </w:numPr>
        <w:snapToGrid w:val="0"/>
        <w:spacing w:after="120"/>
        <w:jc w:val="both"/>
        <w:rPr>
          <w:rFonts w:cs="Times New Roman"/>
          <w:b/>
          <w:i/>
          <w:color w:val="000000" w:themeColor="text1"/>
        </w:rPr>
      </w:pPr>
      <w:r>
        <w:rPr>
          <w:rFonts w:cs="Times New Roman"/>
          <w:b/>
          <w:i/>
          <w:color w:val="000000" w:themeColor="text1"/>
        </w:rPr>
        <w:t xml:space="preserve">PMI of non-predicted CSI: </w:t>
      </w:r>
      <w:r w:rsidR="00A44C22" w:rsidRPr="00A44C22">
        <w:rPr>
          <w:rFonts w:cs="Times New Roman"/>
          <w:b/>
          <w:i/>
          <w:color w:val="000000" w:themeColor="text1"/>
        </w:rPr>
        <w:t>Rel-16 eType II codebook</w:t>
      </w:r>
      <w:r w:rsidR="005A3EAF">
        <w:rPr>
          <w:rFonts w:cs="Times New Roman"/>
          <w:b/>
          <w:i/>
          <w:color w:val="000000" w:themeColor="text1"/>
        </w:rPr>
        <w:t>, with PC configured by the monitoring CSI-reportConfig</w:t>
      </w:r>
      <w:r w:rsidR="009062EF">
        <w:rPr>
          <w:rFonts w:cs="Times New Roman"/>
          <w:b/>
          <w:i/>
          <w:color w:val="000000" w:themeColor="text1"/>
        </w:rPr>
        <w:t xml:space="preserve"> (</w:t>
      </w:r>
      <w:r w:rsidR="00090F1E">
        <w:rPr>
          <w:rFonts w:cs="Times New Roman"/>
          <w:b/>
          <w:i/>
          <w:color w:val="000000" w:themeColor="text1"/>
        </w:rPr>
        <w:t xml:space="preserve">i.e., </w:t>
      </w:r>
      <w:r w:rsidR="009062EF">
        <w:rPr>
          <w:rFonts w:cs="Times New Roman"/>
          <w:b/>
          <w:i/>
          <w:color w:val="000000" w:themeColor="text1"/>
        </w:rPr>
        <w:t>share the sa</w:t>
      </w:r>
      <w:r w:rsidR="009062EF">
        <w:rPr>
          <w:rFonts w:cs="Times New Roman"/>
          <w:b/>
          <w:i/>
          <w:color w:val="000000" w:themeColor="text1"/>
        </w:rPr>
        <w:t xml:space="preserve">me codebookConfig as </w:t>
      </w:r>
      <w:r w:rsidR="009062EF">
        <w:rPr>
          <w:rFonts w:cs="Times New Roman" w:hint="eastAsia"/>
          <w:b/>
          <w:i/>
          <w:color w:val="000000" w:themeColor="text1"/>
        </w:rPr>
        <w:t>P</w:t>
      </w:r>
      <w:r w:rsidR="009062EF">
        <w:rPr>
          <w:rFonts w:cs="Times New Roman"/>
          <w:b/>
          <w:i/>
          <w:color w:val="000000" w:themeColor="text1"/>
        </w:rPr>
        <w:t>MI of ground-truth CSI</w:t>
      </w:r>
      <w:r w:rsidR="009062EF">
        <w:rPr>
          <w:rFonts w:cs="Times New Roman"/>
          <w:b/>
          <w:i/>
          <w:color w:val="000000" w:themeColor="text1"/>
        </w:rPr>
        <w:t>)</w:t>
      </w:r>
      <w:r>
        <w:rPr>
          <w:rFonts w:cs="Times New Roman"/>
          <w:b/>
          <w:i/>
          <w:color w:val="000000" w:themeColor="text1"/>
        </w:rPr>
        <w:t>.</w:t>
      </w:r>
    </w:p>
    <w:p w14:paraId="03D565A6" w14:textId="71964271" w:rsidR="00D05776" w:rsidRPr="00E736BF" w:rsidRDefault="00D05776" w:rsidP="00D05776">
      <w:pPr>
        <w:snapToGrid w:val="0"/>
        <w:spacing w:before="120" w:after="120"/>
        <w:jc w:val="both"/>
        <w:rPr>
          <w:rFonts w:eastAsia="黑体"/>
          <w:b/>
          <w:color w:val="000000" w:themeColor="text1"/>
          <w:u w:val="single"/>
        </w:rPr>
      </w:pPr>
      <w:r w:rsidRPr="00E736BF">
        <w:rPr>
          <w:rFonts w:eastAsia="黑体"/>
          <w:b/>
          <w:color w:val="000000" w:themeColor="text1"/>
          <w:u w:val="single"/>
        </w:rPr>
        <w:t xml:space="preserve">Text proposals </w:t>
      </w:r>
      <w:r w:rsidR="00375BD1">
        <w:rPr>
          <w:rFonts w:eastAsia="黑体"/>
          <w:b/>
          <w:color w:val="000000" w:themeColor="text1"/>
          <w:u w:val="single"/>
        </w:rPr>
        <w:t>on</w:t>
      </w:r>
      <w:r w:rsidRPr="00E736BF">
        <w:rPr>
          <w:rFonts w:eastAsia="黑体"/>
          <w:b/>
          <w:color w:val="000000" w:themeColor="text1"/>
          <w:u w:val="single"/>
        </w:rPr>
        <w:t xml:space="preserve"> </w:t>
      </w:r>
      <w:r w:rsidR="00375BD1" w:rsidRPr="00A555FC">
        <w:rPr>
          <w:rFonts w:eastAsia="黑体"/>
          <w:b/>
          <w:i/>
          <w:color w:val="000000" w:themeColor="text1"/>
          <w:u w:val="single"/>
        </w:rPr>
        <w:t>csi-ReportingBand</w:t>
      </w:r>
      <w:r w:rsidR="00375BD1">
        <w:rPr>
          <w:rFonts w:eastAsia="黑体"/>
          <w:b/>
          <w:color w:val="000000" w:themeColor="text1"/>
          <w:u w:val="single"/>
        </w:rPr>
        <w:t xml:space="preserve"> for metric calculation</w:t>
      </w:r>
      <w:r w:rsidR="00375BD1" w:rsidRPr="00375BD1">
        <w:rPr>
          <w:rFonts w:eastAsia="黑体"/>
          <w:b/>
          <w:color w:val="000000" w:themeColor="text1"/>
          <w:u w:val="single"/>
        </w:rPr>
        <w:t xml:space="preserve"> </w:t>
      </w:r>
      <w:r>
        <w:rPr>
          <w:rFonts w:eastAsia="黑体"/>
          <w:b/>
          <w:color w:val="000000" w:themeColor="text1"/>
          <w:u w:val="single"/>
        </w:rPr>
        <w:t>in 38.214</w:t>
      </w:r>
    </w:p>
    <w:p w14:paraId="0B70DCDB" w14:textId="35D235EF" w:rsidR="00D05776" w:rsidRPr="00FE2F76" w:rsidRDefault="00FE2F76" w:rsidP="00965A1C">
      <w:pPr>
        <w:snapToGrid w:val="0"/>
        <w:spacing w:before="120" w:after="120"/>
        <w:jc w:val="both"/>
        <w:rPr>
          <w:rFonts w:cs="Times New Roman"/>
          <w:color w:val="000000" w:themeColor="text1"/>
        </w:rPr>
      </w:pPr>
      <w:r>
        <w:rPr>
          <w:rFonts w:cs="Times New Roman"/>
          <w:color w:val="000000" w:themeColor="text1"/>
        </w:rPr>
        <w:t>In the current 38.214</w:t>
      </w:r>
      <w:r w:rsidR="00732AF4">
        <w:rPr>
          <w:rFonts w:cs="Times New Roman"/>
          <w:color w:val="000000" w:themeColor="text1"/>
        </w:rPr>
        <w:t xml:space="preserve"> </w:t>
      </w:r>
      <w:r w:rsidR="00732AF4">
        <w:rPr>
          <w:rFonts w:cs="Times New Roman"/>
          <w:color w:val="000000" w:themeColor="text1"/>
        </w:rPr>
        <w:fldChar w:fldCharType="begin"/>
      </w:r>
      <w:r w:rsidR="00732AF4">
        <w:rPr>
          <w:rFonts w:cs="Times New Roman"/>
          <w:color w:val="000000" w:themeColor="text1"/>
        </w:rPr>
        <w:instrText xml:space="preserve"> REF _Ref203402745 \r \h </w:instrText>
      </w:r>
      <w:r w:rsidR="00732AF4">
        <w:rPr>
          <w:rFonts w:cs="Times New Roman"/>
          <w:color w:val="000000" w:themeColor="text1"/>
        </w:rPr>
      </w:r>
      <w:r w:rsidR="00732AF4">
        <w:rPr>
          <w:rFonts w:cs="Times New Roman"/>
          <w:color w:val="000000" w:themeColor="text1"/>
        </w:rPr>
        <w:fldChar w:fldCharType="separate"/>
      </w:r>
      <w:r w:rsidR="00732AF4">
        <w:rPr>
          <w:rFonts w:cs="Times New Roman"/>
          <w:color w:val="000000" w:themeColor="text1"/>
        </w:rPr>
        <w:t>[2]</w:t>
      </w:r>
      <w:r w:rsidR="00732AF4">
        <w:rPr>
          <w:rFonts w:cs="Times New Roman"/>
          <w:color w:val="000000" w:themeColor="text1"/>
        </w:rPr>
        <w:fldChar w:fldCharType="end"/>
      </w:r>
      <w:r>
        <w:rPr>
          <w:rFonts w:cs="Times New Roman"/>
          <w:color w:val="000000" w:themeColor="text1"/>
        </w:rPr>
        <w:t xml:space="preserve">, </w:t>
      </w:r>
      <w:r w:rsidR="00500322">
        <w:rPr>
          <w:rFonts w:cs="Times New Roman"/>
          <w:color w:val="000000" w:themeColor="text1"/>
        </w:rPr>
        <w:t xml:space="preserve">the </w:t>
      </w:r>
      <w:r w:rsidR="00930FE2">
        <w:rPr>
          <w:rFonts w:cs="Times New Roman"/>
          <w:color w:val="000000" w:themeColor="text1"/>
        </w:rPr>
        <w:t xml:space="preserve">SGCS </w:t>
      </w:r>
      <w:r w:rsidR="00500322">
        <w:rPr>
          <w:rFonts w:cs="Times New Roman"/>
          <w:color w:val="000000" w:themeColor="text1"/>
        </w:rPr>
        <w:t xml:space="preserve">is calculated </w:t>
      </w:r>
      <w:r w:rsidR="000E4D05">
        <w:rPr>
          <w:rFonts w:cs="Times New Roman"/>
          <w:color w:val="000000" w:themeColor="text1"/>
        </w:rPr>
        <w:t xml:space="preserve">for per subband </w:t>
      </w:r>
      <w:r w:rsidR="00930FE2">
        <w:rPr>
          <w:rFonts w:cs="Times New Roman"/>
          <w:color w:val="000000" w:themeColor="text1"/>
        </w:rPr>
        <w:t>and averaged over subbands to derive CSI-PAI</w:t>
      </w:r>
      <w:r w:rsidR="00C35918">
        <w:rPr>
          <w:rFonts w:cs="Times New Roman"/>
          <w:color w:val="000000" w:themeColor="text1"/>
        </w:rPr>
        <w:t xml:space="preserve">, where the set of subbands is provided by </w:t>
      </w:r>
      <w:r w:rsidR="00C35918" w:rsidRPr="006E6E50">
        <w:rPr>
          <w:rFonts w:cs="Times New Roman"/>
          <w:i/>
          <w:iCs/>
        </w:rPr>
        <w:t>csi-ReportingBand</w:t>
      </w:r>
      <w:r w:rsidR="00930FE2">
        <w:rPr>
          <w:rFonts w:cs="Times New Roman"/>
          <w:color w:val="000000" w:themeColor="text1"/>
        </w:rPr>
        <w:t xml:space="preserve">. </w:t>
      </w:r>
      <w:r w:rsidR="00F81C16">
        <w:rPr>
          <w:rFonts w:cs="Times New Roman"/>
          <w:color w:val="000000" w:themeColor="text1"/>
        </w:rPr>
        <w:t xml:space="preserve">However, it does not clearly </w:t>
      </w:r>
      <w:r w:rsidR="00495C61">
        <w:rPr>
          <w:rFonts w:cs="Times New Roman"/>
          <w:color w:val="000000" w:themeColor="text1"/>
        </w:rPr>
        <w:t>address whether</w:t>
      </w:r>
      <w:r w:rsidR="00D35FCE">
        <w:rPr>
          <w:rFonts w:cs="Times New Roman"/>
          <w:color w:val="000000" w:themeColor="text1"/>
        </w:rPr>
        <w:t xml:space="preserve"> </w:t>
      </w:r>
      <w:r w:rsidR="006E6E50" w:rsidRPr="006E6E50">
        <w:rPr>
          <w:rFonts w:cs="Times New Roman"/>
          <w:i/>
          <w:iCs/>
        </w:rPr>
        <w:t>csi-ReportingBand</w:t>
      </w:r>
      <w:r w:rsidR="006E6E50" w:rsidRPr="00965A1C">
        <w:rPr>
          <w:rFonts w:cs="Times New Roman"/>
          <w:sz w:val="20"/>
          <w:szCs w:val="20"/>
        </w:rPr>
        <w:t xml:space="preserve"> </w:t>
      </w:r>
      <w:r w:rsidR="00E66209">
        <w:rPr>
          <w:rFonts w:cs="Times New Roman"/>
          <w:color w:val="000000" w:themeColor="text1"/>
        </w:rPr>
        <w:t xml:space="preserve">is provided </w:t>
      </w:r>
      <w:r w:rsidR="0080605F">
        <w:rPr>
          <w:rFonts w:cs="Times New Roman"/>
          <w:color w:val="000000" w:themeColor="text1"/>
        </w:rPr>
        <w:t>in</w:t>
      </w:r>
      <w:r w:rsidR="00E66209">
        <w:rPr>
          <w:rFonts w:cs="Times New Roman"/>
          <w:color w:val="000000" w:themeColor="text1"/>
        </w:rPr>
        <w:t xml:space="preserve"> the </w:t>
      </w:r>
      <w:r w:rsidR="00D06946" w:rsidRPr="00D06946">
        <w:rPr>
          <w:rFonts w:cs="Times New Roman"/>
          <w:i/>
          <w:color w:val="000000" w:themeColor="text1"/>
        </w:rPr>
        <w:t>CSI-reportConfig</w:t>
      </w:r>
      <w:r w:rsidR="00D06946">
        <w:rPr>
          <w:rFonts w:cs="Times New Roman"/>
          <w:color w:val="000000" w:themeColor="text1"/>
        </w:rPr>
        <w:t xml:space="preserve"> of the inference CSI report or the monitoring CSI report.</w:t>
      </w:r>
      <w:r w:rsidR="00961E5A">
        <w:rPr>
          <w:rFonts w:cs="Times New Roman"/>
          <w:color w:val="000000" w:themeColor="text1"/>
        </w:rPr>
        <w:t xml:space="preserve"> From the text, it seems to imply that</w:t>
      </w:r>
      <w:r w:rsidR="006528E5">
        <w:rPr>
          <w:rFonts w:cs="Times New Roman"/>
          <w:color w:val="000000" w:themeColor="text1"/>
        </w:rPr>
        <w:t xml:space="preserve"> </w:t>
      </w:r>
      <w:r w:rsidR="006528E5" w:rsidRPr="006E6E50">
        <w:rPr>
          <w:rFonts w:cs="Times New Roman"/>
          <w:i/>
          <w:iCs/>
        </w:rPr>
        <w:t>csi-ReportingBand</w:t>
      </w:r>
      <w:r w:rsidR="00961E5A">
        <w:rPr>
          <w:rFonts w:cs="Times New Roman"/>
          <w:color w:val="000000" w:themeColor="text1"/>
        </w:rPr>
        <w:t xml:space="preserve"> </w:t>
      </w:r>
      <w:r w:rsidR="006528E5">
        <w:rPr>
          <w:rFonts w:cs="Times New Roman"/>
          <w:color w:val="000000" w:themeColor="text1"/>
        </w:rPr>
        <w:t xml:space="preserve">of the predicted PMI </w:t>
      </w:r>
      <w:r w:rsidR="00FE028E">
        <w:rPr>
          <w:rFonts w:cs="Times New Roman"/>
          <w:color w:val="000000" w:themeColor="text1"/>
        </w:rPr>
        <w:t>is configured in inference CSI report</w:t>
      </w:r>
      <w:r w:rsidR="00802743">
        <w:rPr>
          <w:rFonts w:cs="Times New Roman"/>
          <w:color w:val="000000" w:themeColor="text1"/>
        </w:rPr>
        <w:t xml:space="preserve">, </w:t>
      </w:r>
      <w:r w:rsidR="00802743" w:rsidRPr="006E6E50">
        <w:rPr>
          <w:rFonts w:cs="Times New Roman"/>
          <w:i/>
          <w:iCs/>
        </w:rPr>
        <w:t>csi-ReportingBand</w:t>
      </w:r>
      <w:r w:rsidR="00802743">
        <w:rPr>
          <w:rFonts w:cs="Times New Roman"/>
          <w:color w:val="000000" w:themeColor="text1"/>
        </w:rPr>
        <w:t xml:space="preserve"> of the </w:t>
      </w:r>
      <w:r w:rsidR="00817FF8">
        <w:rPr>
          <w:rFonts w:cs="Times New Roman"/>
          <w:color w:val="000000" w:themeColor="text1"/>
        </w:rPr>
        <w:t>ground-truth</w:t>
      </w:r>
      <w:r w:rsidR="00802743">
        <w:rPr>
          <w:rFonts w:cs="Times New Roman"/>
          <w:color w:val="000000" w:themeColor="text1"/>
        </w:rPr>
        <w:t xml:space="preserve"> PMI is configured in </w:t>
      </w:r>
      <w:r w:rsidR="00C95723">
        <w:rPr>
          <w:rFonts w:cs="Times New Roman"/>
          <w:color w:val="000000" w:themeColor="text1"/>
        </w:rPr>
        <w:t>monitoring</w:t>
      </w:r>
      <w:r w:rsidR="00802743">
        <w:rPr>
          <w:rFonts w:cs="Times New Roman"/>
          <w:color w:val="000000" w:themeColor="text1"/>
        </w:rPr>
        <w:t xml:space="preserve"> CSI report, and</w:t>
      </w:r>
      <w:r w:rsidR="00802743" w:rsidRPr="00802743">
        <w:rPr>
          <w:rFonts w:cs="Times New Roman"/>
          <w:i/>
          <w:iCs/>
        </w:rPr>
        <w:t xml:space="preserve"> </w:t>
      </w:r>
      <w:r w:rsidR="00802743" w:rsidRPr="006E6E50">
        <w:rPr>
          <w:rFonts w:cs="Times New Roman"/>
          <w:i/>
          <w:iCs/>
        </w:rPr>
        <w:t>csi-ReportingBand</w:t>
      </w:r>
      <w:r w:rsidR="00802743">
        <w:rPr>
          <w:rFonts w:cs="Times New Roman"/>
          <w:color w:val="000000" w:themeColor="text1"/>
        </w:rPr>
        <w:t xml:space="preserve"> of the </w:t>
      </w:r>
      <w:r w:rsidR="00BF5679">
        <w:rPr>
          <w:rFonts w:cs="Times New Roman"/>
          <w:color w:val="000000" w:themeColor="text1"/>
        </w:rPr>
        <w:t>non-</w:t>
      </w:r>
      <w:r w:rsidR="00802743">
        <w:rPr>
          <w:rFonts w:cs="Times New Roman"/>
          <w:color w:val="000000" w:themeColor="text1"/>
        </w:rPr>
        <w:t>predicted PMI is configured in inference CSI report</w:t>
      </w:r>
      <w:r w:rsidR="00FD7C09">
        <w:rPr>
          <w:rFonts w:cs="Times New Roman"/>
          <w:color w:val="000000" w:themeColor="text1"/>
        </w:rPr>
        <w:t xml:space="preserve">. </w:t>
      </w:r>
    </w:p>
    <w:tbl>
      <w:tblPr>
        <w:tblStyle w:val="TableGrid"/>
        <w:tblW w:w="0" w:type="auto"/>
        <w:tblLook w:val="04A0" w:firstRow="1" w:lastRow="0" w:firstColumn="1" w:lastColumn="0" w:noHBand="0" w:noVBand="1"/>
      </w:tblPr>
      <w:tblGrid>
        <w:gridCol w:w="9060"/>
      </w:tblGrid>
      <w:tr w:rsidR="00965A1C" w14:paraId="6E6B37BB" w14:textId="77777777" w:rsidTr="00965A1C">
        <w:tc>
          <w:tcPr>
            <w:tcW w:w="9060" w:type="dxa"/>
          </w:tcPr>
          <w:p w14:paraId="2245F0F4" w14:textId="77777777" w:rsidR="00965A1C" w:rsidRPr="00965A1C" w:rsidRDefault="00965A1C" w:rsidP="00965A1C">
            <w:pPr>
              <w:pStyle w:val="Heading5"/>
              <w:snapToGrid w:val="0"/>
              <w:spacing w:before="0" w:after="120" w:line="240" w:lineRule="auto"/>
              <w:rPr>
                <w:rFonts w:cs="Times New Roman"/>
                <w:sz w:val="20"/>
                <w:szCs w:val="20"/>
              </w:rPr>
            </w:pPr>
            <w:r w:rsidRPr="00965A1C">
              <w:rPr>
                <w:rFonts w:cs="Times New Roman"/>
                <w:sz w:val="20"/>
                <w:szCs w:val="20"/>
              </w:rPr>
              <w:lastRenderedPageBreak/>
              <w:t>5.2.1.4.6</w:t>
            </w:r>
            <w:r w:rsidRPr="00965A1C">
              <w:rPr>
                <w:rFonts w:cs="Times New Roman"/>
                <w:sz w:val="20"/>
                <w:szCs w:val="20"/>
              </w:rPr>
              <w:tab/>
            </w:r>
            <w:r w:rsidRPr="00965A1C">
              <w:rPr>
                <w:rFonts w:cs="Times New Roman"/>
                <w:color w:val="000000"/>
                <w:sz w:val="20"/>
                <w:szCs w:val="20"/>
              </w:rPr>
              <w:t>CSI-PAI Reporting</w:t>
            </w:r>
          </w:p>
          <w:p w14:paraId="70398965" w14:textId="77777777" w:rsidR="00965A1C" w:rsidRPr="00965A1C" w:rsidRDefault="00965A1C" w:rsidP="00965A1C">
            <w:pPr>
              <w:snapToGrid w:val="0"/>
              <w:rPr>
                <w:rFonts w:cs="Times New Roman"/>
                <w:sz w:val="20"/>
                <w:szCs w:val="20"/>
              </w:rPr>
            </w:pPr>
            <w:r w:rsidRPr="00965A1C">
              <w:rPr>
                <w:rFonts w:cs="Times New Roman"/>
                <w:sz w:val="20"/>
                <w:szCs w:val="20"/>
              </w:rPr>
              <w:t xml:space="preserve">When the UE is configured with a first CSI Reporting Setting for reporting CSI prediction, based on a </w:t>
            </w:r>
            <w:r w:rsidRPr="00965A1C">
              <w:rPr>
                <w:rFonts w:cs="Times New Roman"/>
                <w:i/>
                <w:iCs/>
                <w:sz w:val="20"/>
                <w:szCs w:val="20"/>
              </w:rPr>
              <w:t>CSI-ReportConfig</w:t>
            </w:r>
            <w:r w:rsidRPr="00965A1C">
              <w:rPr>
                <w:rFonts w:cs="Times New Roman"/>
                <w:sz w:val="20"/>
                <w:szCs w:val="20"/>
              </w:rPr>
              <w:t xml:space="preserve"> </w:t>
            </w:r>
            <w:r w:rsidRPr="00965A1C">
              <w:rPr>
                <w:rFonts w:cs="Times New Roman"/>
                <w:color w:val="000000"/>
                <w:sz w:val="20"/>
                <w:szCs w:val="20"/>
              </w:rPr>
              <w:t xml:space="preserve">configured with </w:t>
            </w:r>
            <w:r w:rsidRPr="00965A1C">
              <w:rPr>
                <w:rFonts w:eastAsia="MS Mincho" w:cs="Times New Roman"/>
                <w:color w:val="000000"/>
                <w:sz w:val="20"/>
                <w:szCs w:val="20"/>
              </w:rPr>
              <w:t xml:space="preserve">the higher layer parameter </w:t>
            </w:r>
            <w:r w:rsidRPr="00965A1C">
              <w:rPr>
                <w:rFonts w:eastAsia="MS Mincho" w:cs="Times New Roman"/>
                <w:i/>
                <w:iCs/>
                <w:color w:val="000000"/>
                <w:sz w:val="20"/>
                <w:szCs w:val="20"/>
              </w:rPr>
              <w:t>[</w:t>
            </w:r>
            <w:r w:rsidRPr="00965A1C">
              <w:rPr>
                <w:rFonts w:cs="Times New Roman"/>
                <w:i/>
                <w:iCs/>
                <w:color w:val="000000"/>
                <w:sz w:val="20"/>
                <w:szCs w:val="20"/>
              </w:rPr>
              <w:t>RRC_name-r19]</w:t>
            </w:r>
            <w:r w:rsidRPr="00965A1C">
              <w:rPr>
                <w:rFonts w:cs="Times New Roman"/>
                <w:sz w:val="20"/>
                <w:szCs w:val="20"/>
              </w:rPr>
              <w:t xml:space="preserve"> and a second CSI Reporting Setting for reporting CSI-PAI, based on a </w:t>
            </w:r>
            <w:r w:rsidRPr="00965A1C">
              <w:rPr>
                <w:rFonts w:cs="Times New Roman"/>
                <w:i/>
                <w:iCs/>
                <w:sz w:val="20"/>
                <w:szCs w:val="20"/>
              </w:rPr>
              <w:t>CSI-ReportConfig</w:t>
            </w:r>
            <w:r w:rsidRPr="00965A1C">
              <w:rPr>
                <w:rFonts w:cs="Times New Roman"/>
                <w:sz w:val="20"/>
                <w:szCs w:val="20"/>
              </w:rPr>
              <w:t xml:space="preserve"> with </w:t>
            </w:r>
            <w:r w:rsidRPr="00965A1C">
              <w:rPr>
                <w:rFonts w:cs="Times New Roman"/>
                <w:i/>
                <w:iCs/>
                <w:sz w:val="20"/>
                <w:szCs w:val="20"/>
              </w:rPr>
              <w:t>reportQuantity-r19</w:t>
            </w:r>
            <w:r w:rsidRPr="00965A1C">
              <w:rPr>
                <w:rFonts w:cs="Times New Roman"/>
                <w:sz w:val="20"/>
                <w:szCs w:val="20"/>
              </w:rPr>
              <w:t xml:space="preserve"> set to 'csi-pai-r19', and the second Reporting Setting is linked to the first Reporting Setting by </w:t>
            </w:r>
            <w:r w:rsidRPr="00965A1C">
              <w:rPr>
                <w:rFonts w:cs="Times New Roman"/>
                <w:i/>
                <w:iCs/>
                <w:sz w:val="20"/>
                <w:szCs w:val="20"/>
              </w:rPr>
              <w:t>inferenceReportConfigId-r19</w:t>
            </w:r>
            <w:r w:rsidRPr="00965A1C">
              <w:rPr>
                <w:rFonts w:cs="Times New Roman"/>
                <w:sz w:val="20"/>
                <w:szCs w:val="20"/>
              </w:rPr>
              <w:t>,  the reporting of CSI-PAI corresponding to the second CSI Reporting Setting shall consider the following:</w:t>
            </w:r>
          </w:p>
          <w:p w14:paraId="2F6CA984" w14:textId="5E44F724" w:rsidR="00965A1C" w:rsidRPr="00965A1C" w:rsidRDefault="00B75F5A" w:rsidP="00965A1C">
            <w:pPr>
              <w:pStyle w:val="B1"/>
              <w:snapToGrid w:val="0"/>
              <w:spacing w:after="0"/>
              <w:ind w:left="851" w:hanging="283"/>
              <w:rPr>
                <w:rFonts w:eastAsia="微软雅黑"/>
                <w:lang w:val="en-US"/>
              </w:rPr>
            </w:pPr>
            <w:r>
              <w:rPr>
                <w:rFonts w:eastAsia="微软雅黑"/>
                <w:lang w:val="en-US"/>
              </w:rPr>
              <w:t>……</w:t>
            </w:r>
          </w:p>
          <w:p w14:paraId="76AFEDEA" w14:textId="77777777" w:rsidR="00965A1C" w:rsidRPr="00965A1C" w:rsidRDefault="00965A1C" w:rsidP="00965A1C">
            <w:pPr>
              <w:pStyle w:val="B1"/>
              <w:snapToGrid w:val="0"/>
              <w:spacing w:after="0"/>
              <w:ind w:left="567" w:hanging="283"/>
            </w:pPr>
            <w:r w:rsidRPr="00965A1C">
              <w:rPr>
                <w:rFonts w:eastAsia="微软雅黑"/>
              </w:rPr>
              <w:t>-</w:t>
            </w:r>
            <w:r w:rsidRPr="00965A1C">
              <w:rPr>
                <w:rFonts w:eastAsia="微软雅黑"/>
              </w:rPr>
              <w:tab/>
            </w:r>
            <w:r w:rsidRPr="00965A1C">
              <w:t>to report CSI-PAI for the second Reporting Setting, the UE shall:</w:t>
            </w:r>
          </w:p>
          <w:p w14:paraId="5647165A" w14:textId="77777777" w:rsidR="00965A1C" w:rsidRPr="00965A1C" w:rsidRDefault="00965A1C" w:rsidP="00965A1C">
            <w:pPr>
              <w:pStyle w:val="B1"/>
              <w:snapToGrid w:val="0"/>
              <w:spacing w:after="0"/>
              <w:ind w:left="851"/>
            </w:pPr>
            <w:r w:rsidRPr="00965A1C">
              <w:rPr>
                <w:rFonts w:eastAsia="微软雅黑"/>
              </w:rPr>
              <w:t>-</w:t>
            </w:r>
            <w:r w:rsidRPr="00965A1C">
              <w:rPr>
                <w:rFonts w:eastAsia="微软雅黑"/>
              </w:rPr>
              <w:tab/>
              <w:t xml:space="preserve">determine </w:t>
            </w:r>
            <w:r w:rsidRPr="00965A1C">
              <w:t xml:space="preserve">predicted PMI (see Clause 5.2.2.2.10 or Clause 5.2.2.2.11) for each of the subband(s) configured by </w:t>
            </w:r>
            <w:r w:rsidRPr="00A52CBE">
              <w:rPr>
                <w:i/>
                <w:iCs/>
                <w:highlight w:val="yellow"/>
              </w:rPr>
              <w:t>csi-ReportingBand</w:t>
            </w:r>
            <w:r w:rsidRPr="00965A1C">
              <w:t xml:space="preserve"> for the </w:t>
            </w:r>
            <m:oMath>
              <m:r>
                <w:rPr>
                  <w:rFonts w:ascii="Cambria Math" w:hAnsi="Cambria Math"/>
                </w:rPr>
                <m:t>S</m:t>
              </m:r>
            </m:oMath>
            <w:r w:rsidRPr="00965A1C">
              <w:t xml:space="preserve">-th time instance configured by </w:t>
            </w:r>
            <w:r w:rsidRPr="00965A1C">
              <w:rPr>
                <w:i/>
                <w:iCs/>
              </w:rPr>
              <w:t>timeinstanceforCSImonitoring-r19</w:t>
            </w:r>
            <w:r w:rsidRPr="00965A1C">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965A1C">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965A1C">
              <w:t xml:space="preserve"> provided </w:t>
            </w:r>
            <w:r w:rsidRPr="00965A1C">
              <w:rPr>
                <w:rFonts w:eastAsia="MS Mincho"/>
                <w:color w:val="000000"/>
              </w:rPr>
              <w:t>in the first Reporting Setting)</w:t>
            </w:r>
            <w:r w:rsidRPr="00965A1C">
              <w:t xml:space="preserve">, based on the CSI prediction performed by the UE using the </w:t>
            </w:r>
            <w:r w:rsidRPr="00965A1C">
              <w:rPr>
                <w:color w:val="000000"/>
                <w:lang w:eastAsia="zh-CN"/>
              </w:rPr>
              <w:t xml:space="preserve">channel measurement </w:t>
            </w:r>
            <w:r w:rsidRPr="00A52CBE">
              <w:rPr>
                <w:color w:val="000000"/>
                <w:highlight w:val="yellow"/>
                <w:lang w:eastAsia="zh-CN"/>
              </w:rPr>
              <w:t xml:space="preserve">corresponding to the </w:t>
            </w:r>
            <w:r w:rsidRPr="00A52CBE">
              <w:rPr>
                <w:rFonts w:eastAsia="微软雅黑"/>
                <w:highlight w:val="yellow"/>
              </w:rPr>
              <w:t>first Reporting Setting</w:t>
            </w:r>
            <w:r w:rsidRPr="00965A1C">
              <w:rPr>
                <w:rFonts w:eastAsia="微软雅黑"/>
              </w:rPr>
              <w:t>,</w:t>
            </w:r>
            <w:r w:rsidRPr="00965A1C">
              <w:t xml:space="preserve"> </w:t>
            </w:r>
          </w:p>
          <w:p w14:paraId="00316DB7" w14:textId="77777777" w:rsidR="00965A1C" w:rsidRPr="00965A1C" w:rsidRDefault="00965A1C" w:rsidP="00965A1C">
            <w:pPr>
              <w:pStyle w:val="B1"/>
              <w:snapToGrid w:val="0"/>
              <w:spacing w:after="0"/>
              <w:ind w:left="851"/>
              <w:rPr>
                <w:rFonts w:eastAsia="微软雅黑"/>
              </w:rPr>
            </w:pPr>
            <w:r w:rsidRPr="00965A1C">
              <w:rPr>
                <w:rFonts w:eastAsia="微软雅黑"/>
              </w:rPr>
              <w:t>-</w:t>
            </w:r>
            <w:r w:rsidRPr="00965A1C">
              <w:rPr>
                <w:rFonts w:eastAsia="微软雅黑"/>
              </w:rPr>
              <w:tab/>
            </w:r>
            <w:r w:rsidRPr="00965A1C">
              <w:t xml:space="preserve">determine non-predicted PMI for each of the subband(s) configured by </w:t>
            </w:r>
            <w:r w:rsidRPr="00A52CBE">
              <w:rPr>
                <w:i/>
                <w:iCs/>
                <w:highlight w:val="yellow"/>
              </w:rPr>
              <w:t>csi-ReportingBand</w:t>
            </w:r>
            <w:r w:rsidRPr="00965A1C">
              <w:t xml:space="preserve">, which is corresponding to the </w:t>
            </w:r>
            <m:oMath>
              <m:r>
                <w:rPr>
                  <w:rFonts w:ascii="Cambria Math" w:hAnsi="Cambria Math"/>
                </w:rPr>
                <m:t>S</m:t>
              </m:r>
            </m:oMath>
            <w:r w:rsidRPr="00965A1C">
              <w:t xml:space="preserve">-th time instance of the report of the first Reporting Setting, based on the CSI-RS resource(s) in the resource set for </w:t>
            </w:r>
            <w:r w:rsidRPr="00965A1C">
              <w:rPr>
                <w:color w:val="000000"/>
                <w:lang w:eastAsia="zh-CN"/>
              </w:rPr>
              <w:t xml:space="preserve">channel measurement for the report </w:t>
            </w:r>
            <w:r w:rsidRPr="00A52CBE">
              <w:rPr>
                <w:color w:val="000000"/>
                <w:highlight w:val="yellow"/>
                <w:lang w:eastAsia="zh-CN"/>
              </w:rPr>
              <w:t xml:space="preserve">corresponding to the </w:t>
            </w:r>
            <w:r w:rsidRPr="00A52CBE">
              <w:rPr>
                <w:rFonts w:eastAsia="微软雅黑"/>
                <w:highlight w:val="yellow"/>
              </w:rPr>
              <w:t>second Reporting Setting</w:t>
            </w:r>
            <w:r w:rsidRPr="00965A1C">
              <w:rPr>
                <w:rFonts w:eastAsia="微软雅黑"/>
              </w:rPr>
              <w:t xml:space="preserve">. </w:t>
            </w:r>
          </w:p>
          <w:p w14:paraId="531BD946" w14:textId="0490128E" w:rsidR="00965A1C" w:rsidRPr="006F672A" w:rsidRDefault="00965A1C" w:rsidP="006F672A">
            <w:pPr>
              <w:pStyle w:val="B1"/>
              <w:snapToGrid w:val="0"/>
              <w:spacing w:after="0"/>
              <w:ind w:left="851"/>
              <w:rPr>
                <w:rFonts w:eastAsia="微软雅黑"/>
              </w:rPr>
            </w:pPr>
            <w:r w:rsidRPr="00965A1C">
              <w:rPr>
                <w:rFonts w:eastAsia="微软雅黑"/>
              </w:rPr>
              <w:t>-</w:t>
            </w:r>
            <w:r w:rsidRPr="00965A1C">
              <w:rPr>
                <w:rFonts w:eastAsia="微软雅黑"/>
              </w:rPr>
              <w:tab/>
              <w:t xml:space="preserve">determine </w:t>
            </w:r>
            <w:r w:rsidRPr="00965A1C">
              <w:t xml:space="preserve">non-predicted PMI for each of the subband(s) configured by </w:t>
            </w:r>
            <w:r w:rsidRPr="00A52CBE">
              <w:rPr>
                <w:i/>
                <w:iCs/>
                <w:highlight w:val="yellow"/>
              </w:rPr>
              <w:t>csi-ReportingBand</w:t>
            </w:r>
            <w:r w:rsidRPr="00965A1C">
              <w:t xml:space="preserve">, based on the latest CSI-RS resource transmission occasion, no later than the </w:t>
            </w:r>
            <w:r w:rsidRPr="00965A1C">
              <w:rPr>
                <w:color w:val="000000"/>
                <w:lang w:eastAsia="zh-CN"/>
              </w:rPr>
              <w:t xml:space="preserve">CSI reference resource of the CSI report, </w:t>
            </w:r>
            <w:r w:rsidRPr="00A52CBE">
              <w:rPr>
                <w:color w:val="000000"/>
                <w:highlight w:val="yellow"/>
                <w:lang w:eastAsia="zh-CN"/>
              </w:rPr>
              <w:t xml:space="preserve">corresponding to the </w:t>
            </w:r>
            <w:r w:rsidRPr="00A52CBE">
              <w:rPr>
                <w:rFonts w:eastAsia="微软雅黑"/>
                <w:highlight w:val="yellow"/>
              </w:rPr>
              <w:t>first Reporting Setting</w:t>
            </w:r>
          </w:p>
        </w:tc>
      </w:tr>
    </w:tbl>
    <w:p w14:paraId="012D20F7" w14:textId="3582E505" w:rsidR="00462448" w:rsidRDefault="00FD7C09" w:rsidP="00965A1C">
      <w:pPr>
        <w:snapToGrid w:val="0"/>
        <w:spacing w:before="120" w:after="120"/>
        <w:jc w:val="both"/>
        <w:rPr>
          <w:rFonts w:cs="Times New Roman"/>
          <w:color w:val="000000" w:themeColor="text1"/>
        </w:rPr>
      </w:pPr>
      <w:r>
        <w:rPr>
          <w:rFonts w:cs="Times New Roman"/>
          <w:color w:val="000000" w:themeColor="text1"/>
        </w:rPr>
        <w:t xml:space="preserve">However, </w:t>
      </w:r>
      <w:r w:rsidR="00060568">
        <w:rPr>
          <w:rFonts w:cs="Times New Roman"/>
          <w:color w:val="000000" w:themeColor="text1"/>
        </w:rPr>
        <w:t xml:space="preserve">it should be noted that the </w:t>
      </w:r>
      <w:r w:rsidR="00390D27">
        <w:rPr>
          <w:rFonts w:cs="Times New Roman"/>
          <w:color w:val="000000" w:themeColor="text1"/>
        </w:rPr>
        <w:t xml:space="preserve">set of subbands should be aligned </w:t>
      </w:r>
      <w:r w:rsidR="00F150D6">
        <w:rPr>
          <w:rFonts w:cs="Times New Roman"/>
          <w:color w:val="000000" w:themeColor="text1"/>
        </w:rPr>
        <w:t>for the predicted PMI, ground-truth PMI, and non-predicted PMI. Providing</w:t>
      </w:r>
      <w:r w:rsidR="00D816B2">
        <w:rPr>
          <w:rFonts w:cs="Times New Roman"/>
          <w:color w:val="000000" w:themeColor="text1"/>
        </w:rPr>
        <w:t xml:space="preserve"> </w:t>
      </w:r>
      <w:r w:rsidR="00D816B2" w:rsidRPr="006E6E50">
        <w:rPr>
          <w:rFonts w:cs="Times New Roman"/>
          <w:i/>
          <w:iCs/>
        </w:rPr>
        <w:t>csi-ReportingBand</w:t>
      </w:r>
      <w:r w:rsidR="00511DDB">
        <w:rPr>
          <w:rFonts w:cs="Times New Roman"/>
          <w:color w:val="000000" w:themeColor="text1"/>
        </w:rPr>
        <w:t xml:space="preserve"> </w:t>
      </w:r>
      <w:r w:rsidR="003F73C1">
        <w:rPr>
          <w:rFonts w:cs="Times New Roman"/>
          <w:color w:val="000000" w:themeColor="text1"/>
        </w:rPr>
        <w:t xml:space="preserve">for different PMIs </w:t>
      </w:r>
      <w:r w:rsidR="00511DDB">
        <w:rPr>
          <w:rFonts w:cs="Times New Roman"/>
          <w:color w:val="000000" w:themeColor="text1"/>
        </w:rPr>
        <w:t>separately</w:t>
      </w:r>
      <w:r w:rsidR="00F150D6">
        <w:rPr>
          <w:rFonts w:cs="Times New Roman"/>
          <w:color w:val="000000" w:themeColor="text1"/>
        </w:rPr>
        <w:t xml:space="preserve"> </w:t>
      </w:r>
      <w:r w:rsidR="00586A33">
        <w:rPr>
          <w:rFonts w:cs="Times New Roman"/>
          <w:color w:val="000000" w:themeColor="text1"/>
        </w:rPr>
        <w:t>may lead to mismatched set of subbands for SGCS calculation.</w:t>
      </w:r>
    </w:p>
    <w:p w14:paraId="7D3AE8E9" w14:textId="53038110" w:rsidR="00F62765" w:rsidRDefault="00B40D82" w:rsidP="00965A1C">
      <w:pPr>
        <w:snapToGrid w:val="0"/>
        <w:spacing w:before="120" w:after="120"/>
        <w:jc w:val="both"/>
        <w:rPr>
          <w:rFonts w:cs="Times New Roman"/>
          <w:color w:val="000000" w:themeColor="text1"/>
        </w:rPr>
      </w:pPr>
      <w:r>
        <w:rPr>
          <w:rFonts w:cs="Times New Roman"/>
          <w:color w:val="000000" w:themeColor="text1"/>
        </w:rPr>
        <w:t>Therefore, a simple way is to assume</w:t>
      </w:r>
      <w:r w:rsidR="00B178A0">
        <w:rPr>
          <w:rFonts w:cs="Times New Roman"/>
          <w:color w:val="000000" w:themeColor="text1"/>
        </w:rPr>
        <w:t xml:space="preserve"> </w:t>
      </w:r>
      <w:r w:rsidR="00B178A0" w:rsidRPr="006E6E50">
        <w:rPr>
          <w:rFonts w:cs="Times New Roman"/>
          <w:i/>
          <w:iCs/>
        </w:rPr>
        <w:t>csi-ReportingBand</w:t>
      </w:r>
      <w:r w:rsidR="00B178A0">
        <w:rPr>
          <w:rFonts w:cs="Times New Roman"/>
          <w:color w:val="000000" w:themeColor="text1"/>
        </w:rPr>
        <w:t xml:space="preserve"> provided via the</w:t>
      </w:r>
      <w:r>
        <w:rPr>
          <w:rFonts w:cs="Times New Roman"/>
          <w:color w:val="000000" w:themeColor="text1"/>
        </w:rPr>
        <w:t xml:space="preserve"> inference CSI report</w:t>
      </w:r>
      <w:r w:rsidR="00391E91">
        <w:rPr>
          <w:rFonts w:cs="Times New Roman"/>
          <w:color w:val="000000" w:themeColor="text1"/>
        </w:rPr>
        <w:t xml:space="preserve"> is applied to the generation of all three PMIs</w:t>
      </w:r>
      <w:r w:rsidR="00F70F65">
        <w:rPr>
          <w:rFonts w:cs="Times New Roman"/>
          <w:color w:val="000000" w:themeColor="text1"/>
        </w:rPr>
        <w:t>. On the other hand</w:t>
      </w:r>
      <w:r w:rsidR="00C36AAE">
        <w:rPr>
          <w:rFonts w:cs="Times New Roman"/>
          <w:color w:val="000000" w:themeColor="text1"/>
        </w:rPr>
        <w:t xml:space="preserve">, </w:t>
      </w:r>
      <w:r w:rsidR="00C36AAE" w:rsidRPr="006E6E50">
        <w:rPr>
          <w:rFonts w:cs="Times New Roman"/>
          <w:i/>
          <w:iCs/>
        </w:rPr>
        <w:t>csi-ReportingBand</w:t>
      </w:r>
      <w:r w:rsidR="00C36AAE">
        <w:rPr>
          <w:rFonts w:cs="Times New Roman"/>
          <w:color w:val="000000" w:themeColor="text1"/>
        </w:rPr>
        <w:t xml:space="preserve"> provided in the monitoring CSI report is invalid</w:t>
      </w:r>
      <w:r>
        <w:rPr>
          <w:rFonts w:cs="Times New Roman"/>
          <w:color w:val="000000" w:themeColor="text1"/>
        </w:rPr>
        <w:t>.</w:t>
      </w:r>
    </w:p>
    <w:p w14:paraId="0D6C46A7" w14:textId="4445A891" w:rsidR="00F62765" w:rsidRPr="001D7884" w:rsidRDefault="00F62765" w:rsidP="00F62765">
      <w:pPr>
        <w:overflowPunct w:val="0"/>
        <w:autoSpaceDE w:val="0"/>
        <w:autoSpaceDN w:val="0"/>
        <w:adjustRightInd w:val="0"/>
        <w:spacing w:before="120" w:after="120"/>
        <w:textAlignment w:val="baseline"/>
        <w:rPr>
          <w:b/>
          <w:color w:val="000000" w:themeColor="text1"/>
          <w:sz w:val="20"/>
          <w:szCs w:val="20"/>
        </w:rPr>
      </w:pPr>
      <w:bookmarkStart w:id="2" w:name="_Ref205484033"/>
      <w:r w:rsidRPr="001D7884">
        <w:rPr>
          <w:b/>
          <w:color w:val="000000" w:themeColor="text1"/>
          <w:sz w:val="20"/>
          <w:szCs w:val="20"/>
        </w:rPr>
        <w:t xml:space="preserve">Table </w:t>
      </w:r>
      <w:r w:rsidRPr="001D7884">
        <w:rPr>
          <w:b/>
          <w:color w:val="000000" w:themeColor="text1"/>
          <w:sz w:val="20"/>
          <w:szCs w:val="20"/>
        </w:rPr>
        <w:fldChar w:fldCharType="begin"/>
      </w:r>
      <w:r w:rsidRPr="001D7884">
        <w:rPr>
          <w:b/>
          <w:color w:val="000000" w:themeColor="text1"/>
          <w:sz w:val="20"/>
          <w:szCs w:val="20"/>
        </w:rPr>
        <w:instrText xml:space="preserve"> SEQ Table \* ARABIC </w:instrText>
      </w:r>
      <w:r w:rsidRPr="001D7884">
        <w:rPr>
          <w:b/>
          <w:color w:val="000000" w:themeColor="text1"/>
          <w:sz w:val="20"/>
          <w:szCs w:val="20"/>
        </w:rPr>
        <w:fldChar w:fldCharType="separate"/>
      </w:r>
      <w:r w:rsidR="009757A1">
        <w:rPr>
          <w:b/>
          <w:noProof/>
          <w:color w:val="000000" w:themeColor="text1"/>
          <w:sz w:val="20"/>
          <w:szCs w:val="20"/>
        </w:rPr>
        <w:t>1</w:t>
      </w:r>
      <w:r w:rsidRPr="001D7884">
        <w:rPr>
          <w:b/>
          <w:color w:val="000000" w:themeColor="text1"/>
          <w:sz w:val="20"/>
          <w:szCs w:val="20"/>
        </w:rPr>
        <w:fldChar w:fldCharType="end"/>
      </w:r>
      <w:bookmarkEnd w:id="2"/>
      <w:r w:rsidRPr="001D7884">
        <w:rPr>
          <w:b/>
          <w:color w:val="000000" w:themeColor="text1"/>
          <w:sz w:val="20"/>
          <w:szCs w:val="20"/>
        </w:rPr>
        <w:t xml:space="preserve"> Text proposal for </w:t>
      </w:r>
      <w:r w:rsidRPr="001D7884">
        <w:rPr>
          <w:b/>
          <w:i/>
          <w:color w:val="000000" w:themeColor="text1"/>
          <w:sz w:val="20"/>
          <w:szCs w:val="20"/>
        </w:rPr>
        <w:t xml:space="preserve">csi-ReportingBand </w:t>
      </w:r>
      <w:r w:rsidRPr="001D7884">
        <w:rPr>
          <w:b/>
          <w:color w:val="000000" w:themeColor="text1"/>
          <w:sz w:val="20"/>
          <w:szCs w:val="20"/>
        </w:rPr>
        <w:t>of CSI-PAI calculation for monitoring</w:t>
      </w:r>
    </w:p>
    <w:tbl>
      <w:tblPr>
        <w:tblStyle w:val="TableGrid"/>
        <w:tblW w:w="0" w:type="auto"/>
        <w:tblLook w:val="04A0" w:firstRow="1" w:lastRow="0" w:firstColumn="1" w:lastColumn="0" w:noHBand="0" w:noVBand="1"/>
      </w:tblPr>
      <w:tblGrid>
        <w:gridCol w:w="9060"/>
      </w:tblGrid>
      <w:tr w:rsidR="00F62765" w14:paraId="5FE6E800" w14:textId="77777777" w:rsidTr="00C47021">
        <w:tc>
          <w:tcPr>
            <w:tcW w:w="9060" w:type="dxa"/>
          </w:tcPr>
          <w:p w14:paraId="47A016C0" w14:textId="77777777" w:rsidR="00F62765" w:rsidRPr="00965A1C" w:rsidRDefault="00F62765" w:rsidP="00C47021">
            <w:pPr>
              <w:pStyle w:val="Heading5"/>
              <w:snapToGrid w:val="0"/>
              <w:spacing w:before="0" w:after="120" w:line="240" w:lineRule="auto"/>
              <w:rPr>
                <w:rFonts w:cs="Times New Roman"/>
                <w:sz w:val="20"/>
                <w:szCs w:val="20"/>
              </w:rPr>
            </w:pPr>
            <w:r w:rsidRPr="00965A1C">
              <w:rPr>
                <w:rFonts w:cs="Times New Roman"/>
                <w:sz w:val="20"/>
                <w:szCs w:val="20"/>
              </w:rPr>
              <w:t>5.2.1.4.6</w:t>
            </w:r>
            <w:r w:rsidRPr="00965A1C">
              <w:rPr>
                <w:rFonts w:cs="Times New Roman"/>
                <w:sz w:val="20"/>
                <w:szCs w:val="20"/>
              </w:rPr>
              <w:tab/>
            </w:r>
            <w:r w:rsidRPr="00965A1C">
              <w:rPr>
                <w:rFonts w:cs="Times New Roman"/>
                <w:color w:val="000000"/>
                <w:sz w:val="20"/>
                <w:szCs w:val="20"/>
              </w:rPr>
              <w:t>CSI-PAI Reporting</w:t>
            </w:r>
          </w:p>
          <w:p w14:paraId="6395A647" w14:textId="77777777" w:rsidR="00F62765" w:rsidRPr="00965A1C" w:rsidRDefault="00F62765" w:rsidP="00372EE3">
            <w:pPr>
              <w:snapToGrid w:val="0"/>
              <w:spacing w:after="120"/>
              <w:rPr>
                <w:rFonts w:cs="Times New Roman"/>
                <w:sz w:val="20"/>
                <w:szCs w:val="20"/>
              </w:rPr>
            </w:pPr>
            <w:r w:rsidRPr="00965A1C">
              <w:rPr>
                <w:rFonts w:cs="Times New Roman"/>
                <w:sz w:val="20"/>
                <w:szCs w:val="20"/>
              </w:rPr>
              <w:t xml:space="preserve">When the UE is configured with a first CSI Reporting Setting for reporting CSI prediction, based on a </w:t>
            </w:r>
            <w:r w:rsidRPr="00965A1C">
              <w:rPr>
                <w:rFonts w:cs="Times New Roman"/>
                <w:i/>
                <w:iCs/>
                <w:sz w:val="20"/>
                <w:szCs w:val="20"/>
              </w:rPr>
              <w:t>CSI-ReportConfig</w:t>
            </w:r>
            <w:r w:rsidRPr="00965A1C">
              <w:rPr>
                <w:rFonts w:cs="Times New Roman"/>
                <w:sz w:val="20"/>
                <w:szCs w:val="20"/>
              </w:rPr>
              <w:t xml:space="preserve"> </w:t>
            </w:r>
            <w:r w:rsidRPr="00965A1C">
              <w:rPr>
                <w:rFonts w:cs="Times New Roman"/>
                <w:color w:val="000000"/>
                <w:sz w:val="20"/>
                <w:szCs w:val="20"/>
              </w:rPr>
              <w:t xml:space="preserve">configured with </w:t>
            </w:r>
            <w:r w:rsidRPr="00965A1C">
              <w:rPr>
                <w:rFonts w:eastAsia="MS Mincho" w:cs="Times New Roman"/>
                <w:color w:val="000000"/>
                <w:sz w:val="20"/>
                <w:szCs w:val="20"/>
              </w:rPr>
              <w:t xml:space="preserve">the higher layer parameter </w:t>
            </w:r>
            <w:r w:rsidRPr="00965A1C">
              <w:rPr>
                <w:rFonts w:eastAsia="MS Mincho" w:cs="Times New Roman"/>
                <w:i/>
                <w:iCs/>
                <w:color w:val="000000"/>
                <w:sz w:val="20"/>
                <w:szCs w:val="20"/>
              </w:rPr>
              <w:t>[</w:t>
            </w:r>
            <w:r w:rsidRPr="00965A1C">
              <w:rPr>
                <w:rFonts w:cs="Times New Roman"/>
                <w:i/>
                <w:iCs/>
                <w:color w:val="000000"/>
                <w:sz w:val="20"/>
                <w:szCs w:val="20"/>
              </w:rPr>
              <w:t>RRC_name-r19]</w:t>
            </w:r>
            <w:r w:rsidRPr="00965A1C">
              <w:rPr>
                <w:rFonts w:cs="Times New Roman"/>
                <w:sz w:val="20"/>
                <w:szCs w:val="20"/>
              </w:rPr>
              <w:t xml:space="preserve"> and a second CSI Reporting Setting for reporting CSI-PAI, based on a </w:t>
            </w:r>
            <w:r w:rsidRPr="00965A1C">
              <w:rPr>
                <w:rFonts w:cs="Times New Roman"/>
                <w:i/>
                <w:iCs/>
                <w:sz w:val="20"/>
                <w:szCs w:val="20"/>
              </w:rPr>
              <w:t>CSI-ReportConfig</w:t>
            </w:r>
            <w:r w:rsidRPr="00965A1C">
              <w:rPr>
                <w:rFonts w:cs="Times New Roman"/>
                <w:sz w:val="20"/>
                <w:szCs w:val="20"/>
              </w:rPr>
              <w:t xml:space="preserve"> with </w:t>
            </w:r>
            <w:r w:rsidRPr="00965A1C">
              <w:rPr>
                <w:rFonts w:cs="Times New Roman"/>
                <w:i/>
                <w:iCs/>
                <w:sz w:val="20"/>
                <w:szCs w:val="20"/>
              </w:rPr>
              <w:t>reportQuantity-r19</w:t>
            </w:r>
            <w:r w:rsidRPr="00965A1C">
              <w:rPr>
                <w:rFonts w:cs="Times New Roman"/>
                <w:sz w:val="20"/>
                <w:szCs w:val="20"/>
              </w:rPr>
              <w:t xml:space="preserve"> set to 'csi-pai-r19', and the second Reporting Setting is linked to the first Reporting Setting by </w:t>
            </w:r>
            <w:r w:rsidRPr="00965A1C">
              <w:rPr>
                <w:rFonts w:cs="Times New Roman"/>
                <w:i/>
                <w:iCs/>
                <w:sz w:val="20"/>
                <w:szCs w:val="20"/>
              </w:rPr>
              <w:t>inferenceReportConfigId-r19</w:t>
            </w:r>
            <w:r w:rsidRPr="00965A1C">
              <w:rPr>
                <w:rFonts w:cs="Times New Roman"/>
                <w:sz w:val="20"/>
                <w:szCs w:val="20"/>
              </w:rPr>
              <w:t>,  the reporting of CSI-PAI corresponding to the second CSI Reporting Setting shall consider the following:</w:t>
            </w:r>
          </w:p>
          <w:p w14:paraId="7F18EC86" w14:textId="77777777" w:rsidR="00F62765" w:rsidRPr="00965A1C" w:rsidRDefault="00F62765" w:rsidP="00372EE3">
            <w:pPr>
              <w:pStyle w:val="B1"/>
              <w:snapToGrid w:val="0"/>
              <w:spacing w:after="120"/>
              <w:ind w:left="851" w:hanging="283"/>
              <w:rPr>
                <w:rFonts w:eastAsia="微软雅黑"/>
                <w:lang w:val="en-US"/>
              </w:rPr>
            </w:pPr>
            <w:r>
              <w:rPr>
                <w:rFonts w:eastAsia="微软雅黑"/>
                <w:lang w:val="en-US"/>
              </w:rPr>
              <w:t>……</w:t>
            </w:r>
          </w:p>
          <w:p w14:paraId="7A36BEBF" w14:textId="77777777" w:rsidR="00F62765" w:rsidRPr="00965A1C" w:rsidRDefault="00F62765" w:rsidP="00372EE3">
            <w:pPr>
              <w:pStyle w:val="B1"/>
              <w:snapToGrid w:val="0"/>
              <w:spacing w:after="120"/>
              <w:ind w:left="567" w:hanging="283"/>
            </w:pPr>
            <w:r w:rsidRPr="00965A1C">
              <w:rPr>
                <w:rFonts w:eastAsia="微软雅黑"/>
              </w:rPr>
              <w:t>-</w:t>
            </w:r>
            <w:r w:rsidRPr="00965A1C">
              <w:rPr>
                <w:rFonts w:eastAsia="微软雅黑"/>
              </w:rPr>
              <w:tab/>
            </w:r>
            <w:r w:rsidRPr="00965A1C">
              <w:t>to report CSI-PAI for the second Reporting Setting, the UE shall:</w:t>
            </w:r>
          </w:p>
          <w:p w14:paraId="21409F26" w14:textId="197A55A2" w:rsidR="00F62765" w:rsidRPr="00F62765" w:rsidRDefault="00F62765" w:rsidP="00372EE3">
            <w:pPr>
              <w:pStyle w:val="B1"/>
              <w:snapToGrid w:val="0"/>
              <w:spacing w:after="120"/>
              <w:ind w:left="851"/>
            </w:pPr>
            <w:r w:rsidRPr="00965A1C">
              <w:rPr>
                <w:rFonts w:eastAsia="微软雅黑"/>
              </w:rPr>
              <w:t>-</w:t>
            </w:r>
            <w:r w:rsidRPr="00965A1C">
              <w:rPr>
                <w:rFonts w:eastAsia="微软雅黑"/>
              </w:rPr>
              <w:tab/>
              <w:t xml:space="preserve">determine </w:t>
            </w:r>
            <w:r w:rsidRPr="00965A1C">
              <w:t>predicted PMI (</w:t>
            </w:r>
            <w:r w:rsidRPr="00F62765">
              <w:t xml:space="preserve">see Clause 5.2.2.2.10 or Clause 5.2.2.2.11) for each of the subband(s) configured by </w:t>
            </w:r>
            <w:r w:rsidRPr="00F62765">
              <w:rPr>
                <w:i/>
                <w:iCs/>
              </w:rPr>
              <w:t>csi-ReportingBand</w:t>
            </w:r>
            <w:r w:rsidRPr="00F62765">
              <w:t xml:space="preserve"> </w:t>
            </w:r>
            <w:r w:rsidR="00762773">
              <w:rPr>
                <w:color w:val="FF0000"/>
              </w:rPr>
              <w:t>of</w:t>
            </w:r>
            <w:r w:rsidR="009E2BC2" w:rsidRPr="009E2BC2">
              <w:rPr>
                <w:color w:val="FF0000"/>
              </w:rPr>
              <w:t xml:space="preserve"> the </w:t>
            </w:r>
            <w:r w:rsidR="009E2BC2" w:rsidRPr="009E2BC2">
              <w:rPr>
                <w:rFonts w:eastAsia="微软雅黑"/>
                <w:color w:val="FF0000"/>
              </w:rPr>
              <w:t>first Reporting Setting</w:t>
            </w:r>
            <w:r w:rsidR="009E2BC2"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rFonts w:eastAsia="MS Mincho"/>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微软雅黑"/>
              </w:rPr>
              <w:t>first Reporting Setting,</w:t>
            </w:r>
            <w:r w:rsidRPr="00F62765">
              <w:t xml:space="preserve"> </w:t>
            </w:r>
          </w:p>
          <w:p w14:paraId="47262EB9" w14:textId="5A7366B6" w:rsidR="00F62765" w:rsidRPr="00F62765" w:rsidRDefault="00F62765" w:rsidP="00372EE3">
            <w:pPr>
              <w:pStyle w:val="B1"/>
              <w:snapToGrid w:val="0"/>
              <w:spacing w:after="120"/>
              <w:ind w:left="851"/>
              <w:rPr>
                <w:rFonts w:eastAsia="微软雅黑"/>
              </w:rPr>
            </w:pPr>
            <w:r w:rsidRPr="00F62765">
              <w:rPr>
                <w:rFonts w:eastAsia="微软雅黑"/>
              </w:rPr>
              <w:t>-</w:t>
            </w:r>
            <w:r w:rsidRPr="00F62765">
              <w:rPr>
                <w:rFonts w:eastAsia="微软雅黑"/>
              </w:rPr>
              <w:tab/>
            </w:r>
            <w:r w:rsidRPr="00F62765">
              <w:t xml:space="preserve">determine non-predicted PMI for each of the subband(s) configured by </w:t>
            </w:r>
            <w:r w:rsidRPr="00F62765">
              <w:rPr>
                <w:i/>
                <w:iCs/>
              </w:rPr>
              <w:t>csi-ReportingBand</w:t>
            </w:r>
            <w:r w:rsidR="00ED7CBE" w:rsidRPr="009E2BC2">
              <w:rPr>
                <w:color w:val="FF0000"/>
              </w:rPr>
              <w:t xml:space="preserve"> </w:t>
            </w:r>
            <w:r w:rsidR="00762773">
              <w:rPr>
                <w:color w:val="FF0000"/>
              </w:rPr>
              <w:t>of</w:t>
            </w:r>
            <w:r w:rsidR="00762773" w:rsidRPr="009E2BC2">
              <w:rPr>
                <w:color w:val="FF0000"/>
              </w:rPr>
              <w:t xml:space="preserve"> </w:t>
            </w:r>
            <w:r w:rsidR="00ED7CBE" w:rsidRPr="009E2BC2">
              <w:rPr>
                <w:color w:val="FF0000"/>
              </w:rPr>
              <w:t xml:space="preserve">the </w:t>
            </w:r>
            <w:r w:rsidR="00ED7CBE" w:rsidRPr="009E2BC2">
              <w:rPr>
                <w:rFonts w:eastAsia="微软雅黑"/>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微软雅黑"/>
              </w:rPr>
              <w:t xml:space="preserve">second Reporting Setting. </w:t>
            </w:r>
          </w:p>
          <w:p w14:paraId="1EDB58B5" w14:textId="3E13A844" w:rsidR="00F62765" w:rsidRPr="006F672A" w:rsidRDefault="00F62765" w:rsidP="00372EE3">
            <w:pPr>
              <w:pStyle w:val="B1"/>
              <w:snapToGrid w:val="0"/>
              <w:spacing w:after="120"/>
              <w:ind w:left="851"/>
              <w:rPr>
                <w:rFonts w:eastAsia="微软雅黑"/>
              </w:rPr>
            </w:pPr>
            <w:r w:rsidRPr="00F62765">
              <w:rPr>
                <w:rFonts w:eastAsia="微软雅黑"/>
              </w:rPr>
              <w:t>-</w:t>
            </w:r>
            <w:r w:rsidRPr="00F62765">
              <w:rPr>
                <w:rFonts w:eastAsia="微软雅黑"/>
              </w:rPr>
              <w:tab/>
              <w:t xml:space="preserve">determine </w:t>
            </w:r>
            <w:r w:rsidRPr="00F62765">
              <w:t xml:space="preserve">non-predicted PMI for each of the subband(s) configured by </w:t>
            </w:r>
            <w:r w:rsidRPr="00F62765">
              <w:rPr>
                <w:i/>
                <w:iCs/>
              </w:rPr>
              <w:t>csi-ReportingBand</w:t>
            </w:r>
            <w:r w:rsidR="003958F1">
              <w:rPr>
                <w:color w:val="FF0000"/>
              </w:rPr>
              <w:t xml:space="preserve"> of</w:t>
            </w:r>
            <w:r w:rsidR="003958F1" w:rsidRPr="009E2BC2">
              <w:rPr>
                <w:color w:val="FF0000"/>
              </w:rPr>
              <w:t xml:space="preserve"> the </w:t>
            </w:r>
            <w:r w:rsidR="003958F1" w:rsidRPr="009E2BC2">
              <w:rPr>
                <w:rFonts w:eastAsia="微软雅黑"/>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corresponding to the </w:t>
            </w:r>
            <w:r w:rsidRPr="00F62765">
              <w:rPr>
                <w:rFonts w:eastAsia="微软雅黑"/>
              </w:rPr>
              <w:t>first Reporting Setting</w:t>
            </w:r>
          </w:p>
        </w:tc>
      </w:tr>
    </w:tbl>
    <w:p w14:paraId="0E714B72" w14:textId="7D903799" w:rsidR="00965A1C" w:rsidRPr="00710A99" w:rsidRDefault="00710A99" w:rsidP="00965A1C">
      <w:pPr>
        <w:snapToGrid w:val="0"/>
        <w:spacing w:before="120" w:after="120"/>
        <w:jc w:val="both"/>
        <w:rPr>
          <w:rFonts w:cs="Times New Roman"/>
          <w:color w:val="000000" w:themeColor="text1"/>
        </w:rPr>
      </w:pPr>
      <w:r w:rsidRPr="00103F4C">
        <w:rPr>
          <w:b/>
          <w:i/>
          <w:color w:val="000000" w:themeColor="text1"/>
        </w:rPr>
        <w:t xml:space="preserve">Proposal </w:t>
      </w:r>
      <w:r w:rsidR="00F30826">
        <w:rPr>
          <w:b/>
          <w:i/>
          <w:color w:val="000000" w:themeColor="text1"/>
        </w:rPr>
        <w:t>5</w:t>
      </w:r>
      <w:r w:rsidRPr="00A95BD4">
        <w:rPr>
          <w:b/>
          <w:i/>
          <w:color w:val="000000" w:themeColor="text1"/>
        </w:rPr>
        <w:t>:</w:t>
      </w:r>
      <w:r w:rsidRPr="003D4C2D">
        <w:rPr>
          <w:b/>
          <w:i/>
          <w:color w:val="000000" w:themeColor="text1"/>
        </w:rPr>
        <w:t xml:space="preserve"> </w:t>
      </w:r>
      <w:r>
        <w:rPr>
          <w:b/>
          <w:i/>
          <w:color w:val="000000" w:themeColor="text1"/>
        </w:rPr>
        <w:t>Consider the text proposal in</w:t>
      </w:r>
      <w:r w:rsidR="009757A1">
        <w:rPr>
          <w:b/>
          <w:i/>
          <w:color w:val="000000" w:themeColor="text1"/>
        </w:rPr>
        <w:t xml:space="preserve"> </w:t>
      </w:r>
      <w:r w:rsidR="009757A1">
        <w:rPr>
          <w:b/>
          <w:i/>
          <w:color w:val="000000" w:themeColor="text1"/>
        </w:rPr>
        <w:fldChar w:fldCharType="begin"/>
      </w:r>
      <w:r w:rsidR="009757A1">
        <w:rPr>
          <w:b/>
          <w:i/>
          <w:color w:val="000000" w:themeColor="text1"/>
        </w:rPr>
        <w:instrText xml:space="preserve"> REF _Ref205484033 \h </w:instrText>
      </w:r>
      <w:r w:rsidR="009757A1">
        <w:rPr>
          <w:b/>
          <w:i/>
          <w:color w:val="000000" w:themeColor="text1"/>
        </w:rPr>
      </w:r>
      <w:r w:rsidR="009757A1">
        <w:rPr>
          <w:b/>
          <w:i/>
          <w:color w:val="000000" w:themeColor="text1"/>
        </w:rPr>
        <w:instrText xml:space="preserve"> \* MERGEFORMAT </w:instrText>
      </w:r>
      <w:r w:rsidR="009757A1">
        <w:rPr>
          <w:b/>
          <w:i/>
          <w:color w:val="000000" w:themeColor="text1"/>
        </w:rPr>
        <w:fldChar w:fldCharType="separate"/>
      </w:r>
      <w:r w:rsidR="009757A1" w:rsidRPr="00647E64">
        <w:rPr>
          <w:b/>
          <w:i/>
          <w:color w:val="000000" w:themeColor="text1"/>
        </w:rPr>
        <w:t>Table 1</w:t>
      </w:r>
      <w:r w:rsidR="009757A1">
        <w:rPr>
          <w:b/>
          <w:i/>
          <w:color w:val="000000" w:themeColor="text1"/>
        </w:rPr>
        <w:fldChar w:fldCharType="end"/>
      </w:r>
      <w:r>
        <w:rPr>
          <w:b/>
          <w:i/>
          <w:color w:val="000000" w:themeColor="text1"/>
        </w:rPr>
        <w:t xml:space="preserve"> for the</w:t>
      </w:r>
      <w:r w:rsidR="00BC3ED5">
        <w:rPr>
          <w:b/>
          <w:i/>
          <w:color w:val="000000" w:themeColor="text1"/>
        </w:rPr>
        <w:t xml:space="preserve"> </w:t>
      </w:r>
      <w:r w:rsidR="00BC3ED5" w:rsidRPr="00BC3ED5">
        <w:rPr>
          <w:b/>
          <w:i/>
          <w:color w:val="000000" w:themeColor="text1"/>
        </w:rPr>
        <w:t>csi-ReportingBand</w:t>
      </w:r>
      <w:r>
        <w:rPr>
          <w:b/>
          <w:i/>
          <w:color w:val="000000" w:themeColor="text1"/>
        </w:rPr>
        <w:t xml:space="preserve"> </w:t>
      </w:r>
      <w:r w:rsidR="00BC3ED5">
        <w:rPr>
          <w:b/>
          <w:i/>
          <w:color w:val="000000" w:themeColor="text1"/>
        </w:rPr>
        <w:t xml:space="preserve">of CSI-PAI calculation </w:t>
      </w:r>
      <w:r w:rsidRPr="00B531B7">
        <w:rPr>
          <w:b/>
          <w:i/>
          <w:color w:val="000000" w:themeColor="text1"/>
        </w:rPr>
        <w:t>for monitoring</w:t>
      </w:r>
      <w:r>
        <w:rPr>
          <w:b/>
          <w:i/>
          <w:color w:val="000000" w:themeColor="text1"/>
        </w:rPr>
        <w:t xml:space="preserve"> in 38.214.</w:t>
      </w:r>
    </w:p>
    <w:p w14:paraId="47971D06" w14:textId="7D42EF7E" w:rsidR="00C84A9F" w:rsidRPr="00212652" w:rsidRDefault="00C84A9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lastRenderedPageBreak/>
        <w:t xml:space="preserve">Configuration of CSI report for </w:t>
      </w:r>
      <w:r w:rsidR="004D63A4">
        <w:rPr>
          <w:rFonts w:ascii="Times New Roman" w:eastAsiaTheme="minorEastAsia" w:hAnsi="Times New Roman" w:cs="Times New Roman"/>
          <w:b/>
          <w:iCs w:val="0"/>
          <w:szCs w:val="22"/>
        </w:rPr>
        <w:t xml:space="preserve">Type 3 </w:t>
      </w:r>
      <w:r w:rsidRPr="00212652">
        <w:rPr>
          <w:rFonts w:ascii="Times New Roman" w:eastAsiaTheme="minorEastAsia" w:hAnsi="Times New Roman" w:cs="Times New Roman"/>
          <w:b/>
          <w:iCs w:val="0"/>
          <w:szCs w:val="22"/>
        </w:rPr>
        <w:t>monitoring</w:t>
      </w:r>
    </w:p>
    <w:p w14:paraId="0B414653" w14:textId="66C6C58E" w:rsidR="00C84A9F" w:rsidRPr="00280D9F" w:rsidRDefault="00C84A9F" w:rsidP="00E33741">
      <w:pPr>
        <w:snapToGrid w:val="0"/>
        <w:spacing w:before="120" w:after="120"/>
        <w:jc w:val="both"/>
        <w:rPr>
          <w:rFonts w:eastAsiaTheme="minorEastAsia" w:cs="Times New Roman"/>
          <w:sz w:val="20"/>
          <w:szCs w:val="24"/>
        </w:rPr>
      </w:pPr>
      <w:r>
        <w:rPr>
          <w:rFonts w:eastAsiaTheme="minorEastAsia"/>
        </w:rPr>
        <w:t>In RAN1#</w:t>
      </w:r>
      <w:r w:rsidR="00F67534">
        <w:rPr>
          <w:rFonts w:eastAsiaTheme="minorEastAsia"/>
        </w:rPr>
        <w:t>121</w:t>
      </w:r>
      <w:r>
        <w:rPr>
          <w:rFonts w:eastAsiaTheme="minorEastAsia"/>
        </w:rPr>
        <w:t xml:space="preserve">, </w:t>
      </w:r>
      <w:r w:rsidR="00152575">
        <w:rPr>
          <w:rFonts w:eastAsiaTheme="minorEastAsia"/>
        </w:rPr>
        <w:t xml:space="preserve">it was agreed that </w:t>
      </w:r>
      <w:r w:rsidR="00457A03">
        <w:rPr>
          <w:rFonts w:eastAsiaTheme="minorEastAsia"/>
        </w:rPr>
        <w:t xml:space="preserve">dedicated monitoring CSI report is configured, </w:t>
      </w:r>
      <w:r w:rsidR="00B855A2">
        <w:rPr>
          <w:rFonts w:eastAsiaTheme="minorEastAsia"/>
        </w:rPr>
        <w:t>associated with the CSI report configuration ID of the inference CSI report</w:t>
      </w:r>
      <w:r w:rsidR="00B3036D">
        <w:rPr>
          <w:rFonts w:eastAsiaTheme="minorEastAsia"/>
        </w:rPr>
        <w:t xml:space="preserve"> and associated with the configured f-th predicted instance </w:t>
      </w:r>
      <w:r w:rsidR="00693ECC">
        <w:rPr>
          <w:rFonts w:eastAsiaTheme="minorEastAsia"/>
        </w:rPr>
        <w:t>of the inference CSI report</w:t>
      </w:r>
      <w:r w:rsidR="00152575">
        <w:rPr>
          <w:rFonts w:eastAsiaTheme="minorEastAsia"/>
        </w:rPr>
        <w:t>.</w:t>
      </w:r>
      <w:r w:rsidR="00AD49FC" w:rsidRPr="00AD49FC">
        <w:rPr>
          <w:rFonts w:eastAsiaTheme="minorEastAsia"/>
        </w:rPr>
        <w:t xml:space="preserve"> </w:t>
      </w:r>
      <w:r w:rsidR="00AD49FC">
        <w:rPr>
          <w:rFonts w:eastAsiaTheme="minorEastAsia"/>
        </w:rPr>
        <w:t>However, the rule of pairing the monitoring RS and the</w:t>
      </w:r>
      <w:r w:rsidR="00D24312">
        <w:rPr>
          <w:rFonts w:eastAsiaTheme="minorEastAsia"/>
        </w:rPr>
        <w:t xml:space="preserve"> predicted instance of inference CSI</w:t>
      </w:r>
      <w:r w:rsidR="00987A71">
        <w:rPr>
          <w:rFonts w:eastAsiaTheme="minorEastAsia"/>
        </w:rPr>
        <w:t xml:space="preserve"> in time domain (yellow highlighted part in below)</w:t>
      </w:r>
      <w:r w:rsidR="00D24312">
        <w:rPr>
          <w:rFonts w:eastAsiaTheme="minorEastAsia"/>
        </w:rPr>
        <w:t xml:space="preserve"> has not </w:t>
      </w:r>
      <w:r w:rsidR="006C5C37">
        <w:rPr>
          <w:rFonts w:eastAsiaTheme="minorEastAsia"/>
        </w:rPr>
        <w:t>been agreed yet</w:t>
      </w:r>
      <w:r w:rsidR="00D24312">
        <w:rPr>
          <w:rFonts w:eastAsiaTheme="minorEastAsia"/>
        </w:rPr>
        <w:t>.</w:t>
      </w:r>
    </w:p>
    <w:tbl>
      <w:tblPr>
        <w:tblStyle w:val="TableGrid"/>
        <w:tblW w:w="9067" w:type="dxa"/>
        <w:tblLook w:val="04A0" w:firstRow="1" w:lastRow="0" w:firstColumn="1" w:lastColumn="0" w:noHBand="0" w:noVBand="1"/>
      </w:tblPr>
      <w:tblGrid>
        <w:gridCol w:w="9067"/>
      </w:tblGrid>
      <w:tr w:rsidR="00C84A9F" w14:paraId="57B17CC3" w14:textId="77777777" w:rsidTr="003F4423">
        <w:tc>
          <w:tcPr>
            <w:tcW w:w="9067" w:type="dxa"/>
          </w:tcPr>
          <w:p w14:paraId="69771F5F" w14:textId="77777777" w:rsidR="00DC0849" w:rsidRPr="00DC0849" w:rsidRDefault="00DC0849" w:rsidP="00DC0849">
            <w:pPr>
              <w:snapToGrid w:val="0"/>
              <w:jc w:val="both"/>
              <w:rPr>
                <w:rFonts w:cs="Times New Roman"/>
                <w:b/>
                <w:sz w:val="20"/>
                <w:szCs w:val="20"/>
                <w:lang w:eastAsia="ko-KR"/>
              </w:rPr>
            </w:pPr>
            <w:r w:rsidRPr="00DC0849">
              <w:rPr>
                <w:rFonts w:cs="Times New Roman"/>
                <w:b/>
                <w:sz w:val="20"/>
                <w:szCs w:val="20"/>
                <w:lang w:eastAsia="ko-KR"/>
              </w:rPr>
              <w:t>Proposal</w:t>
            </w:r>
          </w:p>
          <w:p w14:paraId="19FB79A6" w14:textId="77777777" w:rsidR="00DC0849" w:rsidRPr="00DC0849" w:rsidRDefault="00DC0849" w:rsidP="00DC0849">
            <w:pPr>
              <w:widowControl w:val="0"/>
              <w:snapToGrid w:val="0"/>
              <w:rPr>
                <w:rFonts w:cs="Times New Roman"/>
                <w:sz w:val="20"/>
                <w:szCs w:val="20"/>
              </w:rPr>
            </w:pPr>
            <w:r w:rsidRPr="00DC0849">
              <w:rPr>
                <w:rFonts w:cs="Times New Roman"/>
                <w:sz w:val="20"/>
                <w:szCs w:val="20"/>
                <w:lang w:eastAsia="ko-KR"/>
              </w:rPr>
              <w:t xml:space="preserve">For CSI prediction using UE-side model, </w:t>
            </w:r>
            <w:r w:rsidRPr="00DC0849">
              <w:rPr>
                <w:rFonts w:cs="Times New Roman"/>
                <w:sz w:val="20"/>
                <w:szCs w:val="20"/>
              </w:rPr>
              <w:t>for reporting contents of UE assisted performance monitoring,</w:t>
            </w:r>
          </w:p>
          <w:p w14:paraId="5F768BA0" w14:textId="77777777" w:rsidR="00DC0849" w:rsidRPr="00647E64" w:rsidRDefault="00DC0849" w:rsidP="00DC0849">
            <w:pPr>
              <w:pStyle w:val="ListParagraph"/>
              <w:widowControl w:val="0"/>
              <w:numPr>
                <w:ilvl w:val="0"/>
                <w:numId w:val="25"/>
              </w:numPr>
              <w:suppressAutoHyphens/>
              <w:snapToGrid w:val="0"/>
              <w:rPr>
                <w:rFonts w:ascii="Times New Roman" w:hAnsi="Times New Roman" w:cs="Times New Roman"/>
                <w:color w:val="000000" w:themeColor="text1"/>
                <w:sz w:val="20"/>
                <w:szCs w:val="20"/>
                <w:lang w:eastAsia="ko-KR"/>
              </w:rPr>
            </w:pPr>
            <w:r w:rsidRPr="00647E64">
              <w:rPr>
                <w:rFonts w:ascii="Times New Roman" w:hAnsi="Times New Roman" w:cs="Times New Roman"/>
                <w:color w:val="000000" w:themeColor="text1"/>
                <w:sz w:val="20"/>
                <w:szCs w:val="20"/>
                <w:lang w:eastAsia="ko-KR"/>
              </w:rPr>
              <w:t>Support of Alt 1 or Alt 2 is based on component in FG of performance monitoring</w:t>
            </w:r>
          </w:p>
          <w:p w14:paraId="61D76D69" w14:textId="77777777" w:rsidR="00DC0849" w:rsidRPr="00647E64" w:rsidRDefault="00DC0849" w:rsidP="00DC0849">
            <w:pPr>
              <w:pStyle w:val="ListParagraph"/>
              <w:numPr>
                <w:ilvl w:val="0"/>
                <w:numId w:val="25"/>
              </w:numPr>
              <w:suppressAutoHyphens/>
              <w:snapToGrid w:val="0"/>
              <w:rPr>
                <w:rFonts w:ascii="Times New Roman" w:hAnsi="Times New Roman" w:cs="Times New Roman"/>
                <w:color w:val="000000" w:themeColor="text1"/>
                <w:sz w:val="20"/>
                <w:szCs w:val="20"/>
              </w:rPr>
            </w:pPr>
            <w:r w:rsidRPr="00647E64">
              <w:rPr>
                <w:rFonts w:ascii="Times New Roman" w:hAnsi="Times New Roman" w:cs="Times New Roman"/>
                <w:color w:val="000000" w:themeColor="text1"/>
                <w:sz w:val="20"/>
                <w:szCs w:val="20"/>
              </w:rPr>
              <w:t>SGCS is reported</w:t>
            </w:r>
          </w:p>
          <w:p w14:paraId="208D51C1" w14:textId="77777777" w:rsidR="00DC0849" w:rsidRPr="00647E64" w:rsidRDefault="00DC0849" w:rsidP="00DC0849">
            <w:pPr>
              <w:pStyle w:val="ListParagraph"/>
              <w:numPr>
                <w:ilvl w:val="1"/>
                <w:numId w:val="25"/>
              </w:numPr>
              <w:suppressAutoHyphens/>
              <w:snapToGrid w:val="0"/>
              <w:rPr>
                <w:rFonts w:ascii="Times New Roman" w:eastAsia="等线" w:hAnsi="Times New Roman" w:cs="Times New Roman"/>
                <w:color w:val="000000" w:themeColor="text1"/>
                <w:sz w:val="20"/>
                <w:szCs w:val="20"/>
                <w:lang w:eastAsia="ko-KR"/>
              </w:rPr>
            </w:pPr>
            <w:r w:rsidRPr="00647E64">
              <w:rPr>
                <w:rFonts w:ascii="Times New Roman" w:hAnsi="Times New Roman" w:cs="Times New Roman"/>
                <w:color w:val="000000" w:themeColor="text1"/>
                <w:sz w:val="20"/>
                <w:szCs w:val="20"/>
                <w:lang w:eastAsia="ko-KR"/>
              </w:rPr>
              <w:t>wideband frequency granularity</w:t>
            </w:r>
          </w:p>
          <w:p w14:paraId="68860F36" w14:textId="77777777" w:rsidR="00DC0849" w:rsidRPr="00647E64" w:rsidRDefault="00DC0849" w:rsidP="00DC0849">
            <w:pPr>
              <w:pStyle w:val="ListParagraph"/>
              <w:numPr>
                <w:ilvl w:val="1"/>
                <w:numId w:val="25"/>
              </w:numPr>
              <w:suppressAutoHyphens/>
              <w:snapToGrid w:val="0"/>
              <w:rPr>
                <w:rFonts w:ascii="Times New Roman" w:eastAsia="等线" w:hAnsi="Times New Roman" w:cs="Times New Roman"/>
                <w:color w:val="000000" w:themeColor="text1"/>
                <w:sz w:val="20"/>
                <w:szCs w:val="20"/>
                <w:lang w:eastAsia="ko-KR"/>
              </w:rPr>
            </w:pPr>
            <w:r w:rsidRPr="00647E64">
              <w:rPr>
                <w:rFonts w:ascii="Times New Roman" w:hAnsi="Times New Roman" w:cs="Times New Roman"/>
                <w:color w:val="000000" w:themeColor="text1"/>
                <w:sz w:val="20"/>
                <w:szCs w:val="20"/>
                <w:lang w:eastAsia="ko-KR"/>
              </w:rPr>
              <w:t>only for one prediction instance configured by NW</w:t>
            </w:r>
          </w:p>
          <w:p w14:paraId="7A0269FF" w14:textId="77777777" w:rsidR="00DC0849" w:rsidRPr="00647E64" w:rsidRDefault="00DC0849" w:rsidP="00DC0849">
            <w:pPr>
              <w:pStyle w:val="ListParagraph"/>
              <w:numPr>
                <w:ilvl w:val="1"/>
                <w:numId w:val="25"/>
              </w:numPr>
              <w:suppressAutoHyphens/>
              <w:snapToGrid w:val="0"/>
              <w:rPr>
                <w:rFonts w:ascii="Times New Roman" w:eastAsia="等线" w:hAnsi="Times New Roman" w:cs="Times New Roman"/>
                <w:color w:val="000000" w:themeColor="text1"/>
                <w:sz w:val="20"/>
                <w:szCs w:val="20"/>
                <w:lang w:eastAsia="ko-KR"/>
              </w:rPr>
            </w:pPr>
            <w:r w:rsidRPr="00647E64">
              <w:rPr>
                <w:rFonts w:ascii="Times New Roman" w:hAnsi="Times New Roman" w:cs="Times New Roman"/>
                <w:color w:val="000000" w:themeColor="text1"/>
                <w:sz w:val="20"/>
                <w:szCs w:val="20"/>
                <w:lang w:eastAsia="ko-KR"/>
              </w:rPr>
              <w:t xml:space="preserve">per layer, and the total number of layers is the same as the reported RI in the associated inference report </w:t>
            </w:r>
          </w:p>
          <w:p w14:paraId="49A9649B" w14:textId="77777777" w:rsidR="00DC0849" w:rsidRPr="00647E64" w:rsidRDefault="00DC0849" w:rsidP="00DC0849">
            <w:pPr>
              <w:pStyle w:val="ListParagraph"/>
              <w:numPr>
                <w:ilvl w:val="0"/>
                <w:numId w:val="25"/>
              </w:numPr>
              <w:suppressAutoHyphens/>
              <w:snapToGrid w:val="0"/>
              <w:rPr>
                <w:rFonts w:ascii="Times New Roman" w:eastAsia="等线" w:hAnsi="Times New Roman" w:cs="Times New Roman"/>
                <w:sz w:val="20"/>
                <w:szCs w:val="20"/>
                <w:lang w:eastAsia="ko-KR"/>
              </w:rPr>
            </w:pPr>
            <w:r w:rsidRPr="00647E64">
              <w:rPr>
                <w:rFonts w:ascii="Times New Roman" w:hAnsi="Times New Roman" w:cs="Times New Roman"/>
                <w:sz w:val="20"/>
                <w:szCs w:val="20"/>
                <w:lang w:eastAsia="ko-KR"/>
              </w:rPr>
              <w:t xml:space="preserve">Introduce new RRC parameter for </w:t>
            </w:r>
            <w:r w:rsidRPr="00647E64">
              <w:rPr>
                <w:rFonts w:ascii="Times New Roman" w:hAnsi="Times New Roman" w:cs="Times New Roman"/>
                <w:bCs/>
                <w:iCs/>
                <w:sz w:val="20"/>
                <w:szCs w:val="20"/>
                <w:lang w:eastAsia="ko-KR"/>
              </w:rPr>
              <w:t>reportQuantity</w:t>
            </w:r>
            <w:r w:rsidRPr="00647E64">
              <w:rPr>
                <w:rFonts w:ascii="Times New Roman" w:hAnsi="Times New Roman" w:cs="Times New Roman"/>
                <w:sz w:val="20"/>
                <w:szCs w:val="20"/>
                <w:lang w:eastAsia="ko-KR"/>
              </w:rPr>
              <w:t>, e.g., ‘SGCS-r19’</w:t>
            </w:r>
          </w:p>
          <w:p w14:paraId="028569A6" w14:textId="77777777" w:rsidR="00DC0849" w:rsidRPr="00647E64" w:rsidRDefault="00DC0849" w:rsidP="00DC0849">
            <w:pPr>
              <w:pStyle w:val="ListParagraph"/>
              <w:numPr>
                <w:ilvl w:val="0"/>
                <w:numId w:val="25"/>
              </w:numPr>
              <w:suppressAutoHyphens/>
              <w:snapToGrid w:val="0"/>
              <w:rPr>
                <w:rFonts w:ascii="Times New Roman" w:eastAsia="等线" w:hAnsi="Times New Roman" w:cs="Times New Roman"/>
                <w:sz w:val="20"/>
                <w:szCs w:val="20"/>
                <w:lang w:eastAsia="ko-KR"/>
              </w:rPr>
            </w:pPr>
            <w:r w:rsidRPr="00647E64">
              <w:rPr>
                <w:rFonts w:ascii="Times New Roman" w:hAnsi="Times New Roman" w:cs="Times New Roman"/>
                <w:sz w:val="20"/>
                <w:szCs w:val="20"/>
                <w:lang w:eastAsia="ko-KR"/>
              </w:rPr>
              <w:t xml:space="preserve">Each SGCS value is quantized with 4-bit </w:t>
            </w:r>
          </w:p>
          <w:p w14:paraId="5332C8E4" w14:textId="77777777" w:rsidR="00DC0849" w:rsidRPr="00647E64" w:rsidRDefault="00DC0849" w:rsidP="00DC0849">
            <w:pPr>
              <w:pStyle w:val="ListParagraph"/>
              <w:numPr>
                <w:ilvl w:val="1"/>
                <w:numId w:val="25"/>
              </w:numPr>
              <w:suppressAutoHyphens/>
              <w:snapToGrid w:val="0"/>
              <w:rPr>
                <w:rFonts w:ascii="Times New Roman" w:hAnsi="Times New Roman" w:cs="Times New Roman"/>
                <w:sz w:val="20"/>
                <w:szCs w:val="20"/>
              </w:rPr>
            </w:pPr>
            <m:oMath>
              <m:r>
                <m:rPr>
                  <m:sty m:val="p"/>
                </m:rPr>
                <w:rPr>
                  <w:rFonts w:ascii="Cambria Math" w:hAnsi="Cambria Math" w:cs="Times New Roman"/>
                  <w:sz w:val="20"/>
                  <w:szCs w:val="20"/>
                </w:rPr>
                <m:t xml:space="preserve">15 </m:t>
              </m:r>
            </m:oMath>
            <w:r w:rsidRPr="00647E64">
              <w:rPr>
                <w:rFonts w:ascii="Times New Roman" w:hAnsi="Times New Roman" w:cs="Times New Roman"/>
                <w:sz w:val="20"/>
                <w:szCs w:val="20"/>
                <w:lang w:eastAsia="ko-KR"/>
              </w:rPr>
              <w:t xml:space="preserve">codepoints are used to uniformly quantize in </w:t>
            </w:r>
            <w:r w:rsidRPr="00647E64">
              <w:rPr>
                <w:rFonts w:ascii="Times New Roman" w:hAnsi="Times New Roman" w:cs="Times New Roman"/>
                <w:color w:val="000000" w:themeColor="text1"/>
                <w:sz w:val="20"/>
                <w:szCs w:val="20"/>
                <w:lang w:eastAsia="ko-KR"/>
              </w:rPr>
              <w:t>range [0.3 1</w:t>
            </w:r>
            <w:r w:rsidRPr="00647E64">
              <w:rPr>
                <w:rFonts w:ascii="Times New Roman" w:eastAsia="宋体" w:hAnsi="Times New Roman" w:cs="Times New Roman"/>
                <w:color w:val="000000" w:themeColor="text1"/>
                <w:sz w:val="20"/>
                <w:szCs w:val="20"/>
              </w:rPr>
              <w:t>]</w:t>
            </w:r>
            <w:r w:rsidRPr="00647E64">
              <w:rPr>
                <w:rFonts w:ascii="Times New Roman" w:hAnsi="Times New Roman" w:cs="Times New Roman"/>
                <w:color w:val="000000" w:themeColor="text1"/>
                <w:sz w:val="20"/>
                <w:szCs w:val="20"/>
                <w:lang w:eastAsia="ko-KR"/>
              </w:rPr>
              <w:t xml:space="preserve"> in </w:t>
            </w:r>
            <w:r w:rsidRPr="00647E64">
              <w:rPr>
                <w:rFonts w:ascii="Times New Roman" w:hAnsi="Times New Roman" w:cs="Times New Roman"/>
                <w:sz w:val="20"/>
                <w:szCs w:val="20"/>
                <w:lang w:eastAsia="ko-KR"/>
              </w:rPr>
              <w:t>linear scale.</w:t>
            </w:r>
          </w:p>
          <w:p w14:paraId="5E51A686" w14:textId="77777777" w:rsidR="00DC0849" w:rsidRPr="00647E64" w:rsidRDefault="00DC0849" w:rsidP="00DC0849">
            <w:pPr>
              <w:pStyle w:val="ListParagraph"/>
              <w:numPr>
                <w:ilvl w:val="1"/>
                <w:numId w:val="25"/>
              </w:numPr>
              <w:suppressAutoHyphens/>
              <w:snapToGrid w:val="0"/>
              <w:rPr>
                <w:rFonts w:ascii="Times New Roman" w:hAnsi="Times New Roman" w:cs="Times New Roman"/>
                <w:sz w:val="20"/>
                <w:szCs w:val="20"/>
              </w:rPr>
            </w:pPr>
            <w:r w:rsidRPr="00647E64">
              <w:rPr>
                <w:rFonts w:ascii="Times New Roman" w:eastAsia="宋体" w:hAnsi="Times New Roman" w:cs="Times New Roman"/>
                <w:sz w:val="20"/>
                <w:szCs w:val="20"/>
              </w:rPr>
              <w:t>One codepoint is used to indicate the value range of (0 0.3]</w:t>
            </w:r>
          </w:p>
          <w:p w14:paraId="7D6E4F66" w14:textId="77777777" w:rsidR="00DC0849" w:rsidRPr="00647E64" w:rsidRDefault="00DC0849" w:rsidP="00DC0849">
            <w:pPr>
              <w:pStyle w:val="ListParagraph"/>
              <w:numPr>
                <w:ilvl w:val="0"/>
                <w:numId w:val="25"/>
              </w:numPr>
              <w:snapToGrid w:val="0"/>
              <w:textAlignment w:val="center"/>
              <w:rPr>
                <w:rFonts w:ascii="Times New Roman" w:hAnsi="Times New Roman" w:cs="Times New Roman"/>
                <w:sz w:val="20"/>
                <w:szCs w:val="20"/>
              </w:rPr>
            </w:pPr>
            <w:r w:rsidRPr="00647E64">
              <w:rPr>
                <w:rFonts w:ascii="Times New Roman" w:hAnsi="Times New Roman" w:cs="Times New Roman"/>
                <w:sz w:val="20"/>
                <w:szCs w:val="20"/>
              </w:rPr>
              <w:t xml:space="preserve">Only one monitoring resource set is configured in the </w:t>
            </w:r>
            <w:r w:rsidRPr="00647E64">
              <w:rPr>
                <w:rFonts w:ascii="Times New Roman" w:eastAsia="Times New Roman" w:hAnsi="Times New Roman" w:cs="Times New Roman"/>
                <w:i/>
                <w:iCs/>
                <w:sz w:val="20"/>
                <w:szCs w:val="20"/>
              </w:rPr>
              <w:t>CSI-ReportConfig</w:t>
            </w:r>
          </w:p>
          <w:p w14:paraId="0BE8EB67" w14:textId="77777777" w:rsidR="00DC0849" w:rsidRPr="00647E64" w:rsidRDefault="00DC0849" w:rsidP="00DC0849">
            <w:pPr>
              <w:pStyle w:val="ListParagraph"/>
              <w:numPr>
                <w:ilvl w:val="0"/>
                <w:numId w:val="25"/>
              </w:numPr>
              <w:snapToGrid w:val="0"/>
              <w:textAlignment w:val="center"/>
              <w:rPr>
                <w:rFonts w:ascii="Times New Roman" w:hAnsi="Times New Roman" w:cs="Times New Roman"/>
                <w:sz w:val="20"/>
                <w:szCs w:val="20"/>
              </w:rPr>
            </w:pPr>
            <w:r w:rsidRPr="00647E64">
              <w:rPr>
                <w:rFonts w:ascii="Times New Roman" w:hAnsi="Times New Roman" w:cs="Times New Roman"/>
                <w:sz w:val="20"/>
                <w:szCs w:val="20"/>
              </w:rPr>
              <w:t xml:space="preserve">The one configured time instance (i.e. f-th doppler domain unit in one inference report) for SGCS calculation is configured in the </w:t>
            </w:r>
            <w:r w:rsidRPr="00647E64">
              <w:rPr>
                <w:rFonts w:ascii="Times New Roman" w:eastAsia="Times New Roman" w:hAnsi="Times New Roman" w:cs="Times New Roman"/>
                <w:i/>
                <w:iCs/>
                <w:sz w:val="20"/>
                <w:szCs w:val="20"/>
              </w:rPr>
              <w:t xml:space="preserve">CSI-ReportConfig </w:t>
            </w:r>
            <w:r w:rsidRPr="00647E64">
              <w:rPr>
                <w:rFonts w:ascii="Times New Roman" w:eastAsia="Times New Roman" w:hAnsi="Times New Roman" w:cs="Times New Roman"/>
                <w:sz w:val="20"/>
                <w:szCs w:val="20"/>
              </w:rPr>
              <w:t>for monitoring, for N4&gt;1</w:t>
            </w:r>
          </w:p>
          <w:p w14:paraId="019B7EE7" w14:textId="77777777" w:rsidR="00DC0849" w:rsidRPr="00DC0849" w:rsidRDefault="00DC0849" w:rsidP="00DC0849">
            <w:pPr>
              <w:pStyle w:val="ListParagraph"/>
              <w:snapToGrid w:val="0"/>
              <w:textAlignment w:val="center"/>
              <w:rPr>
                <w:rFonts w:ascii="Times New Roman" w:hAnsi="Times New Roman" w:cs="Times New Roman"/>
                <w:sz w:val="20"/>
                <w:szCs w:val="20"/>
              </w:rPr>
            </w:pPr>
          </w:p>
          <w:p w14:paraId="45600509" w14:textId="77777777" w:rsidR="00DC0849" w:rsidRPr="00DC0849" w:rsidRDefault="00DC0849" w:rsidP="00DC0849">
            <w:pPr>
              <w:pStyle w:val="ListParagraph"/>
              <w:numPr>
                <w:ilvl w:val="0"/>
                <w:numId w:val="25"/>
              </w:numPr>
              <w:snapToGrid w:val="0"/>
              <w:textAlignment w:val="center"/>
              <w:rPr>
                <w:rFonts w:ascii="Times New Roman" w:hAnsi="Times New Roman" w:cs="Times New Roman"/>
                <w:sz w:val="20"/>
                <w:szCs w:val="20"/>
                <w:highlight w:val="yellow"/>
              </w:rPr>
            </w:pPr>
            <w:r w:rsidRPr="00DC0849">
              <w:rPr>
                <w:rFonts w:ascii="Times New Roman" w:hAnsi="Times New Roman" w:cs="Times New Roman"/>
                <w:sz w:val="20"/>
                <w:szCs w:val="20"/>
                <w:highlight w:val="yellow"/>
              </w:rPr>
              <w:t xml:space="preserve">Measurement result of a transmission occasion of the CSI-RS resources for monitoring is linked with the f-th doppler domain unit for prediction, where the f-th doppler domain unit has the </w:t>
            </w:r>
            <w:r w:rsidRPr="00DC0849">
              <w:rPr>
                <w:rFonts w:ascii="Times New Roman" w:hAnsi="Times New Roman" w:cs="Times New Roman"/>
                <w:color w:val="FF0000"/>
                <w:sz w:val="20"/>
                <w:szCs w:val="20"/>
                <w:highlight w:val="yellow"/>
              </w:rPr>
              <w:t xml:space="preserve">minimal time offset </w:t>
            </w:r>
            <w:r w:rsidRPr="00DC0849">
              <w:rPr>
                <w:rFonts w:ascii="Times New Roman" w:hAnsi="Times New Roman" w:cs="Times New Roman"/>
                <w:sz w:val="20"/>
                <w:szCs w:val="20"/>
                <w:highlight w:val="yellow"/>
              </w:rPr>
              <w:t>to the transmission occasion of the CSI-RS resources for monitoring</w:t>
            </w:r>
          </w:p>
          <w:p w14:paraId="286577CB" w14:textId="4E63B68A" w:rsidR="00C84A9F" w:rsidRPr="00DC0849" w:rsidRDefault="00DC0849" w:rsidP="00DC0849">
            <w:pPr>
              <w:pStyle w:val="ListParagraph"/>
              <w:numPr>
                <w:ilvl w:val="1"/>
                <w:numId w:val="25"/>
              </w:numPr>
              <w:snapToGrid w:val="0"/>
              <w:textAlignment w:val="center"/>
              <w:rPr>
                <w:highlight w:val="yellow"/>
              </w:rPr>
            </w:pPr>
            <w:r w:rsidRPr="00DC0849">
              <w:rPr>
                <w:rFonts w:ascii="Times New Roman" w:eastAsia="宋体" w:hAnsi="Times New Roman" w:cs="Times New Roman"/>
                <w:sz w:val="20"/>
                <w:szCs w:val="20"/>
                <w:highlight w:val="yellow"/>
              </w:rPr>
              <w:t xml:space="preserve">Wherein, the corresponding inference report, and the transmission occasions </w:t>
            </w:r>
            <w:r w:rsidRPr="00DC0849">
              <w:rPr>
                <w:rFonts w:ascii="Times New Roman" w:eastAsia="Times New Roman" w:hAnsi="Times New Roman" w:cs="Times New Roman"/>
                <w:sz w:val="20"/>
                <w:szCs w:val="20"/>
                <w:highlight w:val="yellow"/>
              </w:rPr>
              <w:t xml:space="preserve">of the CSI-RS resources </w:t>
            </w:r>
            <w:r w:rsidRPr="00DC0849">
              <w:rPr>
                <w:rFonts w:ascii="Times New Roman" w:eastAsia="宋体" w:hAnsi="Times New Roman" w:cs="Times New Roman"/>
                <w:sz w:val="20"/>
                <w:szCs w:val="20"/>
                <w:highlight w:val="yellow"/>
              </w:rPr>
              <w:t>for monitoring, are no later than the CSI reference resource corresponding to the CSI report for monitoring</w:t>
            </w:r>
          </w:p>
        </w:tc>
      </w:tr>
    </w:tbl>
    <w:p w14:paraId="79B6F178" w14:textId="5D0FC681" w:rsidR="00510972" w:rsidRDefault="00F9315C" w:rsidP="00E33741">
      <w:pPr>
        <w:snapToGrid w:val="0"/>
        <w:spacing w:before="120" w:after="120"/>
        <w:jc w:val="both"/>
        <w:rPr>
          <w:rFonts w:eastAsiaTheme="minorEastAsia"/>
        </w:rPr>
      </w:pPr>
      <w:r>
        <w:rPr>
          <w:rFonts w:eastAsiaTheme="minorEastAsia" w:hint="eastAsia"/>
        </w:rPr>
        <w:t>F</w:t>
      </w:r>
      <w:r>
        <w:rPr>
          <w:rFonts w:eastAsiaTheme="minorEastAsia"/>
        </w:rPr>
        <w:t>rom our understanding, the rule of pairing</w:t>
      </w:r>
      <w:r w:rsidR="002F1344" w:rsidRPr="002F1344">
        <w:rPr>
          <w:rFonts w:eastAsiaTheme="minorEastAsia"/>
        </w:rPr>
        <w:t xml:space="preserve"> </w:t>
      </w:r>
      <w:r w:rsidR="002F1344">
        <w:rPr>
          <w:rFonts w:eastAsiaTheme="minorEastAsia"/>
        </w:rPr>
        <w:t>monitoring RS and the predicted instance</w:t>
      </w:r>
      <w:r w:rsidR="00DD5C13" w:rsidRPr="00DD5C13">
        <w:rPr>
          <w:rFonts w:eastAsiaTheme="minorEastAsia"/>
        </w:rPr>
        <w:t xml:space="preserve"> </w:t>
      </w:r>
      <w:r w:rsidR="00DD5C13">
        <w:rPr>
          <w:rFonts w:eastAsiaTheme="minorEastAsia"/>
        </w:rPr>
        <w:t>in time domain</w:t>
      </w:r>
      <w:r>
        <w:rPr>
          <w:rFonts w:eastAsiaTheme="minorEastAsia"/>
        </w:rPr>
        <w:t xml:space="preserve"> should be </w:t>
      </w:r>
      <w:r w:rsidR="002F1344">
        <w:rPr>
          <w:rFonts w:eastAsiaTheme="minorEastAsia"/>
        </w:rPr>
        <w:t xml:space="preserve">aligned between UE and gNB instead of autonomously </w:t>
      </w:r>
      <w:r w:rsidR="00B667C7">
        <w:rPr>
          <w:rFonts w:eastAsiaTheme="minorEastAsia"/>
        </w:rPr>
        <w:t xml:space="preserve">determined by UE. Otherwise, different UEs may make different decisions on the </w:t>
      </w:r>
      <w:r w:rsidR="009C3B12">
        <w:rPr>
          <w:rFonts w:eastAsiaTheme="minorEastAsia"/>
        </w:rPr>
        <w:t>paired inference CSI report occasion, e.g., some UE will associate a monitor RS to an earlier inference CSI report, while</w:t>
      </w:r>
      <w:r w:rsidR="009C3B12" w:rsidRPr="009C3B12">
        <w:rPr>
          <w:rFonts w:eastAsiaTheme="minorEastAsia"/>
        </w:rPr>
        <w:t xml:space="preserve"> </w:t>
      </w:r>
      <w:r w:rsidR="009C3B12">
        <w:rPr>
          <w:rFonts w:eastAsiaTheme="minorEastAsia"/>
        </w:rPr>
        <w:t>some other UE will associate a monitor RS to a later inference CSI report</w:t>
      </w:r>
      <w:r w:rsidR="00166E71">
        <w:rPr>
          <w:rFonts w:eastAsiaTheme="minorEastAsia"/>
        </w:rPr>
        <w:t xml:space="preserve">. This will cause </w:t>
      </w:r>
      <w:r w:rsidR="00FC0234">
        <w:rPr>
          <w:rFonts w:eastAsiaTheme="minorEastAsia"/>
        </w:rPr>
        <w:t>trouble to gNB on understanding the monitored performance.</w:t>
      </w:r>
      <w:r w:rsidR="00EF5887">
        <w:rPr>
          <w:rFonts w:eastAsiaTheme="minorEastAsia"/>
        </w:rPr>
        <w:t xml:space="preserve"> </w:t>
      </w:r>
    </w:p>
    <w:p w14:paraId="7E0AD4E6" w14:textId="13107721" w:rsidR="00203059" w:rsidRDefault="00AB66F2" w:rsidP="00E33741">
      <w:pPr>
        <w:snapToGrid w:val="0"/>
        <w:spacing w:before="120" w:after="120"/>
        <w:jc w:val="both"/>
        <w:rPr>
          <w:rFonts w:eastAsiaTheme="minorEastAsia"/>
        </w:rPr>
      </w:pPr>
      <w:r>
        <w:rPr>
          <w:rFonts w:eastAsiaTheme="minorEastAsia"/>
        </w:rPr>
        <w:t>In addition, without the rule of pairing in time domain, it may also cause trouble for UE to understand</w:t>
      </w:r>
      <w:r w:rsidR="00D82BD5">
        <w:rPr>
          <w:rFonts w:eastAsiaTheme="minorEastAsia"/>
        </w:rPr>
        <w:t xml:space="preserve"> the monitoring report trigger</w:t>
      </w:r>
      <w:r w:rsidR="001C634C">
        <w:rPr>
          <w:rFonts w:eastAsiaTheme="minorEastAsia"/>
        </w:rPr>
        <w:t xml:space="preserve"> is no later than which associated inference report</w:t>
      </w:r>
      <w:r w:rsidR="00A75B91">
        <w:rPr>
          <w:rFonts w:eastAsiaTheme="minorEastAsia"/>
        </w:rPr>
        <w:t xml:space="preserve"> for the following agreement</w:t>
      </w:r>
      <w:r w:rsidR="001C634C">
        <w:rPr>
          <w:rFonts w:eastAsiaTheme="minorEastAsia"/>
        </w:rPr>
        <w:t>.</w:t>
      </w:r>
    </w:p>
    <w:tbl>
      <w:tblPr>
        <w:tblStyle w:val="TableGrid"/>
        <w:tblW w:w="0" w:type="auto"/>
        <w:tblLook w:val="04A0" w:firstRow="1" w:lastRow="0" w:firstColumn="1" w:lastColumn="0" w:noHBand="0" w:noVBand="1"/>
      </w:tblPr>
      <w:tblGrid>
        <w:gridCol w:w="9060"/>
      </w:tblGrid>
      <w:tr w:rsidR="00AB66F2" w14:paraId="3ADB69A4" w14:textId="77777777" w:rsidTr="00AB66F2">
        <w:tc>
          <w:tcPr>
            <w:tcW w:w="9060" w:type="dxa"/>
          </w:tcPr>
          <w:p w14:paraId="3194C922" w14:textId="77777777" w:rsidR="00AB66F2" w:rsidRPr="00AB66F2" w:rsidRDefault="00AB66F2" w:rsidP="00AB66F2">
            <w:pPr>
              <w:snapToGrid w:val="0"/>
              <w:rPr>
                <w:rFonts w:eastAsia="等线"/>
                <w:sz w:val="20"/>
                <w:szCs w:val="20"/>
                <w:highlight w:val="green"/>
              </w:rPr>
            </w:pPr>
            <w:r w:rsidRPr="00AB66F2">
              <w:rPr>
                <w:rFonts w:eastAsia="等线" w:hint="eastAsia"/>
                <w:sz w:val="20"/>
                <w:szCs w:val="20"/>
                <w:highlight w:val="green"/>
              </w:rPr>
              <w:t>Agreement</w:t>
            </w:r>
          </w:p>
          <w:p w14:paraId="33F4D89F" w14:textId="1E000BF5" w:rsidR="00AB66F2" w:rsidRPr="00AB66F2" w:rsidRDefault="00AB66F2" w:rsidP="00AB66F2">
            <w:pPr>
              <w:snapToGrid w:val="0"/>
              <w:rPr>
                <w:sz w:val="20"/>
                <w:szCs w:val="20"/>
                <w:lang w:eastAsia="de-DE"/>
              </w:rPr>
            </w:pPr>
            <w:r w:rsidRPr="00AB66F2">
              <w:rPr>
                <w:sz w:val="20"/>
                <w:szCs w:val="20"/>
                <w:lang w:eastAsia="ko-KR"/>
              </w:rPr>
              <w:t xml:space="preserve">For CSI prediction using UE-side model, </w:t>
            </w:r>
            <w:r w:rsidRPr="00AB66F2">
              <w:rPr>
                <w:sz w:val="20"/>
                <w:szCs w:val="20"/>
              </w:rPr>
              <w:t>for UE assisted performance monitoring</w:t>
            </w:r>
            <w:r w:rsidRPr="00AB66F2">
              <w:rPr>
                <w:sz w:val="20"/>
                <w:szCs w:val="20"/>
                <w:lang w:eastAsia="de-DE"/>
              </w:rPr>
              <w:t xml:space="preserve">, </w:t>
            </w:r>
          </w:p>
          <w:p w14:paraId="210F9627" w14:textId="77777777" w:rsidR="00AB66F2" w:rsidRPr="00AB66F2" w:rsidRDefault="00AB66F2" w:rsidP="00AB66F2">
            <w:pPr>
              <w:numPr>
                <w:ilvl w:val="0"/>
                <w:numId w:val="23"/>
              </w:numPr>
              <w:snapToGrid w:val="0"/>
              <w:rPr>
                <w:sz w:val="20"/>
                <w:szCs w:val="20"/>
              </w:rPr>
            </w:pPr>
            <w:r w:rsidRPr="00AB66F2">
              <w:rPr>
                <w:sz w:val="20"/>
                <w:szCs w:val="20"/>
              </w:rPr>
              <w:t xml:space="preserve">If the inference measurement resource is aperiodic CSI-RS, UE is expected to </w:t>
            </w:r>
            <w:r w:rsidRPr="00434054">
              <w:rPr>
                <w:sz w:val="20"/>
                <w:szCs w:val="20"/>
                <w:highlight w:val="yellow"/>
              </w:rPr>
              <w:t>receive the monitoring report trigger</w:t>
            </w:r>
            <w:r w:rsidRPr="00AB66F2">
              <w:rPr>
                <w:sz w:val="20"/>
                <w:szCs w:val="20"/>
              </w:rPr>
              <w:t xml:space="preserve">, </w:t>
            </w:r>
            <w:r w:rsidRPr="00AB66F2">
              <w:rPr>
                <w:rFonts w:hint="eastAsia"/>
                <w:sz w:val="20"/>
                <w:szCs w:val="20"/>
              </w:rPr>
              <w:t xml:space="preserve">if any, </w:t>
            </w:r>
            <w:r w:rsidRPr="00434054">
              <w:rPr>
                <w:sz w:val="20"/>
                <w:szCs w:val="20"/>
                <w:highlight w:val="yellow"/>
              </w:rPr>
              <w:t>no later than</w:t>
            </w:r>
            <w:r w:rsidRPr="00AB66F2">
              <w:rPr>
                <w:sz w:val="20"/>
                <w:szCs w:val="20"/>
              </w:rPr>
              <w:t xml:space="preserve"> the first symbol of the earliest occasion of K inference measurement resources that are no later than the CSI reference resource </w:t>
            </w:r>
            <w:r w:rsidRPr="00D82BD5">
              <w:rPr>
                <w:sz w:val="20"/>
                <w:szCs w:val="20"/>
                <w:highlight w:val="yellow"/>
              </w:rPr>
              <w:t>of the associated inference report</w:t>
            </w:r>
            <w:r w:rsidRPr="00AB66F2">
              <w:rPr>
                <w:sz w:val="20"/>
                <w:szCs w:val="20"/>
              </w:rPr>
              <w:t xml:space="preserve">; </w:t>
            </w:r>
          </w:p>
          <w:p w14:paraId="5AA65A19" w14:textId="1EE018EA" w:rsidR="00AB66F2" w:rsidRDefault="00AB66F2" w:rsidP="00AB66F2">
            <w:pPr>
              <w:snapToGrid w:val="0"/>
              <w:jc w:val="both"/>
              <w:rPr>
                <w:rFonts w:eastAsiaTheme="minorEastAsia"/>
              </w:rPr>
            </w:pPr>
            <w:r w:rsidRPr="00AB66F2">
              <w:rPr>
                <w:sz w:val="20"/>
                <w:szCs w:val="20"/>
              </w:rPr>
              <w:t>……</w:t>
            </w:r>
          </w:p>
        </w:tc>
      </w:tr>
    </w:tbl>
    <w:p w14:paraId="21C6D118" w14:textId="7D1AC345" w:rsidR="00F67534" w:rsidRDefault="00DA4A8A" w:rsidP="00E33741">
      <w:pPr>
        <w:snapToGrid w:val="0"/>
        <w:spacing w:before="120" w:after="120"/>
        <w:jc w:val="both"/>
        <w:rPr>
          <w:rFonts w:eastAsiaTheme="minorEastAsia"/>
        </w:rPr>
      </w:pPr>
      <w:r>
        <w:rPr>
          <w:rFonts w:eastAsiaTheme="minorEastAsia"/>
        </w:rPr>
        <w:t xml:space="preserve">Therefore, we deem </w:t>
      </w:r>
      <w:r w:rsidR="0014523F">
        <w:rPr>
          <w:rFonts w:eastAsiaTheme="minorEastAsia"/>
        </w:rPr>
        <w:t xml:space="preserve">the rule of pairing in time domain </w:t>
      </w:r>
      <w:r>
        <w:rPr>
          <w:rFonts w:eastAsiaTheme="minorEastAsia"/>
        </w:rPr>
        <w:t xml:space="preserve">is necessary. </w:t>
      </w:r>
      <w:r w:rsidR="00CD46C7">
        <w:rPr>
          <w:rFonts w:eastAsiaTheme="minorEastAsia"/>
        </w:rPr>
        <w:t>Note that t</w:t>
      </w:r>
      <w:r>
        <w:rPr>
          <w:rFonts w:eastAsiaTheme="minorEastAsia"/>
        </w:rPr>
        <w:t xml:space="preserve">he same rule is also agreed for </w:t>
      </w:r>
      <w:r w:rsidR="00F67534">
        <w:rPr>
          <w:rFonts w:eastAsiaTheme="minorEastAsia"/>
        </w:rPr>
        <w:t>BM-Case 2</w:t>
      </w:r>
      <w:r>
        <w:rPr>
          <w:rFonts w:eastAsiaTheme="minorEastAsia"/>
        </w:rPr>
        <w:t xml:space="preserve"> in the RAN1#121 meeting as shown in below.</w:t>
      </w:r>
    </w:p>
    <w:tbl>
      <w:tblPr>
        <w:tblStyle w:val="TableGrid"/>
        <w:tblW w:w="0" w:type="auto"/>
        <w:tblLook w:val="04A0" w:firstRow="1" w:lastRow="0" w:firstColumn="1" w:lastColumn="0" w:noHBand="0" w:noVBand="1"/>
      </w:tblPr>
      <w:tblGrid>
        <w:gridCol w:w="9060"/>
      </w:tblGrid>
      <w:tr w:rsidR="00DA7896" w14:paraId="3C8CB250" w14:textId="77777777" w:rsidTr="00DA7896">
        <w:tc>
          <w:tcPr>
            <w:tcW w:w="9060" w:type="dxa"/>
          </w:tcPr>
          <w:p w14:paraId="7B635696" w14:textId="77777777" w:rsidR="00077E6D" w:rsidRPr="00077E6D" w:rsidRDefault="00077E6D" w:rsidP="00077E6D">
            <w:pPr>
              <w:snapToGrid w:val="0"/>
              <w:rPr>
                <w:rFonts w:eastAsia="等线"/>
                <w:sz w:val="20"/>
                <w:szCs w:val="20"/>
                <w:highlight w:val="green"/>
              </w:rPr>
            </w:pPr>
            <w:r w:rsidRPr="00077E6D">
              <w:rPr>
                <w:rFonts w:eastAsia="等线"/>
                <w:sz w:val="20"/>
                <w:szCs w:val="20"/>
                <w:highlight w:val="green"/>
              </w:rPr>
              <w:t>Agreement</w:t>
            </w:r>
          </w:p>
          <w:p w14:paraId="2CFDBFF7" w14:textId="77777777" w:rsidR="00077E6D" w:rsidRPr="00077E6D" w:rsidRDefault="00077E6D" w:rsidP="00077E6D">
            <w:pPr>
              <w:snapToGrid w:val="0"/>
              <w:textAlignment w:val="center"/>
              <w:rPr>
                <w:sz w:val="20"/>
                <w:szCs w:val="20"/>
              </w:rPr>
            </w:pPr>
            <w:r w:rsidRPr="00077E6D">
              <w:rPr>
                <w:sz w:val="20"/>
                <w:szCs w:val="20"/>
              </w:rPr>
              <w:t xml:space="preserve">For BM-Case 2, at least support to report one </w:t>
            </w:r>
            <w:r w:rsidRPr="00077E6D">
              <w:rPr>
                <w:bCs/>
                <w:sz w:val="20"/>
                <w:szCs w:val="20"/>
              </w:rPr>
              <w:t>beam prediction accuracy</w:t>
            </w:r>
            <w:r w:rsidRPr="00077E6D">
              <w:rPr>
                <w:sz w:val="20"/>
                <w:szCs w:val="20"/>
              </w:rPr>
              <w:t xml:space="preserve"> for one configured time instance, configured by one </w:t>
            </w:r>
            <w:r w:rsidRPr="00077E6D">
              <w:rPr>
                <w:rFonts w:eastAsia="Times New Roman"/>
                <w:i/>
                <w:iCs/>
                <w:sz w:val="20"/>
                <w:szCs w:val="20"/>
              </w:rPr>
              <w:t>CSI-ReportConfig</w:t>
            </w:r>
            <w:r w:rsidRPr="00077E6D">
              <w:rPr>
                <w:rFonts w:eastAsia="Times New Roman"/>
                <w:sz w:val="20"/>
                <w:szCs w:val="20"/>
              </w:rPr>
              <w:t xml:space="preserve"> for </w:t>
            </w:r>
            <w:r w:rsidRPr="00077E6D">
              <w:rPr>
                <w:sz w:val="20"/>
                <w:szCs w:val="20"/>
              </w:rPr>
              <w:t xml:space="preserve">monitoring, </w:t>
            </w:r>
          </w:p>
          <w:p w14:paraId="1DBA29CB" w14:textId="77777777" w:rsidR="00077E6D" w:rsidRPr="00077E6D" w:rsidRDefault="00077E6D" w:rsidP="00077E6D">
            <w:pPr>
              <w:numPr>
                <w:ilvl w:val="0"/>
                <w:numId w:val="26"/>
              </w:numPr>
              <w:snapToGrid w:val="0"/>
              <w:textAlignment w:val="center"/>
              <w:rPr>
                <w:sz w:val="20"/>
                <w:szCs w:val="20"/>
                <w:lang w:eastAsia="x-none"/>
              </w:rPr>
            </w:pPr>
            <w:r w:rsidRPr="00077E6D">
              <w:rPr>
                <w:sz w:val="20"/>
                <w:szCs w:val="20"/>
                <w:lang w:eastAsia="x-none"/>
              </w:rPr>
              <w:t xml:space="preserve">only one resource set is configured in the </w:t>
            </w:r>
            <w:r w:rsidRPr="00077E6D">
              <w:rPr>
                <w:rFonts w:eastAsia="Times New Roman"/>
                <w:i/>
                <w:iCs/>
                <w:sz w:val="20"/>
                <w:szCs w:val="20"/>
              </w:rPr>
              <w:t>CSI-ReportConfig</w:t>
            </w:r>
          </w:p>
          <w:p w14:paraId="09E21A08" w14:textId="77777777" w:rsidR="00077E6D" w:rsidRPr="00077E6D" w:rsidRDefault="00077E6D" w:rsidP="00077E6D">
            <w:pPr>
              <w:numPr>
                <w:ilvl w:val="0"/>
                <w:numId w:val="26"/>
              </w:numPr>
              <w:snapToGrid w:val="0"/>
              <w:textAlignment w:val="center"/>
              <w:rPr>
                <w:sz w:val="20"/>
                <w:szCs w:val="20"/>
                <w:lang w:eastAsia="x-none"/>
              </w:rPr>
            </w:pPr>
            <w:r w:rsidRPr="00077E6D">
              <w:rPr>
                <w:sz w:val="20"/>
                <w:szCs w:val="20"/>
                <w:lang w:eastAsia="x-none"/>
              </w:rPr>
              <w:t xml:space="preserve">the one configured time instance (i.e. f-th time instance of the time instance in one inference report) for metric calculation is configured in the </w:t>
            </w:r>
            <w:r w:rsidRPr="00077E6D">
              <w:rPr>
                <w:rFonts w:eastAsia="Times New Roman"/>
                <w:i/>
                <w:iCs/>
                <w:sz w:val="20"/>
                <w:szCs w:val="20"/>
              </w:rPr>
              <w:t xml:space="preserve">CSI-ReportConfig </w:t>
            </w:r>
            <w:r w:rsidRPr="00077E6D">
              <w:rPr>
                <w:rFonts w:eastAsia="Times New Roman"/>
                <w:sz w:val="20"/>
                <w:szCs w:val="20"/>
              </w:rPr>
              <w:t xml:space="preserve">for monitoring </w:t>
            </w:r>
          </w:p>
          <w:p w14:paraId="420D4ABF" w14:textId="77777777" w:rsidR="00077E6D" w:rsidRPr="00077E6D" w:rsidRDefault="00077E6D" w:rsidP="00077E6D">
            <w:pPr>
              <w:numPr>
                <w:ilvl w:val="0"/>
                <w:numId w:val="26"/>
              </w:numPr>
              <w:snapToGrid w:val="0"/>
              <w:textAlignment w:val="center"/>
              <w:rPr>
                <w:sz w:val="20"/>
                <w:szCs w:val="20"/>
                <w:lang w:eastAsia="x-none"/>
              </w:rPr>
            </w:pPr>
            <w:r w:rsidRPr="00077E6D">
              <w:rPr>
                <w:sz w:val="20"/>
                <w:szCs w:val="20"/>
                <w:lang w:eastAsia="x-none"/>
              </w:rPr>
              <w:t xml:space="preserve">the performance metric of the f-th time instance is calculated </w:t>
            </w:r>
            <w:r w:rsidRPr="00077E6D">
              <w:rPr>
                <w:bCs/>
                <w:sz w:val="20"/>
                <w:szCs w:val="20"/>
              </w:rPr>
              <w:t xml:space="preserve">based on </w:t>
            </w:r>
            <w:r w:rsidRPr="00077E6D">
              <w:rPr>
                <w:i/>
                <w:iCs/>
                <w:sz w:val="20"/>
                <w:szCs w:val="20"/>
                <w:lang w:eastAsia="x-none"/>
              </w:rPr>
              <w:t xml:space="preserve">N </w:t>
            </w:r>
            <w:r w:rsidRPr="00077E6D">
              <w:rPr>
                <w:sz w:val="20"/>
                <w:szCs w:val="20"/>
                <w:lang w:eastAsia="x-none"/>
              </w:rPr>
              <w:t xml:space="preserve">latest </w:t>
            </w:r>
            <w:r w:rsidRPr="00077E6D">
              <w:rPr>
                <w:sz w:val="20"/>
                <w:szCs w:val="20"/>
              </w:rPr>
              <w:t xml:space="preserve">transmission occasion(s) </w:t>
            </w:r>
            <w:r w:rsidRPr="00077E6D">
              <w:rPr>
                <w:sz w:val="20"/>
                <w:szCs w:val="20"/>
                <w:lang w:eastAsia="x-none"/>
              </w:rPr>
              <w:t>of monitoring resource</w:t>
            </w:r>
            <w:r w:rsidRPr="00077E6D">
              <w:rPr>
                <w:rFonts w:eastAsia="Times New Roman"/>
                <w:sz w:val="20"/>
                <w:szCs w:val="20"/>
              </w:rPr>
              <w:t>, no later than</w:t>
            </w:r>
            <w:r w:rsidRPr="00077E6D">
              <w:rPr>
                <w:sz w:val="20"/>
                <w:szCs w:val="20"/>
              </w:rPr>
              <w:t xml:space="preserve"> CSI reference resource corresponding to the CSI report for monitoring</w:t>
            </w:r>
          </w:p>
          <w:p w14:paraId="12F950D0" w14:textId="77777777" w:rsidR="00077E6D" w:rsidRPr="00077E6D" w:rsidRDefault="00077E6D" w:rsidP="00077E6D">
            <w:pPr>
              <w:numPr>
                <w:ilvl w:val="1"/>
                <w:numId w:val="26"/>
              </w:numPr>
              <w:snapToGrid w:val="0"/>
              <w:textAlignment w:val="center"/>
              <w:rPr>
                <w:rFonts w:eastAsia="Times New Roman"/>
                <w:sz w:val="20"/>
                <w:szCs w:val="20"/>
              </w:rPr>
            </w:pPr>
            <w:r w:rsidRPr="00077E6D">
              <w:rPr>
                <w:rFonts w:eastAsia="Times New Roman"/>
                <w:sz w:val="20"/>
                <w:szCs w:val="20"/>
              </w:rPr>
              <w:lastRenderedPageBreak/>
              <w:t xml:space="preserve">The measurement result of </w:t>
            </w:r>
            <w:r w:rsidRPr="00077E6D">
              <w:rPr>
                <w:rFonts w:eastAsia="等线"/>
                <w:kern w:val="24"/>
                <w:sz w:val="20"/>
                <w:szCs w:val="20"/>
              </w:rPr>
              <w:t>n</w:t>
            </w:r>
            <w:r w:rsidRPr="00077E6D">
              <w:rPr>
                <w:rFonts w:eastAsia="等线"/>
                <w:kern w:val="24"/>
                <w:sz w:val="20"/>
                <w:szCs w:val="20"/>
                <w:vertAlign w:val="superscript"/>
              </w:rPr>
              <w:t>th</w:t>
            </w:r>
            <w:r w:rsidRPr="00077E6D">
              <w:rPr>
                <w:rFonts w:eastAsia="等线"/>
                <w:kern w:val="24"/>
                <w:sz w:val="20"/>
                <w:szCs w:val="20"/>
              </w:rPr>
              <w:t xml:space="preserve"> (n = 1,..,N) latest</w:t>
            </w:r>
            <w:r w:rsidRPr="00077E6D">
              <w:rPr>
                <w:rFonts w:eastAsia="Times New Roman"/>
                <w:sz w:val="20"/>
                <w:szCs w:val="20"/>
              </w:rPr>
              <w:t xml:space="preserve"> transmission occasion of the CSI-RS/SSB resources for monitoring is linked with the f-th time instance for prediction, </w:t>
            </w:r>
            <w:r w:rsidRPr="009C3B12">
              <w:rPr>
                <w:rFonts w:eastAsia="Times New Roman"/>
                <w:sz w:val="20"/>
                <w:szCs w:val="20"/>
                <w:highlight w:val="yellow"/>
              </w:rPr>
              <w:t xml:space="preserve">where the f-th time instance has the minimal slot offset to the </w:t>
            </w:r>
            <w:r w:rsidRPr="009C3B12">
              <w:rPr>
                <w:rFonts w:eastAsia="等线"/>
                <w:kern w:val="24"/>
                <w:sz w:val="20"/>
                <w:szCs w:val="20"/>
                <w:highlight w:val="yellow"/>
              </w:rPr>
              <w:t>n</w:t>
            </w:r>
            <w:r w:rsidRPr="009C3B12">
              <w:rPr>
                <w:rFonts w:eastAsia="等线"/>
                <w:kern w:val="24"/>
                <w:sz w:val="20"/>
                <w:szCs w:val="20"/>
                <w:highlight w:val="yellow"/>
                <w:vertAlign w:val="superscript"/>
              </w:rPr>
              <w:t>th</w:t>
            </w:r>
            <w:r w:rsidRPr="009C3B12">
              <w:rPr>
                <w:rFonts w:eastAsia="Times New Roman"/>
                <w:sz w:val="20"/>
                <w:szCs w:val="20"/>
                <w:highlight w:val="yellow"/>
              </w:rPr>
              <w:t xml:space="preserve"> transmission occasion of the CSI-RS/SSB resources for monitoring</w:t>
            </w:r>
            <w:r w:rsidRPr="00077E6D">
              <w:rPr>
                <w:rFonts w:eastAsia="Times New Roman"/>
                <w:sz w:val="20"/>
                <w:szCs w:val="20"/>
              </w:rPr>
              <w:t xml:space="preserve">. </w:t>
            </w:r>
          </w:p>
          <w:p w14:paraId="019E03B9" w14:textId="77777777" w:rsidR="00077E6D" w:rsidRPr="00077E6D" w:rsidRDefault="00077E6D" w:rsidP="00077E6D">
            <w:pPr>
              <w:numPr>
                <w:ilvl w:val="2"/>
                <w:numId w:val="26"/>
              </w:numPr>
              <w:snapToGrid w:val="0"/>
              <w:textAlignment w:val="center"/>
              <w:rPr>
                <w:sz w:val="20"/>
                <w:szCs w:val="20"/>
                <w:lang w:eastAsia="x-none"/>
              </w:rPr>
            </w:pPr>
            <w:r w:rsidRPr="00077E6D">
              <w:rPr>
                <w:sz w:val="20"/>
                <w:szCs w:val="20"/>
              </w:rPr>
              <w:t xml:space="preserve">Wherein, the corresponding inference reports, and the transmission occasions </w:t>
            </w:r>
            <w:r w:rsidRPr="00077E6D">
              <w:rPr>
                <w:rFonts w:eastAsia="Times New Roman"/>
                <w:sz w:val="20"/>
                <w:szCs w:val="20"/>
              </w:rPr>
              <w:t xml:space="preserve">of the CSI-RS/SSB resources </w:t>
            </w:r>
            <w:r w:rsidRPr="00077E6D">
              <w:rPr>
                <w:sz w:val="20"/>
                <w:szCs w:val="20"/>
              </w:rPr>
              <w:t>for monitoring, are no later than the CSI reference resource corresponding to the CSI report for monitoring.</w:t>
            </w:r>
          </w:p>
          <w:p w14:paraId="2601809D" w14:textId="77777777" w:rsidR="00077E6D" w:rsidRPr="00077E6D" w:rsidRDefault="00077E6D" w:rsidP="00077E6D">
            <w:pPr>
              <w:numPr>
                <w:ilvl w:val="2"/>
                <w:numId w:val="26"/>
              </w:numPr>
              <w:snapToGrid w:val="0"/>
              <w:textAlignment w:val="center"/>
              <w:rPr>
                <w:rFonts w:eastAsia="MS Mincho"/>
                <w:sz w:val="20"/>
                <w:szCs w:val="20"/>
                <w:lang w:eastAsia="ja-JP"/>
              </w:rPr>
            </w:pPr>
            <w:r w:rsidRPr="00077E6D">
              <w:rPr>
                <w:rFonts w:eastAsia="等线"/>
                <w:sz w:val="20"/>
                <w:szCs w:val="20"/>
              </w:rPr>
              <w:t>Predefines</w:t>
            </w:r>
            <w:r w:rsidRPr="00077E6D">
              <w:rPr>
                <w:rFonts w:eastAsia="Times New Roman"/>
                <w:sz w:val="20"/>
                <w:szCs w:val="20"/>
              </w:rPr>
              <w:t xml:space="preserve"> a threshold X =64, where the minimal slot offset </w:t>
            </w:r>
            <w:r w:rsidRPr="00077E6D">
              <w:rPr>
                <w:rFonts w:eastAsia="Times New Roman"/>
                <w:i/>
                <w:iCs/>
                <w:sz w:val="20"/>
                <w:szCs w:val="20"/>
              </w:rPr>
              <w:t>k</w:t>
            </w:r>
            <w:r w:rsidRPr="00077E6D">
              <w:rPr>
                <w:rFonts w:eastAsia="Times New Roman"/>
                <w:sz w:val="20"/>
                <w:szCs w:val="20"/>
              </w:rPr>
              <w:t xml:space="preserve"> is no larger than X; otherwise, the transmission occasion for monitoring has no linked time instance. </w:t>
            </w:r>
          </w:p>
          <w:p w14:paraId="22AFC78D" w14:textId="77777777" w:rsidR="00077E6D" w:rsidRPr="00077E6D" w:rsidRDefault="00077E6D" w:rsidP="00077E6D">
            <w:pPr>
              <w:numPr>
                <w:ilvl w:val="1"/>
                <w:numId w:val="26"/>
              </w:numPr>
              <w:snapToGrid w:val="0"/>
              <w:rPr>
                <w:rFonts w:eastAsia="等线"/>
                <w:sz w:val="20"/>
                <w:szCs w:val="20"/>
              </w:rPr>
            </w:pPr>
            <w:r w:rsidRPr="00077E6D">
              <w:rPr>
                <w:rFonts w:eastAsia="等线"/>
                <w:sz w:val="20"/>
                <w:szCs w:val="20"/>
              </w:rPr>
              <w:t>Note: CSI reference resource corresponding to the CSI report for monitoring is determined based on legacy for all types (P/SP/AP) of CSI report carrying L1-RSRP</w:t>
            </w:r>
          </w:p>
          <w:p w14:paraId="7CD61912" w14:textId="7AD2E9DA" w:rsidR="00DA7896" w:rsidRPr="00077E6D" w:rsidRDefault="00077E6D" w:rsidP="00077E6D">
            <w:pPr>
              <w:snapToGrid w:val="0"/>
              <w:textAlignment w:val="center"/>
              <w:rPr>
                <w:rFonts w:eastAsiaTheme="minorEastAsia"/>
                <w:szCs w:val="20"/>
              </w:rPr>
            </w:pPr>
            <w:r w:rsidRPr="00077E6D">
              <w:rPr>
                <w:rFonts w:eastAsia="Times New Roman"/>
                <w:sz w:val="20"/>
                <w:szCs w:val="20"/>
              </w:rPr>
              <w:t>The associated working assumption made in RAN1#120b will not be confirmed.</w:t>
            </w:r>
          </w:p>
        </w:tc>
      </w:tr>
    </w:tbl>
    <w:p w14:paraId="3EAFBB57" w14:textId="20B1DF32" w:rsidR="00C84A9F" w:rsidRDefault="00C84A9F" w:rsidP="00B347D4">
      <w:pPr>
        <w:pStyle w:val="BodyText"/>
        <w:snapToGrid w:val="0"/>
        <w:spacing w:before="120"/>
        <w:jc w:val="both"/>
        <w:rPr>
          <w:rFonts w:cs="Times New Roman"/>
          <w:b/>
          <w:i/>
          <w:color w:val="000000" w:themeColor="text1"/>
        </w:rPr>
      </w:pPr>
      <w:r w:rsidRPr="00280D9F">
        <w:rPr>
          <w:rFonts w:cs="Times New Roman"/>
          <w:b/>
          <w:i/>
          <w:color w:val="000000" w:themeColor="text1"/>
        </w:rPr>
        <w:lastRenderedPageBreak/>
        <w:t xml:space="preserve">Proposal </w:t>
      </w:r>
      <w:r w:rsidR="00F30826">
        <w:rPr>
          <w:rFonts w:cs="Times New Roman"/>
          <w:b/>
          <w:i/>
          <w:color w:val="000000" w:themeColor="text1"/>
        </w:rPr>
        <w:t>6</w:t>
      </w:r>
      <w:r w:rsidRPr="00280D9F">
        <w:rPr>
          <w:rFonts w:cs="Times New Roman"/>
          <w:b/>
          <w:i/>
          <w:color w:val="000000" w:themeColor="text1"/>
        </w:rPr>
        <w:t>: For the</w:t>
      </w:r>
      <w:r>
        <w:rPr>
          <w:rFonts w:cs="Times New Roman"/>
          <w:b/>
          <w:i/>
          <w:color w:val="000000" w:themeColor="text1"/>
        </w:rPr>
        <w:t xml:space="preserve"> CSI report configuration of</w:t>
      </w:r>
      <w:r w:rsidRPr="00280D9F">
        <w:rPr>
          <w:rFonts w:cs="Times New Roman"/>
          <w:b/>
          <w:i/>
          <w:color w:val="000000" w:themeColor="text1"/>
        </w:rPr>
        <w:t xml:space="preserve"> monitoring Type 3</w:t>
      </w:r>
      <w:r w:rsidR="004C30B3">
        <w:rPr>
          <w:rFonts w:cs="Times New Roman"/>
          <w:b/>
          <w:i/>
          <w:color w:val="000000" w:themeColor="text1"/>
        </w:rPr>
        <w:t>, m</w:t>
      </w:r>
      <w:r w:rsidR="004C30B3" w:rsidRPr="004C30B3">
        <w:rPr>
          <w:rFonts w:cs="Times New Roman"/>
          <w:b/>
          <w:i/>
          <w:color w:val="000000" w:themeColor="text1"/>
        </w:rPr>
        <w:t>easurement result of a transmission occasion of the CSI-RS resources for monitoring is linked with the</w:t>
      </w:r>
      <w:r w:rsidR="004709C3">
        <w:rPr>
          <w:rFonts w:cs="Times New Roman"/>
          <w:b/>
          <w:i/>
          <w:color w:val="000000" w:themeColor="text1"/>
        </w:rPr>
        <w:t xml:space="preserve"> </w:t>
      </w:r>
      <w:r w:rsidR="004709C3">
        <w:rPr>
          <w:rFonts w:cs="Times New Roman" w:hint="eastAsia"/>
          <w:b/>
          <w:i/>
          <w:color w:val="000000" w:themeColor="text1"/>
        </w:rPr>
        <w:t>corre</w:t>
      </w:r>
      <w:r w:rsidR="004709C3">
        <w:rPr>
          <w:rFonts w:cs="Times New Roman"/>
          <w:b/>
          <w:i/>
          <w:color w:val="000000" w:themeColor="text1"/>
        </w:rPr>
        <w:t>sponding</w:t>
      </w:r>
      <w:r w:rsidR="004C30B3" w:rsidRPr="004C30B3">
        <w:rPr>
          <w:rFonts w:cs="Times New Roman"/>
          <w:b/>
          <w:i/>
          <w:color w:val="000000" w:themeColor="text1"/>
        </w:rPr>
        <w:t xml:space="preserve"> f-th doppler domain unit for prediction, where the f-th doppler domain unit has the minimal time offset to the transmission occasion of the CSI-RS resources for monitoring</w:t>
      </w:r>
      <w:r w:rsidRPr="00280D9F">
        <w:rPr>
          <w:rFonts w:cs="Times New Roman"/>
          <w:b/>
          <w:i/>
          <w:color w:val="000000" w:themeColor="text1"/>
        </w:rPr>
        <w:t>.</w:t>
      </w:r>
    </w:p>
    <w:p w14:paraId="37D072FD" w14:textId="200AC550" w:rsidR="004C30B3" w:rsidRPr="00280D9F" w:rsidRDefault="004C30B3" w:rsidP="00166F34">
      <w:pPr>
        <w:numPr>
          <w:ilvl w:val="0"/>
          <w:numId w:val="5"/>
        </w:numPr>
        <w:snapToGrid w:val="0"/>
        <w:spacing w:after="120"/>
        <w:jc w:val="both"/>
        <w:rPr>
          <w:rFonts w:cs="Times New Roman"/>
          <w:b/>
          <w:i/>
          <w:color w:val="000000" w:themeColor="text1"/>
        </w:rPr>
      </w:pPr>
      <w:r w:rsidRPr="004C30B3">
        <w:rPr>
          <w:rFonts w:cs="Times New Roman"/>
          <w:b/>
          <w:i/>
          <w:color w:val="000000" w:themeColor="text1"/>
        </w:rPr>
        <w:t>Wherein, the corresponding inference report, and the transmission occasions of the CSI-RS resources for monitoring, are no later than the CSI reference resource corresponding to the CSI report for monitoring</w:t>
      </w:r>
      <w:r w:rsidR="00F93439">
        <w:rPr>
          <w:rFonts w:cs="Times New Roman"/>
          <w:b/>
          <w:i/>
          <w:color w:val="000000" w:themeColor="text1"/>
        </w:rPr>
        <w:t>.</w:t>
      </w:r>
    </w:p>
    <w:p w14:paraId="51F63FAB" w14:textId="19517852" w:rsidR="00E55302" w:rsidRDefault="009247A4"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 xml:space="preserve">Remaining issues on </w:t>
      </w:r>
      <w:r w:rsidR="001E31B2">
        <w:rPr>
          <w:rFonts w:ascii="Times New Roman" w:hAnsi="Times New Roman" w:cs="Times New Roman"/>
          <w:b/>
        </w:rPr>
        <w:t>AI/ML processing</w:t>
      </w:r>
    </w:p>
    <w:p w14:paraId="15370377" w14:textId="2AEDB75C" w:rsidR="00E55302" w:rsidRPr="00184A05" w:rsidRDefault="00BE563F" w:rsidP="00E33741">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Pr>
          <w:rFonts w:ascii="Times New Roman" w:hAnsi="Times New Roman" w:cs="Times New Roman"/>
          <w:b/>
        </w:rPr>
        <w:t xml:space="preserve">Options for </w:t>
      </w:r>
      <w:r w:rsidR="004F5B68">
        <w:rPr>
          <w:rFonts w:ascii="Times New Roman" w:hAnsi="Times New Roman" w:cs="Times New Roman"/>
          <w:b/>
        </w:rPr>
        <w:t>A</w:t>
      </w:r>
      <w:r>
        <w:rPr>
          <w:rFonts w:ascii="Times New Roman" w:hAnsi="Times New Roman" w:cs="Times New Roman"/>
          <w:b/>
        </w:rPr>
        <w:t>PU and legacy CPU</w:t>
      </w:r>
      <w:r w:rsidR="004F5B68">
        <w:rPr>
          <w:rFonts w:ascii="Times New Roman" w:hAnsi="Times New Roman" w:cs="Times New Roman"/>
          <w:b/>
        </w:rPr>
        <w:t xml:space="preserve"> for inference</w:t>
      </w:r>
    </w:p>
    <w:p w14:paraId="130C1864" w14:textId="3EA6ECEF" w:rsidR="00C84A9F" w:rsidRDefault="00C84A9F" w:rsidP="00E33741">
      <w:pPr>
        <w:snapToGrid w:val="0"/>
        <w:spacing w:before="120" w:after="120"/>
        <w:jc w:val="both"/>
        <w:rPr>
          <w:lang w:val="en-GB"/>
        </w:rPr>
      </w:pPr>
      <w:r>
        <w:rPr>
          <w:lang w:val="en-GB"/>
        </w:rPr>
        <w:t>In the RAN1#12</w:t>
      </w:r>
      <w:r w:rsidR="005A396E">
        <w:rPr>
          <w:lang w:val="en-GB"/>
        </w:rPr>
        <w:t>1</w:t>
      </w:r>
      <w:r>
        <w:rPr>
          <w:lang w:val="en-GB"/>
        </w:rPr>
        <w:t xml:space="preserve"> </w:t>
      </w:r>
      <w:r>
        <w:t>meeting</w:t>
      </w:r>
      <w:r>
        <w:rPr>
          <w:lang w:val="en-GB"/>
        </w:rPr>
        <w:t>, the following agreement was made regarding the CSI processing unit for inference</w:t>
      </w:r>
      <w:r w:rsidR="006966E6">
        <w:rPr>
          <w:lang w:val="en-GB"/>
        </w:rPr>
        <w:t>, where CPU only, APU only, and both CPU and APU are supported based on UE</w:t>
      </w:r>
      <w:r w:rsidR="00293C9F">
        <w:rPr>
          <w:lang w:val="en-GB"/>
        </w:rPr>
        <w:t xml:space="preserve"> capability</w:t>
      </w:r>
      <w:r w:rsidR="006966E6">
        <w:rPr>
          <w:lang w:val="en-GB"/>
        </w:rPr>
        <w:t xml:space="preserve"> reporting.</w:t>
      </w:r>
    </w:p>
    <w:tbl>
      <w:tblPr>
        <w:tblStyle w:val="TableGrid"/>
        <w:tblW w:w="9067" w:type="dxa"/>
        <w:tblLook w:val="04A0" w:firstRow="1" w:lastRow="0" w:firstColumn="1" w:lastColumn="0" w:noHBand="0" w:noVBand="1"/>
      </w:tblPr>
      <w:tblGrid>
        <w:gridCol w:w="9067"/>
      </w:tblGrid>
      <w:tr w:rsidR="00C84A9F" w14:paraId="02EC654C" w14:textId="77777777" w:rsidTr="003F4423">
        <w:tc>
          <w:tcPr>
            <w:tcW w:w="9067" w:type="dxa"/>
            <w:tcBorders>
              <w:top w:val="single" w:sz="4" w:space="0" w:color="auto"/>
              <w:left w:val="single" w:sz="4" w:space="0" w:color="auto"/>
              <w:bottom w:val="single" w:sz="4" w:space="0" w:color="auto"/>
              <w:right w:val="single" w:sz="4" w:space="0" w:color="auto"/>
            </w:tcBorders>
            <w:hideMark/>
          </w:tcPr>
          <w:p w14:paraId="3F69F60F" w14:textId="6F0D0821" w:rsidR="005A396E" w:rsidRPr="002A0D6E" w:rsidRDefault="005A396E" w:rsidP="002A0D6E">
            <w:pPr>
              <w:snapToGrid w:val="0"/>
              <w:rPr>
                <w:rFonts w:eastAsia="等线"/>
                <w:sz w:val="20"/>
                <w:szCs w:val="20"/>
                <w:highlight w:val="green"/>
              </w:rPr>
            </w:pPr>
            <w:r w:rsidRPr="002A0D6E">
              <w:rPr>
                <w:rFonts w:eastAsia="等线"/>
                <w:sz w:val="20"/>
                <w:szCs w:val="20"/>
                <w:highlight w:val="green"/>
              </w:rPr>
              <w:t>Agreement</w:t>
            </w:r>
          </w:p>
          <w:p w14:paraId="60977358" w14:textId="77777777" w:rsidR="002A0D6E" w:rsidRPr="002A0D6E" w:rsidRDefault="002A0D6E" w:rsidP="002A0D6E">
            <w:pPr>
              <w:snapToGrid w:val="0"/>
              <w:rPr>
                <w:rFonts w:eastAsia="等线"/>
                <w:sz w:val="20"/>
                <w:szCs w:val="20"/>
                <w:lang w:eastAsia="ko-KR"/>
              </w:rPr>
            </w:pPr>
            <w:r w:rsidRPr="002A0D6E">
              <w:rPr>
                <w:sz w:val="20"/>
                <w:szCs w:val="20"/>
                <w:lang w:eastAsia="ko-KR"/>
              </w:rPr>
              <w:t xml:space="preserve">For CSI prediction using UE-side model, </w:t>
            </w:r>
            <w:r w:rsidRPr="002A0D6E">
              <w:rPr>
                <w:rFonts w:eastAsia="等线"/>
                <w:sz w:val="20"/>
                <w:szCs w:val="20"/>
                <w:lang w:eastAsia="ko-KR"/>
              </w:rPr>
              <w:t>to calculate the inference report using Doppler codebook,</w:t>
            </w:r>
          </w:p>
          <w:p w14:paraId="2D30CE56" w14:textId="77777777" w:rsidR="002A0D6E" w:rsidRPr="002A0D6E" w:rsidRDefault="002A0D6E" w:rsidP="002A0D6E">
            <w:pPr>
              <w:widowControl w:val="0"/>
              <w:numPr>
                <w:ilvl w:val="0"/>
                <w:numId w:val="27"/>
              </w:numPr>
              <w:suppressAutoHyphens/>
              <w:snapToGrid w:val="0"/>
              <w:jc w:val="both"/>
              <w:rPr>
                <w:rFonts w:eastAsia="等线"/>
                <w:sz w:val="20"/>
                <w:szCs w:val="20"/>
                <w:lang w:eastAsia="ko-KR"/>
              </w:rPr>
            </w:pPr>
            <w:r w:rsidRPr="002A0D6E">
              <w:rPr>
                <w:rFonts w:eastAsia="等线"/>
                <w:sz w:val="20"/>
                <w:szCs w:val="20"/>
                <w:lang w:eastAsia="ko-KR"/>
              </w:rPr>
              <w:t xml:space="preserve">For PU occupancy, support </w:t>
            </w:r>
          </w:p>
          <w:p w14:paraId="44688B24" w14:textId="77777777" w:rsidR="002A0D6E" w:rsidRPr="002A0D6E" w:rsidRDefault="002A0D6E" w:rsidP="002A0D6E">
            <w:pPr>
              <w:widowControl w:val="0"/>
              <w:numPr>
                <w:ilvl w:val="1"/>
                <w:numId w:val="27"/>
              </w:numPr>
              <w:suppressAutoHyphens/>
              <w:snapToGrid w:val="0"/>
              <w:jc w:val="both"/>
              <w:rPr>
                <w:sz w:val="20"/>
                <w:szCs w:val="20"/>
                <w:lang w:eastAsia="ko-KR"/>
              </w:rPr>
            </w:pPr>
            <w:r w:rsidRPr="002A0D6E">
              <w:rPr>
                <w:rFonts w:eastAsia="等线"/>
                <w:sz w:val="20"/>
                <w:szCs w:val="20"/>
              </w:rPr>
              <w:t>D</w:t>
            </w:r>
            <w:r w:rsidRPr="002A0D6E">
              <w:rPr>
                <w:rFonts w:eastAsia="等线"/>
                <w:sz w:val="20"/>
                <w:szCs w:val="20"/>
                <w:lang w:eastAsia="ko-KR"/>
              </w:rPr>
              <w:t>edicated AI/ML PU (O</w:t>
            </w:r>
            <w:r w:rsidRPr="002A0D6E">
              <w:rPr>
                <w:rFonts w:eastAsia="等线"/>
                <w:sz w:val="20"/>
                <w:szCs w:val="20"/>
                <w:vertAlign w:val="subscript"/>
                <w:lang w:eastAsia="ko-KR"/>
              </w:rPr>
              <w:t>APU</w:t>
            </w:r>
            <w:r w:rsidRPr="002A0D6E">
              <w:rPr>
                <w:rFonts w:eastAsia="等线"/>
                <w:sz w:val="20"/>
                <w:szCs w:val="20"/>
                <w:lang w:eastAsia="ko-KR"/>
              </w:rPr>
              <w:t xml:space="preserve">) </w:t>
            </w:r>
            <w:r w:rsidRPr="002A0D6E">
              <w:rPr>
                <w:rFonts w:eastAsia="等线"/>
                <w:sz w:val="20"/>
                <w:szCs w:val="20"/>
              </w:rPr>
              <w:t>and/or</w:t>
            </w:r>
            <w:r w:rsidRPr="002A0D6E">
              <w:rPr>
                <w:rFonts w:eastAsia="等线"/>
                <w:sz w:val="20"/>
                <w:szCs w:val="20"/>
                <w:lang w:eastAsia="ko-KR"/>
              </w:rPr>
              <w:t xml:space="preserve"> legacy CPU (O</w:t>
            </w:r>
            <w:r w:rsidRPr="002A0D6E">
              <w:rPr>
                <w:rFonts w:eastAsia="等线"/>
                <w:sz w:val="20"/>
                <w:szCs w:val="20"/>
                <w:vertAlign w:val="subscript"/>
                <w:lang w:eastAsia="ko-KR"/>
              </w:rPr>
              <w:t>CPU</w:t>
            </w:r>
            <w:r w:rsidRPr="002A0D6E">
              <w:rPr>
                <w:rFonts w:eastAsia="等线"/>
                <w:sz w:val="20"/>
                <w:szCs w:val="20"/>
                <w:lang w:eastAsia="ko-KR"/>
              </w:rPr>
              <w:t xml:space="preserve">) are occupied, </w:t>
            </w:r>
          </w:p>
          <w:p w14:paraId="79AEAC02" w14:textId="77777777" w:rsidR="002A0D6E" w:rsidRPr="002A0D6E" w:rsidRDefault="002A0D6E" w:rsidP="002A0D6E">
            <w:pPr>
              <w:widowControl w:val="0"/>
              <w:numPr>
                <w:ilvl w:val="2"/>
                <w:numId w:val="27"/>
              </w:numPr>
              <w:suppressAutoHyphens/>
              <w:snapToGrid w:val="0"/>
              <w:jc w:val="both"/>
              <w:rPr>
                <w:sz w:val="20"/>
                <w:szCs w:val="20"/>
                <w:lang w:eastAsia="ko-KR"/>
              </w:rPr>
            </w:pPr>
            <w:r w:rsidRPr="002A0D6E">
              <w:rPr>
                <w:rFonts w:eastAsia="等线"/>
                <w:sz w:val="20"/>
                <w:szCs w:val="20"/>
                <w:lang w:eastAsia="ko-KR"/>
              </w:rPr>
              <w:t>O</w:t>
            </w:r>
            <w:r w:rsidRPr="002A0D6E">
              <w:rPr>
                <w:rFonts w:eastAsia="等线"/>
                <w:sz w:val="20"/>
                <w:szCs w:val="20"/>
                <w:vertAlign w:val="subscript"/>
                <w:lang w:eastAsia="ko-KR"/>
              </w:rPr>
              <w:t>APU</w:t>
            </w:r>
            <w:r w:rsidRPr="002A0D6E">
              <w:rPr>
                <w:rFonts w:eastAsia="等线"/>
                <w:sz w:val="20"/>
                <w:szCs w:val="20"/>
                <w:lang w:eastAsia="ko-KR"/>
              </w:rPr>
              <w:t>= 0 or N is reported by UE</w:t>
            </w:r>
          </w:p>
          <w:p w14:paraId="3D09B0F4" w14:textId="77777777" w:rsidR="002A0D6E" w:rsidRPr="002A0D6E" w:rsidRDefault="002A0D6E" w:rsidP="002A0D6E">
            <w:pPr>
              <w:widowControl w:val="0"/>
              <w:numPr>
                <w:ilvl w:val="2"/>
                <w:numId w:val="27"/>
              </w:numPr>
              <w:suppressAutoHyphens/>
              <w:snapToGrid w:val="0"/>
              <w:jc w:val="both"/>
              <w:rPr>
                <w:sz w:val="20"/>
                <w:szCs w:val="20"/>
                <w:lang w:eastAsia="ko-KR"/>
              </w:rPr>
            </w:pPr>
            <w:r w:rsidRPr="002A0D6E">
              <w:rPr>
                <w:rFonts w:eastAsia="等线"/>
                <w:sz w:val="20"/>
                <w:szCs w:val="20"/>
                <w:lang w:eastAsia="ko-KR"/>
              </w:rPr>
              <w:t>O</w:t>
            </w:r>
            <w:r w:rsidRPr="002A0D6E">
              <w:rPr>
                <w:rFonts w:eastAsia="等线"/>
                <w:sz w:val="20"/>
                <w:szCs w:val="20"/>
                <w:vertAlign w:val="subscript"/>
                <w:lang w:eastAsia="ko-KR"/>
              </w:rPr>
              <w:t>CPU</w:t>
            </w:r>
            <w:r w:rsidRPr="002A0D6E">
              <w:rPr>
                <w:rFonts w:eastAsia="等线"/>
                <w:sz w:val="20"/>
                <w:szCs w:val="20"/>
                <w:lang w:eastAsia="ko-KR"/>
              </w:rPr>
              <w:t>=0 or M is reported by UE</w:t>
            </w:r>
          </w:p>
          <w:p w14:paraId="37D64D98" w14:textId="77777777" w:rsidR="002A0D6E" w:rsidRPr="002A0D6E" w:rsidRDefault="002A0D6E" w:rsidP="002A0D6E">
            <w:pPr>
              <w:numPr>
                <w:ilvl w:val="2"/>
                <w:numId w:val="27"/>
              </w:numPr>
              <w:suppressAutoHyphens/>
              <w:snapToGrid w:val="0"/>
              <w:rPr>
                <w:sz w:val="20"/>
                <w:szCs w:val="20"/>
                <w:lang w:eastAsia="ko-KR"/>
              </w:rPr>
            </w:pPr>
            <w:r w:rsidRPr="002A0D6E">
              <w:rPr>
                <w:sz w:val="20"/>
                <w:szCs w:val="20"/>
                <w:lang w:eastAsia="ko-KR"/>
              </w:rPr>
              <w:t>Note: Detailed values of N and M can be further discussed in UE feature.</w:t>
            </w:r>
          </w:p>
          <w:p w14:paraId="336B889A" w14:textId="77777777" w:rsidR="002A0D6E" w:rsidRPr="002A0D6E" w:rsidRDefault="002A0D6E" w:rsidP="002A0D6E">
            <w:pPr>
              <w:widowControl w:val="0"/>
              <w:numPr>
                <w:ilvl w:val="2"/>
                <w:numId w:val="27"/>
              </w:numPr>
              <w:suppressAutoHyphens/>
              <w:snapToGrid w:val="0"/>
              <w:jc w:val="both"/>
              <w:rPr>
                <w:sz w:val="20"/>
                <w:szCs w:val="20"/>
                <w:lang w:eastAsia="ko-KR"/>
              </w:rPr>
            </w:pPr>
            <w:r w:rsidRPr="002A0D6E">
              <w:rPr>
                <w:sz w:val="20"/>
                <w:szCs w:val="20"/>
                <w:lang w:eastAsia="ko-KR"/>
              </w:rPr>
              <w:t xml:space="preserve">Note: </w:t>
            </w:r>
            <w:r w:rsidRPr="002A0D6E">
              <w:rPr>
                <w:rFonts w:eastAsia="等线"/>
                <w:sz w:val="20"/>
                <w:szCs w:val="20"/>
              </w:rPr>
              <w:t xml:space="preserve">Combination of </w:t>
            </w:r>
            <w:r w:rsidRPr="002A0D6E">
              <w:rPr>
                <w:rFonts w:eastAsia="等线"/>
                <w:sz w:val="20"/>
                <w:szCs w:val="20"/>
                <w:lang w:eastAsia="ko-KR"/>
              </w:rPr>
              <w:t>O</w:t>
            </w:r>
            <w:r w:rsidRPr="002A0D6E">
              <w:rPr>
                <w:rFonts w:eastAsia="等线"/>
                <w:sz w:val="20"/>
                <w:szCs w:val="20"/>
                <w:vertAlign w:val="subscript"/>
                <w:lang w:eastAsia="ko-KR"/>
              </w:rPr>
              <w:t>APU</w:t>
            </w:r>
            <w:r w:rsidRPr="002A0D6E">
              <w:rPr>
                <w:rFonts w:eastAsia="等线"/>
                <w:sz w:val="20"/>
                <w:szCs w:val="20"/>
                <w:lang w:eastAsia="ko-KR"/>
              </w:rPr>
              <w:t>= 0 and O</w:t>
            </w:r>
            <w:r w:rsidRPr="002A0D6E">
              <w:rPr>
                <w:rFonts w:eastAsia="等线"/>
                <w:sz w:val="20"/>
                <w:szCs w:val="20"/>
                <w:vertAlign w:val="subscript"/>
                <w:lang w:eastAsia="ko-KR"/>
              </w:rPr>
              <w:t>CPU</w:t>
            </w:r>
            <w:r w:rsidRPr="002A0D6E">
              <w:rPr>
                <w:rFonts w:eastAsia="等线"/>
                <w:sz w:val="20"/>
                <w:szCs w:val="20"/>
                <w:lang w:eastAsia="ko-KR"/>
              </w:rPr>
              <w:t>=0 is not allowed</w:t>
            </w:r>
          </w:p>
          <w:p w14:paraId="3F644141" w14:textId="77777777" w:rsidR="002A0D6E" w:rsidRPr="002A0D6E" w:rsidRDefault="002A0D6E" w:rsidP="002A0D6E">
            <w:pPr>
              <w:numPr>
                <w:ilvl w:val="2"/>
                <w:numId w:val="27"/>
              </w:numPr>
              <w:suppressAutoHyphens/>
              <w:snapToGrid w:val="0"/>
              <w:rPr>
                <w:sz w:val="20"/>
                <w:szCs w:val="20"/>
                <w:lang w:eastAsia="ko-KR"/>
              </w:rPr>
            </w:pPr>
            <w:r w:rsidRPr="002A0D6E">
              <w:rPr>
                <w:sz w:val="20"/>
                <w:szCs w:val="20"/>
                <w:lang w:eastAsia="ko-KR"/>
              </w:rPr>
              <w:t xml:space="preserve">Note: if any of the unoccupied PU cannot satisfy the corresponding required PU by the CSI report, the CSI report will follow the legacy behaviour of </w:t>
            </w:r>
            <w:r w:rsidRPr="002A0D6E">
              <w:rPr>
                <w:rFonts w:eastAsia="等线"/>
                <w:sz w:val="20"/>
                <w:szCs w:val="20"/>
              </w:rPr>
              <w:t xml:space="preserve">exceeding the </w:t>
            </w:r>
            <w:r w:rsidRPr="002A0D6E">
              <w:rPr>
                <w:sz w:val="20"/>
                <w:szCs w:val="20"/>
                <w:lang w:eastAsia="ko-KR"/>
              </w:rPr>
              <w:t xml:space="preserve">CPU </w:t>
            </w:r>
            <w:r w:rsidRPr="002A0D6E">
              <w:rPr>
                <w:rFonts w:eastAsia="等线"/>
                <w:sz w:val="20"/>
                <w:szCs w:val="20"/>
              </w:rPr>
              <w:t>limit</w:t>
            </w:r>
            <w:r w:rsidRPr="002A0D6E">
              <w:rPr>
                <w:sz w:val="20"/>
                <w:szCs w:val="20"/>
                <w:lang w:eastAsia="ko-KR"/>
              </w:rPr>
              <w:t>, neither of the P</w:t>
            </w:r>
            <w:r w:rsidRPr="002A0D6E">
              <w:rPr>
                <w:rFonts w:eastAsia="等线"/>
                <w:sz w:val="20"/>
                <w:szCs w:val="20"/>
              </w:rPr>
              <w:t>U</w:t>
            </w:r>
            <w:r w:rsidRPr="002A0D6E">
              <w:rPr>
                <w:sz w:val="20"/>
                <w:szCs w:val="20"/>
                <w:lang w:eastAsia="ko-KR"/>
              </w:rPr>
              <w:t>s are occupied</w:t>
            </w:r>
          </w:p>
          <w:p w14:paraId="04283521" w14:textId="77777777" w:rsidR="002A0D6E" w:rsidRPr="002A0D6E" w:rsidRDefault="002A0D6E" w:rsidP="002A0D6E">
            <w:pPr>
              <w:widowControl w:val="0"/>
              <w:numPr>
                <w:ilvl w:val="0"/>
                <w:numId w:val="27"/>
              </w:numPr>
              <w:suppressAutoHyphens/>
              <w:snapToGrid w:val="0"/>
              <w:jc w:val="both"/>
              <w:rPr>
                <w:sz w:val="20"/>
                <w:szCs w:val="20"/>
                <w:lang w:eastAsia="ko-KR"/>
              </w:rPr>
            </w:pPr>
            <w:r w:rsidRPr="002A0D6E">
              <w:rPr>
                <w:sz w:val="20"/>
                <w:szCs w:val="20"/>
                <w:lang w:eastAsia="ko-KR"/>
              </w:rPr>
              <w:t xml:space="preserve">For occupancy duration of CPU and APU, </w:t>
            </w:r>
          </w:p>
          <w:p w14:paraId="158AF6A7" w14:textId="77777777" w:rsidR="002A0D6E" w:rsidRPr="002A0D6E" w:rsidRDefault="002A0D6E" w:rsidP="002A0D6E">
            <w:pPr>
              <w:widowControl w:val="0"/>
              <w:numPr>
                <w:ilvl w:val="1"/>
                <w:numId w:val="27"/>
              </w:numPr>
              <w:suppressAutoHyphens/>
              <w:snapToGrid w:val="0"/>
              <w:jc w:val="both"/>
              <w:rPr>
                <w:sz w:val="20"/>
                <w:szCs w:val="20"/>
                <w:lang w:eastAsia="ko-KR"/>
              </w:rPr>
            </w:pPr>
            <w:r w:rsidRPr="002A0D6E">
              <w:rPr>
                <w:sz w:val="20"/>
                <w:szCs w:val="20"/>
                <w:lang w:eastAsia="ko-KR"/>
              </w:rPr>
              <w:t xml:space="preserve">the same occupancy duration is used if both CPU and APU are reported non-zero value </w:t>
            </w:r>
          </w:p>
          <w:p w14:paraId="0F2518F9" w14:textId="77777777" w:rsidR="002A0D6E" w:rsidRPr="002A0D6E" w:rsidRDefault="002A0D6E" w:rsidP="002A0D6E">
            <w:pPr>
              <w:widowControl w:val="0"/>
              <w:numPr>
                <w:ilvl w:val="1"/>
                <w:numId w:val="27"/>
              </w:numPr>
              <w:suppressAutoHyphens/>
              <w:snapToGrid w:val="0"/>
              <w:jc w:val="both"/>
              <w:rPr>
                <w:sz w:val="20"/>
                <w:szCs w:val="20"/>
                <w:lang w:eastAsia="ko-KR"/>
              </w:rPr>
            </w:pPr>
            <w:r w:rsidRPr="002A0D6E">
              <w:rPr>
                <w:sz w:val="20"/>
                <w:szCs w:val="20"/>
                <w:lang w:eastAsia="ko-KR"/>
              </w:rPr>
              <w:t xml:space="preserve">if </w:t>
            </w:r>
            <w:r w:rsidRPr="002A0D6E">
              <w:rPr>
                <w:rFonts w:eastAsia="等线"/>
                <w:sz w:val="20"/>
                <w:szCs w:val="20"/>
              </w:rPr>
              <w:t xml:space="preserve">associated </w:t>
            </w:r>
            <w:r w:rsidRPr="002A0D6E">
              <w:rPr>
                <w:sz w:val="20"/>
                <w:szCs w:val="20"/>
                <w:lang w:eastAsia="ko-KR"/>
              </w:rPr>
              <w:t>monitoring report is not configured</w:t>
            </w:r>
            <w:r w:rsidRPr="002A0D6E">
              <w:rPr>
                <w:rFonts w:eastAsia="等线"/>
                <w:sz w:val="20"/>
                <w:szCs w:val="20"/>
              </w:rPr>
              <w:t>,</w:t>
            </w:r>
            <w:r w:rsidRPr="002A0D6E">
              <w:rPr>
                <w:sz w:val="20"/>
                <w:szCs w:val="20"/>
                <w:lang w:eastAsia="ko-KR"/>
              </w:rPr>
              <w:t xml:space="preserve"> reuse following legacy occupancy duration</w:t>
            </w:r>
          </w:p>
          <w:p w14:paraId="1D3BB3B1" w14:textId="77777777" w:rsidR="002A0D6E" w:rsidRPr="002A0D6E" w:rsidRDefault="002A0D6E" w:rsidP="002A0D6E">
            <w:pPr>
              <w:widowControl w:val="0"/>
              <w:numPr>
                <w:ilvl w:val="2"/>
                <w:numId w:val="27"/>
              </w:numPr>
              <w:suppressAutoHyphens/>
              <w:snapToGrid w:val="0"/>
              <w:jc w:val="both"/>
              <w:rPr>
                <w:sz w:val="20"/>
                <w:szCs w:val="20"/>
                <w:lang w:eastAsia="ko-KR"/>
              </w:rPr>
            </w:pPr>
            <w:r w:rsidRPr="002A0D6E">
              <w:rPr>
                <w:sz w:val="20"/>
                <w:szCs w:val="20"/>
                <w:lang w:eastAsia="ko-KR"/>
              </w:rPr>
              <w:t>For semi-persistent CSI report on PUSCH with P/SP CSIRS CMR, occupation starts from the first symbol of K</w:t>
            </w:r>
            <w:r w:rsidRPr="002A0D6E">
              <w:rPr>
                <w:sz w:val="20"/>
                <w:szCs w:val="20"/>
                <w:vertAlign w:val="subscript"/>
                <w:lang w:eastAsia="ko-KR"/>
              </w:rPr>
              <w:t>P</w:t>
            </w:r>
            <w:r w:rsidRPr="002A0D6E">
              <w:rPr>
                <w:sz w:val="20"/>
                <w:szCs w:val="20"/>
                <w:lang w:eastAsia="ko-KR"/>
              </w:rPr>
              <w:t>-th latest consecutive P/SP-CSI-RS occasions no later than CSI reference resource, until the last symbol of the PUSCH carrying the report, where K</w:t>
            </w:r>
            <w:r w:rsidRPr="002A0D6E">
              <w:rPr>
                <w:sz w:val="20"/>
                <w:szCs w:val="20"/>
                <w:vertAlign w:val="subscript"/>
                <w:lang w:eastAsia="ko-KR"/>
              </w:rPr>
              <w:t>P</w:t>
            </w:r>
            <w:r w:rsidRPr="002A0D6E">
              <w:rPr>
                <w:rFonts w:eastAsia="等线"/>
                <w:sz w:val="20"/>
                <w:szCs w:val="20"/>
                <w:vertAlign w:val="subscript"/>
              </w:rPr>
              <w:t xml:space="preserve"> </w:t>
            </w:r>
            <w:r w:rsidRPr="002A0D6E">
              <w:rPr>
                <w:sz w:val="20"/>
                <w:szCs w:val="20"/>
                <w:lang w:eastAsia="ko-KR"/>
              </w:rPr>
              <w:t>is indicated by UE capability.</w:t>
            </w:r>
          </w:p>
          <w:p w14:paraId="16695FBA" w14:textId="77777777" w:rsidR="002A0D6E" w:rsidRPr="002A0D6E" w:rsidRDefault="002A0D6E" w:rsidP="002A0D6E">
            <w:pPr>
              <w:widowControl w:val="0"/>
              <w:numPr>
                <w:ilvl w:val="3"/>
                <w:numId w:val="27"/>
              </w:numPr>
              <w:suppressAutoHyphens/>
              <w:snapToGrid w:val="0"/>
              <w:jc w:val="both"/>
              <w:rPr>
                <w:sz w:val="20"/>
                <w:szCs w:val="20"/>
                <w:lang w:eastAsia="ko-KR"/>
              </w:rPr>
            </w:pPr>
            <w:r w:rsidRPr="002A0D6E">
              <w:rPr>
                <w:sz w:val="20"/>
                <w:szCs w:val="20"/>
                <w:lang w:eastAsia="ko-KR"/>
              </w:rPr>
              <w:t>Note: Detailed values of K</w:t>
            </w:r>
            <w:r w:rsidRPr="002A0D6E">
              <w:rPr>
                <w:sz w:val="20"/>
                <w:szCs w:val="20"/>
                <w:vertAlign w:val="subscript"/>
                <w:lang w:eastAsia="ko-KR"/>
              </w:rPr>
              <w:t>P</w:t>
            </w:r>
            <w:r w:rsidRPr="002A0D6E">
              <w:rPr>
                <w:sz w:val="20"/>
                <w:szCs w:val="20"/>
                <w:lang w:eastAsia="ko-KR"/>
              </w:rPr>
              <w:t xml:space="preserve"> can be further discussed in UE feature.</w:t>
            </w:r>
          </w:p>
          <w:p w14:paraId="638A0E8D" w14:textId="77777777" w:rsidR="002A0D6E" w:rsidRPr="002A0D6E" w:rsidRDefault="002A0D6E" w:rsidP="002A0D6E">
            <w:pPr>
              <w:widowControl w:val="0"/>
              <w:numPr>
                <w:ilvl w:val="2"/>
                <w:numId w:val="27"/>
              </w:numPr>
              <w:suppressAutoHyphens/>
              <w:snapToGrid w:val="0"/>
              <w:jc w:val="both"/>
              <w:rPr>
                <w:sz w:val="20"/>
                <w:szCs w:val="20"/>
                <w:lang w:eastAsia="ko-KR"/>
              </w:rPr>
            </w:pPr>
            <w:r w:rsidRPr="002A0D6E">
              <w:rPr>
                <w:sz w:val="20"/>
                <w:szCs w:val="20"/>
                <w:lang w:eastAsia="ko-KR"/>
              </w:rPr>
              <w:t>Aperiodic CSI report occupies PU(s) from the first symbol after the PDCCH triggering the CSI report until the last symbol of the scheduled PUSCH carrying the report.</w:t>
            </w:r>
          </w:p>
          <w:p w14:paraId="71FFF1CE" w14:textId="2C114B90" w:rsidR="00C84A9F" w:rsidRPr="002A0D6E" w:rsidRDefault="002A0D6E" w:rsidP="002A0D6E">
            <w:pPr>
              <w:widowControl w:val="0"/>
              <w:numPr>
                <w:ilvl w:val="0"/>
                <w:numId w:val="27"/>
              </w:numPr>
              <w:suppressAutoHyphens/>
              <w:snapToGrid w:val="0"/>
              <w:jc w:val="both"/>
              <w:rPr>
                <w:sz w:val="20"/>
                <w:szCs w:val="20"/>
                <w:lang w:eastAsia="ko-KR"/>
              </w:rPr>
            </w:pPr>
            <w:r w:rsidRPr="002A0D6E">
              <w:rPr>
                <w:sz w:val="20"/>
                <w:szCs w:val="20"/>
                <w:lang w:eastAsia="ko-KR"/>
              </w:rPr>
              <w:t>The total number of dedicated AI/ML PU for AI/ML is reported by UE capability.</w:t>
            </w:r>
          </w:p>
        </w:tc>
      </w:tr>
    </w:tbl>
    <w:p w14:paraId="4E9B7AE0" w14:textId="27971B2A" w:rsidR="00A9705A" w:rsidRDefault="00A9705A" w:rsidP="0046139B">
      <w:pPr>
        <w:snapToGrid w:val="0"/>
        <w:spacing w:before="120" w:after="120"/>
        <w:jc w:val="both"/>
        <w:rPr>
          <w:rFonts w:eastAsia="黑体"/>
          <w:color w:val="000000" w:themeColor="text1"/>
        </w:rPr>
      </w:pPr>
      <w:bookmarkStart w:id="3" w:name="_Hlk188538294"/>
      <w:r>
        <w:rPr>
          <w:rFonts w:eastAsia="黑体"/>
          <w:color w:val="000000" w:themeColor="text1"/>
        </w:rPr>
        <w:t>In the current specification of 38.214</w:t>
      </w:r>
      <w:r w:rsidR="006A6FB3">
        <w:rPr>
          <w:rFonts w:cs="Times New Roman"/>
          <w:color w:val="000000" w:themeColor="text1"/>
        </w:rPr>
        <w:t xml:space="preserve"> </w:t>
      </w:r>
      <w:r w:rsidR="006A6FB3">
        <w:rPr>
          <w:rFonts w:cs="Times New Roman"/>
          <w:color w:val="000000" w:themeColor="text1"/>
        </w:rPr>
        <w:fldChar w:fldCharType="begin"/>
      </w:r>
      <w:r w:rsidR="006A6FB3">
        <w:rPr>
          <w:rFonts w:cs="Times New Roman"/>
          <w:color w:val="000000" w:themeColor="text1"/>
        </w:rPr>
        <w:instrText xml:space="preserve"> REF _Ref203402745 \r \h </w:instrText>
      </w:r>
      <w:r w:rsidR="006A6FB3">
        <w:rPr>
          <w:rFonts w:cs="Times New Roman"/>
          <w:color w:val="000000" w:themeColor="text1"/>
        </w:rPr>
      </w:r>
      <w:r w:rsidR="006A6FB3">
        <w:rPr>
          <w:rFonts w:cs="Times New Roman"/>
          <w:color w:val="000000" w:themeColor="text1"/>
        </w:rPr>
        <w:fldChar w:fldCharType="separate"/>
      </w:r>
      <w:r w:rsidR="006A6FB3">
        <w:rPr>
          <w:rFonts w:cs="Times New Roman"/>
          <w:color w:val="000000" w:themeColor="text1"/>
        </w:rPr>
        <w:t>[2]</w:t>
      </w:r>
      <w:r w:rsidR="006A6FB3">
        <w:rPr>
          <w:rFonts w:cs="Times New Roman"/>
          <w:color w:val="000000" w:themeColor="text1"/>
        </w:rPr>
        <w:fldChar w:fldCharType="end"/>
      </w:r>
      <w:r>
        <w:rPr>
          <w:rFonts w:eastAsia="黑体"/>
          <w:color w:val="000000" w:themeColor="text1"/>
        </w:rPr>
        <w:t>, the procedure of PU occupancy is captured in the following:</w:t>
      </w:r>
    </w:p>
    <w:tbl>
      <w:tblPr>
        <w:tblStyle w:val="TableGrid"/>
        <w:tblW w:w="0" w:type="auto"/>
        <w:tblLook w:val="04A0" w:firstRow="1" w:lastRow="0" w:firstColumn="1" w:lastColumn="0" w:noHBand="0" w:noVBand="1"/>
      </w:tblPr>
      <w:tblGrid>
        <w:gridCol w:w="9060"/>
      </w:tblGrid>
      <w:tr w:rsidR="00A9705A" w14:paraId="408ED277" w14:textId="77777777" w:rsidTr="00A9705A">
        <w:tc>
          <w:tcPr>
            <w:tcW w:w="9060" w:type="dxa"/>
          </w:tcPr>
          <w:p w14:paraId="577C23C4" w14:textId="77777777" w:rsidR="008B3F42" w:rsidRPr="00571AA4" w:rsidRDefault="008B3F42" w:rsidP="002368D0">
            <w:pPr>
              <w:pStyle w:val="Heading4"/>
              <w:numPr>
                <w:ilvl w:val="0"/>
                <w:numId w:val="0"/>
              </w:numPr>
              <w:spacing w:before="0"/>
              <w:rPr>
                <w:color w:val="000000"/>
              </w:rPr>
            </w:pPr>
            <w:bookmarkStart w:id="4" w:name="_Toc11352119"/>
            <w:bookmarkStart w:id="5" w:name="_Toc20318009"/>
            <w:bookmarkStart w:id="6" w:name="_Toc27299907"/>
            <w:bookmarkStart w:id="7" w:name="_Toc29673176"/>
            <w:bookmarkStart w:id="8" w:name="_Toc29673317"/>
            <w:bookmarkStart w:id="9" w:name="_Toc29674310"/>
            <w:bookmarkStart w:id="10" w:name="_Toc36645540"/>
            <w:bookmarkStart w:id="11" w:name="_Toc45810585"/>
            <w:bookmarkStart w:id="12" w:name="_Toc186746585"/>
            <w:r w:rsidRPr="008B3F42">
              <w:rPr>
                <w:rFonts w:eastAsia="宋体" w:cs="Times New Roman"/>
                <w:b/>
                <w:color w:val="000000"/>
                <w:sz w:val="20"/>
                <w:szCs w:val="20"/>
              </w:rPr>
              <w:lastRenderedPageBreak/>
              <w:t>5.2.1.6</w:t>
            </w:r>
            <w:r w:rsidRPr="008B3F42">
              <w:rPr>
                <w:rFonts w:eastAsia="宋体" w:cs="Times New Roman"/>
                <w:b/>
                <w:color w:val="000000"/>
                <w:sz w:val="20"/>
                <w:szCs w:val="20"/>
              </w:rPr>
              <w:tab/>
              <w:t>CSI processing criteria</w:t>
            </w:r>
            <w:bookmarkEnd w:id="4"/>
            <w:bookmarkEnd w:id="5"/>
            <w:bookmarkEnd w:id="6"/>
            <w:bookmarkEnd w:id="7"/>
            <w:bookmarkEnd w:id="8"/>
            <w:bookmarkEnd w:id="9"/>
            <w:bookmarkEnd w:id="10"/>
            <w:bookmarkEnd w:id="11"/>
            <w:bookmarkEnd w:id="12"/>
          </w:p>
          <w:p w14:paraId="734C76F2" w14:textId="041C0138" w:rsidR="008B3F42" w:rsidRDefault="008B3F42" w:rsidP="00F73741">
            <w:pPr>
              <w:snapToGrid w:val="0"/>
              <w:spacing w:after="120"/>
              <w:rPr>
                <w:rFonts w:cs="Times New Roman"/>
                <w:sz w:val="20"/>
                <w:szCs w:val="20"/>
              </w:rPr>
            </w:pPr>
            <w:r>
              <w:rPr>
                <w:rFonts w:cs="Times New Roman"/>
                <w:sz w:val="20"/>
                <w:szCs w:val="20"/>
              </w:rPr>
              <w:t>……</w:t>
            </w:r>
          </w:p>
          <w:p w14:paraId="16D42783" w14:textId="0794D217" w:rsidR="0023269D" w:rsidRPr="0023269D" w:rsidRDefault="0023269D" w:rsidP="002375FA">
            <w:pPr>
              <w:snapToGrid w:val="0"/>
              <w:spacing w:after="120"/>
              <w:rPr>
                <w:rFonts w:cs="Times New Roman"/>
                <w:sz w:val="20"/>
                <w:szCs w:val="20"/>
              </w:rPr>
            </w:pPr>
            <w:r w:rsidRPr="0023269D">
              <w:rPr>
                <w:rFonts w:cs="Times New Roman"/>
                <w:sz w:val="20"/>
                <w:szCs w:val="20"/>
              </w:rPr>
              <w:t xml:space="preserve">The UE indicates the number of supported simultaneous CSI calculations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Pr="0023269D">
              <w:rPr>
                <w:rFonts w:cs="Times New Roman"/>
                <w:sz w:val="20"/>
                <w:szCs w:val="20"/>
              </w:rPr>
              <w:t xml:space="preserve"> with parameter </w:t>
            </w:r>
            <w:r w:rsidRPr="0023269D">
              <w:rPr>
                <w:rFonts w:cs="Times New Roman"/>
                <w:i/>
                <w:iCs/>
                <w:sz w:val="20"/>
                <w:szCs w:val="20"/>
              </w:rPr>
              <w:t>simultaneousCSI-ReportsPerCC</w:t>
            </w:r>
            <w:r w:rsidRPr="0023269D">
              <w:rPr>
                <w:rFonts w:cs="Times New Roman"/>
                <w:sz w:val="20"/>
                <w:szCs w:val="20"/>
              </w:rPr>
              <w:t xml:space="preserve"> </w:t>
            </w:r>
            <w:r w:rsidRPr="0023269D">
              <w:rPr>
                <w:rFonts w:cs="Times New Roman"/>
                <w:iCs/>
                <w:sz w:val="20"/>
                <w:szCs w:val="20"/>
              </w:rPr>
              <w:t>or</w:t>
            </w:r>
            <w:r w:rsidRPr="0023269D">
              <w:rPr>
                <w:rFonts w:cs="Times New Roman"/>
                <w:i/>
                <w:iCs/>
                <w:sz w:val="20"/>
                <w:szCs w:val="20"/>
              </w:rPr>
              <w:t xml:space="preserve"> simultaneousCSI-SubReportsPerCC-r18 </w:t>
            </w:r>
            <w:r w:rsidRPr="0023269D">
              <w:rPr>
                <w:rFonts w:cs="Times New Roman"/>
                <w:sz w:val="20"/>
                <w:szCs w:val="20"/>
              </w:rPr>
              <w:t xml:space="preserve">in a component carrier, and </w:t>
            </w:r>
            <w:r w:rsidRPr="0023269D">
              <w:rPr>
                <w:rFonts w:cs="Times New Roman"/>
                <w:i/>
                <w:iCs/>
                <w:sz w:val="20"/>
                <w:szCs w:val="20"/>
              </w:rPr>
              <w:t>simultaneousCSI-ReportsAllCC</w:t>
            </w:r>
            <w:r w:rsidRPr="0023269D">
              <w:rPr>
                <w:rFonts w:cs="Times New Roman"/>
                <w:sz w:val="20"/>
                <w:szCs w:val="20"/>
              </w:rPr>
              <w:t xml:space="preserve"> or </w:t>
            </w:r>
            <w:r w:rsidRPr="0023269D">
              <w:rPr>
                <w:rFonts w:cs="Times New Roman"/>
                <w:i/>
                <w:iCs/>
                <w:sz w:val="20"/>
                <w:szCs w:val="20"/>
              </w:rPr>
              <w:t>simultaneousCSI-SubReportsAllCC-r18</w:t>
            </w:r>
            <w:r w:rsidRPr="0023269D">
              <w:rPr>
                <w:rFonts w:cs="Times New Roman"/>
                <w:sz w:val="20"/>
                <w:szCs w:val="20"/>
              </w:rPr>
              <w:t xml:space="preserve"> across all component carriers. If UE is configured with at least one CSI report setting with sub-configuration in a component carrier, UE shall use parameter </w:t>
            </w:r>
            <w:r w:rsidRPr="0023269D">
              <w:rPr>
                <w:rFonts w:cs="Times New Roman"/>
                <w:i/>
                <w:iCs/>
                <w:sz w:val="20"/>
                <w:szCs w:val="20"/>
              </w:rPr>
              <w:t>simultaneousCSI-SubReportsPerCC-r18</w:t>
            </w:r>
            <w:r w:rsidRPr="0023269D">
              <w:rPr>
                <w:rFonts w:cs="Times New Roman"/>
                <w:sz w:val="20"/>
                <w:szCs w:val="20"/>
              </w:rPr>
              <w:t xml:space="preserve"> in the component carrier; otherwise, UE shall use </w:t>
            </w:r>
            <w:r w:rsidRPr="0023269D">
              <w:rPr>
                <w:rFonts w:cs="Times New Roman"/>
                <w:i/>
                <w:iCs/>
                <w:sz w:val="20"/>
                <w:szCs w:val="20"/>
              </w:rPr>
              <w:t>simultaneousCSI-ReportsPerCC</w:t>
            </w:r>
            <w:r w:rsidRPr="0023269D">
              <w:rPr>
                <w:rFonts w:cs="Times New Roman"/>
                <w:sz w:val="20"/>
                <w:szCs w:val="20"/>
              </w:rPr>
              <w:t xml:space="preserve"> in the component carrier. If UE is configured with at least one CSI reporting setting with sub-configuration in any component carrier, UE shall use </w:t>
            </w:r>
            <w:r w:rsidRPr="0023269D">
              <w:rPr>
                <w:rFonts w:cs="Times New Roman"/>
                <w:i/>
                <w:iCs/>
                <w:sz w:val="20"/>
                <w:szCs w:val="20"/>
              </w:rPr>
              <w:t>simultaneousCSI-SubReportsAllCC-r18</w:t>
            </w:r>
            <w:r w:rsidRPr="0023269D">
              <w:rPr>
                <w:rFonts w:cs="Times New Roman"/>
                <w:sz w:val="20"/>
                <w:szCs w:val="20"/>
              </w:rPr>
              <w:t xml:space="preserve">; otherwise, UE shall use </w:t>
            </w:r>
            <w:r w:rsidRPr="0023269D">
              <w:rPr>
                <w:rFonts w:cs="Times New Roman"/>
                <w:i/>
                <w:iCs/>
                <w:sz w:val="20"/>
                <w:szCs w:val="20"/>
              </w:rPr>
              <w:t>simultaneousCSI-ReportsAllCC</w:t>
            </w:r>
            <w:r w:rsidRPr="0023269D">
              <w:rPr>
                <w:rFonts w:cs="Times New Roman"/>
                <w:sz w:val="20"/>
                <w:szCs w:val="20"/>
              </w:rPr>
              <w:t xml:space="preserve">. If a UE supports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Pr="0023269D">
              <w:rPr>
                <w:rFonts w:cs="Times New Roman"/>
                <w:sz w:val="20"/>
                <w:szCs w:val="20"/>
              </w:rPr>
              <w:t xml:space="preserve"> simultaneous CSI calculations it is said to have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Pr="0023269D">
              <w:rPr>
                <w:rFonts w:cs="Times New Roman"/>
                <w:sz w:val="20"/>
                <w:szCs w:val="20"/>
              </w:rPr>
              <w:t xml:space="preserve"> CSI processing units for processing CSI reports. If </w:t>
            </w:r>
            <w:r w:rsidRPr="0023269D">
              <w:rPr>
                <w:rFonts w:cs="Times New Roman"/>
                <w:i/>
                <w:sz w:val="20"/>
                <w:szCs w:val="20"/>
              </w:rPr>
              <w:t>L</w:t>
            </w:r>
            <w:r w:rsidRPr="0023269D">
              <w:rPr>
                <w:rFonts w:cs="Times New Roman"/>
                <w:sz w:val="20"/>
                <w:szCs w:val="20"/>
              </w:rPr>
              <w:t xml:space="preserve"> CPUs are occupied for calculation of CSI reports in a given OFDM symbol, the UE has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r>
                <w:rPr>
                  <w:rFonts w:ascii="Cambria Math" w:hAnsi="Cambria Math" w:cs="Times New Roman"/>
                  <w:sz w:val="20"/>
                  <w:szCs w:val="20"/>
                </w:rPr>
                <m:t>-L</m:t>
              </m:r>
            </m:oMath>
            <w:r w:rsidRPr="0023269D">
              <w:rPr>
                <w:rFonts w:cs="Times New Roman"/>
                <w:sz w:val="20"/>
                <w:szCs w:val="20"/>
              </w:rPr>
              <w:t xml:space="preserve"> unoccupied CPUs. If </w:t>
            </w:r>
            <w:r w:rsidRPr="0023269D">
              <w:rPr>
                <w:rFonts w:cs="Times New Roman"/>
                <w:i/>
                <w:sz w:val="20"/>
                <w:szCs w:val="20"/>
              </w:rPr>
              <w:t>N</w:t>
            </w:r>
            <w:r w:rsidRPr="0023269D">
              <w:rPr>
                <w:rFonts w:cs="Times New Roman"/>
                <w:sz w:val="20"/>
                <w:szCs w:val="20"/>
              </w:rPr>
              <w:t xml:space="preserve"> CSI reports start occupying their respective CPUs on the same OFDM symbol on which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r>
                <w:rPr>
                  <w:rFonts w:ascii="Cambria Math" w:hAnsi="Cambria Math" w:cs="Times New Roman"/>
                  <w:sz w:val="20"/>
                  <w:szCs w:val="20"/>
                </w:rPr>
                <m:t>-L</m:t>
              </m:r>
            </m:oMath>
            <w:r w:rsidRPr="0023269D">
              <w:rPr>
                <w:rFonts w:cs="Times New Roman"/>
                <w:sz w:val="20"/>
                <w:szCs w:val="20"/>
              </w:rPr>
              <w:t xml:space="preserve"> CPUs are unoccupied, where each CSI report </w:t>
            </w:r>
            <m:oMath>
              <m:r>
                <w:rPr>
                  <w:rFonts w:ascii="Cambria Math" w:hAnsi="Cambria Math" w:cs="Times New Roman"/>
                  <w:sz w:val="20"/>
                  <w:szCs w:val="20"/>
                </w:rPr>
                <m:t>n=0, …, N-1</m:t>
              </m:r>
            </m:oMath>
            <w:r w:rsidRPr="0023269D">
              <w:rPr>
                <w:rFonts w:cs="Times New Roman"/>
                <w:sz w:val="20"/>
                <w:szCs w:val="20"/>
              </w:rPr>
              <w:t xml:space="preserve"> corresponds to </w:t>
            </w:r>
            <m:oMath>
              <m:sSubSup>
                <m:sSubSupPr>
                  <m:ctrlPr>
                    <w:rPr>
                      <w:rFonts w:ascii="Cambria Math" w:hAnsi="Cambria Math" w:cs="Times New Roman"/>
                      <w:i/>
                      <w:sz w:val="20"/>
                      <w:szCs w:val="20"/>
                    </w:rPr>
                  </m:ctrlPr>
                </m:sSubSupPr>
                <m:e>
                  <m:r>
                    <w:rPr>
                      <w:rFonts w:ascii="Cambria Math" w:hAnsi="Cambria Math" w:cs="Times New Roman"/>
                      <w:sz w:val="20"/>
                      <w:szCs w:val="20"/>
                    </w:rPr>
                    <m:t>O</m:t>
                  </m:r>
                </m:e>
                <m:sub>
                  <m:r>
                    <w:rPr>
                      <w:rFonts w:ascii="Cambria Math" w:hAnsi="Cambria Math" w:cs="Times New Roman"/>
                      <w:sz w:val="20"/>
                      <w:szCs w:val="20"/>
                    </w:rPr>
                    <m:t>CPU</m:t>
                  </m:r>
                </m:sub>
                <m:sup>
                  <m:r>
                    <w:rPr>
                      <w:rFonts w:ascii="Cambria Math" w:hAnsi="Cambria Math" w:cs="Times New Roman"/>
                      <w:sz w:val="20"/>
                      <w:szCs w:val="20"/>
                    </w:rPr>
                    <m:t>(n)</m:t>
                  </m:r>
                </m:sup>
              </m:sSubSup>
            </m:oMath>
            <w:r w:rsidRPr="0023269D">
              <w:rPr>
                <w:rFonts w:cs="Times New Roman"/>
                <w:sz w:val="20"/>
                <w:szCs w:val="20"/>
              </w:rPr>
              <w:t xml:space="preserve">, the UE is not required to update the </w:t>
            </w:r>
            <m:oMath>
              <m:r>
                <w:rPr>
                  <w:rFonts w:ascii="Cambria Math" w:hAnsi="Cambria Math" w:cs="Times New Roman"/>
                  <w:sz w:val="20"/>
                  <w:szCs w:val="20"/>
                </w:rPr>
                <m:t>N-M</m:t>
              </m:r>
            </m:oMath>
            <w:r w:rsidRPr="0023269D">
              <w:rPr>
                <w:rFonts w:cs="Times New Roman"/>
                <w:sz w:val="20"/>
                <w:szCs w:val="20"/>
              </w:rPr>
              <w:t xml:space="preserve"> requested CSI reports with lowest priority (according to Clause 5.2.5), where </w:t>
            </w:r>
            <m:oMath>
              <m:r>
                <w:rPr>
                  <w:rFonts w:ascii="Cambria Math" w:hAnsi="Cambria Math" w:cs="Times New Roman"/>
                  <w:sz w:val="20"/>
                  <w:szCs w:val="20"/>
                </w:rPr>
                <m:t xml:space="preserve">0≤M≤N </m:t>
              </m:r>
            </m:oMath>
            <w:r w:rsidRPr="0023269D">
              <w:rPr>
                <w:rFonts w:cs="Times New Roman"/>
                <w:sz w:val="20"/>
                <w:szCs w:val="20"/>
              </w:rPr>
              <w:t xml:space="preserve">is the largest value such that </w:t>
            </w:r>
            <m:oMath>
              <m:nary>
                <m:naryPr>
                  <m:chr m:val="∑"/>
                  <m:limLoc m:val="subSup"/>
                  <m:ctrlPr>
                    <w:rPr>
                      <w:rFonts w:ascii="Cambria Math" w:hAnsi="Cambria Math" w:cs="Times New Roman"/>
                      <w:i/>
                      <w:sz w:val="20"/>
                      <w:szCs w:val="20"/>
                    </w:rPr>
                  </m:ctrlPr>
                </m:naryPr>
                <m:sub>
                  <m:r>
                    <w:rPr>
                      <w:rFonts w:ascii="Cambria Math" w:hAnsi="Cambria Math" w:cs="Times New Roman"/>
                      <w:sz w:val="20"/>
                      <w:szCs w:val="20"/>
                    </w:rPr>
                    <m:t>n=0</m:t>
                  </m:r>
                </m:sub>
                <m:sup>
                  <m:r>
                    <w:rPr>
                      <w:rFonts w:ascii="Cambria Math" w:hAnsi="Cambria Math" w:cs="Times New Roman"/>
                      <w:sz w:val="20"/>
                      <w:szCs w:val="20"/>
                    </w:rPr>
                    <m:t>M-1</m:t>
                  </m:r>
                </m:sup>
                <m:e>
                  <m:sSubSup>
                    <m:sSubSupPr>
                      <m:ctrlPr>
                        <w:rPr>
                          <w:rFonts w:ascii="Cambria Math" w:hAnsi="Cambria Math" w:cs="Times New Roman"/>
                          <w:i/>
                          <w:sz w:val="20"/>
                          <w:szCs w:val="20"/>
                        </w:rPr>
                      </m:ctrlPr>
                    </m:sSubSupPr>
                    <m:e>
                      <m:r>
                        <w:rPr>
                          <w:rFonts w:ascii="Cambria Math" w:hAnsi="Cambria Math" w:cs="Times New Roman"/>
                          <w:sz w:val="20"/>
                          <w:szCs w:val="20"/>
                        </w:rPr>
                        <m:t>O</m:t>
                      </m:r>
                    </m:e>
                    <m:sub>
                      <m:r>
                        <w:rPr>
                          <w:rFonts w:ascii="Cambria Math" w:hAnsi="Cambria Math" w:cs="Times New Roman"/>
                          <w:sz w:val="20"/>
                          <w:szCs w:val="20"/>
                        </w:rPr>
                        <m:t>CPU</m:t>
                      </m:r>
                    </m:sub>
                    <m:sup>
                      <m:r>
                        <w:rPr>
                          <w:rFonts w:ascii="Cambria Math" w:hAnsi="Cambria Math" w:cs="Times New Roman"/>
                          <w:sz w:val="20"/>
                          <w:szCs w:val="20"/>
                        </w:rPr>
                        <m:t>(n)</m:t>
                      </m:r>
                    </m:sup>
                  </m:sSubSup>
                </m:e>
              </m:nary>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r>
                <w:rPr>
                  <w:rFonts w:ascii="Cambria Math" w:hAnsi="Cambria Math" w:cs="Times New Roman"/>
                  <w:sz w:val="20"/>
                  <w:szCs w:val="20"/>
                </w:rPr>
                <m:t>-L</m:t>
              </m:r>
              <m:r>
                <m:rPr>
                  <m:sty m:val="p"/>
                </m:rPr>
                <w:rPr>
                  <w:rFonts w:ascii="Cambria Math" w:hAnsi="Cambria Math" w:cs="Times New Roman"/>
                  <w:sz w:val="20"/>
                  <w:szCs w:val="20"/>
                </w:rPr>
                <m:t xml:space="preserve"> </m:t>
              </m:r>
            </m:oMath>
            <w:r w:rsidRPr="0023269D">
              <w:rPr>
                <w:rFonts w:cs="Times New Roman"/>
                <w:sz w:val="20"/>
                <w:szCs w:val="20"/>
              </w:rPr>
              <w:t xml:space="preserve"> holds. For CSI reports </w:t>
            </w:r>
            <w:r w:rsidRPr="0023269D">
              <w:rPr>
                <w:rFonts w:cs="Times New Roman"/>
                <w:color w:val="000000"/>
                <w:sz w:val="20"/>
                <w:szCs w:val="20"/>
              </w:rPr>
              <w:t xml:space="preserve">with </w:t>
            </w:r>
            <w:r w:rsidRPr="0023269D">
              <w:rPr>
                <w:rFonts w:cs="Times New Roman"/>
                <w:i/>
                <w:iCs/>
                <w:color w:val="000000"/>
                <w:sz w:val="20"/>
                <w:szCs w:val="20"/>
              </w:rPr>
              <w:t xml:space="preserve">reportQuantity </w:t>
            </w:r>
            <w:r w:rsidRPr="0023269D">
              <w:rPr>
                <w:rFonts w:cs="Times New Roman"/>
                <w:iCs/>
                <w:color w:val="000000"/>
                <w:sz w:val="20"/>
                <w:szCs w:val="20"/>
              </w:rPr>
              <w:t xml:space="preserve">set to </w:t>
            </w:r>
            <w:r w:rsidRPr="0023269D">
              <w:rPr>
                <w:rFonts w:cs="Times New Roman"/>
                <w:sz w:val="20"/>
                <w:szCs w:val="20"/>
              </w:rPr>
              <w:t xml:space="preserve">'p-cri-r19', 'p-cri-RSRP-r19', 'p-ssb-index-r19', or 'p-ssb-index-RSRP-r19', or CSI reports </w:t>
            </w:r>
            <w:r w:rsidRPr="0023269D">
              <w:rPr>
                <w:rFonts w:cs="Times New Roman"/>
                <w:color w:val="000000"/>
                <w:sz w:val="20"/>
                <w:szCs w:val="20"/>
              </w:rPr>
              <w:t xml:space="preserve">configured with </w:t>
            </w:r>
            <w:r w:rsidRPr="0023269D">
              <w:rPr>
                <w:rFonts w:eastAsia="MS Mincho" w:cs="Times New Roman"/>
                <w:color w:val="000000"/>
                <w:sz w:val="20"/>
                <w:szCs w:val="20"/>
              </w:rPr>
              <w:t xml:space="preserve">the higher layer parameter </w:t>
            </w:r>
            <w:r w:rsidRPr="0023269D">
              <w:rPr>
                <w:rFonts w:eastAsia="MS Mincho" w:cs="Times New Roman"/>
                <w:i/>
                <w:iCs/>
                <w:color w:val="000000"/>
                <w:sz w:val="20"/>
                <w:szCs w:val="20"/>
              </w:rPr>
              <w:t>[</w:t>
            </w:r>
            <w:r w:rsidRPr="0023269D">
              <w:rPr>
                <w:rFonts w:cs="Times New Roman"/>
                <w:i/>
                <w:iCs/>
                <w:color w:val="000000"/>
                <w:sz w:val="20"/>
                <w:szCs w:val="20"/>
              </w:rPr>
              <w:t>RRC_name-r19],</w:t>
            </w:r>
            <w:r w:rsidRPr="0023269D" w:rsidDel="00B23681">
              <w:rPr>
                <w:rFonts w:cs="Times New Roman"/>
                <w:sz w:val="20"/>
                <w:szCs w:val="20"/>
              </w:rPr>
              <w:t xml:space="preserve"> </w:t>
            </w:r>
            <m:oMath>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O</m:t>
                  </m:r>
                </m:e>
                <m:sub>
                  <m:r>
                    <w:rPr>
                      <w:rFonts w:ascii="Cambria Math" w:hAnsi="Cambria Math" w:cs="Times New Roman"/>
                      <w:sz w:val="20"/>
                      <w:szCs w:val="20"/>
                      <w:lang w:val="x-none"/>
                    </w:rPr>
                    <m:t>CPU</m:t>
                  </m:r>
                </m:sub>
              </m:sSub>
              <m:r>
                <w:rPr>
                  <w:rFonts w:ascii="Cambria Math" w:hAnsi="Cambria Math" w:cs="Times New Roman"/>
                  <w:sz w:val="20"/>
                  <w:szCs w:val="20"/>
                  <w:lang w:val="x-none"/>
                </w:rPr>
                <m:t xml:space="preserve">= </m:t>
              </m:r>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O</m:t>
                  </m:r>
                </m:e>
                <m:sub>
                  <m:r>
                    <w:rPr>
                      <w:rFonts w:ascii="Cambria Math" w:hAnsi="Cambria Math" w:cs="Times New Roman"/>
                      <w:sz w:val="20"/>
                      <w:szCs w:val="20"/>
                      <w:lang w:val="x-none"/>
                    </w:rPr>
                    <m:t>CPU,1</m:t>
                  </m:r>
                </m:sub>
              </m:sSub>
            </m:oMath>
            <w:r w:rsidRPr="0023269D">
              <w:rPr>
                <w:rFonts w:cs="Times New Roman"/>
                <w:sz w:val="20"/>
                <w:szCs w:val="20"/>
              </w:rPr>
              <w:t xml:space="preserve"> is considered.</w:t>
            </w:r>
          </w:p>
          <w:p w14:paraId="63FC9B6A" w14:textId="4BEE3ECC" w:rsidR="0023269D" w:rsidRPr="0023269D" w:rsidRDefault="0023269D" w:rsidP="002375FA">
            <w:pPr>
              <w:snapToGrid w:val="0"/>
              <w:spacing w:after="120"/>
              <w:rPr>
                <w:rFonts w:cs="Times New Roman"/>
                <w:sz w:val="20"/>
                <w:szCs w:val="20"/>
              </w:rPr>
            </w:pPr>
            <w:r w:rsidRPr="0023269D">
              <w:rPr>
                <w:rFonts w:cs="Times New Roman"/>
                <w:sz w:val="20"/>
                <w:szCs w:val="20"/>
              </w:rPr>
              <w:t xml:space="preserve">For CSI reports </w:t>
            </w:r>
            <w:r w:rsidRPr="0023269D">
              <w:rPr>
                <w:rFonts w:cs="Times New Roman"/>
                <w:color w:val="000000"/>
                <w:sz w:val="20"/>
                <w:szCs w:val="20"/>
              </w:rPr>
              <w:t xml:space="preserve">with </w:t>
            </w:r>
            <w:r w:rsidRPr="0023269D">
              <w:rPr>
                <w:rFonts w:cs="Times New Roman"/>
                <w:i/>
                <w:iCs/>
                <w:color w:val="000000"/>
                <w:sz w:val="20"/>
                <w:szCs w:val="20"/>
              </w:rPr>
              <w:t xml:space="preserve">reportQuantity </w:t>
            </w:r>
            <w:r w:rsidRPr="0023269D">
              <w:rPr>
                <w:rFonts w:cs="Times New Roman"/>
                <w:iCs/>
                <w:color w:val="000000"/>
                <w:sz w:val="20"/>
                <w:szCs w:val="20"/>
              </w:rPr>
              <w:t xml:space="preserve">set to </w:t>
            </w:r>
            <w:r w:rsidRPr="0023269D">
              <w:rPr>
                <w:rFonts w:cs="Times New Roman"/>
                <w:sz w:val="20"/>
                <w:szCs w:val="20"/>
              </w:rPr>
              <w:t xml:space="preserve">'p-cri-r19', 'p-cri-RSRP-r19', 'p-ssb-index-r19', or 'p-ssb-index-RSRP-r19', and CSI reports </w:t>
            </w:r>
            <w:r w:rsidRPr="0023269D">
              <w:rPr>
                <w:rFonts w:cs="Times New Roman"/>
                <w:color w:val="000000"/>
                <w:sz w:val="20"/>
                <w:szCs w:val="20"/>
              </w:rPr>
              <w:t xml:space="preserve">configured with </w:t>
            </w:r>
            <w:r w:rsidRPr="0023269D">
              <w:rPr>
                <w:rFonts w:eastAsia="MS Mincho" w:cs="Times New Roman"/>
                <w:color w:val="000000"/>
                <w:sz w:val="20"/>
                <w:szCs w:val="20"/>
              </w:rPr>
              <w:t xml:space="preserve">the higher layer parameter </w:t>
            </w:r>
            <w:r w:rsidRPr="0023269D">
              <w:rPr>
                <w:rFonts w:eastAsia="MS Mincho" w:cs="Times New Roman"/>
                <w:i/>
                <w:iCs/>
                <w:color w:val="000000"/>
                <w:sz w:val="20"/>
                <w:szCs w:val="20"/>
              </w:rPr>
              <w:t>[</w:t>
            </w:r>
            <w:r w:rsidRPr="0023269D">
              <w:rPr>
                <w:rFonts w:cs="Times New Roman"/>
                <w:i/>
                <w:iCs/>
                <w:color w:val="000000"/>
                <w:sz w:val="20"/>
                <w:szCs w:val="20"/>
              </w:rPr>
              <w:t>RRC_name-r19]</w:t>
            </w:r>
            <w:r w:rsidRPr="0023269D">
              <w:rPr>
                <w:rFonts w:cs="Times New Roman"/>
                <w:sz w:val="20"/>
                <w:szCs w:val="20"/>
              </w:rPr>
              <w:t xml:space="preserve">, the UE may indicate a second value for the number of supported simultaneous CSI calculations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oMath>
            <w:r w:rsidRPr="0023269D">
              <w:rPr>
                <w:rFonts w:cs="Times New Roman"/>
                <w:sz w:val="20"/>
                <w:szCs w:val="20"/>
              </w:rPr>
              <w:t xml:space="preserve"> with parameter </w:t>
            </w:r>
            <w:r w:rsidRPr="0023269D">
              <w:rPr>
                <w:rFonts w:cs="Times New Roman"/>
                <w:i/>
                <w:iCs/>
                <w:sz w:val="20"/>
                <w:szCs w:val="20"/>
              </w:rPr>
              <w:t>SecondValuesSimultaneousCSI-ReportsPerCC</w:t>
            </w:r>
            <w:r w:rsidRPr="0023269D">
              <w:rPr>
                <w:rFonts w:cs="Times New Roman"/>
                <w:sz w:val="20"/>
                <w:szCs w:val="20"/>
              </w:rPr>
              <w:t xml:space="preserve"> in a component carrier, and </w:t>
            </w:r>
            <w:r w:rsidRPr="0023269D">
              <w:rPr>
                <w:rFonts w:cs="Times New Roman"/>
                <w:i/>
                <w:iCs/>
                <w:sz w:val="20"/>
                <w:szCs w:val="20"/>
              </w:rPr>
              <w:t>SecondValuesSimultaneousCSI-ReportsAllCC</w:t>
            </w:r>
            <w:r w:rsidRPr="0023269D">
              <w:rPr>
                <w:rFonts w:cs="Times New Roman"/>
                <w:sz w:val="20"/>
                <w:szCs w:val="20"/>
              </w:rPr>
              <w:t xml:space="preserve"> across all component carriers, in addition to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Pr="0023269D">
              <w:rPr>
                <w:rFonts w:cs="Times New Roman"/>
                <w:sz w:val="20"/>
                <w:szCs w:val="20"/>
              </w:rPr>
              <w:t xml:space="preserve">. If a UE supports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oMath>
            <w:r w:rsidRPr="0023269D">
              <w:rPr>
                <w:rFonts w:cs="Times New Roman"/>
                <w:sz w:val="20"/>
                <w:szCs w:val="20"/>
              </w:rPr>
              <w:t xml:space="preserve"> simultaneous CSI calculations it is said to have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oMath>
            <w:r w:rsidRPr="0023269D">
              <w:rPr>
                <w:rFonts w:cs="Times New Roman"/>
                <w:sz w:val="20"/>
                <w:szCs w:val="20"/>
              </w:rPr>
              <w:t xml:space="preserve"> CSI processing units for processing CSI reports. If </w:t>
            </w:r>
            <w:r w:rsidRPr="0023269D">
              <w:rPr>
                <w:rFonts w:cs="Times New Roman"/>
                <w:i/>
                <w:sz w:val="20"/>
                <w:szCs w:val="20"/>
              </w:rPr>
              <w:t>L</w:t>
            </w:r>
            <w:r w:rsidRPr="0023269D">
              <w:rPr>
                <w:rFonts w:cs="Times New Roman"/>
                <w:sz w:val="20"/>
                <w:szCs w:val="20"/>
              </w:rPr>
              <w:t xml:space="preserve"> CPUs are occupied for calculation of CSI reports in a given OFDM symbol, the UE has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r>
                <w:rPr>
                  <w:rFonts w:ascii="Cambria Math" w:hAnsi="Cambria Math" w:cs="Times New Roman"/>
                  <w:sz w:val="20"/>
                  <w:szCs w:val="20"/>
                </w:rPr>
                <m:t>-L</m:t>
              </m:r>
            </m:oMath>
            <w:r w:rsidRPr="0023269D">
              <w:rPr>
                <w:rFonts w:cs="Times New Roman"/>
                <w:sz w:val="20"/>
                <w:szCs w:val="20"/>
              </w:rPr>
              <w:t xml:space="preserve"> unoccupied CPUs. If </w:t>
            </w:r>
            <m:oMath>
              <m:r>
                <w:rPr>
                  <w:rFonts w:ascii="Cambria Math" w:hAnsi="Cambria Math" w:cs="Times New Roman"/>
                  <w:sz w:val="20"/>
                  <w:szCs w:val="20"/>
                </w:rPr>
                <m:t xml:space="preserve">N </m:t>
              </m:r>
            </m:oMath>
            <w:r w:rsidRPr="0023269D">
              <w:rPr>
                <w:rFonts w:cs="Times New Roman"/>
                <w:sz w:val="20"/>
                <w:szCs w:val="20"/>
              </w:rPr>
              <w:t xml:space="preserve">CSI reports start occupying their respective CPUs on the same OFDM symbol on which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r>
                <w:rPr>
                  <w:rFonts w:ascii="Cambria Math" w:hAnsi="Cambria Math" w:cs="Times New Roman"/>
                  <w:sz w:val="20"/>
                  <w:szCs w:val="20"/>
                </w:rPr>
                <m:t>-L</m:t>
              </m:r>
            </m:oMath>
            <w:r w:rsidRPr="0023269D">
              <w:rPr>
                <w:rFonts w:cs="Times New Roman"/>
                <w:sz w:val="20"/>
                <w:szCs w:val="20"/>
              </w:rPr>
              <w:t xml:space="preserve"> CPUs are unoccupied, where each CSI report </w:t>
            </w:r>
            <m:oMath>
              <m:r>
                <w:rPr>
                  <w:rFonts w:ascii="Cambria Math" w:hAnsi="Cambria Math" w:cs="Times New Roman"/>
                  <w:sz w:val="20"/>
                  <w:szCs w:val="20"/>
                </w:rPr>
                <m:t>n=0, …, N-1</m:t>
              </m:r>
            </m:oMath>
            <w:r w:rsidRPr="0023269D">
              <w:rPr>
                <w:rFonts w:cs="Times New Roman"/>
                <w:sz w:val="20"/>
                <w:szCs w:val="20"/>
              </w:rPr>
              <w:t xml:space="preserve"> corresponds to </w:t>
            </w:r>
            <m:oMath>
              <m:sSubSup>
                <m:sSubSupPr>
                  <m:ctrlPr>
                    <w:rPr>
                      <w:rFonts w:ascii="Cambria Math" w:hAnsi="Cambria Math" w:cs="Times New Roman"/>
                      <w:i/>
                      <w:sz w:val="20"/>
                      <w:szCs w:val="20"/>
                    </w:rPr>
                  </m:ctrlPr>
                </m:sSubSupPr>
                <m:e>
                  <m:r>
                    <w:rPr>
                      <w:rFonts w:ascii="Cambria Math" w:hAnsi="Cambria Math" w:cs="Times New Roman"/>
                      <w:sz w:val="20"/>
                      <w:szCs w:val="20"/>
                    </w:rPr>
                    <m:t>O</m:t>
                  </m:r>
                </m:e>
                <m:sub>
                  <m:r>
                    <w:rPr>
                      <w:rFonts w:ascii="Cambria Math" w:hAnsi="Cambria Math" w:cs="Times New Roman"/>
                      <w:sz w:val="20"/>
                      <w:szCs w:val="20"/>
                    </w:rPr>
                    <m:t>CPU,2</m:t>
                  </m:r>
                </m:sub>
                <m:sup>
                  <m:r>
                    <w:rPr>
                      <w:rFonts w:ascii="Cambria Math" w:hAnsi="Cambria Math" w:cs="Times New Roman"/>
                      <w:sz w:val="20"/>
                      <w:szCs w:val="20"/>
                    </w:rPr>
                    <m:t>(n)</m:t>
                  </m:r>
                </m:sup>
              </m:sSubSup>
            </m:oMath>
            <w:r w:rsidRPr="0023269D">
              <w:rPr>
                <w:rFonts w:cs="Times New Roman"/>
                <w:sz w:val="20"/>
                <w:szCs w:val="20"/>
              </w:rPr>
              <w:t xml:space="preserve">, the UE is not required to update the </w:t>
            </w:r>
            <m:oMath>
              <m:r>
                <w:rPr>
                  <w:rFonts w:ascii="Cambria Math" w:hAnsi="Cambria Math" w:cs="Times New Roman"/>
                  <w:sz w:val="20"/>
                  <w:szCs w:val="20"/>
                </w:rPr>
                <m:t>N-</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2</m:t>
                  </m:r>
                </m:sub>
              </m:sSub>
            </m:oMath>
            <w:r w:rsidRPr="0023269D">
              <w:rPr>
                <w:rFonts w:cs="Times New Roman"/>
                <w:sz w:val="20"/>
                <w:szCs w:val="20"/>
              </w:rPr>
              <w:t xml:space="preserve"> requested CSI reports with lowest priority (according to Clause 5.2.5),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2</m:t>
                  </m:r>
                </m:sub>
              </m:sSub>
              <m:r>
                <w:rPr>
                  <w:rFonts w:ascii="Cambria Math" w:hAnsi="Cambria Math" w:cs="Times New Roman"/>
                  <w:sz w:val="20"/>
                  <w:szCs w:val="20"/>
                </w:rPr>
                <m:t xml:space="preserve">≤N </m:t>
              </m:r>
            </m:oMath>
            <w:r w:rsidRPr="0023269D">
              <w:rPr>
                <w:rFonts w:cs="Times New Roman"/>
                <w:sz w:val="20"/>
                <w:szCs w:val="20"/>
              </w:rPr>
              <w:t xml:space="preserve">is the largest value such that </w:t>
            </w:r>
            <m:oMath>
              <m:nary>
                <m:naryPr>
                  <m:chr m:val="∑"/>
                  <m:limLoc m:val="subSup"/>
                  <m:ctrlPr>
                    <w:rPr>
                      <w:rFonts w:ascii="Cambria Math" w:hAnsi="Cambria Math" w:cs="Times New Roman"/>
                      <w:i/>
                      <w:sz w:val="20"/>
                      <w:szCs w:val="20"/>
                    </w:rPr>
                  </m:ctrlPr>
                </m:naryPr>
                <m:sub>
                  <m:r>
                    <w:rPr>
                      <w:rFonts w:ascii="Cambria Math" w:hAnsi="Cambria Math" w:cs="Times New Roman"/>
                      <w:sz w:val="20"/>
                      <w:szCs w:val="20"/>
                    </w:rPr>
                    <m:t>n=0</m:t>
                  </m:r>
                </m:sub>
                <m:sup>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2</m:t>
                      </m:r>
                    </m:sub>
                  </m:sSub>
                  <m:r>
                    <w:rPr>
                      <w:rFonts w:ascii="Cambria Math" w:hAnsi="Cambria Math" w:cs="Times New Roman"/>
                      <w:sz w:val="20"/>
                      <w:szCs w:val="20"/>
                    </w:rPr>
                    <m:t>-1</m:t>
                  </m:r>
                </m:sup>
                <m:e>
                  <m:sSubSup>
                    <m:sSubSupPr>
                      <m:ctrlPr>
                        <w:rPr>
                          <w:rFonts w:ascii="Cambria Math" w:hAnsi="Cambria Math" w:cs="Times New Roman"/>
                          <w:i/>
                          <w:sz w:val="20"/>
                          <w:szCs w:val="20"/>
                        </w:rPr>
                      </m:ctrlPr>
                    </m:sSubSupPr>
                    <m:e>
                      <m:r>
                        <w:rPr>
                          <w:rFonts w:ascii="Cambria Math" w:hAnsi="Cambria Math" w:cs="Times New Roman"/>
                          <w:sz w:val="20"/>
                          <w:szCs w:val="20"/>
                        </w:rPr>
                        <m:t>O</m:t>
                      </m:r>
                    </m:e>
                    <m:sub>
                      <m:r>
                        <w:rPr>
                          <w:rFonts w:ascii="Cambria Math" w:hAnsi="Cambria Math" w:cs="Times New Roman"/>
                          <w:sz w:val="20"/>
                          <w:szCs w:val="20"/>
                        </w:rPr>
                        <m:t>CPU,2</m:t>
                      </m:r>
                    </m:sub>
                    <m:sup>
                      <m:r>
                        <w:rPr>
                          <w:rFonts w:ascii="Cambria Math" w:hAnsi="Cambria Math" w:cs="Times New Roman"/>
                          <w:sz w:val="20"/>
                          <w:szCs w:val="20"/>
                        </w:rPr>
                        <m:t>(n)</m:t>
                      </m:r>
                    </m:sup>
                  </m:sSubSup>
                </m:e>
              </m:nary>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r>
                <w:rPr>
                  <w:rFonts w:ascii="Cambria Math" w:hAnsi="Cambria Math" w:cs="Times New Roman"/>
                  <w:sz w:val="20"/>
                  <w:szCs w:val="20"/>
                </w:rPr>
                <m:t>-L</m:t>
              </m:r>
              <m:r>
                <m:rPr>
                  <m:sty m:val="p"/>
                </m:rPr>
                <w:rPr>
                  <w:rFonts w:ascii="Cambria Math" w:hAnsi="Cambria Math" w:cs="Times New Roman"/>
                  <w:sz w:val="20"/>
                  <w:szCs w:val="20"/>
                </w:rPr>
                <m:t xml:space="preserve"> </m:t>
              </m:r>
            </m:oMath>
            <w:r w:rsidRPr="0023269D">
              <w:rPr>
                <w:rFonts w:cs="Times New Roman"/>
                <w:sz w:val="20"/>
                <w:szCs w:val="20"/>
              </w:rPr>
              <w:t xml:space="preserve"> holds. </w:t>
            </w:r>
          </w:p>
          <w:p w14:paraId="0750C47E" w14:textId="5DB5A150" w:rsidR="00A9705A" w:rsidRPr="0023269D" w:rsidRDefault="0023269D" w:rsidP="0023269D">
            <w:pPr>
              <w:snapToGrid w:val="0"/>
            </w:pPr>
            <w:r w:rsidRPr="0023269D">
              <w:rPr>
                <w:rFonts w:cs="Times New Roman"/>
                <w:sz w:val="20"/>
                <w:szCs w:val="20"/>
              </w:rPr>
              <w:t xml:space="preserve">For CSI reports </w:t>
            </w:r>
            <w:r w:rsidRPr="0023269D">
              <w:rPr>
                <w:rFonts w:cs="Times New Roman"/>
                <w:color w:val="000000"/>
                <w:sz w:val="20"/>
                <w:szCs w:val="20"/>
              </w:rPr>
              <w:t xml:space="preserve">with </w:t>
            </w:r>
            <w:r w:rsidRPr="0023269D">
              <w:rPr>
                <w:rFonts w:cs="Times New Roman"/>
                <w:i/>
                <w:iCs/>
                <w:color w:val="000000"/>
                <w:sz w:val="20"/>
                <w:szCs w:val="20"/>
              </w:rPr>
              <w:t xml:space="preserve">reportQuantity </w:t>
            </w:r>
            <w:r w:rsidRPr="0023269D">
              <w:rPr>
                <w:rFonts w:cs="Times New Roman"/>
                <w:iCs/>
                <w:color w:val="000000"/>
                <w:sz w:val="20"/>
                <w:szCs w:val="20"/>
              </w:rPr>
              <w:t xml:space="preserve">set to </w:t>
            </w:r>
            <w:r w:rsidRPr="0023269D">
              <w:rPr>
                <w:rFonts w:cs="Times New Roman"/>
                <w:sz w:val="20"/>
                <w:szCs w:val="20"/>
              </w:rPr>
              <w:t xml:space="preserve">'p-cri-r19', 'p-cri-RSRP-r19', 'p-ssb-index-r19', or 'p-ssb-index-RSRP-r19', and CSI reports </w:t>
            </w:r>
            <w:r w:rsidRPr="0023269D">
              <w:rPr>
                <w:rFonts w:cs="Times New Roman"/>
                <w:color w:val="000000"/>
                <w:sz w:val="20"/>
                <w:szCs w:val="20"/>
              </w:rPr>
              <w:t xml:space="preserve">configured with </w:t>
            </w:r>
            <w:r w:rsidRPr="0023269D">
              <w:rPr>
                <w:rFonts w:eastAsia="MS Mincho" w:cs="Times New Roman"/>
                <w:color w:val="000000"/>
                <w:sz w:val="20"/>
                <w:szCs w:val="20"/>
              </w:rPr>
              <w:t xml:space="preserve">the higher layer parameter </w:t>
            </w:r>
            <w:r w:rsidRPr="0023269D">
              <w:rPr>
                <w:rFonts w:eastAsia="MS Mincho" w:cs="Times New Roman"/>
                <w:i/>
                <w:iCs/>
                <w:color w:val="000000"/>
                <w:sz w:val="20"/>
                <w:szCs w:val="20"/>
              </w:rPr>
              <w:t>[</w:t>
            </w:r>
            <w:r w:rsidRPr="0023269D">
              <w:rPr>
                <w:rFonts w:cs="Times New Roman"/>
                <w:i/>
                <w:iCs/>
                <w:color w:val="000000"/>
                <w:sz w:val="20"/>
                <w:szCs w:val="20"/>
              </w:rPr>
              <w:t>RRC_name-r19]</w:t>
            </w:r>
            <w:r w:rsidRPr="0023269D" w:rsidDel="000A1DB0">
              <w:rPr>
                <w:rFonts w:cs="Times New Roman"/>
                <w:sz w:val="20"/>
                <w:szCs w:val="20"/>
              </w:rPr>
              <w:t xml:space="preserve"> </w:t>
            </w:r>
            <w:r w:rsidRPr="0023269D">
              <w:rPr>
                <w:rFonts w:cs="Times New Roman"/>
                <w:sz w:val="20"/>
                <w:szCs w:val="20"/>
              </w:rPr>
              <w:t xml:space="preserve">if a CSI report is not considered within any of </w:t>
            </w:r>
            <m:oMath>
              <m:r>
                <w:rPr>
                  <w:rFonts w:ascii="Cambria Math" w:hAnsi="Cambria Math" w:cs="Times New Roman"/>
                  <w:sz w:val="20"/>
                  <w:szCs w:val="20"/>
                </w:rPr>
                <m:t>M</m:t>
              </m:r>
            </m:oMath>
            <w:r w:rsidRPr="0023269D">
              <w:rPr>
                <w:rFonts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2</m:t>
                  </m:r>
                </m:sub>
              </m:sSub>
            </m:oMath>
            <w:r w:rsidRPr="0023269D">
              <w:rPr>
                <w:rFonts w:cs="Times New Roman"/>
                <w:sz w:val="20"/>
                <w:szCs w:val="20"/>
              </w:rPr>
              <w:t xml:space="preserve">, the values for </w:t>
            </w:r>
            <m:oMath>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O</m:t>
                  </m:r>
                </m:e>
                <m:sub>
                  <m:r>
                    <w:rPr>
                      <w:rFonts w:ascii="Cambria Math" w:hAnsi="Cambria Math" w:cs="Times New Roman"/>
                      <w:sz w:val="20"/>
                      <w:szCs w:val="20"/>
                      <w:lang w:val="x-none"/>
                    </w:rPr>
                    <m:t>CPU,1</m:t>
                  </m:r>
                </m:sub>
              </m:sSub>
            </m:oMath>
            <w:r w:rsidRPr="0023269D">
              <w:rPr>
                <w:rFonts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CPU,2</m:t>
                  </m:r>
                </m:sub>
              </m:sSub>
              <m:r>
                <w:rPr>
                  <w:rFonts w:ascii="Cambria Math" w:hAnsi="Cambria Math" w:cs="Times New Roman"/>
                  <w:sz w:val="20"/>
                  <w:szCs w:val="20"/>
                </w:rPr>
                <m:t xml:space="preserve"> </m:t>
              </m:r>
            </m:oMath>
            <w:r w:rsidRPr="0023269D">
              <w:rPr>
                <w:rFonts w:cs="Times New Roman"/>
                <w:sz w:val="20"/>
                <w:szCs w:val="20"/>
              </w:rPr>
              <w:t>are considered to be 0, for the procedure previously described in this clause and the UE is not required to update the CSI report.</w:t>
            </w:r>
          </w:p>
        </w:tc>
      </w:tr>
    </w:tbl>
    <w:p w14:paraId="49261E20" w14:textId="6AF9F07F" w:rsidR="00694DF6" w:rsidRPr="00647E64" w:rsidRDefault="00694DF6" w:rsidP="00694DF6">
      <w:pPr>
        <w:snapToGrid w:val="0"/>
        <w:spacing w:before="120" w:after="120"/>
        <w:jc w:val="both"/>
        <w:rPr>
          <w:rFonts w:eastAsia="黑体" w:cs="Times New Roman"/>
          <w:color w:val="000000" w:themeColor="text1"/>
        </w:rPr>
      </w:pPr>
      <w:r w:rsidRPr="00647E64">
        <w:rPr>
          <w:rFonts w:eastAsia="黑体" w:cs="Times New Roman"/>
          <w:color w:val="000000" w:themeColor="text1"/>
        </w:rPr>
        <w:t>In the current 38.214</w:t>
      </w:r>
      <w:r w:rsidR="006A6FB3">
        <w:rPr>
          <w:rFonts w:cs="Times New Roman"/>
          <w:color w:val="000000" w:themeColor="text1"/>
        </w:rPr>
        <w:t xml:space="preserve"> </w:t>
      </w:r>
      <w:r w:rsidR="006A6FB3">
        <w:rPr>
          <w:rFonts w:cs="Times New Roman"/>
          <w:color w:val="000000" w:themeColor="text1"/>
        </w:rPr>
        <w:fldChar w:fldCharType="begin"/>
      </w:r>
      <w:r w:rsidR="006A6FB3">
        <w:rPr>
          <w:rFonts w:cs="Times New Roman"/>
          <w:color w:val="000000" w:themeColor="text1"/>
        </w:rPr>
        <w:instrText xml:space="preserve"> REF _Ref203402745 \r \h </w:instrText>
      </w:r>
      <w:r w:rsidR="006A6FB3">
        <w:rPr>
          <w:rFonts w:cs="Times New Roman"/>
          <w:color w:val="000000" w:themeColor="text1"/>
        </w:rPr>
      </w:r>
      <w:r w:rsidR="006A6FB3">
        <w:rPr>
          <w:rFonts w:cs="Times New Roman"/>
          <w:color w:val="000000" w:themeColor="text1"/>
        </w:rPr>
        <w:fldChar w:fldCharType="separate"/>
      </w:r>
      <w:r w:rsidR="006A6FB3">
        <w:rPr>
          <w:rFonts w:cs="Times New Roman"/>
          <w:color w:val="000000" w:themeColor="text1"/>
        </w:rPr>
        <w:t>[2]</w:t>
      </w:r>
      <w:r w:rsidR="006A6FB3">
        <w:rPr>
          <w:rFonts w:cs="Times New Roman"/>
          <w:color w:val="000000" w:themeColor="text1"/>
        </w:rPr>
        <w:fldChar w:fldCharType="end"/>
      </w:r>
      <w:r w:rsidRPr="00647E64">
        <w:rPr>
          <w:rFonts w:eastAsia="黑体" w:cs="Times New Roman"/>
          <w:color w:val="000000" w:themeColor="text1"/>
        </w:rPr>
        <w:t>, the CSI report prioritization rule incorporates three steps:</w:t>
      </w:r>
    </w:p>
    <w:p w14:paraId="565E943B" w14:textId="77777777" w:rsidR="00694DF6" w:rsidRPr="00647E64" w:rsidRDefault="00694DF6" w:rsidP="00694DF6">
      <w:pPr>
        <w:pStyle w:val="ListParagraph"/>
        <w:numPr>
          <w:ilvl w:val="0"/>
          <w:numId w:val="6"/>
        </w:numPr>
        <w:snapToGrid w:val="0"/>
        <w:spacing w:after="120"/>
        <w:jc w:val="both"/>
        <w:rPr>
          <w:rFonts w:ascii="Times New Roman" w:eastAsia="宋体" w:hAnsi="Times New Roman" w:cs="Times New Roman"/>
          <w:color w:val="000000" w:themeColor="text1"/>
        </w:rPr>
      </w:pPr>
      <w:r w:rsidRPr="00647E64">
        <w:rPr>
          <w:rFonts w:ascii="Times New Roman" w:eastAsia="宋体" w:hAnsi="Times New Roman" w:cs="Times New Roman"/>
          <w:color w:val="000000" w:themeColor="text1"/>
        </w:rPr>
        <w:t xml:space="preserve">Step 1 (First paragraph): Order the simultaneous CSI reports from n=1,…,N with CSI priority, perform the CPU occupation till the remaining available CPU pool cannot satisfy the required CPU of CSI report M+1. The selected set is </w:t>
      </w:r>
      <w:r w:rsidRPr="00647E64">
        <w:rPr>
          <w:rFonts w:ascii="Times New Roman" w:eastAsia="宋体" w:hAnsi="Times New Roman" w:cs="Times New Roman"/>
          <w:i/>
          <w:color w:val="000000" w:themeColor="text1"/>
        </w:rPr>
        <w:t>M</w:t>
      </w:r>
      <w:r w:rsidRPr="00647E64">
        <w:rPr>
          <w:rFonts w:ascii="Times New Roman" w:eastAsia="宋体" w:hAnsi="Times New Roman" w:cs="Times New Roman"/>
          <w:color w:val="000000" w:themeColor="text1"/>
        </w:rPr>
        <w:t>={1,…,M}.</w:t>
      </w:r>
    </w:p>
    <w:p w14:paraId="056976C6" w14:textId="77777777" w:rsidR="00694DF6" w:rsidRPr="00647E64" w:rsidRDefault="00694DF6" w:rsidP="00694DF6">
      <w:pPr>
        <w:pStyle w:val="ListParagraph"/>
        <w:numPr>
          <w:ilvl w:val="0"/>
          <w:numId w:val="6"/>
        </w:numPr>
        <w:snapToGrid w:val="0"/>
        <w:spacing w:after="120"/>
        <w:jc w:val="both"/>
        <w:rPr>
          <w:rFonts w:ascii="Times New Roman" w:eastAsia="宋体" w:hAnsi="Times New Roman" w:cs="Times New Roman"/>
          <w:color w:val="000000" w:themeColor="text1"/>
        </w:rPr>
      </w:pPr>
      <w:r w:rsidRPr="00647E64">
        <w:rPr>
          <w:rFonts w:ascii="Times New Roman" w:eastAsia="宋体" w:hAnsi="Times New Roman" w:cs="Times New Roman"/>
          <w:color w:val="000000" w:themeColor="text1"/>
        </w:rPr>
        <w:t>Step 2 (Second paragraph): Order the simultaneous CSI reports from n=1,…,N with CSI priority, perform the APU occupation till the remaining available APU pool cannot satisfy the required APU of CSI report M</w:t>
      </w:r>
      <w:r w:rsidRPr="00647E64">
        <w:rPr>
          <w:rFonts w:ascii="Times New Roman" w:eastAsia="宋体" w:hAnsi="Times New Roman" w:cs="Times New Roman"/>
          <w:color w:val="000000" w:themeColor="text1"/>
          <w:vertAlign w:val="subscript"/>
        </w:rPr>
        <w:t>2</w:t>
      </w:r>
      <w:r w:rsidRPr="00647E64">
        <w:rPr>
          <w:rFonts w:ascii="Times New Roman" w:eastAsia="宋体" w:hAnsi="Times New Roman" w:cs="Times New Roman"/>
          <w:color w:val="000000" w:themeColor="text1"/>
        </w:rPr>
        <w:t xml:space="preserve">+1. The selected set is </w:t>
      </w:r>
      <w:r w:rsidRPr="00647E64">
        <w:rPr>
          <w:rFonts w:ascii="Times New Roman" w:eastAsia="宋体" w:hAnsi="Times New Roman" w:cs="Times New Roman"/>
          <w:i/>
          <w:color w:val="000000" w:themeColor="text1"/>
        </w:rPr>
        <w:t>M</w:t>
      </w:r>
      <w:r w:rsidRPr="00647E64">
        <w:rPr>
          <w:rFonts w:ascii="Times New Roman" w:eastAsia="宋体" w:hAnsi="Times New Roman" w:cs="Times New Roman"/>
          <w:i/>
          <w:color w:val="000000" w:themeColor="text1"/>
          <w:vertAlign w:val="subscript"/>
        </w:rPr>
        <w:t>2</w:t>
      </w:r>
      <w:r w:rsidRPr="00647E64">
        <w:rPr>
          <w:rFonts w:ascii="Times New Roman" w:eastAsia="宋体" w:hAnsi="Times New Roman" w:cs="Times New Roman"/>
          <w:color w:val="000000" w:themeColor="text1"/>
        </w:rPr>
        <w:t>={1,…,M</w:t>
      </w:r>
      <w:r w:rsidRPr="00647E64">
        <w:rPr>
          <w:rFonts w:ascii="Times New Roman" w:eastAsia="宋体" w:hAnsi="Times New Roman" w:cs="Times New Roman"/>
          <w:color w:val="000000" w:themeColor="text1"/>
          <w:vertAlign w:val="subscript"/>
        </w:rPr>
        <w:t>2</w:t>
      </w:r>
      <w:r w:rsidRPr="00647E64">
        <w:rPr>
          <w:rFonts w:ascii="Times New Roman" w:eastAsia="宋体" w:hAnsi="Times New Roman" w:cs="Times New Roman"/>
          <w:color w:val="000000" w:themeColor="text1"/>
        </w:rPr>
        <w:t>}.</w:t>
      </w:r>
    </w:p>
    <w:p w14:paraId="39FE4D84" w14:textId="77777777" w:rsidR="00694DF6" w:rsidRPr="00647E64" w:rsidRDefault="00694DF6" w:rsidP="00694DF6">
      <w:pPr>
        <w:pStyle w:val="ListParagraph"/>
        <w:numPr>
          <w:ilvl w:val="0"/>
          <w:numId w:val="6"/>
        </w:numPr>
        <w:snapToGrid w:val="0"/>
        <w:spacing w:after="120"/>
        <w:jc w:val="both"/>
        <w:rPr>
          <w:rFonts w:ascii="Times New Roman" w:eastAsia="宋体" w:hAnsi="Times New Roman" w:cs="Times New Roman"/>
          <w:color w:val="000000" w:themeColor="text1"/>
        </w:rPr>
      </w:pPr>
      <w:r w:rsidRPr="00647E64">
        <w:rPr>
          <w:rFonts w:ascii="Times New Roman" w:eastAsia="宋体" w:hAnsi="Times New Roman" w:cs="Times New Roman"/>
          <w:color w:val="000000" w:themeColor="text1"/>
        </w:rPr>
        <w:t xml:space="preserve">Step 3 (Third paragraph): Select the intersection of </w:t>
      </w:r>
      <w:r w:rsidRPr="00647E64">
        <w:rPr>
          <w:rFonts w:ascii="Times New Roman" w:eastAsia="宋体" w:hAnsi="Times New Roman" w:cs="Times New Roman"/>
          <w:i/>
          <w:color w:val="000000" w:themeColor="text1"/>
        </w:rPr>
        <w:t>M</w:t>
      </w:r>
      <w:r w:rsidRPr="00647E64">
        <w:rPr>
          <w:rFonts w:ascii="Times New Roman" w:eastAsia="宋体" w:hAnsi="Times New Roman" w:cs="Times New Roman"/>
          <w:i/>
          <w:color w:val="000000" w:themeColor="text1"/>
          <w:vertAlign w:val="subscript"/>
        </w:rPr>
        <w:t>ints</w:t>
      </w:r>
      <w:r w:rsidRPr="00647E64">
        <w:rPr>
          <w:rFonts w:ascii="Times New Roman" w:eastAsia="宋体" w:hAnsi="Times New Roman" w:cs="Times New Roman"/>
          <w:color w:val="000000" w:themeColor="text1"/>
        </w:rPr>
        <w:t>=</w:t>
      </w:r>
      <w:r w:rsidRPr="00647E64">
        <w:rPr>
          <w:rFonts w:ascii="Times New Roman" w:eastAsia="宋体" w:hAnsi="Times New Roman" w:cs="Times New Roman"/>
          <w:i/>
          <w:color w:val="000000" w:themeColor="text1"/>
        </w:rPr>
        <w:t xml:space="preserve">M </w:t>
      </w:r>
      <m:oMath>
        <m:r>
          <w:rPr>
            <w:rFonts w:ascii="Cambria Math" w:eastAsia="宋体" w:hAnsi="Cambria Math" w:cs="Times New Roman"/>
            <w:color w:val="000000" w:themeColor="text1"/>
          </w:rPr>
          <m:t>∩</m:t>
        </m:r>
      </m:oMath>
      <w:r w:rsidRPr="00647E64">
        <w:rPr>
          <w:rFonts w:ascii="Times New Roman" w:eastAsia="宋体" w:hAnsi="Times New Roman" w:cs="Times New Roman"/>
          <w:i/>
          <w:color w:val="000000" w:themeColor="text1"/>
        </w:rPr>
        <w:t>M</w:t>
      </w:r>
      <w:r w:rsidRPr="00647E64">
        <w:rPr>
          <w:rFonts w:ascii="Times New Roman" w:eastAsia="宋体" w:hAnsi="Times New Roman" w:cs="Times New Roman"/>
          <w:i/>
          <w:color w:val="000000" w:themeColor="text1"/>
          <w:vertAlign w:val="subscript"/>
        </w:rPr>
        <w:t>2</w:t>
      </w:r>
      <w:r w:rsidRPr="00647E64">
        <w:rPr>
          <w:rFonts w:ascii="Times New Roman" w:eastAsia="宋体" w:hAnsi="Times New Roman" w:cs="Times New Roman"/>
          <w:color w:val="000000" w:themeColor="text1"/>
        </w:rPr>
        <w:t>. CSI is required to update the CSI reports in</w:t>
      </w:r>
      <w:r w:rsidRPr="00647E64">
        <w:rPr>
          <w:rFonts w:ascii="Times New Roman" w:eastAsia="宋体" w:hAnsi="Times New Roman" w:cs="Times New Roman"/>
          <w:i/>
          <w:color w:val="000000" w:themeColor="text1"/>
        </w:rPr>
        <w:t xml:space="preserve"> M</w:t>
      </w:r>
      <w:r w:rsidRPr="00647E64">
        <w:rPr>
          <w:rFonts w:ascii="Times New Roman" w:eastAsia="宋体" w:hAnsi="Times New Roman" w:cs="Times New Roman"/>
          <w:i/>
          <w:color w:val="000000" w:themeColor="text1"/>
          <w:vertAlign w:val="subscript"/>
        </w:rPr>
        <w:t>ints</w:t>
      </w:r>
      <w:r w:rsidRPr="00647E64">
        <w:rPr>
          <w:rFonts w:ascii="Times New Roman" w:eastAsia="宋体" w:hAnsi="Times New Roman" w:cs="Times New Roman"/>
          <w:color w:val="000000" w:themeColor="text1"/>
        </w:rPr>
        <w:t>; for the rest CSI reports, they are not considered for CSI updating, and their occupation of CPU in Step 2 and APU in Step 3 are released from the corresponding pool(s) if any.</w:t>
      </w:r>
    </w:p>
    <w:p w14:paraId="6BF094A5" w14:textId="77777777" w:rsidR="00694DF6" w:rsidRPr="00647E64" w:rsidRDefault="00694DF6" w:rsidP="00694DF6">
      <w:pPr>
        <w:snapToGrid w:val="0"/>
        <w:spacing w:before="120" w:after="120"/>
        <w:jc w:val="both"/>
        <w:rPr>
          <w:rFonts w:cs="Times New Roman"/>
          <w:color w:val="000000" w:themeColor="text1"/>
        </w:rPr>
      </w:pPr>
      <w:r w:rsidRPr="00647E64">
        <w:rPr>
          <w:rFonts w:cs="Times New Roman"/>
          <w:color w:val="000000" w:themeColor="text1"/>
        </w:rPr>
        <w:t>As shown in the figure in below, assuming CPU pool can support 8 simultaneous CSI reports (i.e., N</w:t>
      </w:r>
      <w:r w:rsidRPr="00647E64">
        <w:rPr>
          <w:rFonts w:cs="Times New Roman"/>
          <w:color w:val="000000" w:themeColor="text1"/>
          <w:vertAlign w:val="subscript"/>
        </w:rPr>
        <w:t>CPU</w:t>
      </w:r>
      <w:r w:rsidRPr="00647E64">
        <w:rPr>
          <w:rFonts w:cs="Times New Roman"/>
          <w:color w:val="000000" w:themeColor="text1"/>
        </w:rPr>
        <w:t>=8, O</w:t>
      </w:r>
      <w:r w:rsidRPr="00647E64">
        <w:rPr>
          <w:rFonts w:cs="Times New Roman"/>
          <w:color w:val="000000" w:themeColor="text1"/>
          <w:vertAlign w:val="subscript"/>
        </w:rPr>
        <w:t>CPU</w:t>
      </w:r>
      <w:r w:rsidRPr="00647E64">
        <w:rPr>
          <w:rFonts w:cs="Times New Roman"/>
          <w:color w:val="000000" w:themeColor="text1"/>
        </w:rPr>
        <w:t>=1), while APU pool can support 2 simultaneous CSI reports (i.e., N</w:t>
      </w:r>
      <w:r w:rsidRPr="00647E64">
        <w:rPr>
          <w:rFonts w:cs="Times New Roman"/>
          <w:color w:val="000000" w:themeColor="text1"/>
          <w:vertAlign w:val="subscript"/>
        </w:rPr>
        <w:t>APU</w:t>
      </w:r>
      <w:r w:rsidRPr="00647E64">
        <w:rPr>
          <w:rFonts w:cs="Times New Roman"/>
          <w:color w:val="000000" w:themeColor="text1"/>
        </w:rPr>
        <w:t>=2, O</w:t>
      </w:r>
      <w:r w:rsidRPr="00647E64">
        <w:rPr>
          <w:rFonts w:cs="Times New Roman"/>
          <w:color w:val="000000" w:themeColor="text1"/>
          <w:vertAlign w:val="subscript"/>
        </w:rPr>
        <w:t>APU</w:t>
      </w:r>
      <w:r w:rsidRPr="00647E64">
        <w:rPr>
          <w:rFonts w:cs="Times New Roman"/>
          <w:color w:val="000000" w:themeColor="text1"/>
        </w:rPr>
        <w:t xml:space="preserve">=1). For a symbol, there are 5 simultaneous CSI reports with CSI priority ordered from CSI report#1 to CSI report#5 with descending order, where CSI report#1~CSI report#3 occupy both APU and CPU, while CSI report#4~CSI report#5 occupy only CPU. In Step 1, all CSI reports can be served, while in Step 2, only CSI report#1 and CSI report#2 can be served. Towards Step 3, only CSI report#1 and CSI report#2 are updated as per current spec. However, it should be clear that CSI report#4 and CSI report#5 which </w:t>
      </w:r>
      <w:r w:rsidRPr="00647E64">
        <w:rPr>
          <w:rFonts w:cs="Times New Roman"/>
          <w:color w:val="000000" w:themeColor="text1"/>
        </w:rPr>
        <w:lastRenderedPageBreak/>
        <w:t>requires CPU only should not be blocked from CSI updating and CPU occupation due to the shortage of APU resources in Step 2, since they do not need to occupy APU.</w:t>
      </w:r>
    </w:p>
    <w:p w14:paraId="41106A45" w14:textId="70FC1A0F" w:rsidR="00B2451A" w:rsidRPr="002F683D" w:rsidRDefault="002F683D" w:rsidP="00B2451A">
      <w:pPr>
        <w:snapToGrid w:val="0"/>
        <w:spacing w:before="120" w:after="120"/>
        <w:jc w:val="center"/>
        <w:rPr>
          <w:rFonts w:eastAsia="黑体"/>
          <w:color w:val="000000" w:themeColor="text1"/>
        </w:rPr>
      </w:pPr>
      <w:r>
        <w:rPr>
          <w:noProof/>
        </w:rPr>
        <w:drawing>
          <wp:inline distT="0" distB="0" distL="0" distR="0" wp14:anchorId="5440727E" wp14:editId="693E638A">
            <wp:extent cx="4376435" cy="1899672"/>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07623" cy="1913210"/>
                    </a:xfrm>
                    <a:prstGeom prst="rect">
                      <a:avLst/>
                    </a:prstGeom>
                  </pic:spPr>
                </pic:pic>
              </a:graphicData>
            </a:graphic>
          </wp:inline>
        </w:drawing>
      </w:r>
      <w:r w:rsidDel="002F683D">
        <w:rPr>
          <w:rFonts w:eastAsia="黑体"/>
          <w:noProof/>
          <w:color w:val="000000" w:themeColor="text1"/>
        </w:rPr>
        <w:t xml:space="preserve"> </w:t>
      </w:r>
    </w:p>
    <w:p w14:paraId="6C1DF099" w14:textId="275E612F" w:rsidR="009F33D3" w:rsidRPr="00DD2E37" w:rsidRDefault="009F33D3" w:rsidP="009F33D3">
      <w:pPr>
        <w:overflowPunct w:val="0"/>
        <w:autoSpaceDE w:val="0"/>
        <w:autoSpaceDN w:val="0"/>
        <w:adjustRightInd w:val="0"/>
        <w:spacing w:before="120" w:after="120"/>
        <w:jc w:val="center"/>
        <w:textAlignment w:val="baseline"/>
        <w:rPr>
          <w:b/>
          <w:color w:val="000000" w:themeColor="text1"/>
          <w:sz w:val="20"/>
          <w:szCs w:val="20"/>
        </w:rPr>
      </w:pPr>
      <w:r w:rsidRPr="00DD2E37">
        <w:rPr>
          <w:b/>
          <w:color w:val="000000" w:themeColor="text1"/>
          <w:sz w:val="20"/>
          <w:szCs w:val="20"/>
        </w:rPr>
        <w:t xml:space="preserve">Figure </w:t>
      </w:r>
      <w:r w:rsidRPr="00DD2E37">
        <w:rPr>
          <w:b/>
          <w:color w:val="000000" w:themeColor="text1"/>
          <w:sz w:val="20"/>
          <w:szCs w:val="20"/>
        </w:rPr>
        <w:fldChar w:fldCharType="begin"/>
      </w:r>
      <w:r w:rsidRPr="00DD2E37">
        <w:rPr>
          <w:b/>
          <w:color w:val="000000" w:themeColor="text1"/>
          <w:sz w:val="20"/>
          <w:szCs w:val="20"/>
        </w:rPr>
        <w:instrText xml:space="preserve"> SEQ Figure \* ARABIC </w:instrText>
      </w:r>
      <w:r w:rsidRPr="00DD2E37">
        <w:rPr>
          <w:b/>
          <w:color w:val="000000" w:themeColor="text1"/>
          <w:sz w:val="20"/>
          <w:szCs w:val="20"/>
        </w:rPr>
        <w:fldChar w:fldCharType="separate"/>
      </w:r>
      <w:r w:rsidR="009757A1">
        <w:rPr>
          <w:b/>
          <w:noProof/>
          <w:color w:val="000000" w:themeColor="text1"/>
          <w:sz w:val="20"/>
          <w:szCs w:val="20"/>
        </w:rPr>
        <w:t>3</w:t>
      </w:r>
      <w:r w:rsidRPr="00DD2E37">
        <w:rPr>
          <w:b/>
          <w:color w:val="000000" w:themeColor="text1"/>
          <w:sz w:val="20"/>
          <w:szCs w:val="20"/>
        </w:rPr>
        <w:fldChar w:fldCharType="end"/>
      </w:r>
      <w:r w:rsidRPr="00DD2E37">
        <w:rPr>
          <w:b/>
          <w:color w:val="000000" w:themeColor="text1"/>
          <w:sz w:val="20"/>
          <w:szCs w:val="20"/>
        </w:rPr>
        <w:t xml:space="preserve"> </w:t>
      </w:r>
      <w:r w:rsidR="006B7632">
        <w:rPr>
          <w:b/>
          <w:color w:val="000000" w:themeColor="text1"/>
          <w:sz w:val="20"/>
          <w:szCs w:val="20"/>
        </w:rPr>
        <w:t>An e</w:t>
      </w:r>
      <w:r w:rsidR="00897957">
        <w:rPr>
          <w:b/>
          <w:color w:val="000000" w:themeColor="text1"/>
          <w:sz w:val="20"/>
          <w:szCs w:val="20"/>
        </w:rPr>
        <w:t xml:space="preserve">xample of </w:t>
      </w:r>
      <w:r>
        <w:rPr>
          <w:b/>
          <w:color w:val="000000" w:themeColor="text1"/>
          <w:sz w:val="20"/>
          <w:szCs w:val="20"/>
        </w:rPr>
        <w:t>PU occupation in current 38.214</w:t>
      </w:r>
    </w:p>
    <w:p w14:paraId="58F886E0" w14:textId="77777777" w:rsidR="00835A11" w:rsidRPr="004913A5" w:rsidRDefault="00835A11" w:rsidP="00835A11">
      <w:pPr>
        <w:snapToGrid w:val="0"/>
        <w:spacing w:before="120" w:after="120"/>
        <w:jc w:val="both"/>
        <w:rPr>
          <w:color w:val="000000" w:themeColor="text1"/>
        </w:rPr>
      </w:pPr>
      <w:r w:rsidRPr="004913A5">
        <w:rPr>
          <w:color w:val="000000" w:themeColor="text1"/>
        </w:rPr>
        <w:t xml:space="preserve">In other words, </w:t>
      </w:r>
      <w:r w:rsidRPr="004913A5">
        <w:rPr>
          <w:rFonts w:eastAsia="黑体"/>
          <w:color w:val="000000" w:themeColor="text1"/>
        </w:rPr>
        <w:t xml:space="preserve">it should be noted that Step 1/Step 2 should only consider the CSI reports that require to occupy non-zero CPU/APU, respectively, and Step 3 can only </w:t>
      </w:r>
      <w:r>
        <w:rPr>
          <w:color w:val="000000" w:themeColor="text1"/>
        </w:rPr>
        <w:t>ignore</w:t>
      </w:r>
      <w:r w:rsidRPr="004913A5">
        <w:rPr>
          <w:color w:val="000000" w:themeColor="text1"/>
        </w:rPr>
        <w:t xml:space="preserve"> </w:t>
      </w:r>
      <w:r w:rsidRPr="004913A5">
        <w:rPr>
          <w:rFonts w:eastAsia="黑体"/>
          <w:color w:val="000000" w:themeColor="text1"/>
        </w:rPr>
        <w:t>the</w:t>
      </w:r>
      <w:r>
        <w:rPr>
          <w:rFonts w:eastAsia="黑体"/>
          <w:color w:val="000000" w:themeColor="text1"/>
        </w:rPr>
        <w:t xml:space="preserve"> CSI updating for</w:t>
      </w:r>
      <w:r w:rsidRPr="004913A5">
        <w:rPr>
          <w:rFonts w:eastAsia="黑体"/>
          <w:color w:val="000000" w:themeColor="text1"/>
        </w:rPr>
        <w:t xml:space="preserve"> CSI reports that require to occupy both CPU and APU but at least one of the CPU/APU occupation is blocked at Step 1 or Step 2. For a CSI report </w:t>
      </w:r>
      <w:r w:rsidRPr="004913A5">
        <w:rPr>
          <w:color w:val="000000" w:themeColor="text1"/>
        </w:rPr>
        <w:t xml:space="preserve">requiring to occupy only APU/only CPU, it </w:t>
      </w:r>
      <w:r>
        <w:rPr>
          <w:color w:val="000000" w:themeColor="text1"/>
        </w:rPr>
        <w:t>should</w:t>
      </w:r>
      <w:r w:rsidRPr="004913A5">
        <w:rPr>
          <w:color w:val="000000" w:themeColor="text1"/>
        </w:rPr>
        <w:t xml:space="preserve"> not be blocked in Step 1/Step 2, respectively, for CSI update.</w:t>
      </w:r>
      <w:r>
        <w:rPr>
          <w:color w:val="000000" w:themeColor="text1"/>
        </w:rPr>
        <w:t xml:space="preserve"> Hence, as shown in the figure in below with corrected PU occupation procedure, </w:t>
      </w:r>
      <w:r w:rsidRPr="000F361B">
        <w:rPr>
          <w:color w:val="000000" w:themeColor="text1"/>
        </w:rPr>
        <w:t>CSI report#4 and CSI report#5</w:t>
      </w:r>
      <w:r>
        <w:rPr>
          <w:color w:val="000000" w:themeColor="text1"/>
        </w:rPr>
        <w:t xml:space="preserve"> can be updated.</w:t>
      </w:r>
    </w:p>
    <w:p w14:paraId="178B4071" w14:textId="197BB8C1" w:rsidR="006406E6" w:rsidRDefault="006406E6" w:rsidP="006406E6">
      <w:pPr>
        <w:snapToGrid w:val="0"/>
        <w:spacing w:before="120" w:after="120"/>
        <w:jc w:val="center"/>
        <w:rPr>
          <w:rFonts w:cs="Times New Roman"/>
          <w:color w:val="000000" w:themeColor="text1"/>
        </w:rPr>
      </w:pPr>
      <w:r>
        <w:rPr>
          <w:noProof/>
        </w:rPr>
        <w:drawing>
          <wp:inline distT="0" distB="0" distL="0" distR="0" wp14:anchorId="42E857DA" wp14:editId="7FAE67B6">
            <wp:extent cx="4476750" cy="21164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3771" cy="2124508"/>
                    </a:xfrm>
                    <a:prstGeom prst="rect">
                      <a:avLst/>
                    </a:prstGeom>
                  </pic:spPr>
                </pic:pic>
              </a:graphicData>
            </a:graphic>
          </wp:inline>
        </w:drawing>
      </w:r>
    </w:p>
    <w:p w14:paraId="1A20C7AC" w14:textId="79F1C07C" w:rsidR="006406E6" w:rsidRPr="006406E6" w:rsidRDefault="006406E6" w:rsidP="00647E64">
      <w:pPr>
        <w:overflowPunct w:val="0"/>
        <w:autoSpaceDE w:val="0"/>
        <w:autoSpaceDN w:val="0"/>
        <w:adjustRightInd w:val="0"/>
        <w:spacing w:before="120" w:after="120"/>
        <w:jc w:val="center"/>
        <w:textAlignment w:val="baseline"/>
        <w:rPr>
          <w:rFonts w:cs="Times New Roman"/>
          <w:color w:val="000000" w:themeColor="text1"/>
        </w:rPr>
      </w:pPr>
      <w:r w:rsidRPr="00DD2E37">
        <w:rPr>
          <w:b/>
          <w:color w:val="000000" w:themeColor="text1"/>
          <w:sz w:val="20"/>
          <w:szCs w:val="20"/>
        </w:rPr>
        <w:t xml:space="preserve">Figure </w:t>
      </w:r>
      <w:r w:rsidRPr="00DD2E37">
        <w:rPr>
          <w:b/>
          <w:color w:val="000000" w:themeColor="text1"/>
          <w:sz w:val="20"/>
          <w:szCs w:val="20"/>
        </w:rPr>
        <w:fldChar w:fldCharType="begin"/>
      </w:r>
      <w:r w:rsidRPr="00DD2E37">
        <w:rPr>
          <w:b/>
          <w:color w:val="000000" w:themeColor="text1"/>
          <w:sz w:val="20"/>
          <w:szCs w:val="20"/>
        </w:rPr>
        <w:instrText xml:space="preserve"> SEQ Figure \* ARABIC </w:instrText>
      </w:r>
      <w:r w:rsidRPr="00DD2E37">
        <w:rPr>
          <w:b/>
          <w:color w:val="000000" w:themeColor="text1"/>
          <w:sz w:val="20"/>
          <w:szCs w:val="20"/>
        </w:rPr>
        <w:fldChar w:fldCharType="separate"/>
      </w:r>
      <w:r w:rsidR="009757A1">
        <w:rPr>
          <w:b/>
          <w:noProof/>
          <w:color w:val="000000" w:themeColor="text1"/>
          <w:sz w:val="20"/>
          <w:szCs w:val="20"/>
        </w:rPr>
        <w:t>4</w:t>
      </w:r>
      <w:r w:rsidRPr="00DD2E37">
        <w:rPr>
          <w:b/>
          <w:color w:val="000000" w:themeColor="text1"/>
          <w:sz w:val="20"/>
          <w:szCs w:val="20"/>
        </w:rPr>
        <w:fldChar w:fldCharType="end"/>
      </w:r>
      <w:r w:rsidRPr="00DD2E37">
        <w:rPr>
          <w:b/>
          <w:color w:val="000000" w:themeColor="text1"/>
          <w:sz w:val="20"/>
          <w:szCs w:val="20"/>
        </w:rPr>
        <w:t xml:space="preserve"> </w:t>
      </w:r>
      <w:r>
        <w:rPr>
          <w:b/>
          <w:color w:val="000000" w:themeColor="text1"/>
          <w:sz w:val="20"/>
          <w:szCs w:val="20"/>
        </w:rPr>
        <w:t>An example of corrected PU occupation</w:t>
      </w:r>
      <w:r w:rsidR="0069240D">
        <w:rPr>
          <w:b/>
          <w:color w:val="000000" w:themeColor="text1"/>
          <w:sz w:val="20"/>
          <w:szCs w:val="20"/>
        </w:rPr>
        <w:t xml:space="preserve"> rule</w:t>
      </w:r>
    </w:p>
    <w:p w14:paraId="3D2394F1" w14:textId="3D4D4EFD" w:rsidR="00E736BF" w:rsidRDefault="005D6A39" w:rsidP="0046139B">
      <w:pPr>
        <w:snapToGrid w:val="0"/>
        <w:spacing w:before="120" w:after="120"/>
        <w:jc w:val="both"/>
        <w:rPr>
          <w:rFonts w:eastAsia="黑体"/>
          <w:color w:val="000000" w:themeColor="text1"/>
        </w:rPr>
      </w:pPr>
      <w:r>
        <w:rPr>
          <w:rFonts w:eastAsia="黑体" w:hint="eastAsia"/>
          <w:color w:val="000000" w:themeColor="text1"/>
        </w:rPr>
        <w:t>B</w:t>
      </w:r>
      <w:r>
        <w:rPr>
          <w:rFonts w:eastAsia="黑体"/>
          <w:color w:val="000000" w:themeColor="text1"/>
        </w:rPr>
        <w:t>ased on the analysis above, the following text proposals are given:</w:t>
      </w:r>
    </w:p>
    <w:p w14:paraId="3FA89AC4" w14:textId="64A1F588" w:rsidR="00C8015B" w:rsidRDefault="00C8015B" w:rsidP="00C8015B">
      <w:pPr>
        <w:overflowPunct w:val="0"/>
        <w:autoSpaceDE w:val="0"/>
        <w:autoSpaceDN w:val="0"/>
        <w:adjustRightInd w:val="0"/>
        <w:spacing w:before="120" w:after="120"/>
        <w:textAlignment w:val="baseline"/>
        <w:rPr>
          <w:b/>
          <w:color w:val="000000" w:themeColor="text1"/>
          <w:sz w:val="20"/>
          <w:szCs w:val="20"/>
        </w:rPr>
      </w:pPr>
      <w:bookmarkStart w:id="13" w:name="_Ref203246758"/>
      <w:r w:rsidRPr="001D7884">
        <w:rPr>
          <w:b/>
          <w:color w:val="000000" w:themeColor="text1"/>
          <w:sz w:val="20"/>
          <w:szCs w:val="20"/>
        </w:rPr>
        <w:t xml:space="preserve">Table </w:t>
      </w:r>
      <w:r w:rsidRPr="001D7884">
        <w:rPr>
          <w:b/>
          <w:color w:val="000000" w:themeColor="text1"/>
          <w:sz w:val="20"/>
          <w:szCs w:val="20"/>
        </w:rPr>
        <w:fldChar w:fldCharType="begin"/>
      </w:r>
      <w:r w:rsidRPr="001D7884">
        <w:rPr>
          <w:b/>
          <w:color w:val="000000" w:themeColor="text1"/>
          <w:sz w:val="20"/>
          <w:szCs w:val="20"/>
        </w:rPr>
        <w:instrText xml:space="preserve"> SEQ Table \* ARABIC </w:instrText>
      </w:r>
      <w:r w:rsidRPr="001D7884">
        <w:rPr>
          <w:b/>
          <w:color w:val="000000" w:themeColor="text1"/>
          <w:sz w:val="20"/>
          <w:szCs w:val="20"/>
        </w:rPr>
        <w:fldChar w:fldCharType="separate"/>
      </w:r>
      <w:r w:rsidR="009757A1">
        <w:rPr>
          <w:b/>
          <w:noProof/>
          <w:color w:val="000000" w:themeColor="text1"/>
          <w:sz w:val="20"/>
          <w:szCs w:val="20"/>
        </w:rPr>
        <w:t>2</w:t>
      </w:r>
      <w:r w:rsidRPr="001D7884">
        <w:rPr>
          <w:b/>
          <w:color w:val="000000" w:themeColor="text1"/>
          <w:sz w:val="20"/>
          <w:szCs w:val="20"/>
        </w:rPr>
        <w:fldChar w:fldCharType="end"/>
      </w:r>
      <w:bookmarkEnd w:id="13"/>
      <w:r w:rsidRPr="001D7884">
        <w:rPr>
          <w:b/>
          <w:color w:val="000000" w:themeColor="text1"/>
          <w:sz w:val="20"/>
          <w:szCs w:val="20"/>
        </w:rPr>
        <w:t xml:space="preserve"> Text proposal for</w:t>
      </w:r>
      <w:r>
        <w:rPr>
          <w:b/>
          <w:color w:val="000000" w:themeColor="text1"/>
          <w:sz w:val="20"/>
          <w:szCs w:val="20"/>
        </w:rPr>
        <w:t xml:space="preserve"> </w:t>
      </w:r>
      <w:r w:rsidR="00DF03B4">
        <w:rPr>
          <w:b/>
          <w:color w:val="000000" w:themeColor="text1"/>
          <w:sz w:val="20"/>
          <w:szCs w:val="20"/>
        </w:rPr>
        <w:t>PU occupation rule</w:t>
      </w:r>
    </w:p>
    <w:tbl>
      <w:tblPr>
        <w:tblStyle w:val="TableGrid"/>
        <w:tblW w:w="0" w:type="auto"/>
        <w:tblLook w:val="04A0" w:firstRow="1" w:lastRow="0" w:firstColumn="1" w:lastColumn="0" w:noHBand="0" w:noVBand="1"/>
      </w:tblPr>
      <w:tblGrid>
        <w:gridCol w:w="9060"/>
      </w:tblGrid>
      <w:tr w:rsidR="001564AA" w14:paraId="29F1AFCD" w14:textId="77777777" w:rsidTr="00BC4BD7">
        <w:tc>
          <w:tcPr>
            <w:tcW w:w="9060" w:type="dxa"/>
          </w:tcPr>
          <w:p w14:paraId="224BC14A" w14:textId="77777777" w:rsidR="001564AA" w:rsidRPr="00571AA4" w:rsidRDefault="001564AA" w:rsidP="001564AA">
            <w:pPr>
              <w:pStyle w:val="Heading4"/>
              <w:numPr>
                <w:ilvl w:val="0"/>
                <w:numId w:val="0"/>
              </w:numPr>
              <w:spacing w:before="0"/>
              <w:rPr>
                <w:color w:val="000000"/>
              </w:rPr>
            </w:pPr>
            <w:r w:rsidRPr="008B3F42">
              <w:rPr>
                <w:rFonts w:eastAsia="宋体" w:cs="Times New Roman"/>
                <w:b/>
                <w:color w:val="000000"/>
                <w:sz w:val="20"/>
                <w:szCs w:val="20"/>
              </w:rPr>
              <w:lastRenderedPageBreak/>
              <w:t>5.2.1.6</w:t>
            </w:r>
            <w:r w:rsidRPr="008B3F42">
              <w:rPr>
                <w:rFonts w:eastAsia="宋体" w:cs="Times New Roman"/>
                <w:b/>
                <w:color w:val="000000"/>
                <w:sz w:val="20"/>
                <w:szCs w:val="20"/>
              </w:rPr>
              <w:tab/>
              <w:t>CSI processing criteria</w:t>
            </w:r>
          </w:p>
          <w:p w14:paraId="53B00023" w14:textId="167C2FFC" w:rsidR="00BC4BD7" w:rsidRPr="0023269D" w:rsidRDefault="00BC4BD7" w:rsidP="00BC4BD7">
            <w:pPr>
              <w:snapToGrid w:val="0"/>
              <w:spacing w:after="120"/>
              <w:rPr>
                <w:rFonts w:cs="Times New Roman"/>
                <w:sz w:val="20"/>
                <w:szCs w:val="20"/>
              </w:rPr>
            </w:pPr>
            <w:r w:rsidRPr="0023269D">
              <w:rPr>
                <w:rFonts w:cs="Times New Roman"/>
                <w:sz w:val="20"/>
                <w:szCs w:val="20"/>
              </w:rPr>
              <w:t xml:space="preserve">The UE indicates the number of supported simultaneous CSI calculations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Pr="0023269D">
              <w:rPr>
                <w:rFonts w:cs="Times New Roman"/>
                <w:sz w:val="20"/>
                <w:szCs w:val="20"/>
              </w:rPr>
              <w:t xml:space="preserve"> with parameter </w:t>
            </w:r>
            <w:r w:rsidRPr="0023269D">
              <w:rPr>
                <w:rFonts w:cs="Times New Roman"/>
                <w:i/>
                <w:iCs/>
                <w:sz w:val="20"/>
                <w:szCs w:val="20"/>
              </w:rPr>
              <w:t>simultaneousCSI-ReportsPerCC</w:t>
            </w:r>
            <w:r w:rsidRPr="0023269D">
              <w:rPr>
                <w:rFonts w:cs="Times New Roman"/>
                <w:sz w:val="20"/>
                <w:szCs w:val="20"/>
              </w:rPr>
              <w:t xml:space="preserve"> </w:t>
            </w:r>
            <w:r w:rsidRPr="0023269D">
              <w:rPr>
                <w:rFonts w:cs="Times New Roman"/>
                <w:iCs/>
                <w:sz w:val="20"/>
                <w:szCs w:val="20"/>
              </w:rPr>
              <w:t>or</w:t>
            </w:r>
            <w:r w:rsidRPr="0023269D">
              <w:rPr>
                <w:rFonts w:cs="Times New Roman"/>
                <w:i/>
                <w:iCs/>
                <w:sz w:val="20"/>
                <w:szCs w:val="20"/>
              </w:rPr>
              <w:t xml:space="preserve"> simultaneousCSI-SubReportsPerCC-r18 </w:t>
            </w:r>
            <w:r w:rsidRPr="0023269D">
              <w:rPr>
                <w:rFonts w:cs="Times New Roman"/>
                <w:sz w:val="20"/>
                <w:szCs w:val="20"/>
              </w:rPr>
              <w:t xml:space="preserve">in a component carrier, and </w:t>
            </w:r>
            <w:r w:rsidRPr="0023269D">
              <w:rPr>
                <w:rFonts w:cs="Times New Roman"/>
                <w:i/>
                <w:iCs/>
                <w:sz w:val="20"/>
                <w:szCs w:val="20"/>
              </w:rPr>
              <w:t>simultaneousCSI-ReportsAllCC</w:t>
            </w:r>
            <w:r w:rsidRPr="0023269D">
              <w:rPr>
                <w:rFonts w:cs="Times New Roman"/>
                <w:sz w:val="20"/>
                <w:szCs w:val="20"/>
              </w:rPr>
              <w:t xml:space="preserve"> or </w:t>
            </w:r>
            <w:r w:rsidRPr="0023269D">
              <w:rPr>
                <w:rFonts w:cs="Times New Roman"/>
                <w:i/>
                <w:iCs/>
                <w:sz w:val="20"/>
                <w:szCs w:val="20"/>
              </w:rPr>
              <w:t>simultaneousCSI-SubReportsAllCC-r18</w:t>
            </w:r>
            <w:r w:rsidRPr="0023269D">
              <w:rPr>
                <w:rFonts w:cs="Times New Roman"/>
                <w:sz w:val="20"/>
                <w:szCs w:val="20"/>
              </w:rPr>
              <w:t xml:space="preserve"> across all component carriers. If UE is configured with at least one CSI report setting with sub-configuration in a component carrier, UE shall use parameter </w:t>
            </w:r>
            <w:r w:rsidRPr="0023269D">
              <w:rPr>
                <w:rFonts w:cs="Times New Roman"/>
                <w:i/>
                <w:iCs/>
                <w:sz w:val="20"/>
                <w:szCs w:val="20"/>
              </w:rPr>
              <w:t>simultaneousCSI-SubReportsPerCC-r18</w:t>
            </w:r>
            <w:r w:rsidRPr="0023269D">
              <w:rPr>
                <w:rFonts w:cs="Times New Roman"/>
                <w:sz w:val="20"/>
                <w:szCs w:val="20"/>
              </w:rPr>
              <w:t xml:space="preserve"> in the component carrier; otherwise, UE shall use </w:t>
            </w:r>
            <w:r w:rsidRPr="0023269D">
              <w:rPr>
                <w:rFonts w:cs="Times New Roman"/>
                <w:i/>
                <w:iCs/>
                <w:sz w:val="20"/>
                <w:szCs w:val="20"/>
              </w:rPr>
              <w:t>simultaneousCSI-ReportsPerCC</w:t>
            </w:r>
            <w:r w:rsidRPr="0023269D">
              <w:rPr>
                <w:rFonts w:cs="Times New Roman"/>
                <w:sz w:val="20"/>
                <w:szCs w:val="20"/>
              </w:rPr>
              <w:t xml:space="preserve"> in the component carrier. If UE is configured with at least one CSI reporting setting with sub-configuration in any component carrier, UE shall use </w:t>
            </w:r>
            <w:r w:rsidRPr="0023269D">
              <w:rPr>
                <w:rFonts w:cs="Times New Roman"/>
                <w:i/>
                <w:iCs/>
                <w:sz w:val="20"/>
                <w:szCs w:val="20"/>
              </w:rPr>
              <w:t>simultaneousCSI-SubReportsAllCC-r18</w:t>
            </w:r>
            <w:r w:rsidRPr="0023269D">
              <w:rPr>
                <w:rFonts w:cs="Times New Roman"/>
                <w:sz w:val="20"/>
                <w:szCs w:val="20"/>
              </w:rPr>
              <w:t xml:space="preserve">; otherwise, UE shall use </w:t>
            </w:r>
            <w:r w:rsidRPr="0023269D">
              <w:rPr>
                <w:rFonts w:cs="Times New Roman"/>
                <w:i/>
                <w:iCs/>
                <w:sz w:val="20"/>
                <w:szCs w:val="20"/>
              </w:rPr>
              <w:t>simultaneousCSI-ReportsAllCC</w:t>
            </w:r>
            <w:r w:rsidRPr="0023269D">
              <w:rPr>
                <w:rFonts w:cs="Times New Roman"/>
                <w:sz w:val="20"/>
                <w:szCs w:val="20"/>
              </w:rPr>
              <w:t xml:space="preserve">. If a UE supports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Pr="0023269D">
              <w:rPr>
                <w:rFonts w:cs="Times New Roman"/>
                <w:sz w:val="20"/>
                <w:szCs w:val="20"/>
              </w:rPr>
              <w:t xml:space="preserve"> simultaneous CSI calculations it is said to have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Pr="0023269D">
              <w:rPr>
                <w:rFonts w:cs="Times New Roman"/>
                <w:sz w:val="20"/>
                <w:szCs w:val="20"/>
              </w:rPr>
              <w:t xml:space="preserve"> CSI processing units for processing CSI reports. If </w:t>
            </w:r>
            <w:r w:rsidRPr="0023269D">
              <w:rPr>
                <w:rFonts w:cs="Times New Roman"/>
                <w:i/>
                <w:sz w:val="20"/>
                <w:szCs w:val="20"/>
              </w:rPr>
              <w:t>L</w:t>
            </w:r>
            <w:r w:rsidRPr="0023269D">
              <w:rPr>
                <w:rFonts w:cs="Times New Roman"/>
                <w:sz w:val="20"/>
                <w:szCs w:val="20"/>
              </w:rPr>
              <w:t xml:space="preserve"> CPUs are occupied for calculation of CSI reports in a given OFDM symbol, the UE has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r>
                <w:rPr>
                  <w:rFonts w:ascii="Cambria Math" w:hAnsi="Cambria Math" w:cs="Times New Roman"/>
                  <w:sz w:val="20"/>
                  <w:szCs w:val="20"/>
                </w:rPr>
                <m:t>-L</m:t>
              </m:r>
            </m:oMath>
            <w:r w:rsidRPr="0023269D">
              <w:rPr>
                <w:rFonts w:cs="Times New Roman"/>
                <w:sz w:val="20"/>
                <w:szCs w:val="20"/>
              </w:rPr>
              <w:t xml:space="preserve"> unoccupied CPUs. If </w:t>
            </w:r>
            <w:r w:rsidRPr="0023269D">
              <w:rPr>
                <w:rFonts w:cs="Times New Roman"/>
                <w:i/>
                <w:sz w:val="20"/>
                <w:szCs w:val="20"/>
              </w:rPr>
              <w:t>N</w:t>
            </w:r>
            <w:r w:rsidRPr="0023269D">
              <w:rPr>
                <w:rFonts w:cs="Times New Roman"/>
                <w:sz w:val="20"/>
                <w:szCs w:val="20"/>
              </w:rPr>
              <w:t xml:space="preserve"> CSI reports start occupying their respective CPUs on the same OFDM symbol on which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r>
                <w:rPr>
                  <w:rFonts w:ascii="Cambria Math" w:hAnsi="Cambria Math" w:cs="Times New Roman"/>
                  <w:sz w:val="20"/>
                  <w:szCs w:val="20"/>
                </w:rPr>
                <m:t>-L</m:t>
              </m:r>
            </m:oMath>
            <w:r w:rsidRPr="0023269D">
              <w:rPr>
                <w:rFonts w:cs="Times New Roman"/>
                <w:sz w:val="20"/>
                <w:szCs w:val="20"/>
              </w:rPr>
              <w:t xml:space="preserve"> CPUs are unoccupied, where each CSI report </w:t>
            </w:r>
            <m:oMath>
              <m:r>
                <w:rPr>
                  <w:rFonts w:ascii="Cambria Math" w:hAnsi="Cambria Math" w:cs="Times New Roman"/>
                  <w:sz w:val="20"/>
                  <w:szCs w:val="20"/>
                </w:rPr>
                <m:t>n=0, …, N-1</m:t>
              </m:r>
            </m:oMath>
            <w:r w:rsidRPr="0023269D">
              <w:rPr>
                <w:rFonts w:cs="Times New Roman"/>
                <w:sz w:val="20"/>
                <w:szCs w:val="20"/>
              </w:rPr>
              <w:t xml:space="preserve"> corresponds to</w:t>
            </w:r>
            <w:r>
              <w:rPr>
                <w:rFonts w:cs="Times New Roman"/>
                <w:sz w:val="20"/>
                <w:szCs w:val="20"/>
              </w:rPr>
              <w:t xml:space="preserve"> </w:t>
            </w:r>
            <w:r w:rsidRPr="0054753B">
              <w:rPr>
                <w:rFonts w:cs="Times New Roman"/>
                <w:color w:val="FF0000"/>
                <w:sz w:val="20"/>
                <w:szCs w:val="20"/>
              </w:rPr>
              <w:t>non-zero</w:t>
            </w:r>
            <w:r w:rsidRPr="0023269D">
              <w:rPr>
                <w:rFonts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O</m:t>
                  </m:r>
                </m:e>
                <m:sub>
                  <m:r>
                    <w:rPr>
                      <w:rFonts w:ascii="Cambria Math" w:hAnsi="Cambria Math" w:cs="Times New Roman"/>
                      <w:sz w:val="20"/>
                      <w:szCs w:val="20"/>
                    </w:rPr>
                    <m:t>CPU</m:t>
                  </m:r>
                </m:sub>
                <m:sup>
                  <m:r>
                    <w:rPr>
                      <w:rFonts w:ascii="Cambria Math" w:hAnsi="Cambria Math" w:cs="Times New Roman"/>
                      <w:sz w:val="20"/>
                      <w:szCs w:val="20"/>
                    </w:rPr>
                    <m:t>(n)</m:t>
                  </m:r>
                </m:sup>
              </m:sSubSup>
            </m:oMath>
            <w:r w:rsidRPr="0023269D">
              <w:rPr>
                <w:rFonts w:cs="Times New Roman"/>
                <w:sz w:val="20"/>
                <w:szCs w:val="20"/>
              </w:rPr>
              <w:t xml:space="preserve">, the UE is not required to update the </w:t>
            </w:r>
            <m:oMath>
              <m:r>
                <w:rPr>
                  <w:rFonts w:ascii="Cambria Math" w:hAnsi="Cambria Math" w:cs="Times New Roman"/>
                  <w:sz w:val="20"/>
                  <w:szCs w:val="20"/>
                </w:rPr>
                <m:t>N-M</m:t>
              </m:r>
            </m:oMath>
            <w:r w:rsidRPr="0023269D">
              <w:rPr>
                <w:rFonts w:cs="Times New Roman"/>
                <w:sz w:val="20"/>
                <w:szCs w:val="20"/>
              </w:rPr>
              <w:t xml:space="preserve"> requested CSI reports with lowest priority (according to Clause 5.2.5), where </w:t>
            </w:r>
            <m:oMath>
              <m:r>
                <w:rPr>
                  <w:rFonts w:ascii="Cambria Math" w:hAnsi="Cambria Math" w:cs="Times New Roman"/>
                  <w:sz w:val="20"/>
                  <w:szCs w:val="20"/>
                </w:rPr>
                <m:t xml:space="preserve">0≤M≤N </m:t>
              </m:r>
            </m:oMath>
            <w:r w:rsidRPr="0023269D">
              <w:rPr>
                <w:rFonts w:cs="Times New Roman"/>
                <w:sz w:val="20"/>
                <w:szCs w:val="20"/>
              </w:rPr>
              <w:t xml:space="preserve">is the largest value such that </w:t>
            </w:r>
            <m:oMath>
              <m:nary>
                <m:naryPr>
                  <m:chr m:val="∑"/>
                  <m:limLoc m:val="subSup"/>
                  <m:ctrlPr>
                    <w:rPr>
                      <w:rFonts w:ascii="Cambria Math" w:hAnsi="Cambria Math" w:cs="Times New Roman"/>
                      <w:i/>
                      <w:sz w:val="20"/>
                      <w:szCs w:val="20"/>
                    </w:rPr>
                  </m:ctrlPr>
                </m:naryPr>
                <m:sub>
                  <m:r>
                    <w:rPr>
                      <w:rFonts w:ascii="Cambria Math" w:hAnsi="Cambria Math" w:cs="Times New Roman"/>
                      <w:sz w:val="20"/>
                      <w:szCs w:val="20"/>
                    </w:rPr>
                    <m:t>n=0</m:t>
                  </m:r>
                </m:sub>
                <m:sup>
                  <m:r>
                    <w:rPr>
                      <w:rFonts w:ascii="Cambria Math" w:hAnsi="Cambria Math" w:cs="Times New Roman"/>
                      <w:sz w:val="20"/>
                      <w:szCs w:val="20"/>
                    </w:rPr>
                    <m:t>M-1</m:t>
                  </m:r>
                </m:sup>
                <m:e>
                  <m:sSubSup>
                    <m:sSubSupPr>
                      <m:ctrlPr>
                        <w:rPr>
                          <w:rFonts w:ascii="Cambria Math" w:hAnsi="Cambria Math" w:cs="Times New Roman"/>
                          <w:i/>
                          <w:sz w:val="20"/>
                          <w:szCs w:val="20"/>
                        </w:rPr>
                      </m:ctrlPr>
                    </m:sSubSupPr>
                    <m:e>
                      <m:r>
                        <w:rPr>
                          <w:rFonts w:ascii="Cambria Math" w:hAnsi="Cambria Math" w:cs="Times New Roman"/>
                          <w:sz w:val="20"/>
                          <w:szCs w:val="20"/>
                        </w:rPr>
                        <m:t>O</m:t>
                      </m:r>
                    </m:e>
                    <m:sub>
                      <m:r>
                        <w:rPr>
                          <w:rFonts w:ascii="Cambria Math" w:hAnsi="Cambria Math" w:cs="Times New Roman"/>
                          <w:sz w:val="20"/>
                          <w:szCs w:val="20"/>
                        </w:rPr>
                        <m:t>CPU</m:t>
                      </m:r>
                    </m:sub>
                    <m:sup>
                      <m:r>
                        <w:rPr>
                          <w:rFonts w:ascii="Cambria Math" w:hAnsi="Cambria Math" w:cs="Times New Roman"/>
                          <w:sz w:val="20"/>
                          <w:szCs w:val="20"/>
                        </w:rPr>
                        <m:t>(n)</m:t>
                      </m:r>
                    </m:sup>
                  </m:sSubSup>
                </m:e>
              </m:nary>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r>
                <w:rPr>
                  <w:rFonts w:ascii="Cambria Math" w:hAnsi="Cambria Math" w:cs="Times New Roman"/>
                  <w:sz w:val="20"/>
                  <w:szCs w:val="20"/>
                </w:rPr>
                <m:t>-L</m:t>
              </m:r>
              <m:r>
                <m:rPr>
                  <m:sty m:val="p"/>
                </m:rPr>
                <w:rPr>
                  <w:rFonts w:ascii="Cambria Math" w:hAnsi="Cambria Math" w:cs="Times New Roman"/>
                  <w:sz w:val="20"/>
                  <w:szCs w:val="20"/>
                </w:rPr>
                <m:t xml:space="preserve"> </m:t>
              </m:r>
            </m:oMath>
            <w:r w:rsidRPr="0023269D">
              <w:rPr>
                <w:rFonts w:cs="Times New Roman"/>
                <w:sz w:val="20"/>
                <w:szCs w:val="20"/>
              </w:rPr>
              <w:t xml:space="preserve"> holds. For CSI reports </w:t>
            </w:r>
            <w:r w:rsidRPr="0023269D">
              <w:rPr>
                <w:rFonts w:cs="Times New Roman"/>
                <w:color w:val="000000"/>
                <w:sz w:val="20"/>
                <w:szCs w:val="20"/>
              </w:rPr>
              <w:t xml:space="preserve">with </w:t>
            </w:r>
            <w:r w:rsidRPr="0023269D">
              <w:rPr>
                <w:rFonts w:cs="Times New Roman"/>
                <w:i/>
                <w:iCs/>
                <w:color w:val="000000"/>
                <w:sz w:val="20"/>
                <w:szCs w:val="20"/>
              </w:rPr>
              <w:t xml:space="preserve">reportQuantity </w:t>
            </w:r>
            <w:r w:rsidRPr="0023269D">
              <w:rPr>
                <w:rFonts w:cs="Times New Roman"/>
                <w:iCs/>
                <w:color w:val="000000"/>
                <w:sz w:val="20"/>
                <w:szCs w:val="20"/>
              </w:rPr>
              <w:t xml:space="preserve">set to </w:t>
            </w:r>
            <w:r w:rsidRPr="0023269D">
              <w:rPr>
                <w:rFonts w:cs="Times New Roman"/>
                <w:sz w:val="20"/>
                <w:szCs w:val="20"/>
              </w:rPr>
              <w:t xml:space="preserve">'p-cri-r19', 'p-cri-RSRP-r19', 'p-ssb-index-r19', or 'p-ssb-index-RSRP-r19', or CSI reports </w:t>
            </w:r>
            <w:r w:rsidRPr="0023269D">
              <w:rPr>
                <w:rFonts w:cs="Times New Roman"/>
                <w:color w:val="000000"/>
                <w:sz w:val="20"/>
                <w:szCs w:val="20"/>
              </w:rPr>
              <w:t xml:space="preserve">configured with </w:t>
            </w:r>
            <w:r w:rsidRPr="0023269D">
              <w:rPr>
                <w:rFonts w:eastAsia="MS Mincho" w:cs="Times New Roman"/>
                <w:color w:val="000000"/>
                <w:sz w:val="20"/>
                <w:szCs w:val="20"/>
              </w:rPr>
              <w:t xml:space="preserve">the higher layer parameter </w:t>
            </w:r>
            <w:r w:rsidRPr="0023269D">
              <w:rPr>
                <w:rFonts w:eastAsia="MS Mincho" w:cs="Times New Roman"/>
                <w:i/>
                <w:iCs/>
                <w:color w:val="000000"/>
                <w:sz w:val="20"/>
                <w:szCs w:val="20"/>
              </w:rPr>
              <w:t>[</w:t>
            </w:r>
            <w:r w:rsidRPr="0023269D">
              <w:rPr>
                <w:rFonts w:cs="Times New Roman"/>
                <w:i/>
                <w:iCs/>
                <w:color w:val="000000"/>
                <w:sz w:val="20"/>
                <w:szCs w:val="20"/>
              </w:rPr>
              <w:t>RRC_name-r19],</w:t>
            </w:r>
            <w:r w:rsidRPr="0023269D" w:rsidDel="00B23681">
              <w:rPr>
                <w:rFonts w:cs="Times New Roman"/>
                <w:sz w:val="20"/>
                <w:szCs w:val="20"/>
              </w:rPr>
              <w:t xml:space="preserve"> </w:t>
            </w:r>
            <m:oMath>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O</m:t>
                  </m:r>
                </m:e>
                <m:sub>
                  <m:r>
                    <w:rPr>
                      <w:rFonts w:ascii="Cambria Math" w:hAnsi="Cambria Math" w:cs="Times New Roman"/>
                      <w:sz w:val="20"/>
                      <w:szCs w:val="20"/>
                      <w:lang w:val="x-none"/>
                    </w:rPr>
                    <m:t>CPU</m:t>
                  </m:r>
                </m:sub>
              </m:sSub>
              <m:r>
                <w:rPr>
                  <w:rFonts w:ascii="Cambria Math" w:hAnsi="Cambria Math" w:cs="Times New Roman"/>
                  <w:sz w:val="20"/>
                  <w:szCs w:val="20"/>
                  <w:lang w:val="x-none"/>
                </w:rPr>
                <m:t xml:space="preserve">= </m:t>
              </m:r>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O</m:t>
                  </m:r>
                </m:e>
                <m:sub>
                  <m:r>
                    <w:rPr>
                      <w:rFonts w:ascii="Cambria Math" w:hAnsi="Cambria Math" w:cs="Times New Roman"/>
                      <w:sz w:val="20"/>
                      <w:szCs w:val="20"/>
                      <w:lang w:val="x-none"/>
                    </w:rPr>
                    <m:t>CPU,1</m:t>
                  </m:r>
                </m:sub>
              </m:sSub>
            </m:oMath>
            <w:r w:rsidRPr="0023269D">
              <w:rPr>
                <w:rFonts w:cs="Times New Roman"/>
                <w:sz w:val="20"/>
                <w:szCs w:val="20"/>
              </w:rPr>
              <w:t xml:space="preserve"> is considered.</w:t>
            </w:r>
          </w:p>
          <w:p w14:paraId="22022837" w14:textId="64C4915F" w:rsidR="00BC4BD7" w:rsidRPr="0023269D" w:rsidRDefault="00BC4BD7" w:rsidP="00BC4BD7">
            <w:pPr>
              <w:snapToGrid w:val="0"/>
              <w:spacing w:after="120"/>
              <w:rPr>
                <w:rFonts w:cs="Times New Roman"/>
                <w:sz w:val="20"/>
                <w:szCs w:val="20"/>
              </w:rPr>
            </w:pPr>
            <w:r w:rsidRPr="0023269D">
              <w:rPr>
                <w:rFonts w:cs="Times New Roman"/>
                <w:sz w:val="20"/>
                <w:szCs w:val="20"/>
              </w:rPr>
              <w:t xml:space="preserve">For CSI reports </w:t>
            </w:r>
            <w:r w:rsidRPr="0023269D">
              <w:rPr>
                <w:rFonts w:cs="Times New Roman"/>
                <w:color w:val="000000"/>
                <w:sz w:val="20"/>
                <w:szCs w:val="20"/>
              </w:rPr>
              <w:t xml:space="preserve">with </w:t>
            </w:r>
            <w:r w:rsidRPr="0023269D">
              <w:rPr>
                <w:rFonts w:cs="Times New Roman"/>
                <w:i/>
                <w:iCs/>
                <w:color w:val="000000"/>
                <w:sz w:val="20"/>
                <w:szCs w:val="20"/>
              </w:rPr>
              <w:t xml:space="preserve">reportQuantity </w:t>
            </w:r>
            <w:r w:rsidRPr="0023269D">
              <w:rPr>
                <w:rFonts w:cs="Times New Roman"/>
                <w:iCs/>
                <w:color w:val="000000"/>
                <w:sz w:val="20"/>
                <w:szCs w:val="20"/>
              </w:rPr>
              <w:t xml:space="preserve">set to </w:t>
            </w:r>
            <w:r w:rsidRPr="0023269D">
              <w:rPr>
                <w:rFonts w:cs="Times New Roman"/>
                <w:sz w:val="20"/>
                <w:szCs w:val="20"/>
              </w:rPr>
              <w:t xml:space="preserve">'p-cri-r19', 'p-cri-RSRP-r19', 'p-ssb-index-r19', or 'p-ssb-index-RSRP-r19', and CSI reports </w:t>
            </w:r>
            <w:r w:rsidRPr="0023269D">
              <w:rPr>
                <w:rFonts w:cs="Times New Roman"/>
                <w:color w:val="000000"/>
                <w:sz w:val="20"/>
                <w:szCs w:val="20"/>
              </w:rPr>
              <w:t xml:space="preserve">configured with </w:t>
            </w:r>
            <w:r w:rsidRPr="0023269D">
              <w:rPr>
                <w:rFonts w:eastAsia="MS Mincho" w:cs="Times New Roman"/>
                <w:color w:val="000000"/>
                <w:sz w:val="20"/>
                <w:szCs w:val="20"/>
              </w:rPr>
              <w:t xml:space="preserve">the higher layer parameter </w:t>
            </w:r>
            <w:r w:rsidRPr="0023269D">
              <w:rPr>
                <w:rFonts w:eastAsia="MS Mincho" w:cs="Times New Roman"/>
                <w:i/>
                <w:iCs/>
                <w:color w:val="000000"/>
                <w:sz w:val="20"/>
                <w:szCs w:val="20"/>
              </w:rPr>
              <w:t>[</w:t>
            </w:r>
            <w:r w:rsidRPr="0023269D">
              <w:rPr>
                <w:rFonts w:cs="Times New Roman"/>
                <w:i/>
                <w:iCs/>
                <w:color w:val="000000"/>
                <w:sz w:val="20"/>
                <w:szCs w:val="20"/>
              </w:rPr>
              <w:t>RRC_name-r19]</w:t>
            </w:r>
            <w:r w:rsidRPr="0023269D">
              <w:rPr>
                <w:rFonts w:cs="Times New Roman"/>
                <w:sz w:val="20"/>
                <w:szCs w:val="20"/>
              </w:rPr>
              <w:t xml:space="preserve">, the UE may indicate a second value for the number of supported simultaneous CSI calculations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oMath>
            <w:r w:rsidRPr="0023269D">
              <w:rPr>
                <w:rFonts w:cs="Times New Roman"/>
                <w:sz w:val="20"/>
                <w:szCs w:val="20"/>
              </w:rPr>
              <w:t xml:space="preserve"> with parameter </w:t>
            </w:r>
            <w:r w:rsidRPr="0023269D">
              <w:rPr>
                <w:rFonts w:cs="Times New Roman"/>
                <w:i/>
                <w:iCs/>
                <w:sz w:val="20"/>
                <w:szCs w:val="20"/>
              </w:rPr>
              <w:t>SecondValuesSimultaneousCSI-ReportsPerCC</w:t>
            </w:r>
            <w:r w:rsidRPr="0023269D">
              <w:rPr>
                <w:rFonts w:cs="Times New Roman"/>
                <w:sz w:val="20"/>
                <w:szCs w:val="20"/>
              </w:rPr>
              <w:t xml:space="preserve"> in a component carrier, and </w:t>
            </w:r>
            <w:r w:rsidRPr="0023269D">
              <w:rPr>
                <w:rFonts w:cs="Times New Roman"/>
                <w:i/>
                <w:iCs/>
                <w:sz w:val="20"/>
                <w:szCs w:val="20"/>
              </w:rPr>
              <w:t>SecondValuesSimultaneousCSI-ReportsAllCC</w:t>
            </w:r>
            <w:r w:rsidRPr="0023269D">
              <w:rPr>
                <w:rFonts w:cs="Times New Roman"/>
                <w:sz w:val="20"/>
                <w:szCs w:val="20"/>
              </w:rPr>
              <w:t xml:space="preserve"> across all component carriers, in addition to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Pr="0023269D">
              <w:rPr>
                <w:rFonts w:cs="Times New Roman"/>
                <w:sz w:val="20"/>
                <w:szCs w:val="20"/>
              </w:rPr>
              <w:t xml:space="preserve">. If a UE supports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oMath>
            <w:r w:rsidRPr="0023269D">
              <w:rPr>
                <w:rFonts w:cs="Times New Roman"/>
                <w:sz w:val="20"/>
                <w:szCs w:val="20"/>
              </w:rPr>
              <w:t xml:space="preserve"> simultaneous CSI calculations it is said to have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oMath>
            <w:r w:rsidRPr="0023269D">
              <w:rPr>
                <w:rFonts w:cs="Times New Roman"/>
                <w:sz w:val="20"/>
                <w:szCs w:val="20"/>
              </w:rPr>
              <w:t xml:space="preserve"> CSI processing units for processing CSI reports. If </w:t>
            </w:r>
            <w:r w:rsidRPr="0023269D">
              <w:rPr>
                <w:rFonts w:cs="Times New Roman"/>
                <w:i/>
                <w:sz w:val="20"/>
                <w:szCs w:val="20"/>
              </w:rPr>
              <w:t>L</w:t>
            </w:r>
            <w:r w:rsidRPr="0023269D">
              <w:rPr>
                <w:rFonts w:cs="Times New Roman"/>
                <w:sz w:val="20"/>
                <w:szCs w:val="20"/>
              </w:rPr>
              <w:t xml:space="preserve"> CPUs are occupied for calculation of CSI reports in a given OFDM symbol, the UE has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r>
                <w:rPr>
                  <w:rFonts w:ascii="Cambria Math" w:hAnsi="Cambria Math" w:cs="Times New Roman"/>
                  <w:sz w:val="20"/>
                  <w:szCs w:val="20"/>
                </w:rPr>
                <m:t>-L</m:t>
              </m:r>
            </m:oMath>
            <w:r w:rsidRPr="0023269D">
              <w:rPr>
                <w:rFonts w:cs="Times New Roman"/>
                <w:sz w:val="20"/>
                <w:szCs w:val="20"/>
              </w:rPr>
              <w:t xml:space="preserve"> unoccupied CPUs. If </w:t>
            </w:r>
            <m:oMath>
              <m:r>
                <w:rPr>
                  <w:rFonts w:ascii="Cambria Math" w:hAnsi="Cambria Math" w:cs="Times New Roman"/>
                  <w:sz w:val="20"/>
                  <w:szCs w:val="20"/>
                </w:rPr>
                <m:t xml:space="preserve">N </m:t>
              </m:r>
            </m:oMath>
            <w:r w:rsidRPr="0023269D">
              <w:rPr>
                <w:rFonts w:cs="Times New Roman"/>
                <w:sz w:val="20"/>
                <w:szCs w:val="20"/>
              </w:rPr>
              <w:t xml:space="preserve">CSI reports start occupying their respective CPUs on the same OFDM symbol on which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r>
                <w:rPr>
                  <w:rFonts w:ascii="Cambria Math" w:hAnsi="Cambria Math" w:cs="Times New Roman"/>
                  <w:sz w:val="20"/>
                  <w:szCs w:val="20"/>
                </w:rPr>
                <m:t>-L</m:t>
              </m:r>
            </m:oMath>
            <w:r w:rsidRPr="0023269D">
              <w:rPr>
                <w:rFonts w:cs="Times New Roman"/>
                <w:sz w:val="20"/>
                <w:szCs w:val="20"/>
              </w:rPr>
              <w:t xml:space="preserve"> CPUs are unoccupied, where each CSI report </w:t>
            </w:r>
            <m:oMath>
              <m:r>
                <w:rPr>
                  <w:rFonts w:ascii="Cambria Math" w:hAnsi="Cambria Math" w:cs="Times New Roman"/>
                  <w:sz w:val="20"/>
                  <w:szCs w:val="20"/>
                </w:rPr>
                <m:t>n=0, …, N-1</m:t>
              </m:r>
            </m:oMath>
            <w:r w:rsidRPr="0023269D">
              <w:rPr>
                <w:rFonts w:cs="Times New Roman"/>
                <w:sz w:val="20"/>
                <w:szCs w:val="20"/>
              </w:rPr>
              <w:t xml:space="preserve"> corresponds to</w:t>
            </w:r>
            <w:r>
              <w:rPr>
                <w:rFonts w:cs="Times New Roman"/>
                <w:sz w:val="20"/>
                <w:szCs w:val="20"/>
              </w:rPr>
              <w:t xml:space="preserve"> </w:t>
            </w:r>
            <w:r w:rsidRPr="0054753B">
              <w:rPr>
                <w:rFonts w:cs="Times New Roman"/>
                <w:color w:val="FF0000"/>
                <w:sz w:val="20"/>
                <w:szCs w:val="20"/>
              </w:rPr>
              <w:t>non-zero</w:t>
            </w:r>
            <w:r w:rsidRPr="0023269D">
              <w:rPr>
                <w:rFonts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O</m:t>
                  </m:r>
                </m:e>
                <m:sub>
                  <m:r>
                    <w:rPr>
                      <w:rFonts w:ascii="Cambria Math" w:hAnsi="Cambria Math" w:cs="Times New Roman"/>
                      <w:sz w:val="20"/>
                      <w:szCs w:val="20"/>
                    </w:rPr>
                    <m:t>CPU,2</m:t>
                  </m:r>
                </m:sub>
                <m:sup>
                  <m:r>
                    <w:rPr>
                      <w:rFonts w:ascii="Cambria Math" w:hAnsi="Cambria Math" w:cs="Times New Roman"/>
                      <w:sz w:val="20"/>
                      <w:szCs w:val="20"/>
                    </w:rPr>
                    <m:t>(n)</m:t>
                  </m:r>
                </m:sup>
              </m:sSubSup>
            </m:oMath>
            <w:r w:rsidRPr="0023269D">
              <w:rPr>
                <w:rFonts w:cs="Times New Roman"/>
                <w:sz w:val="20"/>
                <w:szCs w:val="20"/>
              </w:rPr>
              <w:t xml:space="preserve">, the UE is not required to update the </w:t>
            </w:r>
            <m:oMath>
              <m:r>
                <w:rPr>
                  <w:rFonts w:ascii="Cambria Math" w:hAnsi="Cambria Math" w:cs="Times New Roman"/>
                  <w:sz w:val="20"/>
                  <w:szCs w:val="20"/>
                </w:rPr>
                <m:t>N-</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2</m:t>
                  </m:r>
                </m:sub>
              </m:sSub>
            </m:oMath>
            <w:r w:rsidRPr="0023269D">
              <w:rPr>
                <w:rFonts w:cs="Times New Roman"/>
                <w:sz w:val="20"/>
                <w:szCs w:val="20"/>
              </w:rPr>
              <w:t xml:space="preserve"> requested CSI reports with lowest priority (according to Clause 5.2.5),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2</m:t>
                  </m:r>
                </m:sub>
              </m:sSub>
              <m:r>
                <w:rPr>
                  <w:rFonts w:ascii="Cambria Math" w:hAnsi="Cambria Math" w:cs="Times New Roman"/>
                  <w:sz w:val="20"/>
                  <w:szCs w:val="20"/>
                </w:rPr>
                <m:t xml:space="preserve">≤N </m:t>
              </m:r>
            </m:oMath>
            <w:r w:rsidRPr="0023269D">
              <w:rPr>
                <w:rFonts w:cs="Times New Roman"/>
                <w:sz w:val="20"/>
                <w:szCs w:val="20"/>
              </w:rPr>
              <w:t xml:space="preserve">is the largest value such that </w:t>
            </w:r>
            <m:oMath>
              <m:nary>
                <m:naryPr>
                  <m:chr m:val="∑"/>
                  <m:limLoc m:val="subSup"/>
                  <m:ctrlPr>
                    <w:rPr>
                      <w:rFonts w:ascii="Cambria Math" w:hAnsi="Cambria Math" w:cs="Times New Roman"/>
                      <w:i/>
                      <w:sz w:val="20"/>
                      <w:szCs w:val="20"/>
                    </w:rPr>
                  </m:ctrlPr>
                </m:naryPr>
                <m:sub>
                  <m:r>
                    <w:rPr>
                      <w:rFonts w:ascii="Cambria Math" w:hAnsi="Cambria Math" w:cs="Times New Roman"/>
                      <w:sz w:val="20"/>
                      <w:szCs w:val="20"/>
                    </w:rPr>
                    <m:t>n=0</m:t>
                  </m:r>
                </m:sub>
                <m:sup>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2</m:t>
                      </m:r>
                    </m:sub>
                  </m:sSub>
                  <m:r>
                    <w:rPr>
                      <w:rFonts w:ascii="Cambria Math" w:hAnsi="Cambria Math" w:cs="Times New Roman"/>
                      <w:sz w:val="20"/>
                      <w:szCs w:val="20"/>
                    </w:rPr>
                    <m:t>-1</m:t>
                  </m:r>
                </m:sup>
                <m:e>
                  <m:sSubSup>
                    <m:sSubSupPr>
                      <m:ctrlPr>
                        <w:rPr>
                          <w:rFonts w:ascii="Cambria Math" w:hAnsi="Cambria Math" w:cs="Times New Roman"/>
                          <w:i/>
                          <w:sz w:val="20"/>
                          <w:szCs w:val="20"/>
                        </w:rPr>
                      </m:ctrlPr>
                    </m:sSubSupPr>
                    <m:e>
                      <m:r>
                        <w:rPr>
                          <w:rFonts w:ascii="Cambria Math" w:hAnsi="Cambria Math" w:cs="Times New Roman"/>
                          <w:sz w:val="20"/>
                          <w:szCs w:val="20"/>
                        </w:rPr>
                        <m:t>O</m:t>
                      </m:r>
                    </m:e>
                    <m:sub>
                      <m:r>
                        <w:rPr>
                          <w:rFonts w:ascii="Cambria Math" w:hAnsi="Cambria Math" w:cs="Times New Roman"/>
                          <w:sz w:val="20"/>
                          <w:szCs w:val="20"/>
                        </w:rPr>
                        <m:t>CPU,2</m:t>
                      </m:r>
                    </m:sub>
                    <m:sup>
                      <m:r>
                        <w:rPr>
                          <w:rFonts w:ascii="Cambria Math" w:hAnsi="Cambria Math" w:cs="Times New Roman"/>
                          <w:sz w:val="20"/>
                          <w:szCs w:val="20"/>
                        </w:rPr>
                        <m:t>(n)</m:t>
                      </m:r>
                    </m:sup>
                  </m:sSubSup>
                </m:e>
              </m:nary>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CPU,2</m:t>
                  </m:r>
                </m:sub>
              </m:sSub>
              <m:r>
                <w:rPr>
                  <w:rFonts w:ascii="Cambria Math" w:hAnsi="Cambria Math" w:cs="Times New Roman"/>
                  <w:sz w:val="20"/>
                  <w:szCs w:val="20"/>
                </w:rPr>
                <m:t>-L</m:t>
              </m:r>
              <m:r>
                <m:rPr>
                  <m:sty m:val="p"/>
                </m:rPr>
                <w:rPr>
                  <w:rFonts w:ascii="Cambria Math" w:hAnsi="Cambria Math" w:cs="Times New Roman"/>
                  <w:sz w:val="20"/>
                  <w:szCs w:val="20"/>
                </w:rPr>
                <m:t xml:space="preserve"> </m:t>
              </m:r>
            </m:oMath>
            <w:r w:rsidRPr="0023269D">
              <w:rPr>
                <w:rFonts w:cs="Times New Roman"/>
                <w:sz w:val="20"/>
                <w:szCs w:val="20"/>
              </w:rPr>
              <w:t xml:space="preserve"> holds. </w:t>
            </w:r>
          </w:p>
          <w:p w14:paraId="44847E65" w14:textId="1447DF31" w:rsidR="001564AA" w:rsidRDefault="001564AA" w:rsidP="00BC4BD7">
            <w:pPr>
              <w:overflowPunct w:val="0"/>
              <w:autoSpaceDE w:val="0"/>
              <w:autoSpaceDN w:val="0"/>
              <w:adjustRightInd w:val="0"/>
              <w:snapToGrid w:val="0"/>
              <w:spacing w:before="120" w:after="120"/>
              <w:textAlignment w:val="baseline"/>
              <w:rPr>
                <w:b/>
                <w:color w:val="000000" w:themeColor="text1"/>
                <w:sz w:val="20"/>
                <w:szCs w:val="20"/>
              </w:rPr>
            </w:pPr>
            <w:r w:rsidRPr="0023269D">
              <w:rPr>
                <w:rFonts w:cs="Times New Roman"/>
                <w:sz w:val="20"/>
                <w:szCs w:val="20"/>
              </w:rPr>
              <w:t xml:space="preserve">For CSI reports </w:t>
            </w:r>
            <w:r w:rsidRPr="0023269D">
              <w:rPr>
                <w:rFonts w:cs="Times New Roman"/>
                <w:color w:val="000000"/>
                <w:sz w:val="20"/>
                <w:szCs w:val="20"/>
              </w:rPr>
              <w:t xml:space="preserve">with </w:t>
            </w:r>
            <w:r w:rsidRPr="0023269D">
              <w:rPr>
                <w:rFonts w:cs="Times New Roman"/>
                <w:i/>
                <w:iCs/>
                <w:color w:val="000000"/>
                <w:sz w:val="20"/>
                <w:szCs w:val="20"/>
              </w:rPr>
              <w:t xml:space="preserve">reportQuantity </w:t>
            </w:r>
            <w:r w:rsidRPr="0023269D">
              <w:rPr>
                <w:rFonts w:cs="Times New Roman"/>
                <w:iCs/>
                <w:color w:val="000000"/>
                <w:sz w:val="20"/>
                <w:szCs w:val="20"/>
              </w:rPr>
              <w:t xml:space="preserve">set to </w:t>
            </w:r>
            <w:r w:rsidRPr="0023269D">
              <w:rPr>
                <w:rFonts w:cs="Times New Roman"/>
                <w:sz w:val="20"/>
                <w:szCs w:val="20"/>
              </w:rPr>
              <w:t xml:space="preserve">'p-cri-r19', 'p-cri-RSRP-r19', 'p-ssb-index-r19', or 'p-ssb-index-RSRP-r19', and CSI reports </w:t>
            </w:r>
            <w:r w:rsidRPr="0023269D">
              <w:rPr>
                <w:rFonts w:cs="Times New Roman"/>
                <w:color w:val="000000"/>
                <w:sz w:val="20"/>
                <w:szCs w:val="20"/>
              </w:rPr>
              <w:t xml:space="preserve">configured with </w:t>
            </w:r>
            <w:r w:rsidRPr="0023269D">
              <w:rPr>
                <w:rFonts w:eastAsia="MS Mincho" w:cs="Times New Roman"/>
                <w:color w:val="000000"/>
                <w:sz w:val="20"/>
                <w:szCs w:val="20"/>
              </w:rPr>
              <w:t xml:space="preserve">the higher layer parameter </w:t>
            </w:r>
            <w:r w:rsidRPr="0023269D">
              <w:rPr>
                <w:rFonts w:eastAsia="MS Mincho" w:cs="Times New Roman"/>
                <w:i/>
                <w:iCs/>
                <w:color w:val="000000"/>
                <w:sz w:val="20"/>
                <w:szCs w:val="20"/>
              </w:rPr>
              <w:t>[</w:t>
            </w:r>
            <w:r w:rsidRPr="0023269D">
              <w:rPr>
                <w:rFonts w:cs="Times New Roman"/>
                <w:i/>
                <w:iCs/>
                <w:color w:val="000000"/>
                <w:sz w:val="20"/>
                <w:szCs w:val="20"/>
              </w:rPr>
              <w:t>RRC_name-r19]</w:t>
            </w:r>
            <w:r w:rsidRPr="0023269D" w:rsidDel="000A1DB0">
              <w:rPr>
                <w:rFonts w:cs="Times New Roman"/>
                <w:sz w:val="20"/>
                <w:szCs w:val="20"/>
              </w:rPr>
              <w:t xml:space="preserve"> </w:t>
            </w:r>
            <w:r w:rsidRPr="0023269D">
              <w:rPr>
                <w:rFonts w:cs="Times New Roman"/>
                <w:sz w:val="20"/>
                <w:szCs w:val="20"/>
              </w:rPr>
              <w:t xml:space="preserve">if a CSI </w:t>
            </w:r>
            <w:r w:rsidRPr="0054753B">
              <w:rPr>
                <w:rFonts w:cs="Times New Roman"/>
                <w:sz w:val="20"/>
                <w:szCs w:val="20"/>
              </w:rPr>
              <w:t>report</w:t>
            </w:r>
            <w:r w:rsidR="0054753B" w:rsidRPr="0054753B">
              <w:rPr>
                <w:rFonts w:cs="Times New Roman"/>
                <w:sz w:val="20"/>
                <w:szCs w:val="20"/>
              </w:rPr>
              <w:t xml:space="preserve"> </w:t>
            </w:r>
            <w:r w:rsidR="0054753B" w:rsidRPr="0054753B">
              <w:rPr>
                <w:rFonts w:cs="Times New Roman"/>
                <w:color w:val="FF0000"/>
                <w:sz w:val="20"/>
                <w:szCs w:val="20"/>
              </w:rPr>
              <w:t xml:space="preserve">with non-zero </w:t>
            </w:r>
            <m:oMath>
              <m:sSub>
                <m:sSubPr>
                  <m:ctrlPr>
                    <w:rPr>
                      <w:rFonts w:ascii="Cambria Math" w:hAnsi="Cambria Math" w:cs="Times New Roman"/>
                      <w:i/>
                      <w:color w:val="FF0000"/>
                      <w:sz w:val="20"/>
                      <w:szCs w:val="20"/>
                      <w:lang w:val="x-none"/>
                    </w:rPr>
                  </m:ctrlPr>
                </m:sSubPr>
                <m:e>
                  <m:r>
                    <w:rPr>
                      <w:rFonts w:ascii="Cambria Math" w:hAnsi="Cambria Math" w:cs="Times New Roman"/>
                      <w:color w:val="FF0000"/>
                      <w:sz w:val="20"/>
                      <w:szCs w:val="20"/>
                      <w:lang w:val="x-none"/>
                    </w:rPr>
                    <m:t>O</m:t>
                  </m:r>
                </m:e>
                <m:sub>
                  <m:r>
                    <w:rPr>
                      <w:rFonts w:ascii="Cambria Math" w:hAnsi="Cambria Math" w:cs="Times New Roman"/>
                      <w:color w:val="FF0000"/>
                      <w:sz w:val="20"/>
                      <w:szCs w:val="20"/>
                      <w:lang w:val="x-none"/>
                    </w:rPr>
                    <m:t>CPU,1</m:t>
                  </m:r>
                </m:sub>
              </m:sSub>
            </m:oMath>
            <w:r w:rsidR="0054753B" w:rsidRPr="0054753B">
              <w:rPr>
                <w:rFonts w:cs="Times New Roman"/>
                <w:color w:val="FF0000"/>
                <w:sz w:val="20"/>
                <w:szCs w:val="20"/>
              </w:rPr>
              <w:t xml:space="preserve"> and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O</m:t>
                  </m:r>
                </m:e>
                <m:sub>
                  <m:r>
                    <w:rPr>
                      <w:rFonts w:ascii="Cambria Math" w:hAnsi="Cambria Math" w:cs="Times New Roman"/>
                      <w:color w:val="FF0000"/>
                      <w:sz w:val="20"/>
                      <w:szCs w:val="20"/>
                    </w:rPr>
                    <m:t>CPU,2</m:t>
                  </m:r>
                </m:sub>
              </m:sSub>
            </m:oMath>
            <w:r w:rsidRPr="0023269D">
              <w:rPr>
                <w:rFonts w:cs="Times New Roman"/>
                <w:sz w:val="20"/>
                <w:szCs w:val="20"/>
              </w:rPr>
              <w:t xml:space="preserve"> is not considered within any of </w:t>
            </w:r>
            <m:oMath>
              <m:r>
                <w:rPr>
                  <w:rFonts w:ascii="Cambria Math" w:hAnsi="Cambria Math" w:cs="Times New Roman"/>
                  <w:sz w:val="20"/>
                  <w:szCs w:val="20"/>
                </w:rPr>
                <m:t>M</m:t>
              </m:r>
            </m:oMath>
            <w:r w:rsidRPr="0023269D">
              <w:rPr>
                <w:rFonts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2</m:t>
                  </m:r>
                </m:sub>
              </m:sSub>
            </m:oMath>
            <w:r w:rsidRPr="0023269D">
              <w:rPr>
                <w:rFonts w:cs="Times New Roman"/>
                <w:sz w:val="20"/>
                <w:szCs w:val="20"/>
              </w:rPr>
              <w:t xml:space="preserve">, the values for </w:t>
            </w:r>
            <m:oMath>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O</m:t>
                  </m:r>
                </m:e>
                <m:sub>
                  <m:r>
                    <w:rPr>
                      <w:rFonts w:ascii="Cambria Math" w:hAnsi="Cambria Math" w:cs="Times New Roman"/>
                      <w:sz w:val="20"/>
                      <w:szCs w:val="20"/>
                      <w:lang w:val="x-none"/>
                    </w:rPr>
                    <m:t>CPU,1</m:t>
                  </m:r>
                </m:sub>
              </m:sSub>
            </m:oMath>
            <w:r w:rsidRPr="0023269D">
              <w:rPr>
                <w:rFonts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CPU,2</m:t>
                  </m:r>
                </m:sub>
              </m:sSub>
              <m:r>
                <w:rPr>
                  <w:rFonts w:ascii="Cambria Math" w:hAnsi="Cambria Math" w:cs="Times New Roman"/>
                  <w:sz w:val="20"/>
                  <w:szCs w:val="20"/>
                </w:rPr>
                <m:t xml:space="preserve"> </m:t>
              </m:r>
            </m:oMath>
            <w:r w:rsidRPr="0023269D">
              <w:rPr>
                <w:rFonts w:cs="Times New Roman"/>
                <w:sz w:val="20"/>
                <w:szCs w:val="20"/>
              </w:rPr>
              <w:t>are considered to be 0</w:t>
            </w:r>
            <w:r w:rsidRPr="00BB45D9">
              <w:rPr>
                <w:rFonts w:cs="Times New Roman"/>
                <w:strike/>
                <w:color w:val="FF0000"/>
                <w:sz w:val="20"/>
                <w:szCs w:val="20"/>
              </w:rPr>
              <w:t>,</w:t>
            </w:r>
            <w:r w:rsidRPr="0023269D">
              <w:rPr>
                <w:rFonts w:cs="Times New Roman"/>
                <w:sz w:val="20"/>
                <w:szCs w:val="20"/>
              </w:rPr>
              <w:t xml:space="preserve"> for the procedure previously described in this clause and the UE is not required to update the CSI report.</w:t>
            </w:r>
          </w:p>
        </w:tc>
      </w:tr>
    </w:tbl>
    <w:p w14:paraId="7FFC4EE7" w14:textId="6D2861E3" w:rsidR="00CC3403" w:rsidRPr="000F361B" w:rsidRDefault="00CC3403" w:rsidP="00CC3403">
      <w:pPr>
        <w:overflowPunct w:val="0"/>
        <w:autoSpaceDE w:val="0"/>
        <w:autoSpaceDN w:val="0"/>
        <w:adjustRightInd w:val="0"/>
        <w:snapToGrid w:val="0"/>
        <w:spacing w:before="120" w:after="120"/>
        <w:textAlignment w:val="baseline"/>
        <w:rPr>
          <w:b/>
          <w:i/>
          <w:color w:val="000000" w:themeColor="text1"/>
        </w:rPr>
      </w:pPr>
      <w:r w:rsidRPr="000F361B">
        <w:rPr>
          <w:b/>
          <w:i/>
          <w:color w:val="000000" w:themeColor="text1"/>
        </w:rPr>
        <w:t xml:space="preserve">Proposal </w:t>
      </w:r>
      <w:r w:rsidR="00F30826">
        <w:rPr>
          <w:b/>
          <w:i/>
          <w:color w:val="000000" w:themeColor="text1"/>
        </w:rPr>
        <w:t>7</w:t>
      </w:r>
      <w:r w:rsidRPr="000F361B">
        <w:rPr>
          <w:b/>
          <w:i/>
          <w:color w:val="000000" w:themeColor="text1"/>
        </w:rPr>
        <w:t xml:space="preserve">: For the PU occupation rule, only </w:t>
      </w:r>
      <w:r w:rsidRPr="000F361B">
        <w:rPr>
          <w:rFonts w:eastAsia="黑体"/>
          <w:b/>
          <w:i/>
          <w:color w:val="000000" w:themeColor="text1"/>
        </w:rPr>
        <w:t xml:space="preserve">the CSI reports </w:t>
      </w:r>
      <w:r>
        <w:rPr>
          <w:rFonts w:eastAsia="黑体"/>
          <w:b/>
          <w:i/>
          <w:color w:val="000000" w:themeColor="text1"/>
        </w:rPr>
        <w:t>requiring</w:t>
      </w:r>
      <w:r w:rsidRPr="000F361B">
        <w:rPr>
          <w:rFonts w:eastAsia="黑体"/>
          <w:b/>
          <w:i/>
          <w:color w:val="000000" w:themeColor="text1"/>
        </w:rPr>
        <w:t xml:space="preserve"> to occupy both CPU and APU (i.e., non-zero O</w:t>
      </w:r>
      <w:r w:rsidRPr="000F361B">
        <w:rPr>
          <w:rFonts w:eastAsia="黑体"/>
          <w:b/>
          <w:i/>
          <w:color w:val="000000" w:themeColor="text1"/>
          <w:vertAlign w:val="subscript"/>
        </w:rPr>
        <w:t>CPU,1</w:t>
      </w:r>
      <w:r w:rsidRPr="000F361B">
        <w:rPr>
          <w:rFonts w:eastAsia="黑体"/>
          <w:b/>
          <w:i/>
          <w:color w:val="000000" w:themeColor="text1"/>
        </w:rPr>
        <w:t xml:space="preserve"> and non-zero O</w:t>
      </w:r>
      <w:r w:rsidRPr="000F361B">
        <w:rPr>
          <w:rFonts w:eastAsia="黑体"/>
          <w:b/>
          <w:i/>
          <w:color w:val="000000" w:themeColor="text1"/>
          <w:vertAlign w:val="subscript"/>
        </w:rPr>
        <w:t>CPU,2</w:t>
      </w:r>
      <w:r w:rsidRPr="000F361B">
        <w:rPr>
          <w:rFonts w:eastAsia="黑体"/>
          <w:b/>
          <w:i/>
          <w:color w:val="000000" w:themeColor="text1"/>
        </w:rPr>
        <w:t>) but not considered within any of M and M</w:t>
      </w:r>
      <w:r w:rsidRPr="000F361B">
        <w:rPr>
          <w:rFonts w:eastAsia="黑体"/>
          <w:b/>
          <w:i/>
          <w:color w:val="000000" w:themeColor="text1"/>
          <w:vertAlign w:val="subscript"/>
        </w:rPr>
        <w:t>2</w:t>
      </w:r>
      <w:r w:rsidRPr="000F361B">
        <w:rPr>
          <w:rFonts w:eastAsia="黑体"/>
          <w:b/>
          <w:i/>
          <w:color w:val="000000" w:themeColor="text1"/>
        </w:rPr>
        <w:t xml:space="preserve"> are not required to update</w:t>
      </w:r>
      <w:r w:rsidRPr="000F361B">
        <w:rPr>
          <w:b/>
          <w:i/>
          <w:color w:val="000000" w:themeColor="text1"/>
        </w:rPr>
        <w:t>.</w:t>
      </w:r>
    </w:p>
    <w:p w14:paraId="0D6BE058" w14:textId="77777777" w:rsidR="00CC3403" w:rsidRPr="004D436F" w:rsidRDefault="00CC3403" w:rsidP="00CC3403">
      <w:pPr>
        <w:numPr>
          <w:ilvl w:val="0"/>
          <w:numId w:val="5"/>
        </w:numPr>
        <w:snapToGrid w:val="0"/>
        <w:spacing w:after="120"/>
        <w:jc w:val="both"/>
        <w:rPr>
          <w:b/>
          <w:i/>
          <w:color w:val="000000" w:themeColor="text1"/>
        </w:rPr>
      </w:pPr>
      <w:r w:rsidRPr="004D436F">
        <w:rPr>
          <w:b/>
          <w:i/>
          <w:color w:val="000000" w:themeColor="text1"/>
        </w:rPr>
        <w:t>For a CSI report which requires to occupy CPU only</w:t>
      </w:r>
      <w:r>
        <w:rPr>
          <w:b/>
          <w:i/>
          <w:color w:val="000000" w:themeColor="text1"/>
        </w:rPr>
        <w:t xml:space="preserve"> (</w:t>
      </w:r>
      <w:r w:rsidRPr="000F361B">
        <w:rPr>
          <w:rFonts w:eastAsia="黑体"/>
          <w:b/>
          <w:i/>
          <w:color w:val="000000" w:themeColor="text1"/>
        </w:rPr>
        <w:t>O</w:t>
      </w:r>
      <w:r w:rsidRPr="000F361B">
        <w:rPr>
          <w:rFonts w:eastAsia="黑体"/>
          <w:b/>
          <w:i/>
          <w:color w:val="000000" w:themeColor="text1"/>
          <w:vertAlign w:val="subscript"/>
        </w:rPr>
        <w:t>CPU,</w:t>
      </w:r>
      <w:r>
        <w:rPr>
          <w:rFonts w:eastAsia="黑体"/>
          <w:b/>
          <w:i/>
          <w:color w:val="000000" w:themeColor="text1"/>
          <w:vertAlign w:val="subscript"/>
        </w:rPr>
        <w:t>2</w:t>
      </w:r>
      <w:r>
        <w:rPr>
          <w:b/>
          <w:i/>
          <w:color w:val="000000" w:themeColor="text1"/>
        </w:rPr>
        <w:t>=0)</w:t>
      </w:r>
      <w:r w:rsidRPr="004D436F">
        <w:rPr>
          <w:b/>
          <w:i/>
          <w:color w:val="000000" w:themeColor="text1"/>
        </w:rPr>
        <w:t xml:space="preserve"> /APU only</w:t>
      </w:r>
      <w:r>
        <w:rPr>
          <w:b/>
          <w:i/>
          <w:color w:val="000000" w:themeColor="text1"/>
        </w:rPr>
        <w:t xml:space="preserve"> (</w:t>
      </w:r>
      <w:r w:rsidRPr="000F361B">
        <w:rPr>
          <w:rFonts w:eastAsia="黑体"/>
          <w:b/>
          <w:i/>
          <w:color w:val="000000" w:themeColor="text1"/>
        </w:rPr>
        <w:t>O</w:t>
      </w:r>
      <w:r w:rsidRPr="000F361B">
        <w:rPr>
          <w:rFonts w:eastAsia="黑体"/>
          <w:b/>
          <w:i/>
          <w:color w:val="000000" w:themeColor="text1"/>
          <w:vertAlign w:val="subscript"/>
        </w:rPr>
        <w:t>CPU,1</w:t>
      </w:r>
      <w:r>
        <w:rPr>
          <w:b/>
          <w:i/>
          <w:color w:val="000000" w:themeColor="text1"/>
        </w:rPr>
        <w:t>=0)</w:t>
      </w:r>
      <w:r w:rsidRPr="004D436F">
        <w:rPr>
          <w:b/>
          <w:i/>
          <w:color w:val="000000" w:themeColor="text1"/>
        </w:rPr>
        <w:t xml:space="preserve">, it should be exempted from being blocked for CPU/APU occupation (and corresponding CSI update) if the APU/CPU pool, respectively, cannot satisfy the </w:t>
      </w:r>
      <w:r>
        <w:rPr>
          <w:b/>
          <w:i/>
          <w:color w:val="000000" w:themeColor="text1"/>
        </w:rPr>
        <w:t xml:space="preserve">required </w:t>
      </w:r>
      <w:r w:rsidRPr="004D436F">
        <w:rPr>
          <w:b/>
          <w:i/>
          <w:color w:val="000000" w:themeColor="text1"/>
        </w:rPr>
        <w:t>occupation of this CSI report.</w:t>
      </w:r>
    </w:p>
    <w:p w14:paraId="16B4037A" w14:textId="747E631E" w:rsidR="0046139B" w:rsidRPr="009154CC" w:rsidRDefault="003C557E" w:rsidP="009154CC">
      <w:pPr>
        <w:numPr>
          <w:ilvl w:val="0"/>
          <w:numId w:val="5"/>
        </w:numPr>
        <w:snapToGrid w:val="0"/>
        <w:spacing w:after="120"/>
        <w:jc w:val="both"/>
        <w:rPr>
          <w:rFonts w:cs="Times New Roman"/>
          <w:b/>
          <w:i/>
          <w:color w:val="000000" w:themeColor="text1"/>
        </w:rPr>
      </w:pPr>
      <w:bookmarkStart w:id="14" w:name="_Hlk195888780"/>
      <w:r w:rsidRPr="009154CC">
        <w:rPr>
          <w:rFonts w:cs="Times New Roman"/>
          <w:b/>
          <w:i/>
          <w:color w:val="000000" w:themeColor="text1"/>
        </w:rPr>
        <w:t xml:space="preserve">Consider the text proposal in </w:t>
      </w:r>
      <w:r w:rsidR="00AB1B7D">
        <w:rPr>
          <w:rFonts w:cs="Times New Roman"/>
          <w:b/>
          <w:i/>
          <w:color w:val="000000" w:themeColor="text1"/>
        </w:rPr>
        <w:fldChar w:fldCharType="begin"/>
      </w:r>
      <w:r w:rsidR="00AB1B7D">
        <w:rPr>
          <w:rFonts w:cs="Times New Roman"/>
          <w:b/>
          <w:i/>
          <w:color w:val="000000" w:themeColor="text1"/>
        </w:rPr>
        <w:instrText xml:space="preserve"> REF _Ref203246758 \h  \* MERGEFORMAT </w:instrText>
      </w:r>
      <w:r w:rsidR="00AB1B7D">
        <w:rPr>
          <w:rFonts w:cs="Times New Roman"/>
          <w:b/>
          <w:i/>
          <w:color w:val="000000" w:themeColor="text1"/>
        </w:rPr>
      </w:r>
      <w:r w:rsidR="00AB1B7D">
        <w:rPr>
          <w:rFonts w:cs="Times New Roman"/>
          <w:b/>
          <w:i/>
          <w:color w:val="000000" w:themeColor="text1"/>
        </w:rPr>
        <w:fldChar w:fldCharType="separate"/>
      </w:r>
      <w:r w:rsidR="009757A1" w:rsidRPr="00647E64">
        <w:rPr>
          <w:rFonts w:cs="Times New Roman"/>
          <w:b/>
          <w:i/>
          <w:color w:val="000000" w:themeColor="text1"/>
        </w:rPr>
        <w:t>Table 2</w:t>
      </w:r>
      <w:r w:rsidR="00AB1B7D">
        <w:rPr>
          <w:rFonts w:cs="Times New Roman"/>
          <w:b/>
          <w:i/>
          <w:color w:val="000000" w:themeColor="text1"/>
        </w:rPr>
        <w:fldChar w:fldCharType="end"/>
      </w:r>
      <w:r w:rsidR="00AB1B7D">
        <w:rPr>
          <w:rFonts w:cs="Times New Roman"/>
          <w:b/>
          <w:i/>
          <w:color w:val="000000" w:themeColor="text1"/>
        </w:rPr>
        <w:t xml:space="preserve"> </w:t>
      </w:r>
      <w:r w:rsidRPr="009154CC">
        <w:rPr>
          <w:rFonts w:cs="Times New Roman"/>
          <w:b/>
          <w:i/>
          <w:color w:val="000000" w:themeColor="text1"/>
        </w:rPr>
        <w:t>for the PU occupation part in 38.214</w:t>
      </w:r>
      <w:r w:rsidR="0046139B" w:rsidRPr="009154CC">
        <w:rPr>
          <w:rFonts w:cs="Times New Roman"/>
          <w:b/>
          <w:i/>
          <w:color w:val="000000" w:themeColor="text1"/>
        </w:rPr>
        <w:t>.</w:t>
      </w:r>
      <w:bookmarkEnd w:id="14"/>
    </w:p>
    <w:p w14:paraId="7F73AA95" w14:textId="095A6E61" w:rsidR="005A04F9" w:rsidRPr="00184A05" w:rsidRDefault="005A04F9" w:rsidP="005A04F9">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Pr>
          <w:rFonts w:ascii="Times New Roman" w:hAnsi="Times New Roman" w:cs="Times New Roman"/>
          <w:b/>
        </w:rPr>
        <w:t xml:space="preserve">PU </w:t>
      </w:r>
      <w:r w:rsidR="00F5392F">
        <w:rPr>
          <w:rFonts w:ascii="Times New Roman" w:hAnsi="Times New Roman" w:cs="Times New Roman"/>
          <w:b/>
        </w:rPr>
        <w:t>counting</w:t>
      </w:r>
      <w:r w:rsidR="00275DD5">
        <w:rPr>
          <w:rFonts w:ascii="Times New Roman" w:hAnsi="Times New Roman" w:cs="Times New Roman"/>
          <w:b/>
        </w:rPr>
        <w:t xml:space="preserve"> rule</w:t>
      </w:r>
      <w:r w:rsidR="00991A76">
        <w:rPr>
          <w:rFonts w:ascii="Times New Roman" w:hAnsi="Times New Roman" w:cs="Times New Roman"/>
          <w:b/>
        </w:rPr>
        <w:t xml:space="preserve"> for monitoring</w:t>
      </w:r>
    </w:p>
    <w:p w14:paraId="23B06F05" w14:textId="0D6520EA" w:rsidR="001F6A4F" w:rsidRDefault="001F6A4F" w:rsidP="00E33741">
      <w:pPr>
        <w:snapToGrid w:val="0"/>
        <w:spacing w:before="120" w:after="120"/>
        <w:jc w:val="both"/>
        <w:rPr>
          <w:color w:val="000000" w:themeColor="text1"/>
        </w:rPr>
      </w:pPr>
      <w:r>
        <w:rPr>
          <w:color w:val="000000" w:themeColor="text1"/>
        </w:rPr>
        <w:t xml:space="preserve">In the RAN1#121 meeting, </w:t>
      </w:r>
      <w:r w:rsidR="00145290">
        <w:rPr>
          <w:color w:val="000000" w:themeColor="text1"/>
        </w:rPr>
        <w:t xml:space="preserve">the PU occupation rules for inference and training data collection have been agreed. </w:t>
      </w:r>
      <w:r w:rsidR="00E66EEC">
        <w:rPr>
          <w:color w:val="000000" w:themeColor="text1"/>
        </w:rPr>
        <w:t>In particular, the PU duration and values for inference CSI report associated with a monitoring CSI report has not been agreed</w:t>
      </w:r>
      <w:r w:rsidR="00145290">
        <w:rPr>
          <w:color w:val="000000" w:themeColor="text1"/>
        </w:rPr>
        <w:t>.</w:t>
      </w:r>
      <w:r w:rsidR="00E04D79">
        <w:rPr>
          <w:color w:val="000000" w:themeColor="text1"/>
        </w:rPr>
        <w:t xml:space="preserve"> </w:t>
      </w:r>
    </w:p>
    <w:tbl>
      <w:tblPr>
        <w:tblStyle w:val="TableGrid"/>
        <w:tblW w:w="0" w:type="auto"/>
        <w:tblLook w:val="04A0" w:firstRow="1" w:lastRow="0" w:firstColumn="1" w:lastColumn="0" w:noHBand="0" w:noVBand="1"/>
      </w:tblPr>
      <w:tblGrid>
        <w:gridCol w:w="9060"/>
      </w:tblGrid>
      <w:tr w:rsidR="001F6A4F" w14:paraId="44566ED2" w14:textId="77777777" w:rsidTr="001F6A4F">
        <w:tc>
          <w:tcPr>
            <w:tcW w:w="9060" w:type="dxa"/>
          </w:tcPr>
          <w:p w14:paraId="3253DEB0" w14:textId="77777777" w:rsidR="001F6A4F" w:rsidRPr="00B01654" w:rsidRDefault="001F6A4F" w:rsidP="00B01654">
            <w:pPr>
              <w:snapToGrid w:val="0"/>
              <w:rPr>
                <w:rFonts w:eastAsia="等线"/>
                <w:sz w:val="20"/>
                <w:szCs w:val="20"/>
                <w:highlight w:val="green"/>
              </w:rPr>
            </w:pPr>
            <w:r w:rsidRPr="00B01654">
              <w:rPr>
                <w:rFonts w:eastAsia="等线" w:hint="eastAsia"/>
                <w:sz w:val="20"/>
                <w:szCs w:val="20"/>
                <w:highlight w:val="green"/>
              </w:rPr>
              <w:t>Agreement</w:t>
            </w:r>
          </w:p>
          <w:p w14:paraId="5692CE3E" w14:textId="77777777" w:rsidR="001F6A4F" w:rsidRPr="00B01654" w:rsidRDefault="001F6A4F" w:rsidP="00B01654">
            <w:pPr>
              <w:snapToGrid w:val="0"/>
              <w:rPr>
                <w:sz w:val="20"/>
                <w:szCs w:val="20"/>
                <w:lang w:eastAsia="ko-KR"/>
              </w:rPr>
            </w:pPr>
            <w:r w:rsidRPr="00B01654">
              <w:rPr>
                <w:sz w:val="20"/>
                <w:szCs w:val="20"/>
                <w:lang w:eastAsia="ko-KR"/>
              </w:rPr>
              <w:t xml:space="preserve">For CSI prediction using UE-side model, for data collection for training, </w:t>
            </w:r>
          </w:p>
          <w:p w14:paraId="58FF053A" w14:textId="77777777" w:rsidR="001F6A4F" w:rsidRPr="00B01654" w:rsidRDefault="001F6A4F" w:rsidP="002A0D6E">
            <w:pPr>
              <w:numPr>
                <w:ilvl w:val="0"/>
                <w:numId w:val="23"/>
              </w:numPr>
              <w:suppressAutoHyphens/>
              <w:snapToGrid w:val="0"/>
              <w:rPr>
                <w:sz w:val="20"/>
                <w:szCs w:val="20"/>
                <w:lang w:eastAsia="ko-KR"/>
              </w:rPr>
            </w:pPr>
            <w:r w:rsidRPr="00B01654">
              <w:rPr>
                <w:rFonts w:eastAsia="等线"/>
                <w:iCs/>
                <w:sz w:val="20"/>
                <w:szCs w:val="20"/>
                <w:lang w:eastAsia="ko-KR"/>
              </w:rPr>
              <w:t>O</w:t>
            </w:r>
            <w:r w:rsidRPr="00B01654">
              <w:rPr>
                <w:rFonts w:eastAsia="等线"/>
                <w:iCs/>
                <w:sz w:val="20"/>
                <w:szCs w:val="20"/>
                <w:vertAlign w:val="subscript"/>
                <w:lang w:eastAsia="ko-KR"/>
              </w:rPr>
              <w:t>CPU</w:t>
            </w:r>
            <w:r w:rsidRPr="00B01654">
              <w:rPr>
                <w:rFonts w:eastAsia="等线"/>
                <w:iCs/>
                <w:sz w:val="20"/>
                <w:szCs w:val="20"/>
                <w:lang w:eastAsia="ko-KR"/>
              </w:rPr>
              <w:t>=1</w:t>
            </w:r>
          </w:p>
          <w:p w14:paraId="4A7860B4" w14:textId="77777777" w:rsidR="001F6A4F" w:rsidRPr="00B01654" w:rsidRDefault="001F6A4F" w:rsidP="002A0D6E">
            <w:pPr>
              <w:numPr>
                <w:ilvl w:val="0"/>
                <w:numId w:val="23"/>
              </w:numPr>
              <w:suppressAutoHyphens/>
              <w:snapToGrid w:val="0"/>
              <w:rPr>
                <w:sz w:val="20"/>
                <w:szCs w:val="20"/>
                <w:lang w:eastAsia="ko-KR"/>
              </w:rPr>
            </w:pPr>
            <w:r w:rsidRPr="00B01654">
              <w:rPr>
                <w:sz w:val="20"/>
                <w:szCs w:val="20"/>
                <w:lang w:eastAsia="ko-KR"/>
              </w:rPr>
              <w:t>the CPU occupancy starts from the first symbol of each P/SP-CSI-RS occasion till Z3’ symbols after the P/SP-CSI-RS occasion.</w:t>
            </w:r>
          </w:p>
          <w:p w14:paraId="0722C30B" w14:textId="60F30FBD" w:rsidR="001F6A4F" w:rsidRPr="00B01654" w:rsidRDefault="001F6A4F" w:rsidP="00B01654">
            <w:pPr>
              <w:snapToGrid w:val="0"/>
              <w:rPr>
                <w:sz w:val="20"/>
                <w:szCs w:val="20"/>
                <w:lang w:eastAsia="x-none"/>
              </w:rPr>
            </w:pPr>
          </w:p>
          <w:p w14:paraId="58ABF5FB" w14:textId="77777777" w:rsidR="00B01654" w:rsidRPr="00B01654" w:rsidRDefault="00B01654" w:rsidP="00B01654">
            <w:pPr>
              <w:snapToGrid w:val="0"/>
              <w:rPr>
                <w:rFonts w:eastAsia="等线"/>
                <w:sz w:val="20"/>
                <w:szCs w:val="20"/>
                <w:highlight w:val="green"/>
              </w:rPr>
            </w:pPr>
            <w:r w:rsidRPr="00B01654">
              <w:rPr>
                <w:rFonts w:eastAsia="等线"/>
                <w:sz w:val="20"/>
                <w:szCs w:val="20"/>
                <w:highlight w:val="green"/>
              </w:rPr>
              <w:t>Agreement</w:t>
            </w:r>
          </w:p>
          <w:p w14:paraId="58087938" w14:textId="77777777" w:rsidR="00B01654" w:rsidRPr="00B01654" w:rsidRDefault="00B01654" w:rsidP="00B01654">
            <w:pPr>
              <w:snapToGrid w:val="0"/>
              <w:rPr>
                <w:rFonts w:eastAsia="等线"/>
                <w:color w:val="000000"/>
                <w:sz w:val="20"/>
                <w:szCs w:val="20"/>
                <w:lang w:eastAsia="ko-KR"/>
              </w:rPr>
            </w:pPr>
            <w:r w:rsidRPr="00B01654">
              <w:rPr>
                <w:sz w:val="20"/>
                <w:szCs w:val="20"/>
                <w:lang w:eastAsia="ko-KR"/>
              </w:rPr>
              <w:lastRenderedPageBreak/>
              <w:t>For CSI prediction using UE-side model</w:t>
            </w:r>
            <w:r w:rsidRPr="00B01654">
              <w:rPr>
                <w:color w:val="000000"/>
                <w:sz w:val="20"/>
                <w:szCs w:val="20"/>
                <w:lang w:eastAsia="ko-KR"/>
              </w:rPr>
              <w:t>, for inference, regarding active resource/port counting,</w:t>
            </w:r>
          </w:p>
          <w:p w14:paraId="581F4DC8" w14:textId="77777777" w:rsidR="00B01654" w:rsidRPr="00B01654" w:rsidRDefault="00B01654" w:rsidP="002A0D6E">
            <w:pPr>
              <w:widowControl w:val="0"/>
              <w:numPr>
                <w:ilvl w:val="0"/>
                <w:numId w:val="23"/>
              </w:numPr>
              <w:suppressAutoHyphens/>
              <w:snapToGrid w:val="0"/>
              <w:jc w:val="both"/>
              <w:rPr>
                <w:sz w:val="20"/>
                <w:szCs w:val="20"/>
                <w:lang w:eastAsia="ko-KR"/>
              </w:rPr>
            </w:pPr>
            <w:r w:rsidRPr="00B01654">
              <w:rPr>
                <w:sz w:val="20"/>
                <w:szCs w:val="20"/>
                <w:lang w:eastAsia="ko-KR"/>
              </w:rPr>
              <w:t xml:space="preserve">reuse legacy active resource/port counting at least if </w:t>
            </w:r>
            <w:r w:rsidRPr="00B01654">
              <w:rPr>
                <w:rFonts w:eastAsia="等线"/>
                <w:sz w:val="20"/>
                <w:szCs w:val="20"/>
              </w:rPr>
              <w:t xml:space="preserve">associated </w:t>
            </w:r>
            <w:r w:rsidRPr="00B01654">
              <w:rPr>
                <w:sz w:val="20"/>
                <w:szCs w:val="20"/>
                <w:lang w:eastAsia="ko-KR"/>
              </w:rPr>
              <w:t>monitoring report is not configured.</w:t>
            </w:r>
          </w:p>
          <w:p w14:paraId="67AFA724" w14:textId="77777777" w:rsidR="00B01654" w:rsidRPr="00B01654" w:rsidRDefault="00B01654" w:rsidP="00B01654">
            <w:pPr>
              <w:snapToGrid w:val="0"/>
              <w:rPr>
                <w:sz w:val="20"/>
                <w:szCs w:val="20"/>
                <w:lang w:eastAsia="x-none"/>
              </w:rPr>
            </w:pPr>
          </w:p>
          <w:p w14:paraId="2AD17643" w14:textId="77777777" w:rsidR="00145290" w:rsidRPr="00B01654" w:rsidRDefault="00145290" w:rsidP="00B01654">
            <w:pPr>
              <w:snapToGrid w:val="0"/>
              <w:rPr>
                <w:rFonts w:eastAsia="等线"/>
                <w:sz w:val="20"/>
                <w:szCs w:val="20"/>
                <w:highlight w:val="green"/>
              </w:rPr>
            </w:pPr>
            <w:r w:rsidRPr="00B01654">
              <w:rPr>
                <w:rFonts w:eastAsia="等线" w:hint="eastAsia"/>
                <w:sz w:val="20"/>
                <w:szCs w:val="20"/>
                <w:highlight w:val="green"/>
              </w:rPr>
              <w:t>Agreement</w:t>
            </w:r>
          </w:p>
          <w:p w14:paraId="5D49B153" w14:textId="77777777" w:rsidR="002A0D6E" w:rsidRPr="002A0D6E" w:rsidRDefault="002A0D6E" w:rsidP="002A0D6E">
            <w:pPr>
              <w:snapToGrid w:val="0"/>
              <w:rPr>
                <w:rFonts w:eastAsia="等线"/>
                <w:sz w:val="20"/>
                <w:szCs w:val="20"/>
                <w:lang w:eastAsia="ko-KR"/>
              </w:rPr>
            </w:pPr>
            <w:r w:rsidRPr="002A0D6E">
              <w:rPr>
                <w:sz w:val="20"/>
                <w:szCs w:val="20"/>
                <w:lang w:eastAsia="ko-KR"/>
              </w:rPr>
              <w:t xml:space="preserve">For CSI prediction using UE-side model, </w:t>
            </w:r>
            <w:r w:rsidRPr="002A0D6E">
              <w:rPr>
                <w:rFonts w:eastAsia="等线"/>
                <w:sz w:val="20"/>
                <w:szCs w:val="20"/>
                <w:lang w:eastAsia="ko-KR"/>
              </w:rPr>
              <w:t>to calculate the inference report using Doppler codebook,</w:t>
            </w:r>
          </w:p>
          <w:p w14:paraId="0FD3B0E5" w14:textId="3F58A7A6" w:rsidR="002A0D6E" w:rsidRPr="002A0D6E" w:rsidRDefault="002A0D6E" w:rsidP="002A0D6E">
            <w:pPr>
              <w:suppressAutoHyphens/>
              <w:snapToGrid w:val="0"/>
              <w:rPr>
                <w:sz w:val="20"/>
                <w:szCs w:val="20"/>
                <w:lang w:eastAsia="ko-KR"/>
              </w:rPr>
            </w:pPr>
            <w:r>
              <w:rPr>
                <w:rFonts w:eastAsia="等线"/>
                <w:sz w:val="20"/>
                <w:szCs w:val="20"/>
                <w:lang w:eastAsia="ko-KR"/>
              </w:rPr>
              <w:t>……</w:t>
            </w:r>
          </w:p>
          <w:p w14:paraId="4735E9BA" w14:textId="77777777" w:rsidR="002A0D6E" w:rsidRPr="002A0D6E" w:rsidRDefault="002A0D6E" w:rsidP="002A0D6E">
            <w:pPr>
              <w:widowControl w:val="0"/>
              <w:numPr>
                <w:ilvl w:val="0"/>
                <w:numId w:val="23"/>
              </w:numPr>
              <w:suppressAutoHyphens/>
              <w:snapToGrid w:val="0"/>
              <w:jc w:val="both"/>
              <w:rPr>
                <w:sz w:val="20"/>
                <w:szCs w:val="20"/>
                <w:lang w:eastAsia="ko-KR"/>
              </w:rPr>
            </w:pPr>
            <w:r w:rsidRPr="002A0D6E">
              <w:rPr>
                <w:sz w:val="20"/>
                <w:szCs w:val="20"/>
                <w:lang w:eastAsia="ko-KR"/>
              </w:rPr>
              <w:t xml:space="preserve">For occupancy duration of CPU and APU, </w:t>
            </w:r>
          </w:p>
          <w:p w14:paraId="7A5468AC" w14:textId="77777777" w:rsidR="002A0D6E" w:rsidRPr="002A0D6E" w:rsidRDefault="002A0D6E" w:rsidP="002A0D6E">
            <w:pPr>
              <w:widowControl w:val="0"/>
              <w:numPr>
                <w:ilvl w:val="1"/>
                <w:numId w:val="23"/>
              </w:numPr>
              <w:suppressAutoHyphens/>
              <w:snapToGrid w:val="0"/>
              <w:jc w:val="both"/>
              <w:rPr>
                <w:sz w:val="20"/>
                <w:szCs w:val="20"/>
                <w:lang w:eastAsia="ko-KR"/>
              </w:rPr>
            </w:pPr>
            <w:r w:rsidRPr="002A0D6E">
              <w:rPr>
                <w:sz w:val="20"/>
                <w:szCs w:val="20"/>
                <w:lang w:eastAsia="ko-KR"/>
              </w:rPr>
              <w:t xml:space="preserve">the same occupancy duration is used if both CPU and APU are reported non-zero value </w:t>
            </w:r>
          </w:p>
          <w:p w14:paraId="1340821A" w14:textId="77777777" w:rsidR="002A0D6E" w:rsidRPr="002A0D6E" w:rsidRDefault="002A0D6E" w:rsidP="002A0D6E">
            <w:pPr>
              <w:widowControl w:val="0"/>
              <w:numPr>
                <w:ilvl w:val="1"/>
                <w:numId w:val="23"/>
              </w:numPr>
              <w:suppressAutoHyphens/>
              <w:snapToGrid w:val="0"/>
              <w:jc w:val="both"/>
              <w:rPr>
                <w:sz w:val="20"/>
                <w:szCs w:val="20"/>
                <w:lang w:eastAsia="ko-KR"/>
              </w:rPr>
            </w:pPr>
            <w:r w:rsidRPr="002A0D6E">
              <w:rPr>
                <w:sz w:val="20"/>
                <w:szCs w:val="20"/>
                <w:lang w:eastAsia="ko-KR"/>
              </w:rPr>
              <w:t xml:space="preserve">if </w:t>
            </w:r>
            <w:r w:rsidRPr="002A0D6E">
              <w:rPr>
                <w:rFonts w:eastAsia="等线"/>
                <w:sz w:val="20"/>
                <w:szCs w:val="20"/>
              </w:rPr>
              <w:t xml:space="preserve">associated </w:t>
            </w:r>
            <w:r w:rsidRPr="002A0D6E">
              <w:rPr>
                <w:sz w:val="20"/>
                <w:szCs w:val="20"/>
                <w:lang w:eastAsia="ko-KR"/>
              </w:rPr>
              <w:t>monitoring report is not configured</w:t>
            </w:r>
            <w:r w:rsidRPr="002A0D6E">
              <w:rPr>
                <w:rFonts w:eastAsia="等线"/>
                <w:sz w:val="20"/>
                <w:szCs w:val="20"/>
              </w:rPr>
              <w:t>,</w:t>
            </w:r>
            <w:r w:rsidRPr="002A0D6E">
              <w:rPr>
                <w:sz w:val="20"/>
                <w:szCs w:val="20"/>
                <w:lang w:eastAsia="ko-KR"/>
              </w:rPr>
              <w:t xml:space="preserve"> reuse following legacy occupancy duration</w:t>
            </w:r>
          </w:p>
          <w:p w14:paraId="2CCBDD6A" w14:textId="77777777" w:rsidR="002A0D6E" w:rsidRPr="002A0D6E" w:rsidRDefault="002A0D6E" w:rsidP="002A0D6E">
            <w:pPr>
              <w:widowControl w:val="0"/>
              <w:numPr>
                <w:ilvl w:val="2"/>
                <w:numId w:val="23"/>
              </w:numPr>
              <w:suppressAutoHyphens/>
              <w:snapToGrid w:val="0"/>
              <w:jc w:val="both"/>
              <w:rPr>
                <w:sz w:val="20"/>
                <w:szCs w:val="20"/>
                <w:lang w:eastAsia="ko-KR"/>
              </w:rPr>
            </w:pPr>
            <w:r w:rsidRPr="002A0D6E">
              <w:rPr>
                <w:sz w:val="20"/>
                <w:szCs w:val="20"/>
                <w:lang w:eastAsia="ko-KR"/>
              </w:rPr>
              <w:t>For semi-persistent CSI report on PUSCH with P/SP CSIRS CMR, occupation starts from the first symbol of K</w:t>
            </w:r>
            <w:r w:rsidRPr="002A0D6E">
              <w:rPr>
                <w:sz w:val="20"/>
                <w:szCs w:val="20"/>
                <w:vertAlign w:val="subscript"/>
                <w:lang w:eastAsia="ko-KR"/>
              </w:rPr>
              <w:t>P</w:t>
            </w:r>
            <w:r w:rsidRPr="002A0D6E">
              <w:rPr>
                <w:sz w:val="20"/>
                <w:szCs w:val="20"/>
                <w:lang w:eastAsia="ko-KR"/>
              </w:rPr>
              <w:t>-th latest consecutive P/SP-CSI-RS occasions no later than CSI reference resource, until the last symbol of the PUSCH carrying the report, where K</w:t>
            </w:r>
            <w:r w:rsidRPr="002A0D6E">
              <w:rPr>
                <w:sz w:val="20"/>
                <w:szCs w:val="20"/>
                <w:vertAlign w:val="subscript"/>
                <w:lang w:eastAsia="ko-KR"/>
              </w:rPr>
              <w:t>P</w:t>
            </w:r>
            <w:r w:rsidRPr="002A0D6E">
              <w:rPr>
                <w:rFonts w:eastAsia="等线"/>
                <w:sz w:val="20"/>
                <w:szCs w:val="20"/>
                <w:vertAlign w:val="subscript"/>
              </w:rPr>
              <w:t xml:space="preserve"> </w:t>
            </w:r>
            <w:r w:rsidRPr="002A0D6E">
              <w:rPr>
                <w:sz w:val="20"/>
                <w:szCs w:val="20"/>
                <w:lang w:eastAsia="ko-KR"/>
              </w:rPr>
              <w:t>is indicated by UE capability.</w:t>
            </w:r>
          </w:p>
          <w:p w14:paraId="23F9E74D" w14:textId="77777777" w:rsidR="002A0D6E" w:rsidRPr="002A0D6E" w:rsidRDefault="002A0D6E" w:rsidP="002A0D6E">
            <w:pPr>
              <w:widowControl w:val="0"/>
              <w:numPr>
                <w:ilvl w:val="3"/>
                <w:numId w:val="23"/>
              </w:numPr>
              <w:suppressAutoHyphens/>
              <w:snapToGrid w:val="0"/>
              <w:jc w:val="both"/>
              <w:rPr>
                <w:sz w:val="20"/>
                <w:szCs w:val="20"/>
                <w:lang w:eastAsia="ko-KR"/>
              </w:rPr>
            </w:pPr>
            <w:r w:rsidRPr="002A0D6E">
              <w:rPr>
                <w:sz w:val="20"/>
                <w:szCs w:val="20"/>
                <w:lang w:eastAsia="ko-KR"/>
              </w:rPr>
              <w:t>Note: Detailed values of K</w:t>
            </w:r>
            <w:r w:rsidRPr="002A0D6E">
              <w:rPr>
                <w:sz w:val="20"/>
                <w:szCs w:val="20"/>
                <w:vertAlign w:val="subscript"/>
                <w:lang w:eastAsia="ko-KR"/>
              </w:rPr>
              <w:t>P</w:t>
            </w:r>
            <w:r w:rsidRPr="002A0D6E">
              <w:rPr>
                <w:sz w:val="20"/>
                <w:szCs w:val="20"/>
                <w:lang w:eastAsia="ko-KR"/>
              </w:rPr>
              <w:t xml:space="preserve"> can be further discussed in UE feature.</w:t>
            </w:r>
          </w:p>
          <w:p w14:paraId="452B4CDD" w14:textId="77777777" w:rsidR="002A0D6E" w:rsidRPr="002A0D6E" w:rsidRDefault="002A0D6E" w:rsidP="002A0D6E">
            <w:pPr>
              <w:widowControl w:val="0"/>
              <w:numPr>
                <w:ilvl w:val="2"/>
                <w:numId w:val="23"/>
              </w:numPr>
              <w:suppressAutoHyphens/>
              <w:snapToGrid w:val="0"/>
              <w:jc w:val="both"/>
              <w:rPr>
                <w:sz w:val="20"/>
                <w:szCs w:val="20"/>
                <w:lang w:eastAsia="ko-KR"/>
              </w:rPr>
            </w:pPr>
            <w:r w:rsidRPr="002A0D6E">
              <w:rPr>
                <w:sz w:val="20"/>
                <w:szCs w:val="20"/>
                <w:lang w:eastAsia="ko-KR"/>
              </w:rPr>
              <w:t>Aperiodic CSI report occupies PU(s) from the first symbol after the PDCCH triggering the CSI report until the last symbol of the scheduled PUSCH carrying the report.</w:t>
            </w:r>
          </w:p>
          <w:p w14:paraId="08BC8C13" w14:textId="29309699" w:rsidR="001F6A4F" w:rsidRPr="00B01654" w:rsidRDefault="002A0D6E" w:rsidP="002A0D6E">
            <w:pPr>
              <w:numPr>
                <w:ilvl w:val="0"/>
                <w:numId w:val="23"/>
              </w:numPr>
              <w:snapToGrid w:val="0"/>
              <w:rPr>
                <w:sz w:val="20"/>
                <w:szCs w:val="20"/>
              </w:rPr>
            </w:pPr>
            <w:r w:rsidRPr="002A0D6E">
              <w:rPr>
                <w:sz w:val="20"/>
                <w:szCs w:val="20"/>
                <w:lang w:eastAsia="ko-KR"/>
              </w:rPr>
              <w:t>The total number of dedicated AI/ML PU for AI/ML is reported by UE capability.</w:t>
            </w:r>
          </w:p>
        </w:tc>
      </w:tr>
    </w:tbl>
    <w:p w14:paraId="52601ACB" w14:textId="5378A06D" w:rsidR="006C7539" w:rsidRPr="003F4423" w:rsidRDefault="006C7539" w:rsidP="006C7539">
      <w:pPr>
        <w:snapToGrid w:val="0"/>
        <w:spacing w:before="120" w:after="120"/>
        <w:jc w:val="both"/>
        <w:rPr>
          <w:rFonts w:cs="Times New Roman"/>
          <w:b/>
          <w:u w:val="single"/>
        </w:rPr>
      </w:pPr>
      <w:r w:rsidRPr="003F4423">
        <w:rPr>
          <w:rFonts w:cs="Times New Roman"/>
          <w:b/>
          <w:u w:val="single"/>
        </w:rPr>
        <w:lastRenderedPageBreak/>
        <w:t xml:space="preserve">PU </w:t>
      </w:r>
      <w:r w:rsidR="005438F4">
        <w:rPr>
          <w:rFonts w:cs="Times New Roman"/>
          <w:b/>
          <w:u w:val="single"/>
        </w:rPr>
        <w:t>counting</w:t>
      </w:r>
      <w:r w:rsidR="000A6762">
        <w:rPr>
          <w:rFonts w:cs="Times New Roman"/>
          <w:b/>
          <w:u w:val="single"/>
        </w:rPr>
        <w:t xml:space="preserve"> </w:t>
      </w:r>
      <w:r w:rsidRPr="003F4423">
        <w:rPr>
          <w:rFonts w:cs="Times New Roman"/>
          <w:b/>
          <w:u w:val="single"/>
        </w:rPr>
        <w:t>for</w:t>
      </w:r>
      <w:r w:rsidR="00DE7F14">
        <w:rPr>
          <w:rFonts w:cs="Times New Roman"/>
          <w:b/>
          <w:u w:val="single"/>
        </w:rPr>
        <w:t xml:space="preserve"> inference CSI report and monitoring CSI report</w:t>
      </w:r>
    </w:p>
    <w:p w14:paraId="38363486" w14:textId="077981A8" w:rsidR="00774F48" w:rsidRDefault="00B21C18" w:rsidP="00774F48">
      <w:pPr>
        <w:snapToGrid w:val="0"/>
        <w:spacing w:after="120"/>
        <w:jc w:val="both"/>
        <w:rPr>
          <w:color w:val="000000" w:themeColor="text1"/>
        </w:rPr>
      </w:pPr>
      <w:r>
        <w:rPr>
          <w:color w:val="000000" w:themeColor="text1"/>
        </w:rPr>
        <w:t xml:space="preserve">For the monitoring procedure, </w:t>
      </w:r>
      <w:r w:rsidR="0009274E">
        <w:rPr>
          <w:color w:val="000000" w:themeColor="text1"/>
        </w:rPr>
        <w:t>UE needs to</w:t>
      </w:r>
      <w:r w:rsidR="00272716">
        <w:rPr>
          <w:color w:val="000000" w:themeColor="text1"/>
        </w:rPr>
        <w:t xml:space="preserve"> process the calculation of three PMIs (</w:t>
      </w:r>
      <w:r w:rsidR="000C3B4A">
        <w:rPr>
          <w:color w:val="000000" w:themeColor="text1"/>
        </w:rPr>
        <w:t>predicted PMI, non-predicted PMI, and ground-truth PMI</w:t>
      </w:r>
      <w:r w:rsidR="00272716">
        <w:rPr>
          <w:color w:val="000000" w:themeColor="text1"/>
        </w:rPr>
        <w:t>) and two SGCS values</w:t>
      </w:r>
      <w:r w:rsidR="009746F4">
        <w:rPr>
          <w:color w:val="000000" w:themeColor="text1"/>
        </w:rPr>
        <w:t>,</w:t>
      </w:r>
      <w:r w:rsidR="0009274E">
        <w:rPr>
          <w:color w:val="000000" w:themeColor="text1"/>
        </w:rPr>
        <w:t xml:space="preserve"> </w:t>
      </w:r>
      <w:r w:rsidR="009746F4">
        <w:rPr>
          <w:color w:val="000000" w:themeColor="text1"/>
        </w:rPr>
        <w:t>within</w:t>
      </w:r>
      <w:r w:rsidR="0009274E">
        <w:rPr>
          <w:color w:val="000000" w:themeColor="text1"/>
        </w:rPr>
        <w:t xml:space="preserve"> two CSI reports</w:t>
      </w:r>
      <w:r w:rsidR="00901B8B">
        <w:rPr>
          <w:color w:val="000000" w:themeColor="text1"/>
        </w:rPr>
        <w:t xml:space="preserve">, i.e., </w:t>
      </w:r>
      <w:r w:rsidR="0009274E">
        <w:rPr>
          <w:color w:val="000000" w:themeColor="text1"/>
        </w:rPr>
        <w:t>inference CSI report and monitoring CSI report</w:t>
      </w:r>
      <w:r w:rsidR="00774F48">
        <w:rPr>
          <w:color w:val="000000" w:themeColor="text1"/>
        </w:rPr>
        <w:t>.</w:t>
      </w:r>
      <w:r w:rsidR="006A6212">
        <w:rPr>
          <w:color w:val="000000" w:themeColor="text1"/>
        </w:rPr>
        <w:t xml:space="preserve"> We need to first determine which CSI report is used to count </w:t>
      </w:r>
      <w:r w:rsidR="00B5476D">
        <w:rPr>
          <w:color w:val="000000" w:themeColor="text1"/>
        </w:rPr>
        <w:t>each</w:t>
      </w:r>
      <w:r w:rsidR="006A6212">
        <w:rPr>
          <w:color w:val="000000" w:themeColor="text1"/>
        </w:rPr>
        <w:t xml:space="preserve"> processing.</w:t>
      </w:r>
    </w:p>
    <w:p w14:paraId="618FBD61" w14:textId="30495F1C" w:rsidR="002E3617" w:rsidRPr="00647E64" w:rsidRDefault="002E3617" w:rsidP="00647E64">
      <w:pPr>
        <w:pStyle w:val="ListParagraph"/>
        <w:numPr>
          <w:ilvl w:val="0"/>
          <w:numId w:val="6"/>
        </w:numPr>
        <w:snapToGrid w:val="0"/>
        <w:spacing w:after="120"/>
        <w:jc w:val="both"/>
        <w:rPr>
          <w:rFonts w:ascii="Times New Roman" w:eastAsia="宋体" w:hAnsi="Times New Roman" w:cs="Times New Roman"/>
          <w:color w:val="000000" w:themeColor="text1"/>
        </w:rPr>
      </w:pPr>
      <w:r w:rsidRPr="00647E64">
        <w:rPr>
          <w:rFonts w:ascii="Times New Roman" w:eastAsia="宋体" w:hAnsi="Times New Roman" w:cs="Times New Roman"/>
          <w:color w:val="000000" w:themeColor="text1"/>
        </w:rPr>
        <w:t>The UE processing on the predicted PMI is straightforwardly counted to the PU occupation of the inference CSI report.</w:t>
      </w:r>
    </w:p>
    <w:p w14:paraId="2073D64D" w14:textId="2FAD62FF" w:rsidR="002943FE" w:rsidRPr="00647E64" w:rsidRDefault="001E4A12" w:rsidP="00647E64">
      <w:pPr>
        <w:pStyle w:val="ListParagraph"/>
        <w:numPr>
          <w:ilvl w:val="0"/>
          <w:numId w:val="6"/>
        </w:numPr>
        <w:snapToGrid w:val="0"/>
        <w:spacing w:after="120"/>
        <w:jc w:val="both"/>
        <w:rPr>
          <w:rFonts w:ascii="Times New Roman" w:eastAsia="宋体" w:hAnsi="Times New Roman" w:cs="Times New Roman"/>
          <w:color w:val="000000" w:themeColor="text1"/>
        </w:rPr>
      </w:pPr>
      <w:r w:rsidRPr="00647E64">
        <w:rPr>
          <w:rFonts w:ascii="Times New Roman" w:eastAsia="宋体" w:hAnsi="Times New Roman" w:cs="Times New Roman"/>
          <w:color w:val="000000" w:themeColor="text1"/>
        </w:rPr>
        <w:t>For t</w:t>
      </w:r>
      <w:r w:rsidR="00E459C8" w:rsidRPr="00647E64">
        <w:rPr>
          <w:rFonts w:ascii="Times New Roman" w:eastAsia="宋体" w:hAnsi="Times New Roman" w:cs="Times New Roman"/>
          <w:color w:val="000000" w:themeColor="text1"/>
        </w:rPr>
        <w:t>he UE processing on the measurement of RS for ground-truth CSI</w:t>
      </w:r>
      <w:r w:rsidRPr="00647E64">
        <w:rPr>
          <w:rFonts w:ascii="Times New Roman" w:eastAsia="宋体" w:hAnsi="Times New Roman" w:cs="Times New Roman"/>
          <w:color w:val="000000" w:themeColor="text1"/>
        </w:rPr>
        <w:t>, in our view, it</w:t>
      </w:r>
      <w:r w:rsidR="00EA7F0B" w:rsidRPr="00647E64">
        <w:rPr>
          <w:rFonts w:ascii="Times New Roman" w:eastAsia="宋体" w:hAnsi="Times New Roman" w:cs="Times New Roman"/>
          <w:color w:val="000000" w:themeColor="text1"/>
        </w:rPr>
        <w:t xml:space="preserve"> should be counted to the PU of the monitoring CSI report</w:t>
      </w:r>
      <w:r w:rsidR="005A0ED2" w:rsidRPr="00647E64">
        <w:rPr>
          <w:rFonts w:ascii="Times New Roman" w:eastAsia="宋体" w:hAnsi="Times New Roman" w:cs="Times New Roman"/>
          <w:color w:val="000000" w:themeColor="text1"/>
        </w:rPr>
        <w:t xml:space="preserve">, </w:t>
      </w:r>
      <w:r w:rsidR="00FB3BCA" w:rsidRPr="00647E64">
        <w:rPr>
          <w:rFonts w:ascii="Times New Roman" w:eastAsia="宋体" w:hAnsi="Times New Roman" w:cs="Times New Roman"/>
          <w:color w:val="000000" w:themeColor="text1"/>
        </w:rPr>
        <w:t xml:space="preserve">since </w:t>
      </w:r>
      <w:r w:rsidR="002943FE" w:rsidRPr="00647E64">
        <w:rPr>
          <w:rFonts w:ascii="Times New Roman" w:eastAsia="宋体" w:hAnsi="Times New Roman" w:cs="Times New Roman"/>
          <w:color w:val="000000" w:themeColor="text1"/>
        </w:rPr>
        <w:t xml:space="preserve">the </w:t>
      </w:r>
      <w:r w:rsidR="00DE7EF9" w:rsidRPr="00647E64">
        <w:rPr>
          <w:rFonts w:ascii="Times New Roman" w:eastAsia="宋体" w:hAnsi="Times New Roman" w:cs="Times New Roman"/>
          <w:color w:val="000000" w:themeColor="text1"/>
        </w:rPr>
        <w:t xml:space="preserve">ground-truth RS is </w:t>
      </w:r>
      <w:r w:rsidR="008979BC">
        <w:rPr>
          <w:rFonts w:ascii="Times New Roman" w:eastAsia="宋体" w:hAnsi="Times New Roman" w:cs="Times New Roman"/>
          <w:color w:val="000000" w:themeColor="text1"/>
        </w:rPr>
        <w:t>associated with</w:t>
      </w:r>
      <w:r w:rsidR="00DE7EF9" w:rsidRPr="00647E64">
        <w:rPr>
          <w:rFonts w:ascii="Times New Roman" w:eastAsia="宋体" w:hAnsi="Times New Roman" w:cs="Times New Roman"/>
          <w:color w:val="000000" w:themeColor="text1"/>
        </w:rPr>
        <w:t xml:space="preserve"> the monitoring CSI report.</w:t>
      </w:r>
    </w:p>
    <w:p w14:paraId="208BCC75" w14:textId="29BB9619" w:rsidR="000B1E0B" w:rsidRPr="00647E64" w:rsidRDefault="004A3683" w:rsidP="00647E64">
      <w:pPr>
        <w:pStyle w:val="ListParagraph"/>
        <w:numPr>
          <w:ilvl w:val="0"/>
          <w:numId w:val="6"/>
        </w:numPr>
        <w:snapToGrid w:val="0"/>
        <w:spacing w:after="120"/>
        <w:jc w:val="both"/>
        <w:rPr>
          <w:rFonts w:ascii="Times New Roman" w:eastAsia="宋体" w:hAnsi="Times New Roman" w:cs="Times New Roman"/>
          <w:color w:val="000000" w:themeColor="text1"/>
        </w:rPr>
      </w:pPr>
      <w:r w:rsidRPr="00647E64">
        <w:rPr>
          <w:rFonts w:ascii="Times New Roman" w:eastAsia="宋体" w:hAnsi="Times New Roman" w:cs="Times New Roman"/>
          <w:color w:val="000000" w:themeColor="text1"/>
        </w:rPr>
        <w:t>For t</w:t>
      </w:r>
      <w:r w:rsidR="000B1E0B" w:rsidRPr="00647E64">
        <w:rPr>
          <w:rFonts w:ascii="Times New Roman" w:eastAsia="宋体" w:hAnsi="Times New Roman" w:cs="Times New Roman"/>
          <w:color w:val="000000" w:themeColor="text1"/>
        </w:rPr>
        <w:t xml:space="preserve">he </w:t>
      </w:r>
      <w:r w:rsidR="00460452" w:rsidRPr="00647E64">
        <w:rPr>
          <w:rFonts w:ascii="Times New Roman" w:eastAsia="宋体" w:hAnsi="Times New Roman" w:cs="Times New Roman"/>
          <w:color w:val="000000" w:themeColor="text1"/>
        </w:rPr>
        <w:t xml:space="preserve">UE processing on the </w:t>
      </w:r>
      <w:r w:rsidR="000B1E0B" w:rsidRPr="00647E64">
        <w:rPr>
          <w:rFonts w:ascii="Times New Roman" w:eastAsia="宋体" w:hAnsi="Times New Roman" w:cs="Times New Roman"/>
          <w:color w:val="000000" w:themeColor="text1"/>
        </w:rPr>
        <w:t xml:space="preserve">measurement </w:t>
      </w:r>
      <w:r w:rsidR="00460452" w:rsidRPr="00647E64">
        <w:rPr>
          <w:rFonts w:ascii="Times New Roman" w:eastAsia="宋体" w:hAnsi="Times New Roman" w:cs="Times New Roman"/>
          <w:color w:val="000000" w:themeColor="text1"/>
        </w:rPr>
        <w:t>of</w:t>
      </w:r>
      <w:r w:rsidR="00861130" w:rsidRPr="00647E64">
        <w:rPr>
          <w:rFonts w:ascii="Times New Roman" w:eastAsia="宋体" w:hAnsi="Times New Roman" w:cs="Times New Roman"/>
          <w:color w:val="000000" w:themeColor="text1"/>
        </w:rPr>
        <w:t xml:space="preserve"> latest</w:t>
      </w:r>
      <w:r w:rsidR="00460452" w:rsidRPr="00647E64">
        <w:rPr>
          <w:rFonts w:ascii="Times New Roman" w:eastAsia="宋体" w:hAnsi="Times New Roman" w:cs="Times New Roman"/>
          <w:color w:val="000000" w:themeColor="text1"/>
        </w:rPr>
        <w:t xml:space="preserve"> RS for </w:t>
      </w:r>
      <w:r w:rsidR="00AB5704">
        <w:rPr>
          <w:rFonts w:ascii="Times New Roman" w:eastAsia="宋体" w:hAnsi="Times New Roman" w:cs="Times New Roman"/>
          <w:color w:val="000000" w:themeColor="text1"/>
        </w:rPr>
        <w:t xml:space="preserve">the </w:t>
      </w:r>
      <w:r w:rsidR="00460452" w:rsidRPr="00647E64">
        <w:rPr>
          <w:rFonts w:ascii="Times New Roman" w:eastAsia="宋体" w:hAnsi="Times New Roman" w:cs="Times New Roman"/>
          <w:color w:val="000000" w:themeColor="text1"/>
        </w:rPr>
        <w:t>non-predicted CSI</w:t>
      </w:r>
      <w:r w:rsidR="007F47A7" w:rsidRPr="00647E64">
        <w:rPr>
          <w:rFonts w:ascii="Times New Roman" w:eastAsia="宋体" w:hAnsi="Times New Roman" w:cs="Times New Roman"/>
          <w:color w:val="000000" w:themeColor="text1"/>
        </w:rPr>
        <w:t>,</w:t>
      </w:r>
      <w:r w:rsidR="00460452" w:rsidRPr="00647E64">
        <w:rPr>
          <w:rFonts w:ascii="Times New Roman" w:eastAsia="宋体" w:hAnsi="Times New Roman" w:cs="Times New Roman"/>
          <w:color w:val="000000" w:themeColor="text1"/>
        </w:rPr>
        <w:t xml:space="preserve"> </w:t>
      </w:r>
      <w:r w:rsidR="007F47A7" w:rsidRPr="00647E64">
        <w:rPr>
          <w:rFonts w:ascii="Times New Roman" w:eastAsia="宋体" w:hAnsi="Times New Roman" w:cs="Times New Roman"/>
          <w:color w:val="000000" w:themeColor="text1"/>
        </w:rPr>
        <w:t xml:space="preserve">in our view, </w:t>
      </w:r>
      <w:r w:rsidR="004D5830">
        <w:rPr>
          <w:rFonts w:ascii="Times New Roman" w:eastAsia="宋体" w:hAnsi="Times New Roman" w:cs="Times New Roman"/>
          <w:color w:val="000000" w:themeColor="text1"/>
        </w:rPr>
        <w:t xml:space="preserve">it </w:t>
      </w:r>
      <w:r w:rsidR="00460452" w:rsidRPr="00647E64">
        <w:rPr>
          <w:rFonts w:ascii="Times New Roman" w:eastAsia="宋体" w:hAnsi="Times New Roman" w:cs="Times New Roman"/>
          <w:color w:val="000000" w:themeColor="text1"/>
        </w:rPr>
        <w:t>s</w:t>
      </w:r>
      <w:r w:rsidR="000B1E0B" w:rsidRPr="00647E64">
        <w:rPr>
          <w:rFonts w:ascii="Times New Roman" w:eastAsia="宋体" w:hAnsi="Times New Roman" w:cs="Times New Roman"/>
          <w:color w:val="000000" w:themeColor="text1"/>
        </w:rPr>
        <w:t>hould be</w:t>
      </w:r>
      <w:r w:rsidR="0068060D" w:rsidRPr="00647E64">
        <w:rPr>
          <w:rFonts w:ascii="Times New Roman" w:eastAsia="宋体" w:hAnsi="Times New Roman" w:cs="Times New Roman"/>
          <w:color w:val="000000" w:themeColor="text1"/>
        </w:rPr>
        <w:t xml:space="preserve"> counted to the PU of the inference CSI report</w:t>
      </w:r>
      <w:r w:rsidR="0035379E" w:rsidRPr="00647E64">
        <w:rPr>
          <w:rFonts w:ascii="Times New Roman" w:eastAsia="宋体" w:hAnsi="Times New Roman" w:cs="Times New Roman"/>
          <w:color w:val="000000" w:themeColor="text1"/>
        </w:rPr>
        <w:t xml:space="preserve">, since </w:t>
      </w:r>
      <w:r w:rsidR="00BB0B04" w:rsidRPr="00647E64">
        <w:rPr>
          <w:rFonts w:ascii="Times New Roman" w:eastAsia="宋体" w:hAnsi="Times New Roman" w:cs="Times New Roman"/>
          <w:color w:val="000000" w:themeColor="text1"/>
        </w:rPr>
        <w:t xml:space="preserve">the </w:t>
      </w:r>
      <w:r w:rsidR="00861130" w:rsidRPr="00647E64">
        <w:rPr>
          <w:rFonts w:ascii="Times New Roman" w:eastAsia="宋体" w:hAnsi="Times New Roman" w:cs="Times New Roman"/>
          <w:color w:val="000000" w:themeColor="text1"/>
        </w:rPr>
        <w:t xml:space="preserve">latest </w:t>
      </w:r>
      <w:r w:rsidR="00BB0B04" w:rsidRPr="00647E64">
        <w:rPr>
          <w:rFonts w:ascii="Times New Roman" w:eastAsia="宋体" w:hAnsi="Times New Roman" w:cs="Times New Roman"/>
          <w:color w:val="000000" w:themeColor="text1"/>
        </w:rPr>
        <w:t xml:space="preserve">RS to be measured is </w:t>
      </w:r>
      <w:r w:rsidR="008979BC">
        <w:rPr>
          <w:rFonts w:ascii="Times New Roman" w:eastAsia="宋体" w:hAnsi="Times New Roman" w:cs="Times New Roman"/>
          <w:color w:val="000000" w:themeColor="text1"/>
        </w:rPr>
        <w:t>associated with</w:t>
      </w:r>
      <w:r w:rsidR="008979BC" w:rsidRPr="00936AEE">
        <w:rPr>
          <w:rFonts w:ascii="Times New Roman" w:eastAsia="宋体" w:hAnsi="Times New Roman" w:cs="Times New Roman"/>
          <w:color w:val="000000" w:themeColor="text1"/>
        </w:rPr>
        <w:t xml:space="preserve"> </w:t>
      </w:r>
      <w:r w:rsidR="00861130" w:rsidRPr="00647E64">
        <w:rPr>
          <w:rFonts w:ascii="Times New Roman" w:eastAsia="宋体" w:hAnsi="Times New Roman" w:cs="Times New Roman"/>
          <w:color w:val="000000" w:themeColor="text1"/>
        </w:rPr>
        <w:t>the inference CSI report</w:t>
      </w:r>
      <w:r w:rsidR="0068060D" w:rsidRPr="00647E64">
        <w:rPr>
          <w:rFonts w:ascii="Times New Roman" w:eastAsia="宋体" w:hAnsi="Times New Roman" w:cs="Times New Roman"/>
          <w:color w:val="000000" w:themeColor="text1"/>
        </w:rPr>
        <w:t>.</w:t>
      </w:r>
    </w:p>
    <w:p w14:paraId="2F6DFB6A" w14:textId="03B15C57" w:rsidR="00F12128" w:rsidRPr="00647E64" w:rsidRDefault="00731598" w:rsidP="00647E64">
      <w:pPr>
        <w:pStyle w:val="ListParagraph"/>
        <w:numPr>
          <w:ilvl w:val="0"/>
          <w:numId w:val="6"/>
        </w:numPr>
        <w:snapToGrid w:val="0"/>
        <w:spacing w:after="120"/>
        <w:jc w:val="both"/>
        <w:rPr>
          <w:rFonts w:ascii="Times New Roman" w:hAnsi="Times New Roman" w:cs="Times New Roman"/>
        </w:rPr>
      </w:pPr>
      <w:r w:rsidRPr="00647E64">
        <w:rPr>
          <w:rFonts w:ascii="Times New Roman" w:hAnsi="Times New Roman" w:cs="Times New Roman"/>
        </w:rPr>
        <w:t>The UE processing</w:t>
      </w:r>
      <w:r w:rsidR="0033554C" w:rsidRPr="00647E64">
        <w:rPr>
          <w:rFonts w:ascii="Times New Roman" w:hAnsi="Times New Roman" w:cs="Times New Roman"/>
        </w:rPr>
        <w:t xml:space="preserve"> on</w:t>
      </w:r>
      <w:r w:rsidRPr="00647E64">
        <w:rPr>
          <w:rFonts w:ascii="Times New Roman" w:hAnsi="Times New Roman" w:cs="Times New Roman"/>
        </w:rPr>
        <w:t xml:space="preserve"> t</w:t>
      </w:r>
      <w:r w:rsidR="000B1E0B" w:rsidRPr="00647E64">
        <w:rPr>
          <w:rFonts w:ascii="Times New Roman" w:hAnsi="Times New Roman" w:cs="Times New Roman"/>
        </w:rPr>
        <w:t xml:space="preserve">he calculation of </w:t>
      </w:r>
      <w:r w:rsidR="0033554C" w:rsidRPr="00647E64">
        <w:rPr>
          <w:rFonts w:ascii="Times New Roman" w:hAnsi="Times New Roman" w:cs="Times New Roman"/>
        </w:rPr>
        <w:t>SGCS</w:t>
      </w:r>
      <w:r w:rsidR="0033554C" w:rsidRPr="00647E64">
        <w:rPr>
          <w:rFonts w:ascii="Times New Roman" w:hAnsi="Times New Roman" w:cs="Times New Roman"/>
          <w:vertAlign w:val="subscript"/>
        </w:rPr>
        <w:t>1</w:t>
      </w:r>
      <w:r w:rsidR="0033554C" w:rsidRPr="00647E64">
        <w:rPr>
          <w:rFonts w:ascii="Times New Roman" w:hAnsi="Times New Roman" w:cs="Times New Roman"/>
        </w:rPr>
        <w:t xml:space="preserve"> and </w:t>
      </w:r>
      <w:r w:rsidR="00E22134" w:rsidRPr="00647E64">
        <w:rPr>
          <w:rFonts w:ascii="Times New Roman" w:hAnsi="Times New Roman" w:cs="Times New Roman"/>
        </w:rPr>
        <w:t>SGCS</w:t>
      </w:r>
      <w:r w:rsidR="00E22134" w:rsidRPr="00647E64">
        <w:rPr>
          <w:rFonts w:ascii="Times New Roman" w:hAnsi="Times New Roman" w:cs="Times New Roman"/>
          <w:vertAlign w:val="subscript"/>
        </w:rPr>
        <w:t>2</w:t>
      </w:r>
      <w:r w:rsidR="00E22134" w:rsidRPr="00647E64">
        <w:rPr>
          <w:rFonts w:ascii="Times New Roman" w:hAnsi="Times New Roman" w:cs="Times New Roman"/>
        </w:rPr>
        <w:t xml:space="preserve"> </w:t>
      </w:r>
      <w:r w:rsidR="0033554C" w:rsidRPr="00647E64">
        <w:rPr>
          <w:rFonts w:ascii="Times New Roman" w:hAnsi="Times New Roman" w:cs="Times New Roman"/>
        </w:rPr>
        <w:t>should be counted to the PU of the monitoring CSI report</w:t>
      </w:r>
      <w:r w:rsidR="00E22134" w:rsidRPr="00647E64">
        <w:rPr>
          <w:rFonts w:ascii="Times New Roman" w:hAnsi="Times New Roman" w:cs="Times New Roman"/>
        </w:rPr>
        <w:t>.</w:t>
      </w:r>
    </w:p>
    <w:p w14:paraId="018BF352" w14:textId="1D7ABADE" w:rsidR="00273727" w:rsidRDefault="00273727" w:rsidP="003F4423">
      <w:pPr>
        <w:snapToGrid w:val="0"/>
        <w:spacing w:after="120"/>
        <w:jc w:val="both"/>
      </w:pPr>
      <w:r>
        <w:rPr>
          <w:rFonts w:eastAsiaTheme="minorEastAsia"/>
        </w:rPr>
        <w:t xml:space="preserve">That is to say, for </w:t>
      </w:r>
      <w:r w:rsidR="00A61676">
        <w:rPr>
          <w:rFonts w:eastAsiaTheme="minorEastAsia"/>
        </w:rPr>
        <w:t xml:space="preserve">an </w:t>
      </w:r>
      <w:r w:rsidR="00A61676">
        <w:t>inference CSI report, if it is associated with monitoring report</w:t>
      </w:r>
      <w:r w:rsidR="005033CD">
        <w:t>, the processing includes</w:t>
      </w:r>
      <w:r w:rsidR="001D3ECA">
        <w:t xml:space="preserve"> two parts</w:t>
      </w:r>
      <w:r w:rsidR="005033CD">
        <w:t>:</w:t>
      </w:r>
      <w:r w:rsidR="0095416E">
        <w:t xml:space="preserve"> </w:t>
      </w:r>
    </w:p>
    <w:p w14:paraId="4B27EF82" w14:textId="07346DCD" w:rsidR="005033CD" w:rsidRPr="005033CD" w:rsidRDefault="004B6BE1" w:rsidP="005033CD">
      <w:pPr>
        <w:pStyle w:val="ListParagraph"/>
        <w:numPr>
          <w:ilvl w:val="0"/>
          <w:numId w:val="6"/>
        </w:numPr>
        <w:snapToGrid w:val="0"/>
        <w:spacing w:after="120"/>
        <w:jc w:val="both"/>
        <w:rPr>
          <w:rFonts w:ascii="Times New Roman" w:eastAsia="宋体" w:hAnsi="Times New Roman" w:cs="Times New Roman"/>
          <w:color w:val="000000" w:themeColor="text1"/>
        </w:rPr>
      </w:pPr>
      <w:r>
        <w:rPr>
          <w:rFonts w:ascii="Times New Roman" w:eastAsia="宋体" w:hAnsi="Times New Roman" w:cs="Times New Roman"/>
          <w:color w:val="000000" w:themeColor="text1"/>
        </w:rPr>
        <w:t>For predicted PMI: m</w:t>
      </w:r>
      <w:r w:rsidR="005033CD" w:rsidRPr="005033CD">
        <w:rPr>
          <w:rFonts w:ascii="Times New Roman" w:eastAsia="宋体" w:hAnsi="Times New Roman" w:cs="Times New Roman"/>
          <w:color w:val="000000" w:themeColor="text1"/>
        </w:rPr>
        <w:t xml:space="preserve">easurement of observation RSs, </w:t>
      </w:r>
      <w:r w:rsidR="004E0E3D">
        <w:rPr>
          <w:rFonts w:ascii="Times New Roman" w:eastAsia="宋体" w:hAnsi="Times New Roman" w:cs="Times New Roman"/>
          <w:color w:val="000000" w:themeColor="text1"/>
        </w:rPr>
        <w:t xml:space="preserve">CSI </w:t>
      </w:r>
      <w:r w:rsidR="005033CD" w:rsidRPr="005033CD">
        <w:rPr>
          <w:rFonts w:ascii="Times New Roman" w:eastAsia="宋体" w:hAnsi="Times New Roman" w:cs="Times New Roman"/>
          <w:color w:val="000000" w:themeColor="text1"/>
        </w:rPr>
        <w:t xml:space="preserve">prediction, </w:t>
      </w:r>
      <w:r w:rsidR="00A12666">
        <w:rPr>
          <w:rFonts w:ascii="Times New Roman" w:eastAsia="宋体" w:hAnsi="Times New Roman" w:cs="Times New Roman"/>
          <w:color w:val="000000" w:themeColor="text1"/>
        </w:rPr>
        <w:t xml:space="preserve">and </w:t>
      </w:r>
      <w:r w:rsidR="005033CD" w:rsidRPr="005033CD">
        <w:rPr>
          <w:rFonts w:ascii="Times New Roman" w:eastAsia="宋体" w:hAnsi="Times New Roman" w:cs="Times New Roman"/>
          <w:color w:val="000000" w:themeColor="text1"/>
        </w:rPr>
        <w:t>generation of</w:t>
      </w:r>
      <w:r>
        <w:rPr>
          <w:rFonts w:ascii="Times New Roman" w:eastAsia="宋体" w:hAnsi="Times New Roman" w:cs="Times New Roman"/>
          <w:color w:val="000000" w:themeColor="text1"/>
        </w:rPr>
        <w:t xml:space="preserve"> the corresponding</w:t>
      </w:r>
      <w:r w:rsidR="005033CD" w:rsidRPr="005033CD">
        <w:rPr>
          <w:rFonts w:ascii="Times New Roman" w:eastAsia="宋体" w:hAnsi="Times New Roman" w:cs="Times New Roman"/>
          <w:color w:val="000000" w:themeColor="text1"/>
        </w:rPr>
        <w:t xml:space="preserve"> </w:t>
      </w:r>
      <w:r w:rsidR="00A12666">
        <w:rPr>
          <w:rFonts w:ascii="Times New Roman" w:eastAsia="宋体" w:hAnsi="Times New Roman" w:cs="Times New Roman"/>
          <w:color w:val="000000" w:themeColor="text1"/>
        </w:rPr>
        <w:t>doppler codebook.</w:t>
      </w:r>
    </w:p>
    <w:p w14:paraId="3F0F5B22" w14:textId="497AC3FC" w:rsidR="005033CD" w:rsidRPr="005033CD" w:rsidRDefault="004B6BE1" w:rsidP="005033CD">
      <w:pPr>
        <w:pStyle w:val="ListParagraph"/>
        <w:numPr>
          <w:ilvl w:val="0"/>
          <w:numId w:val="6"/>
        </w:numPr>
        <w:snapToGrid w:val="0"/>
        <w:spacing w:after="120"/>
        <w:jc w:val="both"/>
        <w:rPr>
          <w:rFonts w:ascii="Times New Roman" w:eastAsia="宋体" w:hAnsi="Times New Roman" w:cs="Times New Roman"/>
          <w:color w:val="000000" w:themeColor="text1"/>
        </w:rPr>
      </w:pPr>
      <w:r>
        <w:rPr>
          <w:rFonts w:ascii="Times New Roman" w:eastAsia="宋体" w:hAnsi="Times New Roman" w:cs="Times New Roman"/>
          <w:color w:val="000000" w:themeColor="text1"/>
        </w:rPr>
        <w:t xml:space="preserve">For </w:t>
      </w:r>
      <w:r w:rsidRPr="005033CD">
        <w:rPr>
          <w:rFonts w:ascii="Times New Roman" w:eastAsia="宋体" w:hAnsi="Times New Roman" w:cs="Times New Roman"/>
          <w:color w:val="000000" w:themeColor="text1"/>
        </w:rPr>
        <w:t>non-predicted PMI</w:t>
      </w:r>
      <w:r>
        <w:rPr>
          <w:rFonts w:ascii="Times New Roman" w:eastAsia="宋体" w:hAnsi="Times New Roman" w:cs="Times New Roman"/>
          <w:color w:val="000000" w:themeColor="text1"/>
        </w:rPr>
        <w:t>: m</w:t>
      </w:r>
      <w:r w:rsidR="005033CD" w:rsidRPr="005033CD">
        <w:rPr>
          <w:rFonts w:ascii="Times New Roman" w:eastAsia="宋体" w:hAnsi="Times New Roman" w:cs="Times New Roman"/>
          <w:color w:val="000000" w:themeColor="text1"/>
        </w:rPr>
        <w:t xml:space="preserve">easurement of latest RS, </w:t>
      </w:r>
      <w:r w:rsidR="00832CA2">
        <w:rPr>
          <w:rFonts w:ascii="Times New Roman" w:eastAsia="宋体" w:hAnsi="Times New Roman" w:cs="Times New Roman"/>
          <w:color w:val="000000" w:themeColor="text1"/>
        </w:rPr>
        <w:t xml:space="preserve">and </w:t>
      </w:r>
      <w:r w:rsidR="005033CD" w:rsidRPr="005033CD">
        <w:rPr>
          <w:rFonts w:ascii="Times New Roman" w:eastAsia="宋体" w:hAnsi="Times New Roman" w:cs="Times New Roman"/>
          <w:color w:val="000000" w:themeColor="text1"/>
        </w:rPr>
        <w:t xml:space="preserve">generation </w:t>
      </w:r>
      <w:r w:rsidR="00BA5AB7" w:rsidRPr="005033CD">
        <w:rPr>
          <w:rFonts w:ascii="Times New Roman" w:eastAsia="宋体" w:hAnsi="Times New Roman" w:cs="Times New Roman"/>
          <w:color w:val="000000" w:themeColor="text1"/>
        </w:rPr>
        <w:t>of</w:t>
      </w:r>
      <w:r w:rsidR="00BA5AB7">
        <w:rPr>
          <w:rFonts w:ascii="Times New Roman" w:eastAsia="宋体" w:hAnsi="Times New Roman" w:cs="Times New Roman"/>
          <w:color w:val="000000" w:themeColor="text1"/>
        </w:rPr>
        <w:t xml:space="preserve"> the corresponding</w:t>
      </w:r>
      <w:r w:rsidR="00BA5AB7" w:rsidRPr="005033CD">
        <w:rPr>
          <w:rFonts w:ascii="Times New Roman" w:eastAsia="宋体" w:hAnsi="Times New Roman" w:cs="Times New Roman"/>
          <w:color w:val="000000" w:themeColor="text1"/>
        </w:rPr>
        <w:t xml:space="preserve"> </w:t>
      </w:r>
      <w:r w:rsidR="00832CA2">
        <w:rPr>
          <w:rFonts w:ascii="Times New Roman" w:eastAsia="宋体" w:hAnsi="Times New Roman" w:cs="Times New Roman"/>
          <w:color w:val="000000" w:themeColor="text1"/>
        </w:rPr>
        <w:t>codebook</w:t>
      </w:r>
      <w:r w:rsidR="006F38D4">
        <w:rPr>
          <w:rFonts w:ascii="Times New Roman" w:eastAsia="宋体" w:hAnsi="Times New Roman" w:cs="Times New Roman"/>
          <w:color w:val="000000" w:themeColor="text1"/>
        </w:rPr>
        <w:t>.</w:t>
      </w:r>
    </w:p>
    <w:p w14:paraId="1BE25BCC" w14:textId="1C79FF2C" w:rsidR="00E41287" w:rsidRDefault="00E41287" w:rsidP="003F4423">
      <w:pPr>
        <w:snapToGrid w:val="0"/>
        <w:spacing w:after="120"/>
        <w:jc w:val="both"/>
        <w:rPr>
          <w:rFonts w:eastAsiaTheme="minorEastAsia"/>
        </w:rPr>
      </w:pPr>
      <w:r>
        <w:rPr>
          <w:rFonts w:eastAsiaTheme="minorEastAsia" w:hint="eastAsia"/>
        </w:rPr>
        <w:t>T</w:t>
      </w:r>
      <w:r>
        <w:rPr>
          <w:rFonts w:eastAsiaTheme="minorEastAsia"/>
        </w:rPr>
        <w:t>he PU duration</w:t>
      </w:r>
      <w:r w:rsidR="00A015BB">
        <w:rPr>
          <w:rFonts w:eastAsiaTheme="minorEastAsia"/>
        </w:rPr>
        <w:t xml:space="preserve"> can reuse the legacy </w:t>
      </w:r>
      <w:r w:rsidR="00AA1450">
        <w:rPr>
          <w:rFonts w:eastAsiaTheme="minorEastAsia"/>
        </w:rPr>
        <w:t xml:space="preserve">Rel-18 </w:t>
      </w:r>
      <w:r w:rsidR="00A015BB">
        <w:rPr>
          <w:rFonts w:eastAsiaTheme="minorEastAsia"/>
        </w:rPr>
        <w:t xml:space="preserve">CPU occupation duration, i.e., from </w:t>
      </w:r>
      <w:r w:rsidR="00A015BB" w:rsidRPr="00A015BB">
        <w:rPr>
          <w:lang w:eastAsia="ko-KR"/>
        </w:rPr>
        <w:t>K</w:t>
      </w:r>
      <w:r w:rsidR="00A015BB" w:rsidRPr="00A015BB">
        <w:rPr>
          <w:vertAlign w:val="subscript"/>
          <w:lang w:eastAsia="ko-KR"/>
        </w:rPr>
        <w:t>P</w:t>
      </w:r>
      <w:r w:rsidR="00A015BB" w:rsidRPr="00A015BB">
        <w:rPr>
          <w:lang w:eastAsia="ko-KR"/>
        </w:rPr>
        <w:t>-th latest</w:t>
      </w:r>
      <w:r w:rsidR="00A015BB" w:rsidRPr="002A0D6E">
        <w:rPr>
          <w:sz w:val="20"/>
          <w:szCs w:val="20"/>
          <w:lang w:eastAsia="ko-KR"/>
        </w:rPr>
        <w:t xml:space="preserve"> </w:t>
      </w:r>
      <w:r w:rsidR="00A015BB">
        <w:rPr>
          <w:rFonts w:eastAsiaTheme="minorEastAsia"/>
        </w:rPr>
        <w:t>RS occasion to PUSCH for SP-CSI report, and from DCI to PUSCH</w:t>
      </w:r>
      <w:r w:rsidR="00715B83" w:rsidRPr="00715B83">
        <w:rPr>
          <w:rFonts w:eastAsiaTheme="minorEastAsia"/>
        </w:rPr>
        <w:t xml:space="preserve"> </w:t>
      </w:r>
      <w:r w:rsidR="00715B83">
        <w:rPr>
          <w:rFonts w:eastAsiaTheme="minorEastAsia"/>
        </w:rPr>
        <w:t>for A-CSI report</w:t>
      </w:r>
      <w:r w:rsidR="00D40E49">
        <w:rPr>
          <w:rFonts w:eastAsiaTheme="minorEastAsia"/>
        </w:rPr>
        <w:t xml:space="preserve">. </w:t>
      </w:r>
      <w:r w:rsidR="00C40294">
        <w:rPr>
          <w:rFonts w:eastAsiaTheme="minorEastAsia"/>
        </w:rPr>
        <w:t>Moreover, a</w:t>
      </w:r>
      <w:r w:rsidR="001B6196">
        <w:rPr>
          <w:rFonts w:eastAsiaTheme="minorEastAsia"/>
        </w:rPr>
        <w:t>dditional CPU</w:t>
      </w:r>
      <w:r w:rsidR="00D40E49">
        <w:rPr>
          <w:rFonts w:eastAsiaTheme="minorEastAsia"/>
        </w:rPr>
        <w:t xml:space="preserve"> value</w:t>
      </w:r>
      <w:r w:rsidR="00E53FBA">
        <w:rPr>
          <w:rFonts w:eastAsiaTheme="minorEastAsia"/>
        </w:rPr>
        <w:t xml:space="preserve"> (</w:t>
      </w:r>
      <w:r w:rsidR="006E606B">
        <w:rPr>
          <w:rFonts w:eastAsiaTheme="minorEastAsia"/>
        </w:rPr>
        <w:t>e.g.</w:t>
      </w:r>
      <w:r w:rsidR="00E53FBA">
        <w:rPr>
          <w:rFonts w:eastAsiaTheme="minorEastAsia"/>
        </w:rPr>
        <w:t>, 1)</w:t>
      </w:r>
      <w:r w:rsidR="00D40E49">
        <w:rPr>
          <w:rFonts w:eastAsiaTheme="minorEastAsia"/>
        </w:rPr>
        <w:t xml:space="preserve"> </w:t>
      </w:r>
      <w:r w:rsidR="004C5CD6">
        <w:rPr>
          <w:rFonts w:eastAsiaTheme="minorEastAsia"/>
        </w:rPr>
        <w:t xml:space="preserve">should be </w:t>
      </w:r>
      <w:r w:rsidR="001B6196">
        <w:rPr>
          <w:rFonts w:eastAsiaTheme="minorEastAsia"/>
        </w:rPr>
        <w:t xml:space="preserve">counted </w:t>
      </w:r>
      <w:r w:rsidR="00D33B67">
        <w:rPr>
          <w:rFonts w:eastAsiaTheme="minorEastAsia"/>
        </w:rPr>
        <w:t xml:space="preserve">on top of </w:t>
      </w:r>
      <w:r w:rsidR="001411C5">
        <w:rPr>
          <w:rFonts w:eastAsiaTheme="minorEastAsia"/>
        </w:rPr>
        <w:t>the</w:t>
      </w:r>
      <w:r w:rsidR="001B6196">
        <w:rPr>
          <w:rFonts w:eastAsiaTheme="minorEastAsia"/>
        </w:rPr>
        <w:t xml:space="preserve"> inference CSI report without associated with monitoring</w:t>
      </w:r>
      <w:r w:rsidR="00E53FBA">
        <w:rPr>
          <w:rFonts w:eastAsiaTheme="minorEastAsia"/>
        </w:rPr>
        <w:t xml:space="preserve"> </w:t>
      </w:r>
      <w:r w:rsidR="00DF2C24">
        <w:rPr>
          <w:rFonts w:eastAsiaTheme="minorEastAsia"/>
        </w:rPr>
        <w:t xml:space="preserve">due to </w:t>
      </w:r>
      <w:r w:rsidR="00461A21">
        <w:rPr>
          <w:rFonts w:eastAsiaTheme="minorEastAsia"/>
        </w:rPr>
        <w:t xml:space="preserve">the </w:t>
      </w:r>
      <w:r w:rsidR="00DF2C24">
        <w:rPr>
          <w:rFonts w:eastAsiaTheme="minorEastAsia"/>
        </w:rPr>
        <w:t xml:space="preserve">processing </w:t>
      </w:r>
      <w:r w:rsidR="00295C59">
        <w:rPr>
          <w:rFonts w:eastAsiaTheme="minorEastAsia"/>
        </w:rPr>
        <w:t>for</w:t>
      </w:r>
      <w:r w:rsidR="00DF2C24">
        <w:rPr>
          <w:rFonts w:eastAsiaTheme="minorEastAsia"/>
        </w:rPr>
        <w:t xml:space="preserve"> the </w:t>
      </w:r>
      <w:r w:rsidR="00DF2C24" w:rsidRPr="005033CD">
        <w:rPr>
          <w:rFonts w:cs="Times New Roman"/>
          <w:color w:val="000000" w:themeColor="text1"/>
        </w:rPr>
        <w:t>non-predicted PMI</w:t>
      </w:r>
      <w:r w:rsidR="001B6196">
        <w:rPr>
          <w:rFonts w:eastAsiaTheme="minorEastAsia"/>
        </w:rPr>
        <w:t>.</w:t>
      </w:r>
    </w:p>
    <w:p w14:paraId="1BA2FB93" w14:textId="0F3EF668" w:rsidR="005033CD" w:rsidRDefault="00DD62D7" w:rsidP="003F4423">
      <w:pPr>
        <w:snapToGrid w:val="0"/>
        <w:spacing w:after="120"/>
        <w:jc w:val="both"/>
        <w:rPr>
          <w:b/>
          <w:i/>
          <w:color w:val="000000" w:themeColor="text1"/>
        </w:rPr>
      </w:pPr>
      <w:r>
        <w:rPr>
          <w:rFonts w:eastAsiaTheme="minorEastAsia"/>
        </w:rPr>
        <w:t>On the other hand, f</w:t>
      </w:r>
      <w:r w:rsidR="001F5307">
        <w:rPr>
          <w:rFonts w:eastAsiaTheme="minorEastAsia"/>
        </w:rPr>
        <w:t>or a monitoring</w:t>
      </w:r>
      <w:r w:rsidR="001F5307">
        <w:t xml:space="preserve"> CSI report, the processing includes</w:t>
      </w:r>
      <w:r w:rsidR="0024051C">
        <w:t xml:space="preserve"> </w:t>
      </w:r>
      <w:r w:rsidR="0010777E">
        <w:t>three</w:t>
      </w:r>
      <w:r w:rsidR="0024051C">
        <w:t xml:space="preserve"> parts</w:t>
      </w:r>
      <w:r w:rsidR="001F5307">
        <w:t>:</w:t>
      </w:r>
    </w:p>
    <w:p w14:paraId="39602DE2" w14:textId="0292EF9A" w:rsidR="009208CB" w:rsidRDefault="009208CB" w:rsidP="005E45D4">
      <w:pPr>
        <w:pStyle w:val="ListParagraph"/>
        <w:numPr>
          <w:ilvl w:val="0"/>
          <w:numId w:val="6"/>
        </w:numPr>
        <w:snapToGrid w:val="0"/>
        <w:spacing w:after="120"/>
        <w:jc w:val="both"/>
        <w:rPr>
          <w:rFonts w:ascii="Times New Roman" w:eastAsia="宋体" w:hAnsi="Times New Roman" w:cs="Times New Roman"/>
          <w:color w:val="000000" w:themeColor="text1"/>
        </w:rPr>
      </w:pPr>
      <w:r>
        <w:rPr>
          <w:rFonts w:ascii="Times New Roman" w:eastAsia="宋体" w:hAnsi="Times New Roman" w:cs="Times New Roman"/>
          <w:color w:val="000000" w:themeColor="text1"/>
        </w:rPr>
        <w:t xml:space="preserve">For </w:t>
      </w:r>
      <w:r w:rsidRPr="005E45D4">
        <w:rPr>
          <w:rFonts w:ascii="Times New Roman" w:eastAsia="宋体" w:hAnsi="Times New Roman" w:cs="Times New Roman"/>
          <w:color w:val="000000" w:themeColor="text1"/>
        </w:rPr>
        <w:t xml:space="preserve">ground-truth </w:t>
      </w:r>
      <w:r w:rsidRPr="005033CD">
        <w:rPr>
          <w:rFonts w:ascii="Times New Roman" w:eastAsia="宋体" w:hAnsi="Times New Roman" w:cs="Times New Roman"/>
          <w:color w:val="000000" w:themeColor="text1"/>
        </w:rPr>
        <w:t>PMI</w:t>
      </w:r>
      <w:r>
        <w:rPr>
          <w:rFonts w:ascii="Times New Roman" w:eastAsia="宋体" w:hAnsi="Times New Roman" w:cs="Times New Roman"/>
          <w:color w:val="000000" w:themeColor="text1"/>
        </w:rPr>
        <w:t xml:space="preserve">: </w:t>
      </w:r>
      <w:r w:rsidRPr="005E45D4">
        <w:rPr>
          <w:rFonts w:ascii="Times New Roman" w:eastAsia="宋体" w:hAnsi="Times New Roman" w:cs="Times New Roman"/>
          <w:color w:val="000000" w:themeColor="text1"/>
        </w:rPr>
        <w:t xml:space="preserve">measurement of </w:t>
      </w:r>
      <w:r>
        <w:rPr>
          <w:rFonts w:ascii="Times New Roman" w:eastAsia="宋体" w:hAnsi="Times New Roman" w:cs="Times New Roman"/>
          <w:color w:val="000000" w:themeColor="text1"/>
        </w:rPr>
        <w:t xml:space="preserve">the </w:t>
      </w:r>
      <w:r w:rsidRPr="005E45D4">
        <w:rPr>
          <w:rFonts w:ascii="Times New Roman" w:eastAsia="宋体" w:hAnsi="Times New Roman" w:cs="Times New Roman"/>
          <w:color w:val="000000" w:themeColor="text1"/>
        </w:rPr>
        <w:t xml:space="preserve">ground-truth RS, </w:t>
      </w:r>
      <w:r w:rsidR="00010EE0">
        <w:rPr>
          <w:rFonts w:ascii="Times New Roman" w:eastAsia="宋体" w:hAnsi="Times New Roman" w:cs="Times New Roman"/>
          <w:color w:val="000000" w:themeColor="text1"/>
        </w:rPr>
        <w:t xml:space="preserve">and </w:t>
      </w:r>
      <w:r w:rsidRPr="005E45D4">
        <w:rPr>
          <w:rFonts w:ascii="Times New Roman" w:eastAsia="宋体" w:hAnsi="Times New Roman" w:cs="Times New Roman"/>
          <w:color w:val="000000" w:themeColor="text1"/>
        </w:rPr>
        <w:t xml:space="preserve">generation of </w:t>
      </w:r>
      <w:r>
        <w:rPr>
          <w:rFonts w:ascii="Times New Roman" w:eastAsia="宋体" w:hAnsi="Times New Roman" w:cs="Times New Roman"/>
          <w:color w:val="000000" w:themeColor="text1"/>
        </w:rPr>
        <w:t xml:space="preserve">codebook for </w:t>
      </w:r>
      <w:r w:rsidR="00211152">
        <w:rPr>
          <w:rFonts w:ascii="Times New Roman" w:eastAsia="宋体" w:hAnsi="Times New Roman" w:cs="Times New Roman"/>
          <w:color w:val="000000" w:themeColor="text1"/>
        </w:rPr>
        <w:t xml:space="preserve">the </w:t>
      </w:r>
      <w:r w:rsidRPr="005E45D4">
        <w:rPr>
          <w:rFonts w:ascii="Times New Roman" w:eastAsia="宋体" w:hAnsi="Times New Roman" w:cs="Times New Roman"/>
          <w:color w:val="000000" w:themeColor="text1"/>
        </w:rPr>
        <w:t>ground-truth PMI</w:t>
      </w:r>
      <w:r w:rsidR="00010EE0">
        <w:rPr>
          <w:rFonts w:ascii="Times New Roman" w:eastAsia="宋体" w:hAnsi="Times New Roman" w:cs="Times New Roman"/>
          <w:color w:val="000000" w:themeColor="text1"/>
        </w:rPr>
        <w:t>.</w:t>
      </w:r>
    </w:p>
    <w:p w14:paraId="23B313B6" w14:textId="248F7E39" w:rsidR="005E45D4" w:rsidRPr="005E45D4" w:rsidRDefault="005E45D4" w:rsidP="005E45D4">
      <w:pPr>
        <w:pStyle w:val="ListParagraph"/>
        <w:numPr>
          <w:ilvl w:val="0"/>
          <w:numId w:val="6"/>
        </w:numPr>
        <w:snapToGrid w:val="0"/>
        <w:spacing w:after="120"/>
        <w:jc w:val="both"/>
        <w:rPr>
          <w:rFonts w:ascii="Times New Roman" w:eastAsia="宋体" w:hAnsi="Times New Roman" w:cs="Times New Roman"/>
          <w:color w:val="000000" w:themeColor="text1"/>
        </w:rPr>
      </w:pPr>
      <w:r w:rsidRPr="005E45D4">
        <w:rPr>
          <w:rFonts w:ascii="Times New Roman" w:eastAsia="宋体" w:hAnsi="Times New Roman" w:cs="Times New Roman"/>
          <w:color w:val="000000" w:themeColor="text1"/>
        </w:rPr>
        <w:t>For SGCS</w:t>
      </w:r>
      <w:r w:rsidRPr="006E606B">
        <w:rPr>
          <w:rFonts w:ascii="Times New Roman" w:eastAsia="宋体" w:hAnsi="Times New Roman" w:cs="Times New Roman"/>
          <w:color w:val="000000" w:themeColor="text1"/>
          <w:vertAlign w:val="subscript"/>
        </w:rPr>
        <w:t>1</w:t>
      </w:r>
      <w:r w:rsidRPr="005E45D4">
        <w:rPr>
          <w:rFonts w:ascii="Times New Roman" w:eastAsia="宋体" w:hAnsi="Times New Roman" w:cs="Times New Roman"/>
          <w:color w:val="000000" w:themeColor="text1"/>
        </w:rPr>
        <w:t xml:space="preserve">: calculation of </w:t>
      </w:r>
      <w:r w:rsidR="00102D89" w:rsidRPr="005E45D4">
        <w:rPr>
          <w:rFonts w:ascii="Times New Roman" w:eastAsia="宋体" w:hAnsi="Times New Roman" w:cs="Times New Roman"/>
          <w:color w:val="000000" w:themeColor="text1"/>
        </w:rPr>
        <w:t>SGCS</w:t>
      </w:r>
      <w:r w:rsidR="00102D89" w:rsidRPr="006E606B">
        <w:rPr>
          <w:rFonts w:ascii="Times New Roman" w:eastAsia="宋体" w:hAnsi="Times New Roman" w:cs="Times New Roman"/>
          <w:color w:val="000000" w:themeColor="text1"/>
          <w:vertAlign w:val="subscript"/>
        </w:rPr>
        <w:t>1</w:t>
      </w:r>
      <w:r w:rsidR="00067DA9" w:rsidRPr="005E45D4">
        <w:rPr>
          <w:rFonts w:ascii="Times New Roman" w:eastAsia="宋体" w:hAnsi="Times New Roman" w:cs="Times New Roman"/>
          <w:color w:val="000000" w:themeColor="text1"/>
        </w:rPr>
        <w:t xml:space="preserve"> </w:t>
      </w:r>
      <w:r w:rsidRPr="005E45D4">
        <w:rPr>
          <w:rFonts w:ascii="Times New Roman" w:eastAsia="宋体" w:hAnsi="Times New Roman" w:cs="Times New Roman"/>
          <w:color w:val="000000" w:themeColor="text1"/>
        </w:rPr>
        <w:t xml:space="preserve">based on </w:t>
      </w:r>
      <w:r w:rsidR="007A4C0B">
        <w:rPr>
          <w:rFonts w:ascii="Times New Roman" w:eastAsia="宋体" w:hAnsi="Times New Roman" w:cs="Times New Roman"/>
          <w:color w:val="000000" w:themeColor="text1"/>
        </w:rPr>
        <w:t xml:space="preserve">the </w:t>
      </w:r>
      <w:r w:rsidRPr="005E45D4">
        <w:rPr>
          <w:rFonts w:ascii="Times New Roman" w:eastAsia="宋体" w:hAnsi="Times New Roman" w:cs="Times New Roman"/>
          <w:color w:val="000000" w:themeColor="text1"/>
        </w:rPr>
        <w:t xml:space="preserve">ground-truth PMI and </w:t>
      </w:r>
      <w:r w:rsidR="007A4C0B">
        <w:rPr>
          <w:rFonts w:ascii="Times New Roman" w:eastAsia="宋体" w:hAnsi="Times New Roman" w:cs="Times New Roman"/>
          <w:color w:val="000000" w:themeColor="text1"/>
        </w:rPr>
        <w:t xml:space="preserve">the </w:t>
      </w:r>
      <w:r w:rsidRPr="005E45D4">
        <w:rPr>
          <w:rFonts w:ascii="Times New Roman" w:eastAsia="宋体" w:hAnsi="Times New Roman" w:cs="Times New Roman"/>
          <w:color w:val="000000" w:themeColor="text1"/>
        </w:rPr>
        <w:t>predicted PMI.</w:t>
      </w:r>
    </w:p>
    <w:p w14:paraId="2807F2E1" w14:textId="2FEA1258" w:rsidR="005E45D4" w:rsidRPr="005E45D4" w:rsidRDefault="005E45D4" w:rsidP="005E45D4">
      <w:pPr>
        <w:pStyle w:val="ListParagraph"/>
        <w:numPr>
          <w:ilvl w:val="0"/>
          <w:numId w:val="6"/>
        </w:numPr>
        <w:snapToGrid w:val="0"/>
        <w:spacing w:after="120"/>
        <w:jc w:val="both"/>
        <w:rPr>
          <w:rFonts w:ascii="Times New Roman" w:eastAsia="宋体" w:hAnsi="Times New Roman" w:cs="Times New Roman"/>
          <w:color w:val="000000" w:themeColor="text1"/>
        </w:rPr>
      </w:pPr>
      <w:r w:rsidRPr="005E45D4">
        <w:rPr>
          <w:rFonts w:ascii="Times New Roman" w:eastAsia="宋体" w:hAnsi="Times New Roman" w:cs="Times New Roman"/>
          <w:color w:val="000000" w:themeColor="text1"/>
        </w:rPr>
        <w:t>For SGCS</w:t>
      </w:r>
      <w:r w:rsidRPr="006E606B">
        <w:rPr>
          <w:rFonts w:ascii="Times New Roman" w:eastAsia="宋体" w:hAnsi="Times New Roman" w:cs="Times New Roman"/>
          <w:color w:val="000000" w:themeColor="text1"/>
          <w:vertAlign w:val="subscript"/>
        </w:rPr>
        <w:t>2</w:t>
      </w:r>
      <w:r w:rsidRPr="005E45D4">
        <w:rPr>
          <w:rFonts w:ascii="Times New Roman" w:eastAsia="宋体" w:hAnsi="Times New Roman" w:cs="Times New Roman"/>
          <w:color w:val="000000" w:themeColor="text1"/>
        </w:rPr>
        <w:t xml:space="preserve">: calculation of </w:t>
      </w:r>
      <w:r w:rsidR="000C518A" w:rsidRPr="005E45D4">
        <w:rPr>
          <w:rFonts w:ascii="Times New Roman" w:eastAsia="宋体" w:hAnsi="Times New Roman" w:cs="Times New Roman"/>
          <w:color w:val="000000" w:themeColor="text1"/>
        </w:rPr>
        <w:t>SGCS</w:t>
      </w:r>
      <w:r w:rsidR="000C518A" w:rsidRPr="006E606B">
        <w:rPr>
          <w:rFonts w:ascii="Times New Roman" w:eastAsia="宋体" w:hAnsi="Times New Roman" w:cs="Times New Roman"/>
          <w:color w:val="000000" w:themeColor="text1"/>
          <w:vertAlign w:val="subscript"/>
        </w:rPr>
        <w:t>2</w:t>
      </w:r>
      <w:r w:rsidR="00842CD9">
        <w:rPr>
          <w:rFonts w:ascii="Times New Roman" w:eastAsia="宋体" w:hAnsi="Times New Roman" w:cs="Times New Roman"/>
          <w:color w:val="000000" w:themeColor="text1"/>
          <w:vertAlign w:val="subscript"/>
        </w:rPr>
        <w:t xml:space="preserve"> </w:t>
      </w:r>
      <w:r w:rsidRPr="005E45D4">
        <w:rPr>
          <w:rFonts w:ascii="Times New Roman" w:eastAsia="宋体" w:hAnsi="Times New Roman" w:cs="Times New Roman"/>
          <w:color w:val="000000" w:themeColor="text1"/>
        </w:rPr>
        <w:t xml:space="preserve">based on </w:t>
      </w:r>
      <w:r w:rsidR="007A4C0B">
        <w:rPr>
          <w:rFonts w:ascii="Times New Roman" w:eastAsia="宋体" w:hAnsi="Times New Roman" w:cs="Times New Roman"/>
          <w:color w:val="000000" w:themeColor="text1"/>
        </w:rPr>
        <w:t xml:space="preserve">the </w:t>
      </w:r>
      <w:r w:rsidRPr="005E45D4">
        <w:rPr>
          <w:rFonts w:ascii="Times New Roman" w:eastAsia="宋体" w:hAnsi="Times New Roman" w:cs="Times New Roman"/>
          <w:color w:val="000000" w:themeColor="text1"/>
        </w:rPr>
        <w:t xml:space="preserve">non-predicted PMI and </w:t>
      </w:r>
      <w:r w:rsidR="007A4C0B">
        <w:rPr>
          <w:rFonts w:ascii="Times New Roman" w:eastAsia="宋体" w:hAnsi="Times New Roman" w:cs="Times New Roman"/>
          <w:color w:val="000000" w:themeColor="text1"/>
        </w:rPr>
        <w:t xml:space="preserve">the </w:t>
      </w:r>
      <w:r w:rsidR="00BC4BD7" w:rsidRPr="005E45D4">
        <w:rPr>
          <w:rFonts w:ascii="Times New Roman" w:eastAsia="宋体" w:hAnsi="Times New Roman" w:cs="Times New Roman"/>
          <w:color w:val="000000" w:themeColor="text1"/>
        </w:rPr>
        <w:t>ground-truth PMI</w:t>
      </w:r>
      <w:r w:rsidRPr="005E45D4">
        <w:rPr>
          <w:rFonts w:ascii="Times New Roman" w:eastAsia="宋体" w:hAnsi="Times New Roman" w:cs="Times New Roman"/>
          <w:color w:val="000000" w:themeColor="text1"/>
        </w:rPr>
        <w:t>.</w:t>
      </w:r>
    </w:p>
    <w:p w14:paraId="62F0F241" w14:textId="774FFBDC" w:rsidR="00311024" w:rsidRPr="00311024" w:rsidRDefault="002E72CD" w:rsidP="003F4423">
      <w:pPr>
        <w:snapToGrid w:val="0"/>
        <w:spacing w:after="120"/>
        <w:jc w:val="both"/>
        <w:rPr>
          <w:rFonts w:eastAsiaTheme="minorEastAsia"/>
        </w:rPr>
      </w:pPr>
      <w:r>
        <w:rPr>
          <w:rFonts w:eastAsiaTheme="minorEastAsia" w:hint="eastAsia"/>
        </w:rPr>
        <w:t>T</w:t>
      </w:r>
      <w:r>
        <w:rPr>
          <w:rFonts w:eastAsiaTheme="minorEastAsia"/>
        </w:rPr>
        <w:t xml:space="preserve">he PU duration can also reuse the legacy </w:t>
      </w:r>
      <w:r w:rsidR="00AA1450">
        <w:rPr>
          <w:rFonts w:eastAsiaTheme="minorEastAsia"/>
        </w:rPr>
        <w:t xml:space="preserve">Rel-15 </w:t>
      </w:r>
      <w:r>
        <w:rPr>
          <w:rFonts w:eastAsiaTheme="minorEastAsia"/>
        </w:rPr>
        <w:t>CPU occupation duration</w:t>
      </w:r>
      <w:r w:rsidR="00AA1450">
        <w:rPr>
          <w:rFonts w:eastAsiaTheme="minorEastAsia"/>
        </w:rPr>
        <w:t>,</w:t>
      </w:r>
      <w:r w:rsidR="00AA1450" w:rsidRPr="00AA1450">
        <w:rPr>
          <w:rFonts w:eastAsiaTheme="minorEastAsia"/>
        </w:rPr>
        <w:t xml:space="preserve"> </w:t>
      </w:r>
      <w:r w:rsidR="00AA1450">
        <w:rPr>
          <w:rFonts w:eastAsiaTheme="minorEastAsia"/>
        </w:rPr>
        <w:t xml:space="preserve">i.e., from </w:t>
      </w:r>
      <w:r w:rsidR="00AA1450" w:rsidRPr="00A015BB">
        <w:rPr>
          <w:lang w:eastAsia="ko-KR"/>
        </w:rPr>
        <w:t>latest</w:t>
      </w:r>
      <w:r w:rsidR="00AA1450" w:rsidRPr="002A0D6E">
        <w:rPr>
          <w:sz w:val="20"/>
          <w:szCs w:val="20"/>
          <w:lang w:eastAsia="ko-KR"/>
        </w:rPr>
        <w:t xml:space="preserve"> </w:t>
      </w:r>
      <w:r w:rsidR="00AA1450">
        <w:rPr>
          <w:rFonts w:eastAsiaTheme="minorEastAsia"/>
        </w:rPr>
        <w:t>RS occasion to PUSCH for SP-CSI report, and from DCI to PUSCH</w:t>
      </w:r>
      <w:r w:rsidR="006D08D0">
        <w:rPr>
          <w:rFonts w:eastAsiaTheme="minorEastAsia"/>
        </w:rPr>
        <w:t xml:space="preserve"> for A-CSI report</w:t>
      </w:r>
      <w:r w:rsidR="00AA1450">
        <w:rPr>
          <w:rFonts w:eastAsiaTheme="minorEastAsia"/>
        </w:rPr>
        <w:t>.</w:t>
      </w:r>
      <w:r w:rsidR="004D0EE6">
        <w:rPr>
          <w:rFonts w:eastAsiaTheme="minorEastAsia"/>
        </w:rPr>
        <w:t xml:space="preserve"> </w:t>
      </w:r>
      <w:r w:rsidR="00CE629C">
        <w:rPr>
          <w:rFonts w:eastAsiaTheme="minorEastAsia"/>
        </w:rPr>
        <w:t xml:space="preserve">Moreover, additional </w:t>
      </w:r>
      <w:r w:rsidR="006E606B">
        <w:rPr>
          <w:rFonts w:eastAsiaTheme="minorEastAsia"/>
        </w:rPr>
        <w:t xml:space="preserve">CPU </w:t>
      </w:r>
      <w:r w:rsidR="006E606B">
        <w:rPr>
          <w:rFonts w:eastAsiaTheme="minorEastAsia"/>
        </w:rPr>
        <w:lastRenderedPageBreak/>
        <w:t>value</w:t>
      </w:r>
      <w:r w:rsidR="00B01F5B">
        <w:rPr>
          <w:rFonts w:eastAsiaTheme="minorEastAsia"/>
        </w:rPr>
        <w:t xml:space="preserve"> (e.g., 1)</w:t>
      </w:r>
      <w:r w:rsidR="006E606B">
        <w:rPr>
          <w:rFonts w:eastAsiaTheme="minorEastAsia"/>
        </w:rPr>
        <w:t xml:space="preserve"> </w:t>
      </w:r>
      <w:r w:rsidR="00CA7D7B">
        <w:rPr>
          <w:rFonts w:eastAsiaTheme="minorEastAsia"/>
        </w:rPr>
        <w:t xml:space="preserve">may be considered </w:t>
      </w:r>
      <w:r w:rsidR="003C2644">
        <w:rPr>
          <w:rFonts w:eastAsiaTheme="minorEastAsia"/>
        </w:rPr>
        <w:t>on top of</w:t>
      </w:r>
      <w:r w:rsidR="00DB10DE">
        <w:rPr>
          <w:rFonts w:eastAsiaTheme="minorEastAsia"/>
        </w:rPr>
        <w:t xml:space="preserve"> </w:t>
      </w:r>
      <w:r w:rsidR="006E606B">
        <w:rPr>
          <w:rFonts w:eastAsiaTheme="minorEastAsia"/>
        </w:rPr>
        <w:t>legacy Rel-15 codebook</w:t>
      </w:r>
      <w:r w:rsidR="00C00D03">
        <w:rPr>
          <w:rFonts w:eastAsiaTheme="minorEastAsia"/>
        </w:rPr>
        <w:t>,</w:t>
      </w:r>
      <w:r w:rsidR="00B775BE">
        <w:rPr>
          <w:rFonts w:eastAsiaTheme="minorEastAsia"/>
        </w:rPr>
        <w:t xml:space="preserve"> </w:t>
      </w:r>
      <w:r w:rsidR="008E7D45">
        <w:rPr>
          <w:rFonts w:eastAsiaTheme="minorEastAsia"/>
        </w:rPr>
        <w:t>considering</w:t>
      </w:r>
      <w:r w:rsidR="00B775BE">
        <w:rPr>
          <w:rFonts w:eastAsiaTheme="minorEastAsia"/>
        </w:rPr>
        <w:t xml:space="preserve"> the </w:t>
      </w:r>
      <w:r w:rsidR="008E7D45">
        <w:rPr>
          <w:rFonts w:eastAsiaTheme="minorEastAsia"/>
        </w:rPr>
        <w:t>calculation</w:t>
      </w:r>
      <w:r w:rsidR="008E7D45">
        <w:rPr>
          <w:rFonts w:eastAsiaTheme="minorEastAsia"/>
        </w:rPr>
        <w:t xml:space="preserve"> </w:t>
      </w:r>
      <w:r w:rsidR="00B775BE">
        <w:rPr>
          <w:rFonts w:eastAsiaTheme="minorEastAsia"/>
        </w:rPr>
        <w:t>of SGCS</w:t>
      </w:r>
      <w:r w:rsidR="00B775BE" w:rsidRPr="00B775BE">
        <w:rPr>
          <w:rFonts w:eastAsiaTheme="minorEastAsia"/>
          <w:vertAlign w:val="subscript"/>
        </w:rPr>
        <w:t>1</w:t>
      </w:r>
      <w:r w:rsidR="008E7D45" w:rsidRPr="008E7D45">
        <w:rPr>
          <w:rFonts w:eastAsiaTheme="minorEastAsia"/>
        </w:rPr>
        <w:t xml:space="preserve"> </w:t>
      </w:r>
      <w:r w:rsidR="008E7D45" w:rsidRPr="005E45D4">
        <w:rPr>
          <w:rFonts w:cs="Times New Roman"/>
          <w:color w:val="000000" w:themeColor="text1"/>
        </w:rPr>
        <w:t xml:space="preserve">and </w:t>
      </w:r>
      <w:r w:rsidR="008E7D45">
        <w:rPr>
          <w:rFonts w:eastAsiaTheme="minorEastAsia"/>
        </w:rPr>
        <w:t>SGCS</w:t>
      </w:r>
      <w:r w:rsidR="008E7D45" w:rsidRPr="00B775BE">
        <w:rPr>
          <w:rFonts w:eastAsiaTheme="minorEastAsia"/>
          <w:vertAlign w:val="subscript"/>
        </w:rPr>
        <w:t>2</w:t>
      </w:r>
      <w:r w:rsidR="006E606B">
        <w:rPr>
          <w:rFonts w:eastAsiaTheme="minorEastAsia"/>
        </w:rPr>
        <w:t>.</w:t>
      </w:r>
      <w:r w:rsidR="002E4A07">
        <w:rPr>
          <w:rFonts w:eastAsiaTheme="minorEastAsia"/>
        </w:rPr>
        <w:t xml:space="preserve"> Alternatively,</w:t>
      </w:r>
      <w:r w:rsidR="00B70102">
        <w:rPr>
          <w:rFonts w:eastAsiaTheme="minorEastAsia"/>
        </w:rPr>
        <w:t xml:space="preserve"> </w:t>
      </w:r>
      <w:r w:rsidR="00ED6765">
        <w:rPr>
          <w:rFonts w:eastAsiaTheme="minorEastAsia"/>
        </w:rPr>
        <w:t>same CPU value</w:t>
      </w:r>
      <w:r w:rsidR="004355D7">
        <w:rPr>
          <w:rFonts w:eastAsiaTheme="minorEastAsia"/>
        </w:rPr>
        <w:t xml:space="preserve"> as</w:t>
      </w:r>
      <w:r w:rsidR="00430B8B">
        <w:rPr>
          <w:rFonts w:eastAsiaTheme="minorEastAsia"/>
        </w:rPr>
        <w:t xml:space="preserve"> legacy</w:t>
      </w:r>
      <w:r w:rsidR="004355D7">
        <w:rPr>
          <w:rFonts w:eastAsiaTheme="minorEastAsia"/>
        </w:rPr>
        <w:t xml:space="preserve"> </w:t>
      </w:r>
      <w:r w:rsidR="00F84174">
        <w:rPr>
          <w:rFonts w:eastAsiaTheme="minorEastAsia"/>
        </w:rPr>
        <w:t xml:space="preserve">Rel-15 </w:t>
      </w:r>
      <w:r w:rsidR="004355D7">
        <w:rPr>
          <w:rFonts w:eastAsiaTheme="minorEastAsia"/>
        </w:rPr>
        <w:t>may be considered</w:t>
      </w:r>
      <w:r w:rsidR="002E4A07">
        <w:rPr>
          <w:rFonts w:eastAsiaTheme="minorEastAsia"/>
        </w:rPr>
        <w:t xml:space="preserve"> </w:t>
      </w:r>
      <w:r w:rsidR="00ED6765">
        <w:rPr>
          <w:rFonts w:eastAsiaTheme="minorEastAsia"/>
        </w:rPr>
        <w:t>since</w:t>
      </w:r>
      <w:r w:rsidR="00C437EB">
        <w:rPr>
          <w:rFonts w:eastAsiaTheme="minorEastAsia"/>
        </w:rPr>
        <w:t xml:space="preserve"> the calculation </w:t>
      </w:r>
      <w:r w:rsidR="0075289E">
        <w:rPr>
          <w:rFonts w:eastAsiaTheme="minorEastAsia"/>
        </w:rPr>
        <w:t xml:space="preserve">of </w:t>
      </w:r>
      <w:r w:rsidR="00C00D03">
        <w:rPr>
          <w:rFonts w:eastAsiaTheme="minorEastAsia"/>
        </w:rPr>
        <w:t>SGCS</w:t>
      </w:r>
      <w:r w:rsidR="00C00D03" w:rsidRPr="00B775BE">
        <w:rPr>
          <w:rFonts w:eastAsiaTheme="minorEastAsia"/>
          <w:vertAlign w:val="subscript"/>
        </w:rPr>
        <w:t>1</w:t>
      </w:r>
      <w:r w:rsidR="00C00D03" w:rsidRPr="008E7D45">
        <w:rPr>
          <w:rFonts w:eastAsiaTheme="minorEastAsia"/>
        </w:rPr>
        <w:t xml:space="preserve"> </w:t>
      </w:r>
      <w:r w:rsidR="00C00D03" w:rsidRPr="005E45D4">
        <w:rPr>
          <w:rFonts w:cs="Times New Roman"/>
          <w:color w:val="000000" w:themeColor="text1"/>
        </w:rPr>
        <w:t xml:space="preserve">and </w:t>
      </w:r>
      <w:r w:rsidR="00C00D03">
        <w:rPr>
          <w:rFonts w:eastAsiaTheme="minorEastAsia"/>
        </w:rPr>
        <w:t>SGCS</w:t>
      </w:r>
      <w:r w:rsidR="00C00D03" w:rsidRPr="00B775BE">
        <w:rPr>
          <w:rFonts w:eastAsiaTheme="minorEastAsia"/>
          <w:vertAlign w:val="subscript"/>
        </w:rPr>
        <w:t>2</w:t>
      </w:r>
      <w:r w:rsidR="00C00D03">
        <w:rPr>
          <w:rFonts w:eastAsiaTheme="minorEastAsia"/>
        </w:rPr>
        <w:t xml:space="preserve"> </w:t>
      </w:r>
      <w:r w:rsidR="0075289E">
        <w:rPr>
          <w:rFonts w:eastAsiaTheme="minorEastAsia"/>
        </w:rPr>
        <w:t>i</w:t>
      </w:r>
      <w:r w:rsidR="00C437EB">
        <w:rPr>
          <w:rFonts w:eastAsiaTheme="minorEastAsia"/>
        </w:rPr>
        <w:t xml:space="preserve">s </w:t>
      </w:r>
      <w:r w:rsidR="00C00D03">
        <w:rPr>
          <w:rFonts w:eastAsiaTheme="minorEastAsia"/>
        </w:rPr>
        <w:t xml:space="preserve">of </w:t>
      </w:r>
      <w:r w:rsidR="0075289E">
        <w:rPr>
          <w:rFonts w:eastAsiaTheme="minorEastAsia"/>
        </w:rPr>
        <w:t>low complex</w:t>
      </w:r>
      <w:r w:rsidR="00C00D03">
        <w:rPr>
          <w:rFonts w:eastAsiaTheme="minorEastAsia"/>
        </w:rPr>
        <w:t>ity</w:t>
      </w:r>
      <w:r w:rsidR="00C437EB">
        <w:rPr>
          <w:rFonts w:eastAsiaTheme="minorEastAsia"/>
        </w:rPr>
        <w:t>.</w:t>
      </w:r>
    </w:p>
    <w:p w14:paraId="0AA22CE7" w14:textId="527E28EC" w:rsidR="00B02915" w:rsidRDefault="006D272D" w:rsidP="003F4423">
      <w:pPr>
        <w:snapToGrid w:val="0"/>
        <w:spacing w:after="120"/>
        <w:jc w:val="both"/>
        <w:rPr>
          <w:b/>
          <w:i/>
          <w:color w:val="000000" w:themeColor="text1"/>
        </w:rPr>
      </w:pPr>
      <w:r w:rsidRPr="00103F4C">
        <w:rPr>
          <w:b/>
          <w:i/>
          <w:color w:val="000000" w:themeColor="text1"/>
        </w:rPr>
        <w:t xml:space="preserve">Proposal </w:t>
      </w:r>
      <w:r w:rsidR="00F30826">
        <w:rPr>
          <w:b/>
          <w:i/>
          <w:color w:val="000000" w:themeColor="text1"/>
        </w:rPr>
        <w:t>8</w:t>
      </w:r>
      <w:r w:rsidRPr="00A95BD4">
        <w:rPr>
          <w:b/>
          <w:i/>
          <w:color w:val="000000" w:themeColor="text1"/>
        </w:rPr>
        <w:t>:</w:t>
      </w:r>
      <w:r w:rsidRPr="003D4C2D">
        <w:rPr>
          <w:b/>
          <w:i/>
          <w:color w:val="000000" w:themeColor="text1"/>
        </w:rPr>
        <w:t xml:space="preserve"> </w:t>
      </w:r>
      <w:r>
        <w:rPr>
          <w:b/>
          <w:i/>
          <w:color w:val="000000" w:themeColor="text1"/>
        </w:rPr>
        <w:t>Regarding</w:t>
      </w:r>
      <w:r w:rsidRPr="003C2CF9">
        <w:t xml:space="preserve"> </w:t>
      </w:r>
      <w:r w:rsidRPr="003C2CF9">
        <w:rPr>
          <w:b/>
          <w:i/>
          <w:color w:val="000000" w:themeColor="text1"/>
        </w:rPr>
        <w:t>the</w:t>
      </w:r>
      <w:r>
        <w:rPr>
          <w:b/>
          <w:i/>
          <w:color w:val="000000" w:themeColor="text1"/>
        </w:rPr>
        <w:t xml:space="preserve"> </w:t>
      </w:r>
      <w:r w:rsidR="00F40586">
        <w:rPr>
          <w:b/>
          <w:i/>
          <w:color w:val="000000" w:themeColor="text1"/>
        </w:rPr>
        <w:t>PU</w:t>
      </w:r>
      <w:r>
        <w:rPr>
          <w:b/>
          <w:i/>
          <w:color w:val="000000" w:themeColor="text1"/>
        </w:rPr>
        <w:t xml:space="preserve"> </w:t>
      </w:r>
      <w:r w:rsidR="00282DE4">
        <w:rPr>
          <w:b/>
          <w:i/>
          <w:color w:val="000000" w:themeColor="text1"/>
        </w:rPr>
        <w:t>occupation</w:t>
      </w:r>
      <w:r>
        <w:rPr>
          <w:b/>
          <w:i/>
          <w:color w:val="000000" w:themeColor="text1"/>
        </w:rPr>
        <w:t xml:space="preserve"> rule for </w:t>
      </w:r>
      <w:r w:rsidR="00386F33">
        <w:rPr>
          <w:b/>
          <w:i/>
          <w:color w:val="000000" w:themeColor="text1"/>
        </w:rPr>
        <w:t>monitoring</w:t>
      </w:r>
      <w:r w:rsidR="00F40586">
        <w:rPr>
          <w:b/>
          <w:i/>
          <w:color w:val="000000" w:themeColor="text1"/>
        </w:rPr>
        <w:t>:</w:t>
      </w:r>
    </w:p>
    <w:p w14:paraId="60347091" w14:textId="130879A6" w:rsidR="004C5CD6" w:rsidRDefault="004C5CD6" w:rsidP="00A831DE">
      <w:pPr>
        <w:numPr>
          <w:ilvl w:val="0"/>
          <w:numId w:val="5"/>
        </w:numPr>
        <w:snapToGrid w:val="0"/>
        <w:spacing w:after="120"/>
        <w:jc w:val="both"/>
        <w:rPr>
          <w:rFonts w:cs="Times New Roman"/>
          <w:b/>
          <w:i/>
          <w:color w:val="000000" w:themeColor="text1"/>
        </w:rPr>
      </w:pPr>
      <w:r w:rsidRPr="00A831DE">
        <w:rPr>
          <w:rFonts w:cs="Times New Roman"/>
          <w:b/>
          <w:i/>
          <w:color w:val="000000" w:themeColor="text1"/>
        </w:rPr>
        <w:t xml:space="preserve">For </w:t>
      </w:r>
      <w:r w:rsidR="00854F0B">
        <w:rPr>
          <w:rFonts w:cs="Times New Roman"/>
          <w:b/>
          <w:i/>
          <w:color w:val="000000" w:themeColor="text1"/>
        </w:rPr>
        <w:t xml:space="preserve">the </w:t>
      </w:r>
      <w:r w:rsidRPr="00A831DE">
        <w:rPr>
          <w:rFonts w:cs="Times New Roman"/>
          <w:b/>
          <w:i/>
          <w:color w:val="000000" w:themeColor="text1"/>
        </w:rPr>
        <w:t xml:space="preserve">inference CSI report, </w:t>
      </w:r>
    </w:p>
    <w:p w14:paraId="6FEFFBA6" w14:textId="7B55E605" w:rsidR="00B1543E" w:rsidRDefault="006D08D0" w:rsidP="00B1543E">
      <w:pPr>
        <w:numPr>
          <w:ilvl w:val="1"/>
          <w:numId w:val="5"/>
        </w:numPr>
        <w:snapToGrid w:val="0"/>
        <w:spacing w:after="120"/>
        <w:jc w:val="both"/>
        <w:rPr>
          <w:rFonts w:cs="Times New Roman"/>
          <w:b/>
          <w:i/>
          <w:color w:val="000000" w:themeColor="text1"/>
        </w:rPr>
      </w:pPr>
      <w:r>
        <w:rPr>
          <w:rFonts w:cs="Times New Roman" w:hint="eastAsia"/>
          <w:b/>
          <w:i/>
          <w:color w:val="000000" w:themeColor="text1"/>
        </w:rPr>
        <w:t>P</w:t>
      </w:r>
      <w:r>
        <w:rPr>
          <w:rFonts w:cs="Times New Roman"/>
          <w:b/>
          <w:i/>
          <w:color w:val="000000" w:themeColor="text1"/>
        </w:rPr>
        <w:t xml:space="preserve">U occupation duration reuses </w:t>
      </w:r>
      <w:r w:rsidRPr="006D08D0">
        <w:rPr>
          <w:rFonts w:cs="Times New Roman"/>
          <w:b/>
          <w:i/>
          <w:color w:val="000000" w:themeColor="text1"/>
        </w:rPr>
        <w:t>legacy Rel-18</w:t>
      </w:r>
      <w:r>
        <w:rPr>
          <w:rFonts w:cs="Times New Roman"/>
          <w:b/>
          <w:i/>
          <w:color w:val="000000" w:themeColor="text1"/>
        </w:rPr>
        <w:t xml:space="preserve"> rule, i.e.,</w:t>
      </w:r>
      <w:r w:rsidRPr="006D08D0">
        <w:t xml:space="preserve"> </w:t>
      </w:r>
      <w:r w:rsidRPr="006D08D0">
        <w:rPr>
          <w:rFonts w:cs="Times New Roman"/>
          <w:b/>
          <w:i/>
          <w:color w:val="000000" w:themeColor="text1"/>
        </w:rPr>
        <w:t>from K</w:t>
      </w:r>
      <w:r w:rsidRPr="006D08D0">
        <w:rPr>
          <w:rFonts w:cs="Times New Roman"/>
          <w:b/>
          <w:i/>
          <w:color w:val="000000" w:themeColor="text1"/>
          <w:vertAlign w:val="subscript"/>
        </w:rPr>
        <w:t>P</w:t>
      </w:r>
      <w:r w:rsidRPr="006D08D0">
        <w:rPr>
          <w:rFonts w:cs="Times New Roman"/>
          <w:b/>
          <w:i/>
          <w:color w:val="000000" w:themeColor="text1"/>
        </w:rPr>
        <w:t>-th latest RS occasion to PUSCH for SP-CSI report, and from DCI to PUSCH</w:t>
      </w:r>
      <w:r w:rsidRPr="006D08D0">
        <w:t xml:space="preserve"> </w:t>
      </w:r>
      <w:r w:rsidRPr="006D08D0">
        <w:rPr>
          <w:rFonts w:cs="Times New Roman"/>
          <w:b/>
          <w:i/>
          <w:color w:val="000000" w:themeColor="text1"/>
        </w:rPr>
        <w:t>for A-CSI report</w:t>
      </w:r>
      <w:r>
        <w:rPr>
          <w:rFonts w:cs="Times New Roman"/>
          <w:b/>
          <w:i/>
          <w:color w:val="000000" w:themeColor="text1"/>
        </w:rPr>
        <w:t>.</w:t>
      </w:r>
    </w:p>
    <w:p w14:paraId="0871576B" w14:textId="63C361A8" w:rsidR="006D08D0" w:rsidRPr="00A831DE" w:rsidRDefault="002B4CC3" w:rsidP="00B1543E">
      <w:pPr>
        <w:numPr>
          <w:ilvl w:val="1"/>
          <w:numId w:val="5"/>
        </w:numPr>
        <w:snapToGrid w:val="0"/>
        <w:spacing w:after="120"/>
        <w:jc w:val="both"/>
        <w:rPr>
          <w:rFonts w:cs="Times New Roman"/>
          <w:b/>
          <w:i/>
          <w:color w:val="000000" w:themeColor="text1"/>
        </w:rPr>
      </w:pPr>
      <w:r w:rsidRPr="002B4CC3">
        <w:rPr>
          <w:rFonts w:cs="Times New Roman"/>
          <w:b/>
          <w:i/>
          <w:color w:val="000000" w:themeColor="text1"/>
        </w:rPr>
        <w:t xml:space="preserve">Additional CPU value (e.g., 1) should be counted </w:t>
      </w:r>
      <w:r w:rsidR="00BA7A62">
        <w:rPr>
          <w:rFonts w:cs="Times New Roman"/>
          <w:b/>
          <w:i/>
          <w:color w:val="000000" w:themeColor="text1"/>
        </w:rPr>
        <w:t>on top of</w:t>
      </w:r>
      <w:r w:rsidRPr="002B4CC3">
        <w:rPr>
          <w:rFonts w:cs="Times New Roman"/>
          <w:b/>
          <w:i/>
          <w:color w:val="000000" w:themeColor="text1"/>
        </w:rPr>
        <w:t xml:space="preserve"> the inference CSI report without associated with monitoring</w:t>
      </w:r>
      <w:r w:rsidR="00956419">
        <w:rPr>
          <w:rFonts w:cs="Times New Roman"/>
          <w:b/>
          <w:i/>
          <w:color w:val="000000" w:themeColor="text1"/>
        </w:rPr>
        <w:t xml:space="preserve">, </w:t>
      </w:r>
      <w:r w:rsidR="00956419" w:rsidRPr="00956419">
        <w:rPr>
          <w:rFonts w:cs="Times New Roman"/>
          <w:b/>
          <w:i/>
          <w:color w:val="000000" w:themeColor="text1"/>
        </w:rPr>
        <w:t>due to the processing for the non-predicted PMI</w:t>
      </w:r>
      <w:r>
        <w:rPr>
          <w:rFonts w:cs="Times New Roman"/>
          <w:b/>
          <w:i/>
          <w:color w:val="000000" w:themeColor="text1"/>
        </w:rPr>
        <w:t>.</w:t>
      </w:r>
    </w:p>
    <w:p w14:paraId="6B2F39EE" w14:textId="394FAED1" w:rsidR="004C5CD6" w:rsidRDefault="004C5CD6" w:rsidP="00A831DE">
      <w:pPr>
        <w:numPr>
          <w:ilvl w:val="0"/>
          <w:numId w:val="5"/>
        </w:numPr>
        <w:snapToGrid w:val="0"/>
        <w:spacing w:after="120"/>
        <w:jc w:val="both"/>
        <w:rPr>
          <w:rFonts w:cs="Times New Roman"/>
          <w:b/>
          <w:i/>
          <w:color w:val="000000" w:themeColor="text1"/>
        </w:rPr>
      </w:pPr>
      <w:r w:rsidRPr="00A831DE">
        <w:rPr>
          <w:rFonts w:cs="Times New Roman" w:hint="eastAsia"/>
          <w:b/>
          <w:i/>
          <w:color w:val="000000" w:themeColor="text1"/>
        </w:rPr>
        <w:t>F</w:t>
      </w:r>
      <w:r w:rsidRPr="00A831DE">
        <w:rPr>
          <w:rFonts w:cs="Times New Roman"/>
          <w:b/>
          <w:i/>
          <w:color w:val="000000" w:themeColor="text1"/>
        </w:rPr>
        <w:t xml:space="preserve">or </w:t>
      </w:r>
      <w:r w:rsidR="00854F0B">
        <w:rPr>
          <w:rFonts w:cs="Times New Roman"/>
          <w:b/>
          <w:i/>
          <w:color w:val="000000" w:themeColor="text1"/>
        </w:rPr>
        <w:t xml:space="preserve">the </w:t>
      </w:r>
      <w:r w:rsidRPr="00A831DE">
        <w:rPr>
          <w:rFonts w:cs="Times New Roman"/>
          <w:b/>
          <w:i/>
          <w:color w:val="000000" w:themeColor="text1"/>
        </w:rPr>
        <w:t xml:space="preserve">monitoring CSI report, </w:t>
      </w:r>
    </w:p>
    <w:p w14:paraId="5CB64082" w14:textId="0FDA6622" w:rsidR="000407E2" w:rsidRDefault="000407E2" w:rsidP="00B1543E">
      <w:pPr>
        <w:numPr>
          <w:ilvl w:val="1"/>
          <w:numId w:val="5"/>
        </w:numPr>
        <w:snapToGrid w:val="0"/>
        <w:spacing w:after="120"/>
        <w:jc w:val="both"/>
        <w:rPr>
          <w:rFonts w:cs="Times New Roman"/>
          <w:b/>
          <w:i/>
          <w:color w:val="000000" w:themeColor="text1"/>
        </w:rPr>
      </w:pPr>
      <w:r>
        <w:rPr>
          <w:rFonts w:cs="Times New Roman" w:hint="eastAsia"/>
          <w:b/>
          <w:i/>
          <w:color w:val="000000" w:themeColor="text1"/>
        </w:rPr>
        <w:t>P</w:t>
      </w:r>
      <w:r>
        <w:rPr>
          <w:rFonts w:cs="Times New Roman"/>
          <w:b/>
          <w:i/>
          <w:color w:val="000000" w:themeColor="text1"/>
        </w:rPr>
        <w:t xml:space="preserve">U occupation duration reuses </w:t>
      </w:r>
      <w:r w:rsidRPr="006D08D0">
        <w:rPr>
          <w:rFonts w:cs="Times New Roman"/>
          <w:b/>
          <w:i/>
          <w:color w:val="000000" w:themeColor="text1"/>
        </w:rPr>
        <w:t>legacy Rel-1</w:t>
      </w:r>
      <w:r w:rsidR="00E22221">
        <w:rPr>
          <w:rFonts w:cs="Times New Roman"/>
          <w:b/>
          <w:i/>
          <w:color w:val="000000" w:themeColor="text1"/>
        </w:rPr>
        <w:t>5</w:t>
      </w:r>
      <w:r>
        <w:rPr>
          <w:rFonts w:cs="Times New Roman"/>
          <w:b/>
          <w:i/>
          <w:color w:val="000000" w:themeColor="text1"/>
        </w:rPr>
        <w:t xml:space="preserve"> rule, i.e.,</w:t>
      </w:r>
      <w:r w:rsidRPr="006D08D0">
        <w:t xml:space="preserve"> </w:t>
      </w:r>
      <w:r w:rsidRPr="006D08D0">
        <w:rPr>
          <w:rFonts w:cs="Times New Roman"/>
          <w:b/>
          <w:i/>
          <w:color w:val="000000" w:themeColor="text1"/>
        </w:rPr>
        <w:t>from latest RS occasion to PUSCH for SP-CSI report, and from DCI to PUSCH</w:t>
      </w:r>
      <w:r w:rsidRPr="006D08D0">
        <w:t xml:space="preserve"> </w:t>
      </w:r>
      <w:r w:rsidRPr="006D08D0">
        <w:rPr>
          <w:rFonts w:cs="Times New Roman"/>
          <w:b/>
          <w:i/>
          <w:color w:val="000000" w:themeColor="text1"/>
        </w:rPr>
        <w:t>for A-CSI report</w:t>
      </w:r>
      <w:r>
        <w:rPr>
          <w:rFonts w:cs="Times New Roman"/>
          <w:b/>
          <w:i/>
          <w:color w:val="000000" w:themeColor="text1"/>
        </w:rPr>
        <w:t>.</w:t>
      </w:r>
    </w:p>
    <w:p w14:paraId="6890A5FE" w14:textId="66C75F94" w:rsidR="00B1543E" w:rsidRPr="00A831DE" w:rsidRDefault="00681ECF" w:rsidP="00B1543E">
      <w:pPr>
        <w:numPr>
          <w:ilvl w:val="1"/>
          <w:numId w:val="5"/>
        </w:numPr>
        <w:snapToGrid w:val="0"/>
        <w:spacing w:after="120"/>
        <w:jc w:val="both"/>
        <w:rPr>
          <w:rFonts w:cs="Times New Roman"/>
          <w:b/>
          <w:i/>
          <w:color w:val="000000" w:themeColor="text1"/>
        </w:rPr>
      </w:pPr>
      <w:r w:rsidRPr="00681ECF">
        <w:rPr>
          <w:rFonts w:cs="Times New Roman"/>
          <w:b/>
          <w:i/>
          <w:color w:val="000000" w:themeColor="text1"/>
        </w:rPr>
        <w:t xml:space="preserve">Additional CPU value (e.g., 1) may be considered </w:t>
      </w:r>
      <w:r w:rsidR="009B58EC">
        <w:rPr>
          <w:rFonts w:cs="Times New Roman"/>
          <w:b/>
          <w:i/>
          <w:color w:val="000000" w:themeColor="text1"/>
        </w:rPr>
        <w:t>on top of</w:t>
      </w:r>
      <w:r w:rsidRPr="00681ECF">
        <w:rPr>
          <w:rFonts w:cs="Times New Roman"/>
          <w:b/>
          <w:i/>
          <w:color w:val="000000" w:themeColor="text1"/>
        </w:rPr>
        <w:t xml:space="preserve"> legacy Rel-15 codebook</w:t>
      </w:r>
      <w:r w:rsidR="000407E2">
        <w:rPr>
          <w:rFonts w:cs="Times New Roman"/>
          <w:b/>
          <w:i/>
          <w:color w:val="000000" w:themeColor="text1"/>
        </w:rPr>
        <w:t>.</w:t>
      </w:r>
    </w:p>
    <w:p w14:paraId="59B69A90" w14:textId="28C37D3E" w:rsidR="00275DD5" w:rsidRPr="00CC5CC9" w:rsidRDefault="00CC5CC9" w:rsidP="00CC5CC9">
      <w:pPr>
        <w:pStyle w:val="Heading2"/>
        <w:numPr>
          <w:ilvl w:val="1"/>
          <w:numId w:val="1"/>
        </w:numPr>
        <w:autoSpaceDE w:val="0"/>
        <w:autoSpaceDN w:val="0"/>
        <w:adjustRightInd w:val="0"/>
        <w:snapToGrid w:val="0"/>
        <w:spacing w:before="120" w:after="120"/>
        <w:ind w:left="0" w:firstLine="0"/>
        <w:jc w:val="both"/>
        <w:rPr>
          <w:rFonts w:ascii="Times New Roman" w:hAnsi="Times New Roman" w:cs="Times New Roman"/>
          <w:b/>
        </w:rPr>
      </w:pPr>
      <w:r w:rsidRPr="00CC5CC9">
        <w:rPr>
          <w:rFonts w:ascii="Times New Roman" w:hAnsi="Times New Roman" w:cs="Times New Roman"/>
          <w:b/>
        </w:rPr>
        <w:t>A</w:t>
      </w:r>
      <w:r w:rsidR="00275DD5">
        <w:rPr>
          <w:rFonts w:ascii="Times New Roman" w:hAnsi="Times New Roman" w:cs="Times New Roman"/>
          <w:b/>
        </w:rPr>
        <w:t>ctive resource counting</w:t>
      </w:r>
      <w:r w:rsidRPr="00CC5CC9">
        <w:rPr>
          <w:rFonts w:ascii="Times New Roman" w:hAnsi="Times New Roman" w:cs="Times New Roman"/>
          <w:b/>
        </w:rPr>
        <w:t xml:space="preserve"> </w:t>
      </w:r>
      <w:r>
        <w:rPr>
          <w:rFonts w:ascii="Times New Roman" w:hAnsi="Times New Roman" w:cs="Times New Roman"/>
          <w:b/>
        </w:rPr>
        <w:t>for monitoring</w:t>
      </w:r>
    </w:p>
    <w:p w14:paraId="4D59D1D8" w14:textId="6C8C14BA" w:rsidR="00CC5CC9" w:rsidRDefault="00CC5CC9" w:rsidP="00CC5CC9">
      <w:pPr>
        <w:snapToGrid w:val="0"/>
        <w:spacing w:before="120" w:after="120"/>
        <w:jc w:val="both"/>
        <w:rPr>
          <w:color w:val="000000" w:themeColor="text1"/>
        </w:rPr>
      </w:pPr>
      <w:r>
        <w:rPr>
          <w:color w:val="000000" w:themeColor="text1"/>
        </w:rPr>
        <w:t xml:space="preserve">In RAN1#121, the active resource counting rule for inference and monitoring have been agreed. </w:t>
      </w:r>
    </w:p>
    <w:tbl>
      <w:tblPr>
        <w:tblStyle w:val="TableGrid"/>
        <w:tblW w:w="0" w:type="auto"/>
        <w:tblLook w:val="04A0" w:firstRow="1" w:lastRow="0" w:firstColumn="1" w:lastColumn="0" w:noHBand="0" w:noVBand="1"/>
      </w:tblPr>
      <w:tblGrid>
        <w:gridCol w:w="9060"/>
      </w:tblGrid>
      <w:tr w:rsidR="00CC5CC9" w14:paraId="34974BDF" w14:textId="77777777" w:rsidTr="00C47021">
        <w:tc>
          <w:tcPr>
            <w:tcW w:w="9060" w:type="dxa"/>
          </w:tcPr>
          <w:p w14:paraId="0F04F1F0" w14:textId="77777777" w:rsidR="00CC5CC9" w:rsidRPr="00B01654" w:rsidRDefault="00CC5CC9" w:rsidP="00C47021">
            <w:pPr>
              <w:snapToGrid w:val="0"/>
              <w:rPr>
                <w:rFonts w:eastAsia="等线"/>
                <w:sz w:val="20"/>
                <w:szCs w:val="20"/>
                <w:highlight w:val="green"/>
              </w:rPr>
            </w:pPr>
            <w:r w:rsidRPr="00B01654">
              <w:rPr>
                <w:rFonts w:eastAsia="等线" w:hint="eastAsia"/>
                <w:sz w:val="20"/>
                <w:szCs w:val="20"/>
                <w:highlight w:val="green"/>
              </w:rPr>
              <w:t>Agreement</w:t>
            </w:r>
          </w:p>
          <w:p w14:paraId="4BC2472C" w14:textId="77777777" w:rsidR="00CC5CC9" w:rsidRPr="00B01654" w:rsidRDefault="00CC5CC9" w:rsidP="00C47021">
            <w:pPr>
              <w:snapToGrid w:val="0"/>
              <w:rPr>
                <w:sz w:val="20"/>
                <w:szCs w:val="20"/>
                <w:lang w:eastAsia="de-DE"/>
              </w:rPr>
            </w:pPr>
            <w:r w:rsidRPr="00B01654">
              <w:rPr>
                <w:sz w:val="20"/>
                <w:szCs w:val="20"/>
                <w:lang w:eastAsia="ko-KR"/>
              </w:rPr>
              <w:t xml:space="preserve">For CSI prediction using UE-side model, </w:t>
            </w:r>
            <w:r w:rsidRPr="00B01654">
              <w:rPr>
                <w:sz w:val="20"/>
                <w:szCs w:val="20"/>
              </w:rPr>
              <w:t>for UE assisted performance monitoring</w:t>
            </w:r>
            <w:r w:rsidRPr="00B01654">
              <w:rPr>
                <w:sz w:val="20"/>
                <w:szCs w:val="20"/>
                <w:lang w:eastAsia="de-DE"/>
              </w:rPr>
              <w:t xml:space="preserve">, </w:t>
            </w:r>
          </w:p>
          <w:p w14:paraId="77314BA8" w14:textId="77777777" w:rsidR="00CC5CC9" w:rsidRPr="00B01654" w:rsidRDefault="00CC5CC9" w:rsidP="00CC5CC9">
            <w:pPr>
              <w:numPr>
                <w:ilvl w:val="0"/>
                <w:numId w:val="23"/>
              </w:numPr>
              <w:snapToGrid w:val="0"/>
              <w:rPr>
                <w:sz w:val="20"/>
                <w:szCs w:val="20"/>
              </w:rPr>
            </w:pPr>
            <w:r w:rsidRPr="00B01654">
              <w:rPr>
                <w:sz w:val="20"/>
                <w:szCs w:val="20"/>
              </w:rPr>
              <w:t xml:space="preserve">If the inference measurement resource is aperiodic CSI-RS, UE is expected to receive the monitoring report trigger, </w:t>
            </w:r>
            <w:r w:rsidRPr="00B01654">
              <w:rPr>
                <w:rFonts w:hint="eastAsia"/>
                <w:sz w:val="20"/>
                <w:szCs w:val="20"/>
              </w:rPr>
              <w:t xml:space="preserve">if any, </w:t>
            </w:r>
            <w:r w:rsidRPr="00B01654">
              <w:rPr>
                <w:sz w:val="20"/>
                <w:szCs w:val="20"/>
              </w:rPr>
              <w:t xml:space="preserve">no later than the first symbol of the earliest occasion of K inference measurement resources that are no later than the CSI reference resource of the associated inference report; </w:t>
            </w:r>
          </w:p>
          <w:p w14:paraId="393062B8" w14:textId="77777777" w:rsidR="00CC5CC9" w:rsidRPr="00B01654" w:rsidRDefault="00CC5CC9" w:rsidP="00CC5CC9">
            <w:pPr>
              <w:numPr>
                <w:ilvl w:val="1"/>
                <w:numId w:val="23"/>
              </w:numPr>
              <w:snapToGrid w:val="0"/>
              <w:rPr>
                <w:sz w:val="20"/>
                <w:szCs w:val="20"/>
              </w:rPr>
            </w:pPr>
            <w:r w:rsidRPr="00B01654">
              <w:rPr>
                <w:sz w:val="20"/>
                <w:szCs w:val="20"/>
              </w:rPr>
              <w:t>Additional active resource/port counting time for the aperiodic resource of the inference report is from the end of the inference report to the end of the triggered monitoring report.</w:t>
            </w:r>
          </w:p>
          <w:p w14:paraId="1047FBE5" w14:textId="77777777" w:rsidR="00CC5CC9" w:rsidRPr="00B01654" w:rsidRDefault="00CC5CC9" w:rsidP="00CC5CC9">
            <w:pPr>
              <w:numPr>
                <w:ilvl w:val="0"/>
                <w:numId w:val="23"/>
              </w:numPr>
              <w:snapToGrid w:val="0"/>
              <w:rPr>
                <w:sz w:val="20"/>
                <w:szCs w:val="20"/>
              </w:rPr>
            </w:pPr>
            <w:r w:rsidRPr="00B01654">
              <w:rPr>
                <w:sz w:val="20"/>
                <w:szCs w:val="20"/>
              </w:rPr>
              <w:t>If inference report is aperiodic and the inference measurement resource is periodic or semi-persistent, UE is expected to receive the monitoring report trigger,</w:t>
            </w:r>
            <w:r w:rsidRPr="00B01654">
              <w:rPr>
                <w:rFonts w:hint="eastAsia"/>
                <w:sz w:val="20"/>
                <w:szCs w:val="20"/>
              </w:rPr>
              <w:t xml:space="preserve"> if any,</w:t>
            </w:r>
            <w:r w:rsidRPr="00B01654">
              <w:rPr>
                <w:sz w:val="20"/>
                <w:szCs w:val="20"/>
              </w:rPr>
              <w:t xml:space="preserve"> no later than the first symbol of the earliest occasion of the most recent Kp inference measurement resource transmission occasions that are no later than the CSI reference resource of the associated inference report.</w:t>
            </w:r>
          </w:p>
        </w:tc>
      </w:tr>
    </w:tbl>
    <w:p w14:paraId="510F6964" w14:textId="07B1CC6C" w:rsidR="00BA1AA1" w:rsidRPr="003F4423" w:rsidRDefault="001623C0" w:rsidP="00BA1AA1">
      <w:pPr>
        <w:snapToGrid w:val="0"/>
        <w:spacing w:before="120" w:after="120"/>
        <w:jc w:val="both"/>
        <w:rPr>
          <w:rFonts w:cs="Times New Roman"/>
          <w:b/>
          <w:u w:val="single"/>
        </w:rPr>
      </w:pPr>
      <w:r>
        <w:rPr>
          <w:rFonts w:cs="Times New Roman"/>
          <w:b/>
          <w:u w:val="single"/>
        </w:rPr>
        <w:t>Additional a</w:t>
      </w:r>
      <w:r w:rsidR="00BA1AA1">
        <w:rPr>
          <w:rFonts w:cs="Times New Roman"/>
          <w:b/>
          <w:u w:val="single"/>
        </w:rPr>
        <w:t xml:space="preserve">ctive resource </w:t>
      </w:r>
      <w:r w:rsidR="007E3788">
        <w:rPr>
          <w:rFonts w:cs="Times New Roman"/>
          <w:b/>
          <w:u w:val="single"/>
        </w:rPr>
        <w:t>value</w:t>
      </w:r>
      <w:r w:rsidR="00BA1AA1" w:rsidRPr="003F4423">
        <w:rPr>
          <w:rFonts w:cs="Times New Roman"/>
          <w:b/>
          <w:u w:val="single"/>
        </w:rPr>
        <w:t xml:space="preserve"> for </w:t>
      </w:r>
      <w:r>
        <w:rPr>
          <w:rFonts w:cs="Times New Roman"/>
          <w:b/>
          <w:u w:val="single"/>
        </w:rPr>
        <w:t>monitoring</w:t>
      </w:r>
    </w:p>
    <w:p w14:paraId="3A52C237" w14:textId="59B2A941" w:rsidR="00A60E62" w:rsidRDefault="00090305" w:rsidP="003F4423">
      <w:pPr>
        <w:snapToGrid w:val="0"/>
        <w:spacing w:after="120"/>
        <w:jc w:val="both"/>
        <w:rPr>
          <w:rFonts w:eastAsiaTheme="minorEastAsia"/>
        </w:rPr>
      </w:pPr>
      <w:r>
        <w:rPr>
          <w:rFonts w:eastAsiaTheme="minorEastAsia"/>
        </w:rPr>
        <w:t>The active resources are counted due to the storage of the results</w:t>
      </w:r>
      <w:r w:rsidR="00D72DE4">
        <w:rPr>
          <w:rFonts w:eastAsiaTheme="minorEastAsia"/>
        </w:rPr>
        <w:t xml:space="preserve"> of measurement or CSI report</w:t>
      </w:r>
      <w:r>
        <w:rPr>
          <w:rFonts w:eastAsiaTheme="minorEastAsia"/>
        </w:rPr>
        <w:t xml:space="preserve">. E.g., in legacy Rel-18, a dedicated CSI-RS buffer is needed per </w:t>
      </w:r>
      <w:r w:rsidR="007175B0">
        <w:rPr>
          <w:rFonts w:eastAsiaTheme="minorEastAsia"/>
        </w:rPr>
        <w:t>A-</w:t>
      </w:r>
      <w:r>
        <w:rPr>
          <w:rFonts w:eastAsiaTheme="minorEastAsia"/>
        </w:rPr>
        <w:t>CSI-RS</w:t>
      </w:r>
      <w:r w:rsidR="007175B0">
        <w:rPr>
          <w:rFonts w:eastAsiaTheme="minorEastAsia"/>
        </w:rPr>
        <w:t xml:space="preserve"> </w:t>
      </w:r>
      <w:r w:rsidR="0060420A">
        <w:rPr>
          <w:rFonts w:eastAsiaTheme="minorEastAsia"/>
        </w:rPr>
        <w:t xml:space="preserve">to store the </w:t>
      </w:r>
      <w:r w:rsidR="00A70302">
        <w:rPr>
          <w:rFonts w:eastAsiaTheme="minorEastAsia"/>
        </w:rPr>
        <w:t xml:space="preserve">individual measurement result </w:t>
      </w:r>
      <w:r w:rsidR="000D3018">
        <w:rPr>
          <w:rFonts w:eastAsiaTheme="minorEastAsia"/>
        </w:rPr>
        <w:t xml:space="preserve">for the specific </w:t>
      </w:r>
      <w:r w:rsidR="002B3A7E">
        <w:rPr>
          <w:rFonts w:eastAsiaTheme="minorEastAsia"/>
        </w:rPr>
        <w:t>A-</w:t>
      </w:r>
      <w:r w:rsidR="000D3018">
        <w:rPr>
          <w:rFonts w:eastAsiaTheme="minorEastAsia"/>
        </w:rPr>
        <w:t>CSI-</w:t>
      </w:r>
      <w:r w:rsidR="00A70302">
        <w:rPr>
          <w:rFonts w:eastAsiaTheme="minorEastAsia"/>
        </w:rPr>
        <w:t>RS</w:t>
      </w:r>
      <w:r w:rsidR="00FB4AEA">
        <w:rPr>
          <w:rFonts w:eastAsiaTheme="minorEastAsia"/>
        </w:rPr>
        <w:t>, which will be further used to perform CSI prediction</w:t>
      </w:r>
      <w:r>
        <w:rPr>
          <w:rFonts w:eastAsiaTheme="minorEastAsia"/>
        </w:rPr>
        <w:t>.</w:t>
      </w:r>
      <w:r w:rsidR="00217A3C">
        <w:rPr>
          <w:rFonts w:eastAsiaTheme="minorEastAsia"/>
        </w:rPr>
        <w:t xml:space="preserve"> </w:t>
      </w:r>
    </w:p>
    <w:p w14:paraId="16E572D9" w14:textId="6F244D0A" w:rsidR="00915A3A" w:rsidRDefault="002A2A10" w:rsidP="003F4423">
      <w:pPr>
        <w:snapToGrid w:val="0"/>
        <w:spacing w:after="120"/>
        <w:jc w:val="both"/>
        <w:rPr>
          <w:rFonts w:eastAsiaTheme="minorEastAsia"/>
        </w:rPr>
      </w:pPr>
      <w:r>
        <w:rPr>
          <w:rFonts w:eastAsiaTheme="minorEastAsia"/>
        </w:rPr>
        <w:t xml:space="preserve">For the </w:t>
      </w:r>
      <w:r w:rsidR="00A60E62">
        <w:rPr>
          <w:rFonts w:eastAsiaTheme="minorEastAsia"/>
        </w:rPr>
        <w:t>inference CSI report associated with monitoring</w:t>
      </w:r>
      <w:r>
        <w:rPr>
          <w:rFonts w:eastAsiaTheme="minorEastAsia"/>
        </w:rPr>
        <w:t xml:space="preserve">, </w:t>
      </w:r>
      <w:r w:rsidR="004303A7">
        <w:rPr>
          <w:rFonts w:eastAsiaTheme="minorEastAsia"/>
        </w:rPr>
        <w:t xml:space="preserve">it has been agreed that </w:t>
      </w:r>
      <w:r w:rsidR="00A87903">
        <w:rPr>
          <w:rFonts w:eastAsiaTheme="minorEastAsia"/>
        </w:rPr>
        <w:t>additional active resources are counted</w:t>
      </w:r>
      <w:r w:rsidR="002C5665">
        <w:rPr>
          <w:rFonts w:eastAsiaTheme="minorEastAsia"/>
        </w:rPr>
        <w:t xml:space="preserve"> from the end of the </w:t>
      </w:r>
      <w:r w:rsidR="00ED2C33">
        <w:rPr>
          <w:rFonts w:eastAsiaTheme="minorEastAsia"/>
        </w:rPr>
        <w:t xml:space="preserve">inference </w:t>
      </w:r>
      <w:r w:rsidR="00BE4A5B">
        <w:rPr>
          <w:rFonts w:eastAsiaTheme="minorEastAsia"/>
        </w:rPr>
        <w:t xml:space="preserve">report </w:t>
      </w:r>
      <w:r w:rsidR="00ED2C33">
        <w:rPr>
          <w:rFonts w:eastAsiaTheme="minorEastAsia"/>
        </w:rPr>
        <w:t>to the monitoring report</w:t>
      </w:r>
      <w:r w:rsidR="00915A3A">
        <w:rPr>
          <w:rFonts w:eastAsiaTheme="minorEastAsia"/>
        </w:rPr>
        <w:t>,</w:t>
      </w:r>
      <w:r w:rsidR="00915A3A" w:rsidRPr="00915A3A">
        <w:rPr>
          <w:rFonts w:cs="Times New Roman"/>
          <w:color w:val="000000" w:themeColor="text1"/>
        </w:rPr>
        <w:t xml:space="preserve"> </w:t>
      </w:r>
      <w:r w:rsidR="00915A3A">
        <w:rPr>
          <w:rFonts w:cs="Times New Roman"/>
          <w:color w:val="000000" w:themeColor="text1"/>
        </w:rPr>
        <w:t>because UE has to store the inference results for comparison with the ground-truth CSI measured from the RS of the monitoring CSI report, which will come later</w:t>
      </w:r>
      <w:r w:rsidR="002C5665">
        <w:rPr>
          <w:rFonts w:eastAsiaTheme="minorEastAsia"/>
        </w:rPr>
        <w:t>.</w:t>
      </w:r>
    </w:p>
    <w:p w14:paraId="72B5B380" w14:textId="4CF4C544" w:rsidR="00F0127A" w:rsidRDefault="007D0CC6" w:rsidP="003F4423">
      <w:pPr>
        <w:snapToGrid w:val="0"/>
        <w:spacing w:after="120"/>
        <w:jc w:val="both"/>
        <w:rPr>
          <w:rFonts w:eastAsiaTheme="minorEastAsia"/>
        </w:rPr>
      </w:pPr>
      <w:r>
        <w:rPr>
          <w:rFonts w:eastAsiaTheme="minorEastAsia"/>
        </w:rPr>
        <w:t>I</w:t>
      </w:r>
      <w:r w:rsidR="0036099C">
        <w:rPr>
          <w:rFonts w:eastAsiaTheme="minorEastAsia"/>
        </w:rPr>
        <w:t xml:space="preserve">t should be noted that the </w:t>
      </w:r>
      <w:r w:rsidR="00333276">
        <w:rPr>
          <w:rFonts w:eastAsiaTheme="minorEastAsia"/>
        </w:rPr>
        <w:t xml:space="preserve">content </w:t>
      </w:r>
      <w:r w:rsidR="00BC529D">
        <w:rPr>
          <w:rFonts w:eastAsiaTheme="minorEastAsia"/>
        </w:rPr>
        <w:t>for buffering</w:t>
      </w:r>
      <w:r w:rsidR="0036099C">
        <w:rPr>
          <w:rFonts w:eastAsiaTheme="minorEastAsia"/>
        </w:rPr>
        <w:t xml:space="preserve"> </w:t>
      </w:r>
      <w:r w:rsidR="0069342A">
        <w:rPr>
          <w:rFonts w:eastAsiaTheme="minorEastAsia"/>
        </w:rPr>
        <w:t xml:space="preserve">is </w:t>
      </w:r>
      <w:r w:rsidR="00F368E6">
        <w:rPr>
          <w:rFonts w:eastAsiaTheme="minorEastAsia"/>
        </w:rPr>
        <w:t xml:space="preserve">the </w:t>
      </w:r>
      <w:r w:rsidR="0069342A">
        <w:rPr>
          <w:rFonts w:eastAsiaTheme="minorEastAsia"/>
        </w:rPr>
        <w:t xml:space="preserve">predicted PMI </w:t>
      </w:r>
      <w:r w:rsidR="003F4B30">
        <w:rPr>
          <w:rFonts w:eastAsiaTheme="minorEastAsia"/>
        </w:rPr>
        <w:t>in forms of</w:t>
      </w:r>
      <w:r w:rsidR="0069342A">
        <w:rPr>
          <w:rFonts w:eastAsiaTheme="minorEastAsia"/>
        </w:rPr>
        <w:t xml:space="preserve"> doppler codebook</w:t>
      </w:r>
      <w:r w:rsidR="00A861AB">
        <w:rPr>
          <w:rFonts w:eastAsiaTheme="minorEastAsia"/>
        </w:rPr>
        <w:t xml:space="preserve"> (for </w:t>
      </w:r>
      <w:r w:rsidR="00A861AB">
        <w:rPr>
          <w:rFonts w:eastAsiaTheme="minorEastAsia" w:hint="eastAsia"/>
        </w:rPr>
        <w:t>S</w:t>
      </w:r>
      <w:r w:rsidR="00A861AB">
        <w:rPr>
          <w:rFonts w:eastAsiaTheme="minorEastAsia"/>
        </w:rPr>
        <w:t>GCS</w:t>
      </w:r>
      <w:r w:rsidR="00A861AB">
        <w:rPr>
          <w:rFonts w:eastAsiaTheme="minorEastAsia"/>
          <w:vertAlign w:val="subscript"/>
        </w:rPr>
        <w:t>1</w:t>
      </w:r>
      <w:r w:rsidR="00A861AB">
        <w:rPr>
          <w:rFonts w:eastAsiaTheme="minorEastAsia"/>
        </w:rPr>
        <w:t xml:space="preserve"> calculation)</w:t>
      </w:r>
      <w:r w:rsidR="00A41471">
        <w:rPr>
          <w:rFonts w:eastAsiaTheme="minorEastAsia"/>
        </w:rPr>
        <w:t xml:space="preserve"> as well as </w:t>
      </w:r>
      <w:r w:rsidR="003F4B30">
        <w:rPr>
          <w:rFonts w:eastAsiaTheme="minorEastAsia"/>
        </w:rPr>
        <w:t>the non-predicted PMI</w:t>
      </w:r>
      <w:r w:rsidR="004C56BF">
        <w:rPr>
          <w:rFonts w:eastAsiaTheme="minorEastAsia"/>
        </w:rPr>
        <w:t xml:space="preserve"> (</w:t>
      </w:r>
      <w:r w:rsidR="00EA1838">
        <w:rPr>
          <w:rFonts w:eastAsiaTheme="minorEastAsia"/>
        </w:rPr>
        <w:t>measured from</w:t>
      </w:r>
      <w:r w:rsidR="00503055">
        <w:rPr>
          <w:rFonts w:eastAsiaTheme="minorEastAsia"/>
        </w:rPr>
        <w:t xml:space="preserve"> the</w:t>
      </w:r>
      <w:r w:rsidR="004C56BF">
        <w:rPr>
          <w:rFonts w:eastAsiaTheme="minorEastAsia"/>
        </w:rPr>
        <w:t xml:space="preserve"> latest </w:t>
      </w:r>
      <w:r w:rsidR="002626B7">
        <w:rPr>
          <w:rFonts w:eastAsiaTheme="minorEastAsia"/>
        </w:rPr>
        <w:t xml:space="preserve">observation </w:t>
      </w:r>
      <w:r w:rsidR="004C56BF">
        <w:rPr>
          <w:rFonts w:eastAsiaTheme="minorEastAsia"/>
        </w:rPr>
        <w:t>RS</w:t>
      </w:r>
      <w:r w:rsidR="00EA1838">
        <w:rPr>
          <w:rFonts w:eastAsiaTheme="minorEastAsia"/>
        </w:rPr>
        <w:t xml:space="preserve"> for </w:t>
      </w:r>
      <w:r w:rsidR="00B42412">
        <w:rPr>
          <w:rFonts w:eastAsiaTheme="minorEastAsia" w:hint="eastAsia"/>
        </w:rPr>
        <w:t>S</w:t>
      </w:r>
      <w:r w:rsidR="00B42412">
        <w:rPr>
          <w:rFonts w:eastAsiaTheme="minorEastAsia"/>
        </w:rPr>
        <w:t>GCS</w:t>
      </w:r>
      <w:r w:rsidR="00B42412" w:rsidRPr="00E22134">
        <w:rPr>
          <w:rFonts w:eastAsiaTheme="minorEastAsia"/>
          <w:vertAlign w:val="subscript"/>
        </w:rPr>
        <w:t>2</w:t>
      </w:r>
      <w:r w:rsidR="00B42412">
        <w:rPr>
          <w:rFonts w:eastAsiaTheme="minorEastAsia"/>
        </w:rPr>
        <w:t xml:space="preserve"> </w:t>
      </w:r>
      <w:r w:rsidR="00EA1838">
        <w:rPr>
          <w:rFonts w:eastAsiaTheme="minorEastAsia"/>
        </w:rPr>
        <w:t>calculation</w:t>
      </w:r>
      <w:r w:rsidR="004C56BF">
        <w:rPr>
          <w:rFonts w:eastAsiaTheme="minorEastAsia"/>
        </w:rPr>
        <w:t>)</w:t>
      </w:r>
      <w:r w:rsidR="003F4B30">
        <w:rPr>
          <w:rFonts w:eastAsiaTheme="minorEastAsia"/>
        </w:rPr>
        <w:t xml:space="preserve"> in</w:t>
      </w:r>
      <w:bookmarkStart w:id="15" w:name="_GoBack"/>
      <w:bookmarkEnd w:id="15"/>
      <w:r w:rsidR="003F4B30">
        <w:rPr>
          <w:rFonts w:eastAsiaTheme="minorEastAsia"/>
        </w:rPr>
        <w:t xml:space="preserve"> forms of codebook</w:t>
      </w:r>
      <w:r w:rsidR="005158F8">
        <w:rPr>
          <w:rFonts w:eastAsiaTheme="minorEastAsia"/>
        </w:rPr>
        <w:t xml:space="preserve"> (e.g. eType 2 codebook)</w:t>
      </w:r>
      <w:r w:rsidR="009C2813">
        <w:rPr>
          <w:rFonts w:eastAsiaTheme="minorEastAsia"/>
        </w:rPr>
        <w:t>, while the A-CSI-RS measurements</w:t>
      </w:r>
      <w:r w:rsidR="00B9610E">
        <w:rPr>
          <w:rFonts w:eastAsiaTheme="minorEastAsia"/>
        </w:rPr>
        <w:t xml:space="preserve"> (</w:t>
      </w:r>
      <w:r w:rsidR="000B5F50">
        <w:rPr>
          <w:rFonts w:eastAsiaTheme="minorEastAsia"/>
        </w:rPr>
        <w:t xml:space="preserve">e.g., </w:t>
      </w:r>
      <w:r w:rsidR="00B9610E">
        <w:rPr>
          <w:rFonts w:eastAsiaTheme="minorEastAsia"/>
        </w:rPr>
        <w:t xml:space="preserve">in forms of raw channel matrix </w:t>
      </w:r>
      <w:r w:rsidR="00B36E22">
        <w:rPr>
          <w:rFonts w:eastAsiaTheme="minorEastAsia"/>
        </w:rPr>
        <w:t>as</w:t>
      </w:r>
      <w:r w:rsidR="00B36E22">
        <w:rPr>
          <w:rFonts w:eastAsiaTheme="minorEastAsia"/>
        </w:rPr>
        <w:t xml:space="preserve"> </w:t>
      </w:r>
      <w:r w:rsidR="00B9610E">
        <w:rPr>
          <w:rFonts w:eastAsiaTheme="minorEastAsia"/>
        </w:rPr>
        <w:t>an example of implementation)</w:t>
      </w:r>
      <w:r w:rsidR="009C2813">
        <w:rPr>
          <w:rFonts w:eastAsiaTheme="minorEastAsia"/>
        </w:rPr>
        <w:t xml:space="preserve"> </w:t>
      </w:r>
      <w:r w:rsidR="00565993">
        <w:rPr>
          <w:rFonts w:eastAsiaTheme="minorEastAsia"/>
        </w:rPr>
        <w:t>have been</w:t>
      </w:r>
      <w:r w:rsidR="009C2813">
        <w:rPr>
          <w:rFonts w:eastAsiaTheme="minorEastAsia"/>
        </w:rPr>
        <w:t xml:space="preserve"> flushed from the buffer at the end of the inference CSI report. </w:t>
      </w:r>
      <w:r w:rsidR="009A2EA3">
        <w:rPr>
          <w:rFonts w:eastAsiaTheme="minorEastAsia"/>
        </w:rPr>
        <w:t xml:space="preserve">Thus, </w:t>
      </w:r>
      <w:r w:rsidR="00BC529D">
        <w:rPr>
          <w:rFonts w:eastAsiaTheme="minorEastAsia"/>
        </w:rPr>
        <w:t>the additional active resource</w:t>
      </w:r>
      <w:r w:rsidR="00A7491F">
        <w:rPr>
          <w:rFonts w:eastAsiaTheme="minorEastAsia"/>
        </w:rPr>
        <w:t xml:space="preserve"> should be counted per CSI report rather than per CSI-RS</w:t>
      </w:r>
      <w:r w:rsidR="00CD379C">
        <w:rPr>
          <w:rFonts w:eastAsiaTheme="minorEastAsia"/>
        </w:rPr>
        <w:t>, and</w:t>
      </w:r>
      <w:r w:rsidR="00BC529D">
        <w:rPr>
          <w:rFonts w:eastAsiaTheme="minorEastAsia"/>
        </w:rPr>
        <w:t xml:space="preserve"> </w:t>
      </w:r>
      <w:r w:rsidR="00CD379C">
        <w:rPr>
          <w:rFonts w:eastAsiaTheme="minorEastAsia"/>
        </w:rPr>
        <w:t>t</w:t>
      </w:r>
      <w:r w:rsidR="00BC529D">
        <w:rPr>
          <w:rFonts w:eastAsiaTheme="minorEastAsia"/>
        </w:rPr>
        <w:t xml:space="preserve">he </w:t>
      </w:r>
      <w:r w:rsidR="00746BF8">
        <w:rPr>
          <w:rFonts w:eastAsiaTheme="minorEastAsia"/>
        </w:rPr>
        <w:t>value of the additional active resources can be considered as 2</w:t>
      </w:r>
      <w:r w:rsidR="00C57D9D">
        <w:rPr>
          <w:rFonts w:eastAsiaTheme="minorEastAsia"/>
        </w:rPr>
        <w:t xml:space="preserve"> (for predicted PMI and non-predicted PMI)</w:t>
      </w:r>
      <w:r w:rsidR="00746BF8">
        <w:rPr>
          <w:rFonts w:eastAsiaTheme="minorEastAsia"/>
        </w:rPr>
        <w:t>.</w:t>
      </w:r>
    </w:p>
    <w:p w14:paraId="49CB4525" w14:textId="6540B23E" w:rsidR="009C2813" w:rsidRDefault="00DF614E" w:rsidP="009C2813">
      <w:pPr>
        <w:snapToGrid w:val="0"/>
        <w:spacing w:after="120"/>
        <w:jc w:val="center"/>
        <w:rPr>
          <w:rFonts w:eastAsiaTheme="minorEastAsia"/>
        </w:rPr>
      </w:pPr>
      <w:r w:rsidRPr="00DF614E">
        <w:rPr>
          <w:noProof/>
        </w:rPr>
        <w:lastRenderedPageBreak/>
        <w:t xml:space="preserve"> </w:t>
      </w:r>
      <w:r>
        <w:rPr>
          <w:noProof/>
        </w:rPr>
        <w:drawing>
          <wp:inline distT="0" distB="0" distL="0" distR="0" wp14:anchorId="3865924F" wp14:editId="78E2BF65">
            <wp:extent cx="4194313" cy="1330434"/>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25592" cy="1340356"/>
                    </a:xfrm>
                    <a:prstGeom prst="rect">
                      <a:avLst/>
                    </a:prstGeom>
                  </pic:spPr>
                </pic:pic>
              </a:graphicData>
            </a:graphic>
          </wp:inline>
        </w:drawing>
      </w:r>
    </w:p>
    <w:p w14:paraId="6F1E9E81" w14:textId="7E02EDFB" w:rsidR="001E7B75" w:rsidRPr="00DD2E37" w:rsidRDefault="001E7B75" w:rsidP="001E7B75">
      <w:pPr>
        <w:overflowPunct w:val="0"/>
        <w:autoSpaceDE w:val="0"/>
        <w:autoSpaceDN w:val="0"/>
        <w:adjustRightInd w:val="0"/>
        <w:spacing w:before="120" w:after="120"/>
        <w:jc w:val="center"/>
        <w:textAlignment w:val="baseline"/>
        <w:rPr>
          <w:b/>
          <w:color w:val="000000" w:themeColor="text1"/>
          <w:sz w:val="20"/>
          <w:szCs w:val="20"/>
        </w:rPr>
      </w:pPr>
      <w:r w:rsidRPr="00DD2E37">
        <w:rPr>
          <w:b/>
          <w:color w:val="000000" w:themeColor="text1"/>
          <w:sz w:val="20"/>
          <w:szCs w:val="20"/>
        </w:rPr>
        <w:t xml:space="preserve">Figure </w:t>
      </w:r>
      <w:r w:rsidRPr="00DD2E37">
        <w:rPr>
          <w:b/>
          <w:color w:val="000000" w:themeColor="text1"/>
          <w:sz w:val="20"/>
          <w:szCs w:val="20"/>
        </w:rPr>
        <w:fldChar w:fldCharType="begin"/>
      </w:r>
      <w:r w:rsidRPr="00DD2E37">
        <w:rPr>
          <w:b/>
          <w:color w:val="000000" w:themeColor="text1"/>
          <w:sz w:val="20"/>
          <w:szCs w:val="20"/>
        </w:rPr>
        <w:instrText xml:space="preserve"> SEQ Figure \* ARABIC </w:instrText>
      </w:r>
      <w:r w:rsidRPr="00DD2E37">
        <w:rPr>
          <w:b/>
          <w:color w:val="000000" w:themeColor="text1"/>
          <w:sz w:val="20"/>
          <w:szCs w:val="20"/>
        </w:rPr>
        <w:fldChar w:fldCharType="separate"/>
      </w:r>
      <w:r w:rsidR="009757A1">
        <w:rPr>
          <w:b/>
          <w:noProof/>
          <w:color w:val="000000" w:themeColor="text1"/>
          <w:sz w:val="20"/>
          <w:szCs w:val="20"/>
        </w:rPr>
        <w:t>5</w:t>
      </w:r>
      <w:r w:rsidRPr="00DD2E37">
        <w:rPr>
          <w:b/>
          <w:color w:val="000000" w:themeColor="text1"/>
          <w:sz w:val="20"/>
          <w:szCs w:val="20"/>
        </w:rPr>
        <w:fldChar w:fldCharType="end"/>
      </w:r>
      <w:r w:rsidRPr="00DD2E37">
        <w:rPr>
          <w:b/>
          <w:color w:val="000000" w:themeColor="text1"/>
          <w:sz w:val="20"/>
          <w:szCs w:val="20"/>
        </w:rPr>
        <w:t xml:space="preserve"> </w:t>
      </w:r>
      <w:r>
        <w:rPr>
          <w:b/>
          <w:color w:val="000000" w:themeColor="text1"/>
          <w:sz w:val="20"/>
          <w:szCs w:val="20"/>
        </w:rPr>
        <w:t>Additional active resource</w:t>
      </w:r>
      <w:r w:rsidR="00464C52">
        <w:rPr>
          <w:b/>
          <w:color w:val="000000" w:themeColor="text1"/>
          <w:sz w:val="20"/>
          <w:szCs w:val="20"/>
        </w:rPr>
        <w:t>/port</w:t>
      </w:r>
      <w:r>
        <w:rPr>
          <w:b/>
          <w:color w:val="000000" w:themeColor="text1"/>
          <w:sz w:val="20"/>
          <w:szCs w:val="20"/>
        </w:rPr>
        <w:t xml:space="preserve"> counting </w:t>
      </w:r>
      <w:r w:rsidR="00745F81">
        <w:rPr>
          <w:b/>
          <w:color w:val="000000" w:themeColor="text1"/>
          <w:sz w:val="20"/>
          <w:szCs w:val="20"/>
        </w:rPr>
        <w:t>for monitoring</w:t>
      </w:r>
    </w:p>
    <w:p w14:paraId="6BC84606" w14:textId="5FE720FB" w:rsidR="005E3395" w:rsidRDefault="005E3395" w:rsidP="005E3395">
      <w:pPr>
        <w:snapToGrid w:val="0"/>
        <w:spacing w:before="120" w:after="120"/>
        <w:jc w:val="both"/>
        <w:rPr>
          <w:rFonts w:eastAsia="黑体"/>
          <w:color w:val="000000" w:themeColor="text1"/>
        </w:rPr>
      </w:pPr>
      <w:r>
        <w:rPr>
          <w:rFonts w:eastAsia="黑体"/>
          <w:color w:val="000000" w:themeColor="text1"/>
        </w:rPr>
        <w:t>In the current 38.214</w:t>
      </w:r>
      <w:r w:rsidR="006A6FB3">
        <w:rPr>
          <w:rFonts w:cs="Times New Roman"/>
          <w:color w:val="000000" w:themeColor="text1"/>
        </w:rPr>
        <w:t xml:space="preserve"> </w:t>
      </w:r>
      <w:r w:rsidR="006A6FB3">
        <w:rPr>
          <w:rFonts w:cs="Times New Roman"/>
          <w:color w:val="000000" w:themeColor="text1"/>
        </w:rPr>
        <w:fldChar w:fldCharType="begin"/>
      </w:r>
      <w:r w:rsidR="006A6FB3">
        <w:rPr>
          <w:rFonts w:cs="Times New Roman"/>
          <w:color w:val="000000" w:themeColor="text1"/>
        </w:rPr>
        <w:instrText xml:space="preserve"> REF _Ref203402745 \r \h </w:instrText>
      </w:r>
      <w:r w:rsidR="006A6FB3">
        <w:rPr>
          <w:rFonts w:cs="Times New Roman"/>
          <w:color w:val="000000" w:themeColor="text1"/>
        </w:rPr>
      </w:r>
      <w:r w:rsidR="006A6FB3">
        <w:rPr>
          <w:rFonts w:cs="Times New Roman"/>
          <w:color w:val="000000" w:themeColor="text1"/>
        </w:rPr>
        <w:fldChar w:fldCharType="separate"/>
      </w:r>
      <w:r w:rsidR="006A6FB3">
        <w:rPr>
          <w:rFonts w:cs="Times New Roman"/>
          <w:color w:val="000000" w:themeColor="text1"/>
        </w:rPr>
        <w:t>[2]</w:t>
      </w:r>
      <w:r w:rsidR="006A6FB3">
        <w:rPr>
          <w:rFonts w:cs="Times New Roman"/>
          <w:color w:val="000000" w:themeColor="text1"/>
        </w:rPr>
        <w:fldChar w:fldCharType="end"/>
      </w:r>
      <w:r>
        <w:rPr>
          <w:rFonts w:eastAsia="黑体"/>
          <w:color w:val="000000" w:themeColor="text1"/>
        </w:rPr>
        <w:t xml:space="preserve">, </w:t>
      </w:r>
      <w:r w:rsidR="00137E77">
        <w:rPr>
          <w:rFonts w:eastAsia="黑体"/>
          <w:color w:val="000000" w:themeColor="text1"/>
        </w:rPr>
        <w:t>the spec captures the active resource counting for A-CSI-RS</w:t>
      </w:r>
      <w:r w:rsidR="00135514">
        <w:rPr>
          <w:rFonts w:eastAsia="黑体"/>
          <w:color w:val="000000" w:themeColor="text1"/>
        </w:rPr>
        <w:t xml:space="preserve"> for the monitoring case</w:t>
      </w:r>
      <w:r w:rsidR="00137E77">
        <w:rPr>
          <w:rFonts w:eastAsia="黑体"/>
          <w:color w:val="000000" w:themeColor="text1"/>
        </w:rPr>
        <w:t xml:space="preserve"> as from DCI of the inference CSI report till the </w:t>
      </w:r>
      <w:r w:rsidR="00061A5E">
        <w:rPr>
          <w:rFonts w:eastAsia="黑体"/>
          <w:color w:val="000000" w:themeColor="text1"/>
        </w:rPr>
        <w:t>end of the</w:t>
      </w:r>
      <w:r w:rsidR="00EF2299">
        <w:rPr>
          <w:rFonts w:eastAsia="黑体"/>
          <w:color w:val="000000" w:themeColor="text1"/>
        </w:rPr>
        <w:t xml:space="preserve"> monitoring PUSCH</w:t>
      </w:r>
      <w:r w:rsidR="00061A5E">
        <w:rPr>
          <w:rFonts w:eastAsia="黑体"/>
          <w:color w:val="000000" w:themeColor="text1"/>
        </w:rPr>
        <w:t xml:space="preserve"> (as yellow highlighted</w:t>
      </w:r>
      <w:r w:rsidR="00687C9F">
        <w:rPr>
          <w:rFonts w:eastAsia="黑体"/>
          <w:color w:val="000000" w:themeColor="text1"/>
        </w:rPr>
        <w:t xml:space="preserve"> in below</w:t>
      </w:r>
      <w:r w:rsidR="00061A5E">
        <w:rPr>
          <w:rFonts w:eastAsia="黑体"/>
          <w:color w:val="000000" w:themeColor="text1"/>
        </w:rPr>
        <w:t>)</w:t>
      </w:r>
      <w:r w:rsidR="005B3680">
        <w:rPr>
          <w:rFonts w:eastAsia="黑体"/>
          <w:color w:val="000000" w:themeColor="text1"/>
        </w:rPr>
        <w:t>. This means the active resources are counted per CSI-RS rather than</w:t>
      </w:r>
      <w:r w:rsidR="0015269C">
        <w:rPr>
          <w:rFonts w:eastAsia="黑体"/>
          <w:color w:val="000000" w:themeColor="text1"/>
        </w:rPr>
        <w:t xml:space="preserve"> per CSI report, i.e.,</w:t>
      </w:r>
      <w:r w:rsidR="00CB50A6">
        <w:rPr>
          <w:rFonts w:eastAsia="黑体"/>
          <w:color w:val="000000" w:themeColor="text1"/>
        </w:rPr>
        <w:t xml:space="preserve"> </w:t>
      </w:r>
      <w:r w:rsidR="006B4251">
        <w:rPr>
          <w:rFonts w:eastAsia="黑体"/>
          <w:color w:val="000000" w:themeColor="text1"/>
        </w:rPr>
        <w:t>for the example in the above figure, K active resources are counted between inference CSI report and monitoring CSI report,</w:t>
      </w:r>
      <w:r w:rsidR="0015269C">
        <w:rPr>
          <w:rFonts w:eastAsia="黑体"/>
          <w:color w:val="000000" w:themeColor="text1"/>
        </w:rPr>
        <w:t xml:space="preserve"> </w:t>
      </w:r>
      <w:r w:rsidR="00CB50A6">
        <w:rPr>
          <w:rFonts w:eastAsia="黑体"/>
          <w:color w:val="000000" w:themeColor="text1"/>
        </w:rPr>
        <w:t xml:space="preserve">which </w:t>
      </w:r>
      <w:r w:rsidR="00F340AA">
        <w:rPr>
          <w:rFonts w:eastAsia="黑体"/>
          <w:color w:val="000000" w:themeColor="text1"/>
        </w:rPr>
        <w:t xml:space="preserve">leads to </w:t>
      </w:r>
      <w:r w:rsidR="004C0682">
        <w:rPr>
          <w:rFonts w:eastAsia="黑体"/>
          <w:color w:val="000000" w:themeColor="text1"/>
        </w:rPr>
        <w:t xml:space="preserve">the </w:t>
      </w:r>
      <w:r w:rsidR="00BE0463">
        <w:rPr>
          <w:rFonts w:eastAsia="黑体"/>
          <w:color w:val="000000" w:themeColor="text1"/>
        </w:rPr>
        <w:t xml:space="preserve">issue </w:t>
      </w:r>
      <w:r w:rsidR="00BE0463">
        <w:rPr>
          <w:rFonts w:eastAsia="黑体"/>
          <w:color w:val="000000" w:themeColor="text1"/>
        </w:rPr>
        <w:t xml:space="preserve">of </w:t>
      </w:r>
      <w:r w:rsidR="00F340AA">
        <w:rPr>
          <w:rFonts w:eastAsia="黑体"/>
          <w:color w:val="000000" w:themeColor="text1"/>
        </w:rPr>
        <w:t xml:space="preserve">over counting </w:t>
      </w:r>
      <w:r w:rsidR="006B4251">
        <w:rPr>
          <w:rFonts w:eastAsia="黑体"/>
          <w:color w:val="000000" w:themeColor="text1"/>
        </w:rPr>
        <w:t>in case of K&gt;2</w:t>
      </w:r>
      <w:r>
        <w:rPr>
          <w:rFonts w:eastAsia="黑体"/>
          <w:color w:val="000000" w:themeColor="text1"/>
        </w:rPr>
        <w:t>.</w:t>
      </w:r>
    </w:p>
    <w:tbl>
      <w:tblPr>
        <w:tblStyle w:val="TableGrid"/>
        <w:tblW w:w="0" w:type="auto"/>
        <w:tblLook w:val="04A0" w:firstRow="1" w:lastRow="0" w:firstColumn="1" w:lastColumn="0" w:noHBand="0" w:noVBand="1"/>
      </w:tblPr>
      <w:tblGrid>
        <w:gridCol w:w="9060"/>
      </w:tblGrid>
      <w:tr w:rsidR="00E560AA" w14:paraId="34D777CA" w14:textId="77777777" w:rsidTr="00E560AA">
        <w:tc>
          <w:tcPr>
            <w:tcW w:w="9060" w:type="dxa"/>
          </w:tcPr>
          <w:p w14:paraId="163105B0" w14:textId="77777777" w:rsidR="00E575A9" w:rsidRPr="00571AA4" w:rsidRDefault="00E575A9" w:rsidP="00E575A9">
            <w:pPr>
              <w:pStyle w:val="Heading4"/>
              <w:numPr>
                <w:ilvl w:val="0"/>
                <w:numId w:val="0"/>
              </w:numPr>
              <w:spacing w:before="0"/>
              <w:rPr>
                <w:color w:val="000000"/>
              </w:rPr>
            </w:pPr>
            <w:r w:rsidRPr="008B3F42">
              <w:rPr>
                <w:rFonts w:eastAsia="宋体" w:cs="Times New Roman"/>
                <w:b/>
                <w:color w:val="000000"/>
                <w:sz w:val="20"/>
                <w:szCs w:val="20"/>
              </w:rPr>
              <w:t>5.2.1.6</w:t>
            </w:r>
            <w:r w:rsidRPr="008B3F42">
              <w:rPr>
                <w:rFonts w:eastAsia="宋体" w:cs="Times New Roman"/>
                <w:b/>
                <w:color w:val="000000"/>
                <w:sz w:val="20"/>
                <w:szCs w:val="20"/>
              </w:rPr>
              <w:tab/>
              <w:t>CSI processing criteria</w:t>
            </w:r>
          </w:p>
          <w:p w14:paraId="71B3E0E4" w14:textId="77777777" w:rsidR="00E575A9" w:rsidRDefault="00E575A9" w:rsidP="00E575A9">
            <w:pPr>
              <w:snapToGrid w:val="0"/>
              <w:spacing w:after="120"/>
              <w:rPr>
                <w:rFonts w:cs="Times New Roman"/>
                <w:sz w:val="20"/>
                <w:szCs w:val="20"/>
              </w:rPr>
            </w:pPr>
            <w:r>
              <w:rPr>
                <w:rFonts w:cs="Times New Roman"/>
                <w:sz w:val="20"/>
                <w:szCs w:val="20"/>
              </w:rPr>
              <w:t>……</w:t>
            </w:r>
          </w:p>
          <w:p w14:paraId="0605C7F6" w14:textId="77777777" w:rsidR="0045148C" w:rsidRPr="0045148C" w:rsidRDefault="0045148C" w:rsidP="0045148C">
            <w:pPr>
              <w:snapToGrid w:val="0"/>
              <w:spacing w:after="120"/>
              <w:rPr>
                <w:sz w:val="20"/>
                <w:szCs w:val="20"/>
              </w:rPr>
            </w:pPr>
            <w:r w:rsidRPr="0045148C">
              <w:rPr>
                <w:sz w:val="20"/>
                <w:szCs w:val="20"/>
              </w:rPr>
              <w:t xml:space="preserve">In any slot, the UE is not expected to have more active CSI-RS ports or active CSI-RS resources in active BWPs than reported as capability. NZP CSI-RS resource is active in a duration of time defined as follows. For aperiodic CSI-RS, </w:t>
            </w:r>
            <w:r w:rsidRPr="00137E77">
              <w:rPr>
                <w:sz w:val="20"/>
                <w:szCs w:val="20"/>
                <w:highlight w:val="yellow"/>
              </w:rPr>
              <w:t xml:space="preserve">(excluding the case in which the corresponding aperiodic </w:t>
            </w:r>
            <w:r w:rsidRPr="00137E77">
              <w:rPr>
                <w:iCs/>
                <w:color w:val="000000"/>
                <w:sz w:val="20"/>
                <w:szCs w:val="20"/>
                <w:highlight w:val="yellow"/>
              </w:rPr>
              <w:t>CSI Reporting Setting</w:t>
            </w:r>
            <w:r w:rsidRPr="00137E77">
              <w:rPr>
                <w:color w:val="000000"/>
                <w:sz w:val="20"/>
                <w:szCs w:val="20"/>
                <w:highlight w:val="yellow"/>
              </w:rPr>
              <w:t xml:space="preserve"> is</w:t>
            </w:r>
            <w:r w:rsidRPr="00137E77">
              <w:rPr>
                <w:color w:val="000000" w:themeColor="text1"/>
                <w:sz w:val="20"/>
                <w:szCs w:val="20"/>
                <w:highlight w:val="yellow"/>
              </w:rPr>
              <w:t xml:space="preserve"> configured with </w:t>
            </w:r>
            <w:r w:rsidRPr="00137E77">
              <w:rPr>
                <w:rFonts w:eastAsia="MS Mincho"/>
                <w:color w:val="000000" w:themeColor="text1"/>
                <w:sz w:val="20"/>
                <w:szCs w:val="20"/>
                <w:highlight w:val="yellow"/>
              </w:rPr>
              <w:t xml:space="preserve">the higher layer parameter </w:t>
            </w:r>
            <w:r w:rsidRPr="00137E77">
              <w:rPr>
                <w:rFonts w:eastAsia="MS Mincho"/>
                <w:i/>
                <w:iCs/>
                <w:color w:val="000000"/>
                <w:sz w:val="20"/>
                <w:szCs w:val="20"/>
                <w:highlight w:val="yellow"/>
              </w:rPr>
              <w:t>[</w:t>
            </w:r>
            <w:r w:rsidRPr="00137E77">
              <w:rPr>
                <w:i/>
                <w:iCs/>
                <w:color w:val="000000"/>
                <w:sz w:val="20"/>
                <w:szCs w:val="20"/>
                <w:highlight w:val="yellow"/>
              </w:rPr>
              <w:t>RRC_name-r19]</w:t>
            </w:r>
            <w:r w:rsidRPr="00137E77">
              <w:rPr>
                <w:sz w:val="20"/>
                <w:szCs w:val="20"/>
                <w:highlight w:val="yellow"/>
              </w:rPr>
              <w:t xml:space="preserve"> and is linked to another aperiodic </w:t>
            </w:r>
            <w:r w:rsidRPr="00137E77">
              <w:rPr>
                <w:iCs/>
                <w:color w:val="000000"/>
                <w:sz w:val="20"/>
                <w:szCs w:val="20"/>
                <w:highlight w:val="yellow"/>
              </w:rPr>
              <w:t>CSI Reporting Setting</w:t>
            </w:r>
            <w:r w:rsidRPr="00137E77">
              <w:rPr>
                <w:rFonts w:eastAsia="MS Mincho"/>
                <w:color w:val="000000"/>
                <w:sz w:val="20"/>
                <w:szCs w:val="20"/>
                <w:highlight w:val="yellow"/>
              </w:rPr>
              <w:t xml:space="preserve"> with </w:t>
            </w:r>
            <w:r w:rsidRPr="00137E77">
              <w:rPr>
                <w:rFonts w:eastAsia="MS Mincho"/>
                <w:i/>
                <w:color w:val="000000"/>
                <w:sz w:val="20"/>
                <w:szCs w:val="20"/>
                <w:highlight w:val="yellow"/>
              </w:rPr>
              <w:t>reportQuantity-r19</w:t>
            </w:r>
            <w:r w:rsidRPr="00137E77">
              <w:rPr>
                <w:rFonts w:eastAsia="MS Mincho"/>
                <w:color w:val="000000"/>
                <w:sz w:val="20"/>
                <w:szCs w:val="20"/>
                <w:highlight w:val="yellow"/>
              </w:rPr>
              <w:t xml:space="preserve"> </w:t>
            </w:r>
            <w:r w:rsidRPr="00137E77">
              <w:rPr>
                <w:iCs/>
                <w:color w:val="000000"/>
                <w:sz w:val="20"/>
                <w:szCs w:val="20"/>
                <w:highlight w:val="yellow"/>
              </w:rPr>
              <w:t xml:space="preserve">set to </w:t>
            </w:r>
            <w:r w:rsidRPr="00137E77">
              <w:rPr>
                <w:sz w:val="20"/>
                <w:szCs w:val="20"/>
                <w:highlight w:val="yellow"/>
              </w:rPr>
              <w:t>'csi-pai-r19'),</w:t>
            </w:r>
            <w:r w:rsidRPr="0045148C">
              <w:rPr>
                <w:sz w:val="20"/>
                <w:szCs w:val="20"/>
              </w:rPr>
              <w:t xml:space="preserve"> starting from the end of the PDCCH containing the request and ending at the end of the scheduled PUSCH containing the report associated with this aperiodic CSI-RS. When the PDCCH candidates are associated with a search space set configured with </w:t>
            </w:r>
            <w:r w:rsidRPr="0045148C">
              <w:rPr>
                <w:i/>
                <w:iCs/>
                <w:sz w:val="20"/>
                <w:szCs w:val="20"/>
              </w:rPr>
              <w:t>searchSpaceLinkingId</w:t>
            </w:r>
            <w:r w:rsidRPr="0045148C">
              <w:rPr>
                <w:sz w:val="20"/>
                <w:szCs w:val="20"/>
              </w:rPr>
              <w:t>,</w:t>
            </w:r>
            <w:r w:rsidRPr="0045148C">
              <w:rPr>
                <w:color w:val="000000"/>
                <w:sz w:val="20"/>
                <w:szCs w:val="20"/>
              </w:rPr>
              <w:t xml:space="preserve"> for the purpose of determining </w:t>
            </w:r>
            <w:r w:rsidRPr="0045148C">
              <w:rPr>
                <w:sz w:val="20"/>
                <w:szCs w:val="20"/>
              </w:rPr>
              <w:t xml:space="preserve">the NZP CSI-RS resource active duration, </w:t>
            </w:r>
            <w:r w:rsidRPr="0045148C">
              <w:rPr>
                <w:color w:val="000000"/>
                <w:sz w:val="20"/>
                <w:szCs w:val="20"/>
              </w:rPr>
              <w:t xml:space="preserve">the PDCCH candidate that ends later in time among the two linked PDCCH candidates is used. </w:t>
            </w:r>
            <w:r w:rsidRPr="0045148C">
              <w:rPr>
                <w:sz w:val="20"/>
                <w:szCs w:val="20"/>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403B0FBC" w14:textId="369B0E53" w:rsidR="00E560AA" w:rsidRPr="00E575A9" w:rsidRDefault="00E560AA" w:rsidP="00E575A9">
            <w:pPr>
              <w:snapToGrid w:val="0"/>
              <w:rPr>
                <w:sz w:val="20"/>
                <w:szCs w:val="20"/>
              </w:rPr>
            </w:pPr>
            <w:r w:rsidRPr="00E575A9">
              <w:rPr>
                <w:sz w:val="20"/>
                <w:szCs w:val="20"/>
              </w:rPr>
              <w:t xml:space="preserve">For aperiodic CSI-RS, when the corresponding aperiodic </w:t>
            </w:r>
            <w:r w:rsidRPr="00E575A9">
              <w:rPr>
                <w:iCs/>
                <w:color w:val="000000"/>
                <w:sz w:val="20"/>
                <w:szCs w:val="20"/>
              </w:rPr>
              <w:t>CSI Reporting Setting</w:t>
            </w:r>
            <w:r w:rsidRPr="00E575A9">
              <w:rPr>
                <w:color w:val="000000"/>
                <w:sz w:val="20"/>
                <w:szCs w:val="20"/>
              </w:rPr>
              <w:t xml:space="preserve"> is</w:t>
            </w:r>
            <w:r w:rsidRPr="00E575A9">
              <w:rPr>
                <w:color w:val="000000" w:themeColor="text1"/>
                <w:sz w:val="20"/>
                <w:szCs w:val="20"/>
              </w:rPr>
              <w:t xml:space="preserve"> configured with </w:t>
            </w:r>
            <w:r w:rsidRPr="00E575A9">
              <w:rPr>
                <w:rFonts w:eastAsia="MS Mincho"/>
                <w:color w:val="000000" w:themeColor="text1"/>
                <w:sz w:val="20"/>
                <w:szCs w:val="20"/>
              </w:rPr>
              <w:t xml:space="preserve">the higher layer parameter </w:t>
            </w:r>
            <w:r w:rsidRPr="00E575A9">
              <w:rPr>
                <w:rFonts w:eastAsia="MS Mincho"/>
                <w:i/>
                <w:iCs/>
                <w:color w:val="000000"/>
                <w:sz w:val="20"/>
                <w:szCs w:val="20"/>
              </w:rPr>
              <w:t>[</w:t>
            </w:r>
            <w:r w:rsidRPr="00E575A9">
              <w:rPr>
                <w:i/>
                <w:iCs/>
                <w:color w:val="000000"/>
                <w:sz w:val="20"/>
                <w:szCs w:val="20"/>
              </w:rPr>
              <w:t>RRC_name-r19]</w:t>
            </w:r>
            <w:r w:rsidRPr="00E575A9">
              <w:rPr>
                <w:sz w:val="20"/>
                <w:szCs w:val="20"/>
              </w:rPr>
              <w:t xml:space="preserve"> and is linked to another aperiodic </w:t>
            </w:r>
            <w:r w:rsidRPr="00E575A9">
              <w:rPr>
                <w:iCs/>
                <w:color w:val="000000"/>
                <w:sz w:val="20"/>
                <w:szCs w:val="20"/>
              </w:rPr>
              <w:t>CSI Reporting Setting</w:t>
            </w:r>
            <w:r w:rsidRPr="00E575A9">
              <w:rPr>
                <w:rFonts w:eastAsia="MS Mincho"/>
                <w:color w:val="000000"/>
                <w:sz w:val="20"/>
                <w:szCs w:val="20"/>
              </w:rPr>
              <w:t xml:space="preserve"> with </w:t>
            </w:r>
            <w:r w:rsidRPr="00E575A9">
              <w:rPr>
                <w:rFonts w:eastAsia="MS Mincho"/>
                <w:i/>
                <w:color w:val="000000"/>
                <w:sz w:val="20"/>
                <w:szCs w:val="20"/>
              </w:rPr>
              <w:t>reportQuantity-r19</w:t>
            </w:r>
            <w:r w:rsidRPr="00E575A9">
              <w:rPr>
                <w:rFonts w:eastAsia="MS Mincho"/>
                <w:color w:val="000000"/>
                <w:sz w:val="20"/>
                <w:szCs w:val="20"/>
              </w:rPr>
              <w:t xml:space="preserve"> </w:t>
            </w:r>
            <w:r w:rsidRPr="00E575A9">
              <w:rPr>
                <w:iCs/>
                <w:color w:val="000000"/>
                <w:sz w:val="20"/>
                <w:szCs w:val="20"/>
              </w:rPr>
              <w:t xml:space="preserve">set to </w:t>
            </w:r>
            <w:r w:rsidRPr="00E575A9">
              <w:rPr>
                <w:sz w:val="20"/>
                <w:szCs w:val="20"/>
              </w:rPr>
              <w:t xml:space="preserve">'csi-pai-r19', </w:t>
            </w:r>
            <w:r w:rsidRPr="00061A5E">
              <w:rPr>
                <w:sz w:val="20"/>
                <w:szCs w:val="20"/>
                <w:highlight w:val="yellow"/>
              </w:rPr>
              <w:t xml:space="preserve">NZP CSI-RS resource is active in a duration starting from the end of the PDCCH containing the request for the report of the corresponding </w:t>
            </w:r>
            <w:r w:rsidRPr="00061A5E">
              <w:rPr>
                <w:iCs/>
                <w:color w:val="000000"/>
                <w:sz w:val="20"/>
                <w:szCs w:val="20"/>
                <w:highlight w:val="yellow"/>
              </w:rPr>
              <w:t>CSI Reporting Setting</w:t>
            </w:r>
            <w:r w:rsidRPr="00061A5E">
              <w:rPr>
                <w:sz w:val="20"/>
                <w:szCs w:val="20"/>
                <w:highlight w:val="yellow"/>
              </w:rPr>
              <w:t xml:space="preserve"> and ending at the end of the scheduled PUSCH containing the report associated with the report of the linked CSI Reporting Setting</w:t>
            </w:r>
            <w:r w:rsidRPr="00E575A9">
              <w:rPr>
                <w:sz w:val="20"/>
                <w:szCs w:val="20"/>
              </w:rPr>
              <w:t>.</w:t>
            </w:r>
          </w:p>
        </w:tc>
      </w:tr>
    </w:tbl>
    <w:p w14:paraId="2D66A394" w14:textId="12A44D6F" w:rsidR="005E3395" w:rsidRDefault="00572D96" w:rsidP="005E3395">
      <w:pPr>
        <w:snapToGrid w:val="0"/>
        <w:spacing w:before="120" w:after="120"/>
        <w:jc w:val="both"/>
        <w:rPr>
          <w:rFonts w:eastAsia="黑体"/>
          <w:color w:val="000000" w:themeColor="text1"/>
        </w:rPr>
      </w:pPr>
      <w:r>
        <w:rPr>
          <w:rFonts w:eastAsia="黑体"/>
          <w:color w:val="000000" w:themeColor="text1"/>
        </w:rPr>
        <w:t>For correction</w:t>
      </w:r>
      <w:r w:rsidR="005E3395">
        <w:rPr>
          <w:rFonts w:eastAsia="黑体"/>
          <w:color w:val="000000" w:themeColor="text1"/>
        </w:rPr>
        <w:t>, the following text proposals are given:</w:t>
      </w:r>
    </w:p>
    <w:p w14:paraId="37940F0B" w14:textId="75982756" w:rsidR="00A73A67" w:rsidRPr="00CA25A4" w:rsidRDefault="00A73A67" w:rsidP="00CA25A4">
      <w:pPr>
        <w:overflowPunct w:val="0"/>
        <w:autoSpaceDE w:val="0"/>
        <w:autoSpaceDN w:val="0"/>
        <w:adjustRightInd w:val="0"/>
        <w:spacing w:before="120" w:after="120"/>
        <w:textAlignment w:val="baseline"/>
        <w:rPr>
          <w:b/>
          <w:color w:val="000000" w:themeColor="text1"/>
          <w:sz w:val="20"/>
          <w:szCs w:val="20"/>
        </w:rPr>
      </w:pPr>
      <w:bookmarkStart w:id="16" w:name="_Ref203303174"/>
      <w:r w:rsidRPr="00CA25A4">
        <w:rPr>
          <w:b/>
          <w:color w:val="000000" w:themeColor="text1"/>
          <w:sz w:val="20"/>
          <w:szCs w:val="20"/>
        </w:rPr>
        <w:t xml:space="preserve">Table </w:t>
      </w:r>
      <w:r w:rsidRPr="00CA25A4">
        <w:rPr>
          <w:b/>
          <w:color w:val="000000" w:themeColor="text1"/>
          <w:sz w:val="20"/>
          <w:szCs w:val="20"/>
        </w:rPr>
        <w:fldChar w:fldCharType="begin"/>
      </w:r>
      <w:r w:rsidRPr="00CA25A4">
        <w:rPr>
          <w:b/>
          <w:color w:val="000000" w:themeColor="text1"/>
          <w:sz w:val="20"/>
          <w:szCs w:val="20"/>
        </w:rPr>
        <w:instrText xml:space="preserve"> SEQ Table \* ARABIC </w:instrText>
      </w:r>
      <w:r w:rsidRPr="00CA25A4">
        <w:rPr>
          <w:b/>
          <w:color w:val="000000" w:themeColor="text1"/>
          <w:sz w:val="20"/>
          <w:szCs w:val="20"/>
        </w:rPr>
        <w:fldChar w:fldCharType="separate"/>
      </w:r>
      <w:r w:rsidR="009757A1">
        <w:rPr>
          <w:b/>
          <w:noProof/>
          <w:color w:val="000000" w:themeColor="text1"/>
          <w:sz w:val="20"/>
          <w:szCs w:val="20"/>
        </w:rPr>
        <w:t>3</w:t>
      </w:r>
      <w:r w:rsidRPr="00CA25A4">
        <w:rPr>
          <w:b/>
          <w:color w:val="000000" w:themeColor="text1"/>
          <w:sz w:val="20"/>
          <w:szCs w:val="20"/>
        </w:rPr>
        <w:fldChar w:fldCharType="end"/>
      </w:r>
      <w:bookmarkEnd w:id="16"/>
      <w:r w:rsidR="00CA25A4" w:rsidRPr="00CA25A4">
        <w:rPr>
          <w:b/>
          <w:color w:val="000000" w:themeColor="text1"/>
          <w:sz w:val="20"/>
          <w:szCs w:val="20"/>
        </w:rPr>
        <w:t xml:space="preserve"> </w:t>
      </w:r>
      <w:r w:rsidR="00CA25A4" w:rsidRPr="001D7884">
        <w:rPr>
          <w:b/>
          <w:color w:val="000000" w:themeColor="text1"/>
          <w:sz w:val="20"/>
          <w:szCs w:val="20"/>
        </w:rPr>
        <w:t>Text proposal for</w:t>
      </w:r>
      <w:r w:rsidR="00CA25A4">
        <w:rPr>
          <w:b/>
          <w:color w:val="000000" w:themeColor="text1"/>
          <w:sz w:val="20"/>
          <w:szCs w:val="20"/>
        </w:rPr>
        <w:t xml:space="preserve"> additional active resource counting</w:t>
      </w:r>
      <w:r w:rsidR="003D638D">
        <w:rPr>
          <w:b/>
          <w:color w:val="000000" w:themeColor="text1"/>
          <w:sz w:val="20"/>
          <w:szCs w:val="20"/>
        </w:rPr>
        <w:t xml:space="preserve"> for monitoring</w:t>
      </w:r>
    </w:p>
    <w:tbl>
      <w:tblPr>
        <w:tblStyle w:val="TableGrid"/>
        <w:tblW w:w="0" w:type="auto"/>
        <w:tblLook w:val="04A0" w:firstRow="1" w:lastRow="0" w:firstColumn="1" w:lastColumn="0" w:noHBand="0" w:noVBand="1"/>
      </w:tblPr>
      <w:tblGrid>
        <w:gridCol w:w="9060"/>
      </w:tblGrid>
      <w:tr w:rsidR="003A6169" w14:paraId="5E7B54AF" w14:textId="77777777" w:rsidTr="003A6169">
        <w:tc>
          <w:tcPr>
            <w:tcW w:w="9060" w:type="dxa"/>
          </w:tcPr>
          <w:p w14:paraId="197981C4" w14:textId="77777777" w:rsidR="003A6169" w:rsidRPr="00571AA4" w:rsidRDefault="003A6169" w:rsidP="003A6169">
            <w:pPr>
              <w:pStyle w:val="Heading4"/>
              <w:numPr>
                <w:ilvl w:val="0"/>
                <w:numId w:val="0"/>
              </w:numPr>
              <w:spacing w:before="0"/>
              <w:jc w:val="both"/>
              <w:rPr>
                <w:color w:val="000000"/>
              </w:rPr>
            </w:pPr>
            <w:r w:rsidRPr="008B3F42">
              <w:rPr>
                <w:rFonts w:eastAsia="宋体" w:cs="Times New Roman"/>
                <w:b/>
                <w:color w:val="000000"/>
                <w:sz w:val="20"/>
                <w:szCs w:val="20"/>
              </w:rPr>
              <w:lastRenderedPageBreak/>
              <w:t>5.2.1.6</w:t>
            </w:r>
            <w:r w:rsidRPr="008B3F42">
              <w:rPr>
                <w:rFonts w:eastAsia="宋体" w:cs="Times New Roman"/>
                <w:b/>
                <w:color w:val="000000"/>
                <w:sz w:val="20"/>
                <w:szCs w:val="20"/>
              </w:rPr>
              <w:tab/>
              <w:t>CSI processing criteria</w:t>
            </w:r>
          </w:p>
          <w:p w14:paraId="6573E88F" w14:textId="77777777" w:rsidR="003A6169" w:rsidRDefault="003A6169" w:rsidP="003A6169">
            <w:pPr>
              <w:snapToGrid w:val="0"/>
              <w:spacing w:after="120"/>
              <w:jc w:val="both"/>
              <w:rPr>
                <w:rFonts w:cs="Times New Roman"/>
                <w:sz w:val="20"/>
                <w:szCs w:val="20"/>
              </w:rPr>
            </w:pPr>
            <w:r>
              <w:rPr>
                <w:rFonts w:cs="Times New Roman"/>
                <w:sz w:val="20"/>
                <w:szCs w:val="20"/>
              </w:rPr>
              <w:t>……</w:t>
            </w:r>
          </w:p>
          <w:p w14:paraId="2AADA42C" w14:textId="77777777" w:rsidR="003A6169" w:rsidRPr="003A6169" w:rsidRDefault="003A6169" w:rsidP="003A6169">
            <w:pPr>
              <w:snapToGrid w:val="0"/>
              <w:spacing w:after="120"/>
              <w:jc w:val="both"/>
              <w:rPr>
                <w:sz w:val="20"/>
                <w:szCs w:val="20"/>
              </w:rPr>
            </w:pPr>
            <w:r w:rsidRPr="003A6169">
              <w:rPr>
                <w:sz w:val="20"/>
                <w:szCs w:val="20"/>
              </w:rPr>
              <w:t>In any slot, the UE is not expected to have more active CSI-RS ports or active CSI-RS resources in active BWPs than reported as capability. NZP CSI-RS resource is active in a duration of time defined as follows. For aperiodic CSI-RS</w:t>
            </w:r>
            <w:r w:rsidRPr="00940DDE">
              <w:rPr>
                <w:strike/>
                <w:color w:val="FF0000"/>
                <w:sz w:val="20"/>
                <w:szCs w:val="20"/>
              </w:rPr>
              <w:t xml:space="preserve">, (excluding the case in which the corresponding aperiodic </w:t>
            </w:r>
            <w:r w:rsidRPr="00940DDE">
              <w:rPr>
                <w:iCs/>
                <w:strike/>
                <w:color w:val="FF0000"/>
                <w:sz w:val="20"/>
                <w:szCs w:val="20"/>
              </w:rPr>
              <w:t>CSI Reporting Setting</w:t>
            </w:r>
            <w:r w:rsidRPr="00940DDE">
              <w:rPr>
                <w:strike/>
                <w:color w:val="FF0000"/>
                <w:sz w:val="20"/>
                <w:szCs w:val="20"/>
              </w:rPr>
              <w:t xml:space="preserve"> is configured with </w:t>
            </w:r>
            <w:r w:rsidRPr="00940DDE">
              <w:rPr>
                <w:rFonts w:eastAsia="MS Mincho"/>
                <w:strike/>
                <w:color w:val="FF0000"/>
                <w:sz w:val="20"/>
                <w:szCs w:val="20"/>
              </w:rPr>
              <w:t xml:space="preserve">the higher layer parameter </w:t>
            </w:r>
            <w:r w:rsidRPr="00940DDE">
              <w:rPr>
                <w:rFonts w:eastAsia="MS Mincho"/>
                <w:i/>
                <w:iCs/>
                <w:strike/>
                <w:color w:val="FF0000"/>
                <w:sz w:val="20"/>
                <w:szCs w:val="20"/>
              </w:rPr>
              <w:t>[</w:t>
            </w:r>
            <w:r w:rsidRPr="00940DDE">
              <w:rPr>
                <w:i/>
                <w:iCs/>
                <w:strike/>
                <w:color w:val="FF0000"/>
                <w:sz w:val="20"/>
                <w:szCs w:val="20"/>
              </w:rPr>
              <w:t>RRC_name-r19]</w:t>
            </w:r>
            <w:r w:rsidRPr="00940DDE">
              <w:rPr>
                <w:strike/>
                <w:color w:val="FF0000"/>
                <w:sz w:val="20"/>
                <w:szCs w:val="20"/>
              </w:rPr>
              <w:t xml:space="preserve"> and is linked to another aperiodic </w:t>
            </w:r>
            <w:r w:rsidRPr="00940DDE">
              <w:rPr>
                <w:iCs/>
                <w:strike/>
                <w:color w:val="FF0000"/>
                <w:sz w:val="20"/>
                <w:szCs w:val="20"/>
              </w:rPr>
              <w:t>CSI Reporting Setting</w:t>
            </w:r>
            <w:r w:rsidRPr="00940DDE">
              <w:rPr>
                <w:rFonts w:eastAsia="MS Mincho"/>
                <w:strike/>
                <w:color w:val="FF0000"/>
                <w:sz w:val="20"/>
                <w:szCs w:val="20"/>
              </w:rPr>
              <w:t xml:space="preserve"> with </w:t>
            </w:r>
            <w:r w:rsidRPr="00940DDE">
              <w:rPr>
                <w:rFonts w:eastAsia="MS Mincho"/>
                <w:i/>
                <w:strike/>
                <w:color w:val="FF0000"/>
                <w:sz w:val="20"/>
                <w:szCs w:val="20"/>
              </w:rPr>
              <w:t>reportQuantity-r19</w:t>
            </w:r>
            <w:r w:rsidRPr="00940DDE">
              <w:rPr>
                <w:rFonts w:eastAsia="MS Mincho"/>
                <w:strike/>
                <w:color w:val="FF0000"/>
                <w:sz w:val="20"/>
                <w:szCs w:val="20"/>
              </w:rPr>
              <w:t xml:space="preserve"> </w:t>
            </w:r>
            <w:r w:rsidRPr="00940DDE">
              <w:rPr>
                <w:iCs/>
                <w:strike/>
                <w:color w:val="FF0000"/>
                <w:sz w:val="20"/>
                <w:szCs w:val="20"/>
              </w:rPr>
              <w:t xml:space="preserve">set to </w:t>
            </w:r>
            <w:r w:rsidRPr="00940DDE">
              <w:rPr>
                <w:strike/>
                <w:color w:val="FF0000"/>
                <w:sz w:val="20"/>
                <w:szCs w:val="20"/>
              </w:rPr>
              <w:t>'csi-pai-r19')</w:t>
            </w:r>
            <w:r w:rsidRPr="003A6169">
              <w:rPr>
                <w:sz w:val="20"/>
                <w:szCs w:val="20"/>
              </w:rPr>
              <w:t xml:space="preserve">, starting from the end of the PDCCH containing the request and ending at the end of the scheduled PUSCH containing the report associated with this aperiodic CSI-RS. When the PDCCH candidates are associated with a search space set configured with </w:t>
            </w:r>
            <w:r w:rsidRPr="003A6169">
              <w:rPr>
                <w:i/>
                <w:iCs/>
                <w:sz w:val="20"/>
                <w:szCs w:val="20"/>
              </w:rPr>
              <w:t>searchSpaceLinkingId</w:t>
            </w:r>
            <w:r w:rsidRPr="003A6169">
              <w:rPr>
                <w:sz w:val="20"/>
                <w:szCs w:val="20"/>
              </w:rPr>
              <w:t>,</w:t>
            </w:r>
            <w:r w:rsidRPr="003A6169">
              <w:rPr>
                <w:color w:val="000000"/>
                <w:sz w:val="20"/>
                <w:szCs w:val="20"/>
              </w:rPr>
              <w:t xml:space="preserve"> for the purpose of determining </w:t>
            </w:r>
            <w:r w:rsidRPr="003A6169">
              <w:rPr>
                <w:sz w:val="20"/>
                <w:szCs w:val="20"/>
              </w:rPr>
              <w:t xml:space="preserve">the NZP CSI-RS resource active duration, </w:t>
            </w:r>
            <w:r w:rsidRPr="003A6169">
              <w:rPr>
                <w:color w:val="000000"/>
                <w:sz w:val="20"/>
                <w:szCs w:val="20"/>
              </w:rPr>
              <w:t xml:space="preserve">the PDCCH candidate that ends later in time among the two linked PDCCH candidates is used. </w:t>
            </w:r>
            <w:r w:rsidRPr="003A6169">
              <w:rPr>
                <w:sz w:val="20"/>
                <w:szCs w:val="20"/>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3870E7D9" w14:textId="4E49979F" w:rsidR="003A6169" w:rsidRDefault="003A6169" w:rsidP="003A6169">
            <w:pPr>
              <w:snapToGrid w:val="0"/>
              <w:spacing w:before="120" w:after="120"/>
              <w:jc w:val="both"/>
              <w:rPr>
                <w:b/>
                <w:i/>
                <w:color w:val="000000" w:themeColor="text1"/>
              </w:rPr>
            </w:pPr>
            <w:r w:rsidRPr="003A6169">
              <w:rPr>
                <w:sz w:val="20"/>
                <w:szCs w:val="20"/>
              </w:rPr>
              <w:t xml:space="preserve">For aperiodic CSI-RS, when the corresponding aperiodic </w:t>
            </w:r>
            <w:r w:rsidRPr="003A6169">
              <w:rPr>
                <w:iCs/>
                <w:color w:val="000000"/>
                <w:sz w:val="20"/>
                <w:szCs w:val="20"/>
              </w:rPr>
              <w:t>CSI Reporting Setting</w:t>
            </w:r>
            <w:r w:rsidRPr="003A6169">
              <w:rPr>
                <w:color w:val="000000"/>
                <w:sz w:val="20"/>
                <w:szCs w:val="20"/>
              </w:rPr>
              <w:t xml:space="preserve"> is</w:t>
            </w:r>
            <w:r w:rsidRPr="003A6169">
              <w:rPr>
                <w:color w:val="000000" w:themeColor="text1"/>
                <w:sz w:val="20"/>
                <w:szCs w:val="20"/>
              </w:rPr>
              <w:t xml:space="preserve"> configured with </w:t>
            </w:r>
            <w:r w:rsidRPr="003A6169">
              <w:rPr>
                <w:rFonts w:eastAsia="MS Mincho"/>
                <w:color w:val="000000" w:themeColor="text1"/>
                <w:sz w:val="20"/>
                <w:szCs w:val="20"/>
              </w:rPr>
              <w:t xml:space="preserve">the higher layer parameter </w:t>
            </w:r>
            <w:r w:rsidRPr="003A6169">
              <w:rPr>
                <w:rFonts w:eastAsia="MS Mincho"/>
                <w:i/>
                <w:iCs/>
                <w:color w:val="000000"/>
                <w:sz w:val="20"/>
                <w:szCs w:val="20"/>
              </w:rPr>
              <w:t>[</w:t>
            </w:r>
            <w:r w:rsidRPr="003A6169">
              <w:rPr>
                <w:i/>
                <w:iCs/>
                <w:color w:val="000000"/>
                <w:sz w:val="20"/>
                <w:szCs w:val="20"/>
              </w:rPr>
              <w:t>RRC_name-r19]</w:t>
            </w:r>
            <w:r w:rsidRPr="003A6169">
              <w:rPr>
                <w:sz w:val="20"/>
                <w:szCs w:val="20"/>
              </w:rPr>
              <w:t xml:space="preserve"> and is linked to another aperiodic </w:t>
            </w:r>
            <w:r w:rsidRPr="003A6169">
              <w:rPr>
                <w:iCs/>
                <w:color w:val="000000"/>
                <w:sz w:val="20"/>
                <w:szCs w:val="20"/>
              </w:rPr>
              <w:t>CSI Reporting Setting</w:t>
            </w:r>
            <w:r w:rsidRPr="003A6169">
              <w:rPr>
                <w:rFonts w:eastAsia="MS Mincho"/>
                <w:color w:val="000000"/>
                <w:sz w:val="20"/>
                <w:szCs w:val="20"/>
              </w:rPr>
              <w:t xml:space="preserve"> with </w:t>
            </w:r>
            <w:r w:rsidRPr="003A6169">
              <w:rPr>
                <w:rFonts w:eastAsia="MS Mincho"/>
                <w:i/>
                <w:color w:val="000000"/>
                <w:sz w:val="20"/>
                <w:szCs w:val="20"/>
              </w:rPr>
              <w:t>reportQuantity-r19</w:t>
            </w:r>
            <w:r w:rsidRPr="003A6169">
              <w:rPr>
                <w:rFonts w:eastAsia="MS Mincho"/>
                <w:color w:val="000000"/>
                <w:sz w:val="20"/>
                <w:szCs w:val="20"/>
              </w:rPr>
              <w:t xml:space="preserve"> </w:t>
            </w:r>
            <w:r w:rsidRPr="003A6169">
              <w:rPr>
                <w:iCs/>
                <w:color w:val="000000"/>
                <w:sz w:val="20"/>
                <w:szCs w:val="20"/>
              </w:rPr>
              <w:t xml:space="preserve">set to </w:t>
            </w:r>
            <w:r w:rsidRPr="003A6169">
              <w:rPr>
                <w:sz w:val="20"/>
                <w:szCs w:val="20"/>
              </w:rPr>
              <w:t xml:space="preserve">'csi-pai-r19', NZP CSI-RS resource is active in a duration starting from the end of the </w:t>
            </w:r>
            <w:r w:rsidRPr="00940DDE">
              <w:rPr>
                <w:strike/>
                <w:color w:val="FF0000"/>
                <w:sz w:val="20"/>
                <w:szCs w:val="20"/>
              </w:rPr>
              <w:t>PDCCH containing the requ</w:t>
            </w:r>
            <w:r w:rsidRPr="00540867">
              <w:rPr>
                <w:strike/>
                <w:color w:val="FF0000"/>
                <w:sz w:val="20"/>
                <w:szCs w:val="20"/>
              </w:rPr>
              <w:t>est for</w:t>
            </w:r>
            <w:r w:rsidRPr="00540867">
              <w:rPr>
                <w:color w:val="FF0000"/>
                <w:sz w:val="20"/>
                <w:szCs w:val="20"/>
              </w:rPr>
              <w:t xml:space="preserve"> </w:t>
            </w:r>
            <w:r w:rsidR="00540867">
              <w:rPr>
                <w:color w:val="FF0000"/>
                <w:sz w:val="20"/>
                <w:szCs w:val="20"/>
              </w:rPr>
              <w:t xml:space="preserve">PUSCH </w:t>
            </w:r>
            <w:r w:rsidR="00540867" w:rsidRPr="00540867">
              <w:rPr>
                <w:color w:val="FF0000"/>
                <w:sz w:val="20"/>
                <w:szCs w:val="20"/>
              </w:rPr>
              <w:t xml:space="preserve">containing </w:t>
            </w:r>
            <w:r w:rsidRPr="003A6169">
              <w:rPr>
                <w:sz w:val="20"/>
                <w:szCs w:val="20"/>
              </w:rPr>
              <w:t xml:space="preserve">the report of the corresponding </w:t>
            </w:r>
            <w:r w:rsidRPr="003A6169">
              <w:rPr>
                <w:iCs/>
                <w:color w:val="000000"/>
                <w:sz w:val="20"/>
                <w:szCs w:val="20"/>
              </w:rPr>
              <w:t>CSI Reporting Setting</w:t>
            </w:r>
            <w:r w:rsidRPr="003A6169">
              <w:rPr>
                <w:sz w:val="20"/>
                <w:szCs w:val="20"/>
              </w:rPr>
              <w:t xml:space="preserve"> and ending at the end of the scheduled PUSCH containing the report associated with the report of the linked CSI Reporting Setting.</w:t>
            </w:r>
            <w:r w:rsidR="00BC1212">
              <w:rPr>
                <w:sz w:val="20"/>
                <w:szCs w:val="20"/>
              </w:rPr>
              <w:t xml:space="preserve"> </w:t>
            </w:r>
            <w:r w:rsidR="00BC1212" w:rsidRPr="00BC1212">
              <w:rPr>
                <w:color w:val="FF0000"/>
                <w:sz w:val="20"/>
                <w:szCs w:val="20"/>
              </w:rPr>
              <w:t xml:space="preserve">For the </w:t>
            </w:r>
            <w:r w:rsidR="00A63B6D">
              <w:rPr>
                <w:color w:val="FF0000"/>
                <w:sz w:val="20"/>
                <w:szCs w:val="20"/>
              </w:rPr>
              <w:t xml:space="preserve">corresponding </w:t>
            </w:r>
            <w:r w:rsidR="00BC1212" w:rsidRPr="00BC1212">
              <w:rPr>
                <w:color w:val="FF0000"/>
                <w:sz w:val="20"/>
                <w:szCs w:val="20"/>
              </w:rPr>
              <w:t xml:space="preserve">aperiodic </w:t>
            </w:r>
            <w:r w:rsidR="00BC1212" w:rsidRPr="00BC1212">
              <w:rPr>
                <w:iCs/>
                <w:color w:val="FF0000"/>
                <w:sz w:val="20"/>
                <w:szCs w:val="20"/>
              </w:rPr>
              <w:t>CSI Reporting Setting,</w:t>
            </w:r>
            <w:r w:rsidR="00BC1212" w:rsidRPr="00BC1212">
              <w:rPr>
                <w:color w:val="FF0000"/>
                <w:sz w:val="20"/>
                <w:szCs w:val="20"/>
              </w:rPr>
              <w:t xml:space="preserve"> two aperiodic CSI-RS resources are counted as active</w:t>
            </w:r>
            <w:r w:rsidR="008C0AAD">
              <w:rPr>
                <w:color w:val="FF0000"/>
                <w:sz w:val="20"/>
                <w:szCs w:val="20"/>
              </w:rPr>
              <w:t xml:space="preserve"> regardless of the number of </w:t>
            </w:r>
            <w:r w:rsidR="00B43144">
              <w:rPr>
                <w:color w:val="FF0000"/>
                <w:sz w:val="20"/>
                <w:szCs w:val="20"/>
              </w:rPr>
              <w:t>configured</w:t>
            </w:r>
            <w:r w:rsidR="00B80873" w:rsidRPr="00BC1212">
              <w:rPr>
                <w:color w:val="FF0000"/>
                <w:sz w:val="20"/>
                <w:szCs w:val="20"/>
              </w:rPr>
              <w:t xml:space="preserve"> </w:t>
            </w:r>
            <w:r w:rsidR="007C3EFF" w:rsidRPr="00BC1212">
              <w:rPr>
                <w:color w:val="FF0000"/>
                <w:sz w:val="20"/>
                <w:szCs w:val="20"/>
              </w:rPr>
              <w:t>aperiodic CSI-RS resources</w:t>
            </w:r>
            <w:r w:rsidR="00BC1212" w:rsidRPr="00BC1212">
              <w:rPr>
                <w:color w:val="FF0000"/>
                <w:sz w:val="20"/>
                <w:szCs w:val="20"/>
              </w:rPr>
              <w:t>.</w:t>
            </w:r>
          </w:p>
        </w:tc>
      </w:tr>
    </w:tbl>
    <w:p w14:paraId="38417F4D" w14:textId="784A8081" w:rsidR="00AA054F" w:rsidRDefault="00AA054F" w:rsidP="00AA054F">
      <w:pPr>
        <w:snapToGrid w:val="0"/>
        <w:spacing w:before="120" w:after="120"/>
        <w:jc w:val="both"/>
        <w:rPr>
          <w:b/>
          <w:i/>
          <w:color w:val="000000" w:themeColor="text1"/>
        </w:rPr>
      </w:pPr>
      <w:r w:rsidRPr="00103F4C">
        <w:rPr>
          <w:b/>
          <w:i/>
          <w:color w:val="000000" w:themeColor="text1"/>
        </w:rPr>
        <w:t xml:space="preserve">Proposal </w:t>
      </w:r>
      <w:r w:rsidR="00F30826">
        <w:rPr>
          <w:b/>
          <w:i/>
          <w:color w:val="000000" w:themeColor="text1"/>
        </w:rPr>
        <w:t>9</w:t>
      </w:r>
      <w:r w:rsidRPr="00A95BD4">
        <w:rPr>
          <w:b/>
          <w:i/>
          <w:color w:val="000000" w:themeColor="text1"/>
        </w:rPr>
        <w:t>:</w:t>
      </w:r>
      <w:r w:rsidRPr="003D4C2D">
        <w:rPr>
          <w:b/>
          <w:i/>
          <w:color w:val="000000" w:themeColor="text1"/>
        </w:rPr>
        <w:t xml:space="preserve"> </w:t>
      </w:r>
      <w:r>
        <w:rPr>
          <w:b/>
          <w:i/>
          <w:color w:val="000000" w:themeColor="text1"/>
        </w:rPr>
        <w:t>Regarding</w:t>
      </w:r>
      <w:r w:rsidRPr="003C2CF9">
        <w:t xml:space="preserve"> </w:t>
      </w:r>
      <w:r w:rsidRPr="003C2CF9">
        <w:rPr>
          <w:b/>
          <w:i/>
          <w:color w:val="000000" w:themeColor="text1"/>
        </w:rPr>
        <w:t>the</w:t>
      </w:r>
      <w:r>
        <w:rPr>
          <w:b/>
          <w:i/>
          <w:color w:val="000000" w:themeColor="text1"/>
        </w:rPr>
        <w:t xml:space="preserve"> active resource counting for monitoring</w:t>
      </w:r>
      <w:r w:rsidR="00F90AE2">
        <w:rPr>
          <w:b/>
          <w:i/>
          <w:color w:val="000000" w:themeColor="text1"/>
        </w:rPr>
        <w:t xml:space="preserve"> an inference CSI with A-CSI-RS</w:t>
      </w:r>
      <w:r w:rsidR="005F12DD">
        <w:rPr>
          <w:b/>
          <w:i/>
          <w:color w:val="000000" w:themeColor="text1"/>
        </w:rPr>
        <w:t xml:space="preserve"> inference measurement resource</w:t>
      </w:r>
      <w:r>
        <w:rPr>
          <w:b/>
          <w:i/>
          <w:color w:val="000000" w:themeColor="text1"/>
        </w:rPr>
        <w:t>,</w:t>
      </w:r>
      <w:r w:rsidR="00123CB9">
        <w:rPr>
          <w:b/>
          <w:i/>
          <w:color w:val="000000" w:themeColor="text1"/>
        </w:rPr>
        <w:t xml:space="preserve"> </w:t>
      </w:r>
      <w:r w:rsidR="00FD426F">
        <w:rPr>
          <w:b/>
          <w:i/>
          <w:color w:val="000000" w:themeColor="text1"/>
        </w:rPr>
        <w:t xml:space="preserve">the additional </w:t>
      </w:r>
      <w:r w:rsidR="00C5780B" w:rsidRPr="002C41A2">
        <w:rPr>
          <w:b/>
          <w:i/>
          <w:color w:val="000000" w:themeColor="text1"/>
        </w:rPr>
        <w:t>active resource</w:t>
      </w:r>
      <w:r w:rsidR="00C5780B">
        <w:rPr>
          <w:b/>
          <w:i/>
          <w:color w:val="000000" w:themeColor="text1"/>
        </w:rPr>
        <w:t xml:space="preserve"> </w:t>
      </w:r>
      <w:r w:rsidR="00C248AD">
        <w:rPr>
          <w:b/>
          <w:i/>
          <w:color w:val="000000" w:themeColor="text1"/>
        </w:rPr>
        <w:t xml:space="preserve">should be counted per inference CSI report rather than per </w:t>
      </w:r>
      <w:r w:rsidR="00F90AE2">
        <w:rPr>
          <w:b/>
          <w:i/>
          <w:color w:val="000000" w:themeColor="text1"/>
        </w:rPr>
        <w:t>A-</w:t>
      </w:r>
      <w:r w:rsidR="00C248AD">
        <w:rPr>
          <w:b/>
          <w:i/>
          <w:color w:val="000000" w:themeColor="text1"/>
        </w:rPr>
        <w:t>CSI-RS</w:t>
      </w:r>
      <w:r>
        <w:rPr>
          <w:b/>
          <w:i/>
          <w:color w:val="000000" w:themeColor="text1"/>
        </w:rPr>
        <w:t>.</w:t>
      </w:r>
    </w:p>
    <w:p w14:paraId="5E7EEAC6" w14:textId="6BC71057" w:rsidR="00F90AE2" w:rsidRPr="005F12DD" w:rsidRDefault="00F90AE2" w:rsidP="005F12DD">
      <w:pPr>
        <w:numPr>
          <w:ilvl w:val="0"/>
          <w:numId w:val="5"/>
        </w:numPr>
        <w:snapToGrid w:val="0"/>
        <w:spacing w:after="120"/>
        <w:jc w:val="both"/>
        <w:rPr>
          <w:rFonts w:cs="Times New Roman"/>
          <w:b/>
          <w:i/>
          <w:color w:val="000000" w:themeColor="text1"/>
        </w:rPr>
      </w:pPr>
      <w:r w:rsidRPr="005F12DD">
        <w:rPr>
          <w:rFonts w:cs="Times New Roman"/>
          <w:b/>
          <w:i/>
          <w:color w:val="000000" w:themeColor="text1"/>
        </w:rPr>
        <w:t xml:space="preserve">The value of the additional active resource should be </w:t>
      </w:r>
      <w:r w:rsidR="0072283C">
        <w:rPr>
          <w:rFonts w:cs="Times New Roman"/>
          <w:b/>
          <w:i/>
          <w:color w:val="000000" w:themeColor="text1"/>
        </w:rPr>
        <w:t>2</w:t>
      </w:r>
      <w:r w:rsidR="002A7746">
        <w:rPr>
          <w:rFonts w:cs="Times New Roman"/>
          <w:b/>
          <w:i/>
          <w:color w:val="000000" w:themeColor="text1"/>
        </w:rPr>
        <w:t xml:space="preserve"> (for </w:t>
      </w:r>
      <w:r w:rsidR="0019190F">
        <w:rPr>
          <w:rFonts w:cs="Times New Roman"/>
          <w:b/>
          <w:i/>
          <w:color w:val="000000" w:themeColor="text1"/>
        </w:rPr>
        <w:t xml:space="preserve">storing </w:t>
      </w:r>
      <w:r w:rsidR="002A7746">
        <w:rPr>
          <w:rFonts w:cs="Times New Roman"/>
          <w:b/>
          <w:i/>
          <w:color w:val="000000" w:themeColor="text1"/>
        </w:rPr>
        <w:t>non-predicted CSI and predicted PMI)</w:t>
      </w:r>
      <w:r w:rsidRPr="005F12DD">
        <w:rPr>
          <w:rFonts w:cs="Times New Roman"/>
          <w:b/>
          <w:i/>
          <w:color w:val="000000" w:themeColor="text1"/>
        </w:rPr>
        <w:t>.</w:t>
      </w:r>
    </w:p>
    <w:p w14:paraId="2CA7A6F9" w14:textId="5D30DB95" w:rsidR="00B111F4" w:rsidRPr="005F12DD" w:rsidRDefault="00B111F4" w:rsidP="0045148C">
      <w:pPr>
        <w:numPr>
          <w:ilvl w:val="0"/>
          <w:numId w:val="5"/>
        </w:numPr>
        <w:snapToGrid w:val="0"/>
        <w:spacing w:after="120"/>
        <w:jc w:val="both"/>
        <w:rPr>
          <w:rFonts w:cs="Times New Roman"/>
          <w:b/>
          <w:i/>
          <w:color w:val="000000" w:themeColor="text1"/>
        </w:rPr>
      </w:pPr>
      <w:r w:rsidRPr="0045148C">
        <w:rPr>
          <w:rFonts w:cs="Times New Roman"/>
          <w:b/>
          <w:i/>
          <w:color w:val="000000" w:themeColor="text1"/>
        </w:rPr>
        <w:t xml:space="preserve">Consider the text proposal in </w:t>
      </w:r>
      <w:r w:rsidR="00CF73ED">
        <w:rPr>
          <w:rFonts w:cs="Times New Roman"/>
          <w:b/>
          <w:i/>
          <w:color w:val="000000" w:themeColor="text1"/>
        </w:rPr>
        <w:fldChar w:fldCharType="begin"/>
      </w:r>
      <w:r w:rsidR="00CF73ED">
        <w:rPr>
          <w:rFonts w:cs="Times New Roman"/>
          <w:b/>
          <w:i/>
          <w:color w:val="000000" w:themeColor="text1"/>
        </w:rPr>
        <w:instrText xml:space="preserve"> REF _Ref203303174 \h  \* MERGEFORMAT </w:instrText>
      </w:r>
      <w:r w:rsidR="00CF73ED">
        <w:rPr>
          <w:rFonts w:cs="Times New Roman"/>
          <w:b/>
          <w:i/>
          <w:color w:val="000000" w:themeColor="text1"/>
        </w:rPr>
      </w:r>
      <w:r w:rsidR="00CF73ED">
        <w:rPr>
          <w:rFonts w:cs="Times New Roman"/>
          <w:b/>
          <w:i/>
          <w:color w:val="000000" w:themeColor="text1"/>
        </w:rPr>
        <w:fldChar w:fldCharType="separate"/>
      </w:r>
      <w:r w:rsidR="009757A1" w:rsidRPr="00647E64">
        <w:rPr>
          <w:rFonts w:cs="Times New Roman"/>
          <w:b/>
          <w:i/>
          <w:color w:val="000000" w:themeColor="text1"/>
        </w:rPr>
        <w:t>Table 3</w:t>
      </w:r>
      <w:r w:rsidR="00CF73ED">
        <w:rPr>
          <w:rFonts w:cs="Times New Roman"/>
          <w:b/>
          <w:i/>
          <w:color w:val="000000" w:themeColor="text1"/>
        </w:rPr>
        <w:fldChar w:fldCharType="end"/>
      </w:r>
      <w:r w:rsidR="00CF73ED">
        <w:rPr>
          <w:rFonts w:cs="Times New Roman"/>
          <w:b/>
          <w:i/>
          <w:color w:val="000000" w:themeColor="text1"/>
        </w:rPr>
        <w:t xml:space="preserve"> </w:t>
      </w:r>
      <w:r w:rsidRPr="0045148C">
        <w:rPr>
          <w:rFonts w:cs="Times New Roman"/>
          <w:b/>
          <w:i/>
          <w:color w:val="000000" w:themeColor="text1"/>
        </w:rPr>
        <w:t>for the PU occupation and active resource counting for monitoring in 38.214.</w:t>
      </w:r>
    </w:p>
    <w:p w14:paraId="54FC5D1B" w14:textId="750A7B95" w:rsidR="006C7539" w:rsidRPr="003F4423" w:rsidRDefault="0052017E" w:rsidP="00E33741">
      <w:pPr>
        <w:snapToGrid w:val="0"/>
        <w:spacing w:before="120" w:after="120"/>
        <w:jc w:val="both"/>
        <w:rPr>
          <w:rFonts w:cs="Times New Roman"/>
          <w:b/>
          <w:u w:val="single"/>
        </w:rPr>
      </w:pPr>
      <w:r>
        <w:rPr>
          <w:rFonts w:cs="Times New Roman"/>
          <w:b/>
          <w:u w:val="single"/>
        </w:rPr>
        <w:t>Additional active resource duration in case of</w:t>
      </w:r>
      <w:r w:rsidR="006C7539" w:rsidRPr="003F4423">
        <w:rPr>
          <w:rFonts w:cs="Times New Roman"/>
          <w:b/>
          <w:u w:val="single"/>
        </w:rPr>
        <w:t xml:space="preserve"> </w:t>
      </w:r>
      <w:r>
        <w:rPr>
          <w:rFonts w:cs="Times New Roman"/>
          <w:b/>
          <w:u w:val="single"/>
        </w:rPr>
        <w:t xml:space="preserve">multiple </w:t>
      </w:r>
      <w:r w:rsidR="006C7539" w:rsidRPr="003F4423">
        <w:rPr>
          <w:rFonts w:cs="Times New Roman"/>
          <w:b/>
          <w:u w:val="single"/>
        </w:rPr>
        <w:t>monitoring</w:t>
      </w:r>
      <w:r>
        <w:rPr>
          <w:rFonts w:cs="Times New Roman"/>
          <w:b/>
          <w:u w:val="single"/>
        </w:rPr>
        <w:t xml:space="preserve"> CSI reports</w:t>
      </w:r>
    </w:p>
    <w:p w14:paraId="7045CAC4" w14:textId="23762D3B" w:rsidR="0009050E" w:rsidRDefault="00263785" w:rsidP="0009050E">
      <w:pPr>
        <w:snapToGrid w:val="0"/>
        <w:spacing w:after="120"/>
        <w:jc w:val="both"/>
        <w:rPr>
          <w:rFonts w:cs="Times New Roman"/>
          <w:color w:val="000000" w:themeColor="text1"/>
        </w:rPr>
      </w:pPr>
      <w:r>
        <w:rPr>
          <w:rFonts w:cs="Times New Roman"/>
          <w:color w:val="000000" w:themeColor="text1"/>
        </w:rPr>
        <w:t>For</w:t>
      </w:r>
      <w:r w:rsidR="00B318E4">
        <w:rPr>
          <w:rFonts w:cs="Times New Roman"/>
          <w:color w:val="000000" w:themeColor="text1"/>
        </w:rPr>
        <w:t xml:space="preserve"> the active resource counting, </w:t>
      </w:r>
      <w:r w:rsidR="006F7FB9">
        <w:rPr>
          <w:rFonts w:cs="Times New Roman"/>
          <w:color w:val="000000" w:themeColor="text1"/>
        </w:rPr>
        <w:t>it has been agreed that the additional active resource is counted “</w:t>
      </w:r>
      <w:r w:rsidR="006F7FB9" w:rsidRPr="006F7FB9">
        <w:rPr>
          <w:rFonts w:cs="Times New Roman"/>
          <w:color w:val="000000" w:themeColor="text1"/>
        </w:rPr>
        <w:t>from the end of the inference report to the end of the triggered monitoring report</w:t>
      </w:r>
      <w:r w:rsidR="00B76B59">
        <w:rPr>
          <w:rFonts w:cs="Times New Roman"/>
          <w:color w:val="000000" w:themeColor="text1"/>
        </w:rPr>
        <w:t>”</w:t>
      </w:r>
      <w:r w:rsidR="0009050E">
        <w:rPr>
          <w:rFonts w:cs="Times New Roman"/>
          <w:color w:val="000000" w:themeColor="text1"/>
        </w:rPr>
        <w:t>.</w:t>
      </w:r>
    </w:p>
    <w:p w14:paraId="05A1F979" w14:textId="3664D3BF" w:rsidR="00263785" w:rsidRDefault="00263785" w:rsidP="0009050E">
      <w:pPr>
        <w:snapToGrid w:val="0"/>
        <w:spacing w:after="120"/>
        <w:jc w:val="both"/>
        <w:rPr>
          <w:rFonts w:cs="Times New Roman"/>
          <w:color w:val="000000" w:themeColor="text1"/>
        </w:rPr>
      </w:pPr>
      <w:r>
        <w:rPr>
          <w:rFonts w:cs="Times New Roman" w:hint="eastAsia"/>
          <w:color w:val="000000" w:themeColor="text1"/>
        </w:rPr>
        <w:t>O</w:t>
      </w:r>
      <w:r>
        <w:rPr>
          <w:rFonts w:cs="Times New Roman"/>
          <w:color w:val="000000" w:themeColor="text1"/>
        </w:rPr>
        <w:t xml:space="preserve">n the other hand, for the performance monitoring part, </w:t>
      </w:r>
      <w:r w:rsidR="001B2D4A">
        <w:rPr>
          <w:rFonts w:cs="Times New Roman"/>
          <w:color w:val="000000" w:themeColor="text1"/>
        </w:rPr>
        <w:t xml:space="preserve">it has been agreed that </w:t>
      </w:r>
      <w:r w:rsidR="00411266">
        <w:rPr>
          <w:rFonts w:cs="Times New Roman"/>
          <w:color w:val="000000" w:themeColor="text1"/>
        </w:rPr>
        <w:t xml:space="preserve">the monitoring CSI report is associated with only one prediction result. That means if there are N4&gt;1 prediction results to be monitored for one inference CSI report, gNB may need to configure </w:t>
      </w:r>
      <w:r w:rsidR="00591A40">
        <w:rPr>
          <w:rFonts w:cs="Times New Roman"/>
          <w:color w:val="000000" w:themeColor="text1"/>
        </w:rPr>
        <w:t>multiple</w:t>
      </w:r>
      <w:r w:rsidR="00411266">
        <w:rPr>
          <w:rFonts w:cs="Times New Roman"/>
          <w:color w:val="000000" w:themeColor="text1"/>
        </w:rPr>
        <w:t xml:space="preserve"> monitoring CSI reports.</w:t>
      </w:r>
    </w:p>
    <w:tbl>
      <w:tblPr>
        <w:tblStyle w:val="TableGrid"/>
        <w:tblW w:w="0" w:type="auto"/>
        <w:tblLook w:val="04A0" w:firstRow="1" w:lastRow="0" w:firstColumn="1" w:lastColumn="0" w:noHBand="0" w:noVBand="1"/>
      </w:tblPr>
      <w:tblGrid>
        <w:gridCol w:w="9060"/>
      </w:tblGrid>
      <w:tr w:rsidR="001B2D4A" w14:paraId="120A6360" w14:textId="77777777" w:rsidTr="001B2D4A">
        <w:tc>
          <w:tcPr>
            <w:tcW w:w="9060" w:type="dxa"/>
          </w:tcPr>
          <w:p w14:paraId="33932494" w14:textId="77777777" w:rsidR="001B2D4A" w:rsidRPr="001B2D4A" w:rsidRDefault="001B2D4A" w:rsidP="001B2D4A">
            <w:pPr>
              <w:suppressAutoHyphens/>
              <w:snapToGrid w:val="0"/>
              <w:rPr>
                <w:rFonts w:eastAsia="等线"/>
                <w:sz w:val="20"/>
                <w:szCs w:val="20"/>
                <w:highlight w:val="green"/>
              </w:rPr>
            </w:pPr>
            <w:r w:rsidRPr="001B2D4A">
              <w:rPr>
                <w:rFonts w:eastAsia="等线" w:hint="eastAsia"/>
                <w:sz w:val="20"/>
                <w:szCs w:val="20"/>
                <w:highlight w:val="green"/>
              </w:rPr>
              <w:t>Agreement</w:t>
            </w:r>
          </w:p>
          <w:p w14:paraId="2EEF1F47" w14:textId="77777777" w:rsidR="001B2D4A" w:rsidRPr="001B2D4A" w:rsidRDefault="001B2D4A" w:rsidP="001B2D4A">
            <w:pPr>
              <w:widowControl w:val="0"/>
              <w:snapToGrid w:val="0"/>
              <w:rPr>
                <w:sz w:val="20"/>
                <w:szCs w:val="20"/>
              </w:rPr>
            </w:pPr>
            <w:r w:rsidRPr="001B2D4A">
              <w:rPr>
                <w:sz w:val="20"/>
                <w:szCs w:val="20"/>
                <w:lang w:eastAsia="ko-KR"/>
              </w:rPr>
              <w:t xml:space="preserve">For CSI prediction using UE-side model, </w:t>
            </w:r>
            <w:r w:rsidRPr="001B2D4A">
              <w:rPr>
                <w:sz w:val="20"/>
                <w:szCs w:val="20"/>
              </w:rPr>
              <w:t>for reporting contents of UE assisted performance monitoring,</w:t>
            </w:r>
          </w:p>
          <w:p w14:paraId="1DA43DA3" w14:textId="6F6927BF" w:rsidR="001B2D4A" w:rsidRPr="001B2D4A" w:rsidRDefault="001B2D4A" w:rsidP="001B2D4A">
            <w:pPr>
              <w:suppressAutoHyphens/>
              <w:snapToGrid w:val="0"/>
              <w:rPr>
                <w:sz w:val="20"/>
                <w:szCs w:val="20"/>
                <w:lang w:eastAsia="x-none"/>
              </w:rPr>
            </w:pPr>
            <w:r>
              <w:rPr>
                <w:rFonts w:eastAsia="等线"/>
                <w:sz w:val="20"/>
                <w:szCs w:val="20"/>
                <w:lang w:eastAsia="x-none"/>
              </w:rPr>
              <w:t>……</w:t>
            </w:r>
          </w:p>
          <w:p w14:paraId="40DD67BD" w14:textId="77777777" w:rsidR="001B2D4A" w:rsidRPr="006F7FB9" w:rsidRDefault="001B2D4A" w:rsidP="001B2D4A">
            <w:pPr>
              <w:numPr>
                <w:ilvl w:val="0"/>
                <w:numId w:val="24"/>
              </w:numPr>
              <w:snapToGrid w:val="0"/>
              <w:textAlignment w:val="center"/>
              <w:rPr>
                <w:sz w:val="20"/>
                <w:szCs w:val="20"/>
                <w:lang w:eastAsia="x-none"/>
              </w:rPr>
            </w:pPr>
            <w:r w:rsidRPr="006F7FB9">
              <w:rPr>
                <w:sz w:val="20"/>
                <w:szCs w:val="20"/>
                <w:lang w:eastAsia="x-none"/>
              </w:rPr>
              <w:t xml:space="preserve">Only one monitoring resource set is configured in the </w:t>
            </w:r>
            <w:r w:rsidRPr="006F7FB9">
              <w:rPr>
                <w:rFonts w:eastAsia="Times New Roman"/>
                <w:i/>
                <w:iCs/>
                <w:sz w:val="20"/>
                <w:szCs w:val="20"/>
                <w:lang w:eastAsia="x-none"/>
              </w:rPr>
              <w:t>CSI-ReportConfig</w:t>
            </w:r>
          </w:p>
          <w:p w14:paraId="468C5E4C" w14:textId="267069BF" w:rsidR="001B2D4A" w:rsidRPr="001B2D4A" w:rsidRDefault="001B2D4A" w:rsidP="001B2D4A">
            <w:pPr>
              <w:numPr>
                <w:ilvl w:val="0"/>
                <w:numId w:val="24"/>
              </w:numPr>
              <w:snapToGrid w:val="0"/>
              <w:textAlignment w:val="center"/>
              <w:rPr>
                <w:lang w:eastAsia="x-none"/>
              </w:rPr>
            </w:pPr>
            <w:r w:rsidRPr="006F7FB9">
              <w:rPr>
                <w:sz w:val="20"/>
                <w:szCs w:val="20"/>
                <w:highlight w:val="yellow"/>
                <w:lang w:eastAsia="x-none"/>
              </w:rPr>
              <w:t xml:space="preserve">The one configured time instance (i.e. f-th doppler domain unit in one inference report) for SGCS calculation is configured in the </w:t>
            </w:r>
            <w:r w:rsidRPr="006F7FB9">
              <w:rPr>
                <w:rFonts w:eastAsia="Times New Roman"/>
                <w:i/>
                <w:iCs/>
                <w:sz w:val="20"/>
                <w:szCs w:val="20"/>
                <w:highlight w:val="yellow"/>
                <w:lang w:eastAsia="x-none"/>
              </w:rPr>
              <w:t xml:space="preserve">CSI-ReportConfig </w:t>
            </w:r>
            <w:r w:rsidRPr="006F7FB9">
              <w:rPr>
                <w:rFonts w:eastAsia="Times New Roman"/>
                <w:sz w:val="20"/>
                <w:szCs w:val="20"/>
                <w:highlight w:val="yellow"/>
                <w:lang w:eastAsia="x-none"/>
              </w:rPr>
              <w:t>for monitoring, for N4&gt;1</w:t>
            </w:r>
          </w:p>
        </w:tc>
      </w:tr>
    </w:tbl>
    <w:p w14:paraId="457C17B0" w14:textId="64CDEA15" w:rsidR="0075598E" w:rsidRDefault="00B318E4" w:rsidP="00686424">
      <w:pPr>
        <w:snapToGrid w:val="0"/>
        <w:spacing w:before="120" w:after="120"/>
        <w:jc w:val="both"/>
        <w:rPr>
          <w:rFonts w:cs="Times New Roman"/>
          <w:color w:val="000000" w:themeColor="text1"/>
        </w:rPr>
      </w:pPr>
      <w:r>
        <w:rPr>
          <w:color w:val="000000" w:themeColor="text1"/>
        </w:rPr>
        <w:t xml:space="preserve">Thus, </w:t>
      </w:r>
      <w:r w:rsidR="00BF71B3">
        <w:rPr>
          <w:color w:val="000000" w:themeColor="text1"/>
        </w:rPr>
        <w:t xml:space="preserve">it needs to further </w:t>
      </w:r>
      <w:r w:rsidR="00450064">
        <w:rPr>
          <w:color w:val="000000" w:themeColor="text1"/>
        </w:rPr>
        <w:t>clarify that</w:t>
      </w:r>
      <w:r w:rsidR="00450064">
        <w:rPr>
          <w:color w:val="000000" w:themeColor="text1"/>
        </w:rPr>
        <w:t xml:space="preserve"> </w:t>
      </w:r>
      <w:r w:rsidR="00BF71B3">
        <w:rPr>
          <w:color w:val="000000" w:themeColor="text1"/>
        </w:rPr>
        <w:t>the additional active resource should last</w:t>
      </w:r>
      <w:r w:rsidR="00AE0F68" w:rsidRPr="00AE0F68">
        <w:rPr>
          <w:color w:val="000000" w:themeColor="text1"/>
        </w:rPr>
        <w:t xml:space="preserve"> </w:t>
      </w:r>
      <w:r w:rsidR="00840B86">
        <w:rPr>
          <w:color w:val="000000" w:themeColor="text1"/>
        </w:rPr>
        <w:t>till</w:t>
      </w:r>
      <w:r w:rsidR="00840B86">
        <w:rPr>
          <w:color w:val="000000" w:themeColor="text1"/>
        </w:rPr>
        <w:t xml:space="preserve"> </w:t>
      </w:r>
      <w:r w:rsidR="00AF546F">
        <w:rPr>
          <w:color w:val="000000" w:themeColor="text1"/>
        </w:rPr>
        <w:t xml:space="preserve">the </w:t>
      </w:r>
      <w:r w:rsidR="00EF0F5C">
        <w:rPr>
          <w:color w:val="000000" w:themeColor="text1"/>
        </w:rPr>
        <w:t>latest</w:t>
      </w:r>
      <w:r w:rsidR="00EF0F5C">
        <w:rPr>
          <w:color w:val="000000" w:themeColor="text1"/>
        </w:rPr>
        <w:t xml:space="preserve"> </w:t>
      </w:r>
      <w:r w:rsidR="006E46C3">
        <w:rPr>
          <w:color w:val="000000" w:themeColor="text1"/>
        </w:rPr>
        <w:t xml:space="preserve">one </w:t>
      </w:r>
      <w:r w:rsidR="00AF546F">
        <w:rPr>
          <w:color w:val="000000" w:themeColor="text1"/>
        </w:rPr>
        <w:t>of the multiple</w:t>
      </w:r>
      <w:r w:rsidR="00AE0F68">
        <w:rPr>
          <w:color w:val="000000" w:themeColor="text1"/>
        </w:rPr>
        <w:t xml:space="preserve"> monitoring CSI report</w:t>
      </w:r>
      <w:r w:rsidR="007E6F35">
        <w:rPr>
          <w:color w:val="000000" w:themeColor="text1"/>
        </w:rPr>
        <w:t>s</w:t>
      </w:r>
      <w:r w:rsidR="00AF546F">
        <w:rPr>
          <w:color w:val="000000" w:themeColor="text1"/>
        </w:rPr>
        <w:t xml:space="preserve"> associated to the inference CSI report</w:t>
      </w:r>
      <w:r w:rsidR="0075598E">
        <w:rPr>
          <w:rFonts w:eastAsiaTheme="minorEastAsia"/>
        </w:rPr>
        <w:t>.</w:t>
      </w:r>
      <w:r w:rsidR="00D41E77">
        <w:rPr>
          <w:rFonts w:eastAsiaTheme="minorEastAsia"/>
        </w:rPr>
        <w:t xml:space="preserve"> </w:t>
      </w:r>
    </w:p>
    <w:p w14:paraId="381D6B7B" w14:textId="4AAF2B6B" w:rsidR="009102CC" w:rsidRDefault="00C84A9F" w:rsidP="00E33741">
      <w:pPr>
        <w:snapToGrid w:val="0"/>
        <w:spacing w:before="120" w:after="120"/>
        <w:jc w:val="both"/>
        <w:rPr>
          <w:b/>
          <w:i/>
          <w:color w:val="000000" w:themeColor="text1"/>
        </w:rPr>
      </w:pPr>
      <w:r w:rsidRPr="00103F4C">
        <w:rPr>
          <w:b/>
          <w:i/>
          <w:color w:val="000000" w:themeColor="text1"/>
        </w:rPr>
        <w:t xml:space="preserve">Proposal </w:t>
      </w:r>
      <w:r w:rsidR="00F30826">
        <w:rPr>
          <w:b/>
          <w:i/>
          <w:color w:val="000000" w:themeColor="text1"/>
        </w:rPr>
        <w:t>1</w:t>
      </w:r>
      <w:r w:rsidR="00F30826">
        <w:rPr>
          <w:b/>
          <w:i/>
          <w:color w:val="000000" w:themeColor="text1"/>
        </w:rPr>
        <w:t>0</w:t>
      </w:r>
      <w:r w:rsidRPr="00A95BD4">
        <w:rPr>
          <w:b/>
          <w:i/>
          <w:color w:val="000000" w:themeColor="text1"/>
        </w:rPr>
        <w:t>:</w:t>
      </w:r>
      <w:r w:rsidRPr="003D4C2D">
        <w:rPr>
          <w:b/>
          <w:i/>
          <w:color w:val="000000" w:themeColor="text1"/>
        </w:rPr>
        <w:t xml:space="preserve"> </w:t>
      </w:r>
      <w:r w:rsidR="009102CC">
        <w:rPr>
          <w:b/>
          <w:i/>
          <w:color w:val="000000" w:themeColor="text1"/>
        </w:rPr>
        <w:t>Regarding</w:t>
      </w:r>
      <w:r w:rsidR="009102CC" w:rsidRPr="003C2CF9">
        <w:t xml:space="preserve"> </w:t>
      </w:r>
      <w:r w:rsidR="009102CC" w:rsidRPr="003C2CF9">
        <w:rPr>
          <w:b/>
          <w:i/>
          <w:color w:val="000000" w:themeColor="text1"/>
        </w:rPr>
        <w:t>the</w:t>
      </w:r>
      <w:r w:rsidR="009102CC">
        <w:rPr>
          <w:b/>
          <w:i/>
          <w:color w:val="000000" w:themeColor="text1"/>
        </w:rPr>
        <w:t xml:space="preserve"> </w:t>
      </w:r>
      <w:r w:rsidR="00E54F3B">
        <w:rPr>
          <w:b/>
          <w:i/>
          <w:color w:val="000000" w:themeColor="text1"/>
        </w:rPr>
        <w:t>active resource counting</w:t>
      </w:r>
      <w:r w:rsidR="009102CC">
        <w:rPr>
          <w:b/>
          <w:i/>
          <w:color w:val="000000" w:themeColor="text1"/>
        </w:rPr>
        <w:t xml:space="preserve"> for </w:t>
      </w:r>
      <w:r w:rsidR="00B11F7B">
        <w:rPr>
          <w:b/>
          <w:i/>
          <w:color w:val="000000" w:themeColor="text1"/>
        </w:rPr>
        <w:t>monitoring</w:t>
      </w:r>
      <w:r w:rsidR="002C41A2">
        <w:rPr>
          <w:b/>
          <w:i/>
          <w:color w:val="000000" w:themeColor="text1"/>
        </w:rPr>
        <w:t xml:space="preserve">, </w:t>
      </w:r>
      <w:r w:rsidR="001A754E">
        <w:rPr>
          <w:b/>
          <w:i/>
          <w:color w:val="000000" w:themeColor="text1"/>
        </w:rPr>
        <w:t xml:space="preserve">if there are </w:t>
      </w:r>
      <w:r w:rsidR="005C3D85" w:rsidRPr="002C41A2">
        <w:rPr>
          <w:b/>
          <w:i/>
          <w:color w:val="000000" w:themeColor="text1"/>
        </w:rPr>
        <w:t xml:space="preserve">multiple </w:t>
      </w:r>
      <w:r w:rsidR="001A754E" w:rsidRPr="002C41A2">
        <w:rPr>
          <w:b/>
          <w:i/>
          <w:color w:val="000000" w:themeColor="text1"/>
        </w:rPr>
        <w:t>monitoring CSI report</w:t>
      </w:r>
      <w:r w:rsidR="001A754E">
        <w:rPr>
          <w:b/>
          <w:i/>
          <w:color w:val="000000" w:themeColor="text1"/>
        </w:rPr>
        <w:t>s</w:t>
      </w:r>
      <w:r w:rsidR="001A754E" w:rsidRPr="002C41A2">
        <w:rPr>
          <w:b/>
          <w:i/>
          <w:color w:val="000000" w:themeColor="text1"/>
        </w:rPr>
        <w:t xml:space="preserve"> associated to the inference CSI report</w:t>
      </w:r>
      <w:r w:rsidR="006674F2">
        <w:rPr>
          <w:b/>
          <w:i/>
          <w:color w:val="000000" w:themeColor="text1"/>
        </w:rPr>
        <w:t xml:space="preserve"> (for monitoring different </w:t>
      </w:r>
      <w:r w:rsidR="001D09C4">
        <w:rPr>
          <w:b/>
          <w:i/>
          <w:color w:val="000000" w:themeColor="text1"/>
        </w:rPr>
        <w:t>predicted t</w:t>
      </w:r>
      <w:r w:rsidR="006674F2">
        <w:rPr>
          <w:b/>
          <w:i/>
          <w:color w:val="000000" w:themeColor="text1"/>
        </w:rPr>
        <w:t>ime instances)</w:t>
      </w:r>
      <w:r w:rsidR="001A754E">
        <w:rPr>
          <w:b/>
          <w:i/>
          <w:color w:val="000000" w:themeColor="text1"/>
        </w:rPr>
        <w:t xml:space="preserve">, </w:t>
      </w:r>
      <w:r w:rsidR="002C41A2">
        <w:rPr>
          <w:b/>
          <w:i/>
          <w:color w:val="000000" w:themeColor="text1"/>
        </w:rPr>
        <w:t>the</w:t>
      </w:r>
      <w:r w:rsidR="002C41A2" w:rsidRPr="002C41A2">
        <w:rPr>
          <w:b/>
          <w:i/>
          <w:color w:val="000000" w:themeColor="text1"/>
        </w:rPr>
        <w:t xml:space="preserve"> additional active resource </w:t>
      </w:r>
      <w:r w:rsidR="001A754E">
        <w:rPr>
          <w:b/>
          <w:i/>
          <w:color w:val="000000" w:themeColor="text1"/>
        </w:rPr>
        <w:t xml:space="preserve">should </w:t>
      </w:r>
      <w:r w:rsidR="006C6E25">
        <w:rPr>
          <w:b/>
          <w:i/>
          <w:color w:val="000000" w:themeColor="text1"/>
        </w:rPr>
        <w:t>last</w:t>
      </w:r>
      <w:r w:rsidR="007946E2">
        <w:rPr>
          <w:b/>
          <w:i/>
          <w:color w:val="000000" w:themeColor="text1"/>
        </w:rPr>
        <w:t xml:space="preserve"> </w:t>
      </w:r>
      <w:r w:rsidR="001A754E">
        <w:rPr>
          <w:b/>
          <w:i/>
          <w:color w:val="000000" w:themeColor="text1"/>
        </w:rPr>
        <w:t>till</w:t>
      </w:r>
      <w:r w:rsidR="002C41A2" w:rsidRPr="002C41A2">
        <w:rPr>
          <w:b/>
          <w:i/>
          <w:color w:val="000000" w:themeColor="text1"/>
        </w:rPr>
        <w:t xml:space="preserve"> the </w:t>
      </w:r>
      <w:r w:rsidR="002C41A2" w:rsidRPr="00375BD1">
        <w:rPr>
          <w:b/>
          <w:i/>
          <w:color w:val="000000" w:themeColor="text1"/>
          <w:u w:val="single"/>
        </w:rPr>
        <w:t>la</w:t>
      </w:r>
      <w:r w:rsidR="000D5B45">
        <w:rPr>
          <w:b/>
          <w:i/>
          <w:color w:val="000000" w:themeColor="text1"/>
          <w:u w:val="single"/>
        </w:rPr>
        <w:t>te</w:t>
      </w:r>
      <w:r w:rsidR="002C41A2" w:rsidRPr="00375BD1">
        <w:rPr>
          <w:b/>
          <w:i/>
          <w:color w:val="000000" w:themeColor="text1"/>
          <w:u w:val="single"/>
        </w:rPr>
        <w:t>st</w:t>
      </w:r>
      <w:r w:rsidR="002C41A2" w:rsidRPr="002C41A2">
        <w:rPr>
          <w:b/>
          <w:i/>
          <w:color w:val="000000" w:themeColor="text1"/>
        </w:rPr>
        <w:t xml:space="preserve"> </w:t>
      </w:r>
      <w:r w:rsidR="00681FBA">
        <w:rPr>
          <w:b/>
          <w:i/>
          <w:color w:val="000000" w:themeColor="text1"/>
        </w:rPr>
        <w:t xml:space="preserve">one </w:t>
      </w:r>
      <w:r w:rsidR="002C41A2" w:rsidRPr="002C41A2">
        <w:rPr>
          <w:b/>
          <w:i/>
          <w:color w:val="000000" w:themeColor="text1"/>
        </w:rPr>
        <w:t>of the multiple monitoring CSI report</w:t>
      </w:r>
      <w:r w:rsidR="003D7B29">
        <w:rPr>
          <w:b/>
          <w:i/>
          <w:color w:val="000000" w:themeColor="text1"/>
        </w:rPr>
        <w:t>s</w:t>
      </w:r>
      <w:r w:rsidR="001A754E">
        <w:rPr>
          <w:b/>
          <w:i/>
          <w:color w:val="000000" w:themeColor="text1"/>
        </w:rPr>
        <w:t>.</w:t>
      </w:r>
    </w:p>
    <w:bookmarkEnd w:id="3"/>
    <w:p w14:paraId="45EEF970" w14:textId="77777777" w:rsidR="00C84A9F" w:rsidRPr="00184A05" w:rsidRDefault="00C84A9F"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iCs/>
        </w:rPr>
      </w:pPr>
      <w:r w:rsidRPr="00184A05">
        <w:rPr>
          <w:rFonts w:ascii="Times New Roman" w:hAnsi="Times New Roman" w:cs="Times New Roman"/>
          <w:b/>
        </w:rPr>
        <w:t>Functionality alignment</w:t>
      </w:r>
    </w:p>
    <w:p w14:paraId="7BE40517" w14:textId="77777777" w:rsidR="00C84A9F" w:rsidRDefault="00C84A9F" w:rsidP="00E33741">
      <w:pPr>
        <w:snapToGrid w:val="0"/>
        <w:spacing w:before="120" w:after="120"/>
        <w:jc w:val="both"/>
        <w:rPr>
          <w:color w:val="000000" w:themeColor="text1"/>
        </w:rPr>
      </w:pPr>
      <w:r>
        <w:rPr>
          <w:color w:val="000000" w:themeColor="text1"/>
        </w:rPr>
        <w:t xml:space="preserve">At </w:t>
      </w:r>
      <w:r w:rsidRPr="0037777A">
        <w:rPr>
          <w:color w:val="000000" w:themeColor="text1"/>
        </w:rPr>
        <w:t xml:space="preserve">the RAN2#127 meeting, RAN2 has </w:t>
      </w:r>
      <w:r>
        <w:rPr>
          <w:color w:val="000000" w:themeColor="text1"/>
        </w:rPr>
        <w:t>made an agreement</w:t>
      </w:r>
      <w:r w:rsidRPr="0037777A">
        <w:rPr>
          <w:color w:val="000000" w:themeColor="text1"/>
        </w:rPr>
        <w:t xml:space="preserve"> </w:t>
      </w:r>
      <w:r>
        <w:rPr>
          <w:color w:val="000000" w:themeColor="text1"/>
        </w:rPr>
        <w:t xml:space="preserve">and signaling procedure </w:t>
      </w:r>
      <w:r w:rsidRPr="0037777A">
        <w:rPr>
          <w:color w:val="000000" w:themeColor="text1"/>
        </w:rPr>
        <w:t xml:space="preserve">on </w:t>
      </w:r>
      <w:r>
        <w:rPr>
          <w:color w:val="000000" w:themeColor="text1"/>
        </w:rPr>
        <w:t xml:space="preserve">applicable </w:t>
      </w:r>
      <w:r w:rsidRPr="0037777A">
        <w:rPr>
          <w:color w:val="000000" w:themeColor="text1"/>
        </w:rPr>
        <w:t xml:space="preserve">functionality reporting for </w:t>
      </w:r>
      <w:r>
        <w:rPr>
          <w:color w:val="000000" w:themeColor="text1"/>
        </w:rPr>
        <w:t xml:space="preserve">BM of </w:t>
      </w:r>
      <w:r w:rsidRPr="0037777A">
        <w:rPr>
          <w:color w:val="000000" w:themeColor="text1"/>
        </w:rPr>
        <w:t>UE-sided model:</w:t>
      </w:r>
    </w:p>
    <w:tbl>
      <w:tblPr>
        <w:tblStyle w:val="TableGrid"/>
        <w:tblW w:w="0" w:type="auto"/>
        <w:tblLook w:val="04A0" w:firstRow="1" w:lastRow="0" w:firstColumn="1" w:lastColumn="0" w:noHBand="0" w:noVBand="1"/>
      </w:tblPr>
      <w:tblGrid>
        <w:gridCol w:w="9060"/>
      </w:tblGrid>
      <w:tr w:rsidR="00C84A9F" w14:paraId="6F4F3FD0" w14:textId="77777777" w:rsidTr="007E6143">
        <w:tc>
          <w:tcPr>
            <w:tcW w:w="9060" w:type="dxa"/>
          </w:tcPr>
          <w:p w14:paraId="75A44787" w14:textId="6C6A4251" w:rsidR="00C84A9F" w:rsidRDefault="00C84A9F" w:rsidP="00B86899">
            <w:pPr>
              <w:snapToGrid w:val="0"/>
              <w:spacing w:before="120" w:after="120"/>
              <w:jc w:val="center"/>
              <w:rPr>
                <w:noProof/>
                <w:szCs w:val="20"/>
              </w:rPr>
            </w:pPr>
            <w:r>
              <w:rPr>
                <w:noProof/>
                <w:szCs w:val="20"/>
              </w:rPr>
              <w:lastRenderedPageBreak/>
              <w:drawing>
                <wp:inline distT="0" distB="0" distL="0" distR="0" wp14:anchorId="2643D340" wp14:editId="36E0E2D1">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0355" cy="2216785"/>
                          </a:xfrm>
                          <a:prstGeom prst="rect">
                            <a:avLst/>
                          </a:prstGeom>
                          <a:noFill/>
                          <a:ln>
                            <a:noFill/>
                          </a:ln>
                        </pic:spPr>
                      </pic:pic>
                    </a:graphicData>
                  </a:graphic>
                </wp:inline>
              </w:drawing>
            </w:r>
          </w:p>
          <w:p w14:paraId="3A58EFC4" w14:textId="77777777" w:rsidR="00C84A9F" w:rsidRPr="00677A9E" w:rsidRDefault="00C84A9F" w:rsidP="00166F34">
            <w:pPr>
              <w:pStyle w:val="Doc-text2"/>
              <w:widowControl w:val="0"/>
              <w:numPr>
                <w:ilvl w:val="0"/>
                <w:numId w:val="9"/>
              </w:numPr>
              <w:snapToGrid w:val="0"/>
              <w:jc w:val="both"/>
              <w:rPr>
                <w:rFonts w:ascii="Times New Roman" w:hAnsi="Times New Roman"/>
                <w:szCs w:val="20"/>
              </w:rPr>
            </w:pPr>
            <w:r w:rsidRPr="00677A9E">
              <w:rPr>
                <w:rFonts w:ascii="Times New Roman" w:hAnsi="Times New Roman"/>
                <w:b/>
                <w:bCs/>
                <w:szCs w:val="20"/>
              </w:rPr>
              <w:t>Step 1</w:t>
            </w:r>
            <w:r w:rsidRPr="00677A9E">
              <w:rPr>
                <w:rFonts w:ascii="Times New Roman" w:hAnsi="Times New Roman"/>
                <w:szCs w:val="20"/>
              </w:rPr>
              <w:t xml:space="preserve">: Network sends </w:t>
            </w:r>
            <w:r w:rsidRPr="00677A9E">
              <w:rPr>
                <w:rFonts w:ascii="Times New Roman" w:hAnsi="Times New Roman"/>
                <w:i/>
                <w:iCs/>
                <w:szCs w:val="20"/>
              </w:rPr>
              <w:t>UECapabilityEnqiry</w:t>
            </w:r>
            <w:r w:rsidRPr="00677A9E">
              <w:rPr>
                <w:rFonts w:ascii="Times New Roman" w:hAnsi="Times New Roman"/>
                <w:szCs w:val="20"/>
              </w:rPr>
              <w:t xml:space="preserve"> message to initiate the procedure to a UE reporting its AI/ML supported functionalities. </w:t>
            </w:r>
          </w:p>
          <w:p w14:paraId="00F3176F" w14:textId="77777777" w:rsidR="00C84A9F" w:rsidRPr="00677A9E" w:rsidRDefault="00C84A9F" w:rsidP="00166F34">
            <w:pPr>
              <w:pStyle w:val="Doc-text2"/>
              <w:widowControl w:val="0"/>
              <w:numPr>
                <w:ilvl w:val="0"/>
                <w:numId w:val="9"/>
              </w:numPr>
              <w:snapToGrid w:val="0"/>
              <w:jc w:val="both"/>
              <w:rPr>
                <w:rFonts w:ascii="Times New Roman" w:hAnsi="Times New Roman"/>
                <w:szCs w:val="20"/>
              </w:rPr>
            </w:pPr>
            <w:r w:rsidRPr="00677A9E">
              <w:rPr>
                <w:rFonts w:ascii="Times New Roman" w:hAnsi="Times New Roman"/>
                <w:b/>
                <w:bCs/>
                <w:szCs w:val="20"/>
              </w:rPr>
              <w:t>Step 2</w:t>
            </w:r>
            <w:r w:rsidRPr="00677A9E">
              <w:rPr>
                <w:rFonts w:ascii="Times New Roman" w:hAnsi="Times New Roman"/>
                <w:szCs w:val="20"/>
              </w:rPr>
              <w:t xml:space="preserve">: UE sends </w:t>
            </w:r>
            <w:r w:rsidRPr="00677A9E">
              <w:rPr>
                <w:rFonts w:ascii="Times New Roman" w:hAnsi="Times New Roman"/>
                <w:i/>
                <w:iCs/>
                <w:szCs w:val="20"/>
              </w:rPr>
              <w:t>UECapablityInformation</w:t>
            </w:r>
            <w:r w:rsidRPr="00677A9E">
              <w:rPr>
                <w:rFonts w:ascii="Times New Roman" w:hAnsi="Times New Roman"/>
                <w:szCs w:val="20"/>
              </w:rPr>
              <w:t xml:space="preserve"> message to network, containing supported functionalities at the UE side.</w:t>
            </w:r>
          </w:p>
          <w:p w14:paraId="08D6C004" w14:textId="77777777" w:rsidR="00C84A9F" w:rsidRPr="00677A9E" w:rsidRDefault="00C84A9F" w:rsidP="00166F34">
            <w:pPr>
              <w:pStyle w:val="Doc-text2"/>
              <w:widowControl w:val="0"/>
              <w:numPr>
                <w:ilvl w:val="0"/>
                <w:numId w:val="9"/>
              </w:numPr>
              <w:snapToGrid w:val="0"/>
              <w:jc w:val="both"/>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3</w:t>
            </w:r>
            <w:r w:rsidRPr="00677A9E">
              <w:rPr>
                <w:rFonts w:ascii="Times New Roman" w:hAnsi="Times New Roman"/>
                <w:szCs w:val="20"/>
              </w:rPr>
              <w:t>”: Following configurations are provided from NW to UE:</w:t>
            </w:r>
          </w:p>
          <w:p w14:paraId="3190FFE5"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 xml:space="preserve">1) UE is allowed to do UAI reporting via </w:t>
            </w:r>
            <w:r w:rsidRPr="00677A9E">
              <w:rPr>
                <w:rFonts w:ascii="Times New Roman" w:hAnsi="Times New Roman"/>
                <w:i/>
                <w:iCs/>
                <w:szCs w:val="20"/>
              </w:rPr>
              <w:t>OtherConfig</w:t>
            </w:r>
            <w:r w:rsidRPr="00677A9E">
              <w:rPr>
                <w:rFonts w:ascii="Times New Roman" w:hAnsi="Times New Roman"/>
                <w:szCs w:val="20"/>
              </w:rPr>
              <w:t>.</w:t>
            </w:r>
          </w:p>
          <w:p w14:paraId="22B5BA24"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 xml:space="preserve">2) Network may provide NW-side additional condition.  FFS on the RRC signalling and whether it is mandatory or optional. </w:t>
            </w:r>
          </w:p>
          <w:p w14:paraId="30B2ACEA"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3) FFS on configuration (e.g. inference configuration) of supported functionalities. FFS on the content of configuration.</w:t>
            </w:r>
          </w:p>
          <w:p w14:paraId="51A0672F" w14:textId="77777777" w:rsidR="00C84A9F" w:rsidRPr="00677A9E" w:rsidRDefault="00C84A9F" w:rsidP="00166F34">
            <w:pPr>
              <w:pStyle w:val="Doc-text2"/>
              <w:widowControl w:val="0"/>
              <w:numPr>
                <w:ilvl w:val="0"/>
                <w:numId w:val="10"/>
              </w:numPr>
              <w:snapToGrid w:val="0"/>
              <w:jc w:val="both"/>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Between “Step 3” and “Step 4”</w:t>
            </w:r>
            <w:r w:rsidRPr="00677A9E">
              <w:rPr>
                <w:rFonts w:ascii="Times New Roman" w:hAnsi="Times New Roman"/>
                <w:szCs w:val="20"/>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677A9E">
              <w:rPr>
                <w:rFonts w:ascii="Times New Roman" w:hAnsi="Times New Roman"/>
                <w:i/>
                <w:iCs/>
                <w:szCs w:val="20"/>
              </w:rPr>
              <w:t xml:space="preserve">   </w:t>
            </w:r>
          </w:p>
          <w:p w14:paraId="11A353ED" w14:textId="77777777" w:rsidR="00C84A9F" w:rsidRPr="00677A9E" w:rsidRDefault="00C84A9F" w:rsidP="00166F34">
            <w:pPr>
              <w:pStyle w:val="Doc-text2"/>
              <w:widowControl w:val="0"/>
              <w:numPr>
                <w:ilvl w:val="0"/>
                <w:numId w:val="10"/>
              </w:numPr>
              <w:snapToGrid w:val="0"/>
              <w:jc w:val="both"/>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4</w:t>
            </w:r>
            <w:r w:rsidRPr="00677A9E">
              <w:rPr>
                <w:rFonts w:ascii="Times New Roman" w:hAnsi="Times New Roman"/>
                <w:szCs w:val="20"/>
              </w:rPr>
              <w:t xml:space="preserve">”: UE reports applicable functionality in the following scenarios: </w:t>
            </w:r>
          </w:p>
          <w:p w14:paraId="41D75ECC"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1) Upon being configured to provide applicable functionality and upon change of applicable functionality via UAI</w:t>
            </w:r>
          </w:p>
          <w:p w14:paraId="7E5C9EAF"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 xml:space="preserve">2) As response to NW-side additional condition requesting applicable functionality reporting in step 3, FFS other network configuration (e.g. inference configuration). </w:t>
            </w:r>
          </w:p>
          <w:p w14:paraId="424092F7" w14:textId="77777777" w:rsidR="00C84A9F" w:rsidRPr="00677A9E" w:rsidRDefault="00C84A9F" w:rsidP="00166F34">
            <w:pPr>
              <w:pStyle w:val="Doc-text2"/>
              <w:widowControl w:val="0"/>
              <w:numPr>
                <w:ilvl w:val="0"/>
                <w:numId w:val="11"/>
              </w:numPr>
              <w:snapToGrid w:val="0"/>
              <w:jc w:val="both"/>
              <w:rPr>
                <w:rFonts w:ascii="Times New Roman" w:hAnsi="Times New Roman"/>
                <w:szCs w:val="20"/>
              </w:rPr>
            </w:pPr>
            <w:r w:rsidRPr="00677A9E">
              <w:rPr>
                <w:rFonts w:ascii="Times New Roman" w:hAnsi="Times New Roman"/>
                <w:b/>
                <w:bCs/>
                <w:szCs w:val="20"/>
              </w:rPr>
              <w:t>Step 5</w:t>
            </w:r>
            <w:r w:rsidRPr="00677A9E">
              <w:rPr>
                <w:rFonts w:ascii="Times New Roman" w:hAnsi="Times New Roman"/>
                <w:szCs w:val="20"/>
              </w:rPr>
              <w:t xml:space="preserve">: </w:t>
            </w:r>
          </w:p>
          <w:p w14:paraId="4252DD14" w14:textId="77777777" w:rsidR="00C84A9F" w:rsidRPr="00677A9E" w:rsidRDefault="00C84A9F" w:rsidP="00E33741">
            <w:pPr>
              <w:pStyle w:val="Doc-text2"/>
              <w:snapToGrid w:val="0"/>
              <w:ind w:left="1083"/>
              <w:jc w:val="both"/>
              <w:rPr>
                <w:rFonts w:ascii="Times New Roman" w:hAnsi="Times New Roman"/>
                <w:szCs w:val="20"/>
              </w:rPr>
            </w:pPr>
            <w:r w:rsidRPr="00677A9E">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7FF82FD0" w14:textId="77777777" w:rsidR="00C84A9F" w:rsidRPr="00212652" w:rsidRDefault="00C84A9F" w:rsidP="00E33741">
            <w:pPr>
              <w:pStyle w:val="Doc-text2"/>
              <w:snapToGrid w:val="0"/>
              <w:ind w:left="1083"/>
              <w:jc w:val="both"/>
              <w:rPr>
                <w:szCs w:val="20"/>
              </w:rPr>
            </w:pPr>
            <w:r w:rsidRPr="00677A9E">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4E4FF524" w14:textId="1E309336" w:rsidR="00C84A9F" w:rsidRDefault="00C84A9F" w:rsidP="00E33741">
      <w:pPr>
        <w:snapToGrid w:val="0"/>
        <w:spacing w:before="120" w:after="120"/>
        <w:jc w:val="both"/>
        <w:rPr>
          <w:color w:val="000000" w:themeColor="text1"/>
          <w:lang w:val="en-GB"/>
        </w:rPr>
      </w:pPr>
      <w:r>
        <w:rPr>
          <w:rFonts w:hint="eastAsia"/>
          <w:color w:val="000000" w:themeColor="text1"/>
          <w:lang w:val="en-GB"/>
        </w:rPr>
        <w:t>I</w:t>
      </w:r>
      <w:r>
        <w:rPr>
          <w:color w:val="000000" w:themeColor="text1"/>
          <w:lang w:val="en-GB"/>
        </w:rPr>
        <w:t xml:space="preserve">n </w:t>
      </w:r>
      <w:r w:rsidR="007F29E0">
        <w:rPr>
          <w:color w:val="000000" w:themeColor="text1"/>
          <w:lang w:val="en-GB"/>
        </w:rPr>
        <w:t xml:space="preserve">RAN1#119 and </w:t>
      </w:r>
      <w:r>
        <w:rPr>
          <w:color w:val="000000" w:themeColor="text1"/>
          <w:lang w:val="en-GB"/>
        </w:rPr>
        <w:t>RAN1#</w:t>
      </w:r>
      <w:r w:rsidR="007F29E0">
        <w:rPr>
          <w:color w:val="000000" w:themeColor="text1"/>
          <w:lang w:val="en-GB"/>
        </w:rPr>
        <w:t>121</w:t>
      </w:r>
      <w:r>
        <w:rPr>
          <w:color w:val="000000" w:themeColor="text1"/>
          <w:lang w:val="en-GB"/>
        </w:rPr>
        <w:t>, RAN1 also made agreement</w:t>
      </w:r>
      <w:r w:rsidR="00FE0086">
        <w:rPr>
          <w:color w:val="000000" w:themeColor="text1"/>
          <w:lang w:val="en-GB"/>
        </w:rPr>
        <w:t>s</w:t>
      </w:r>
      <w:r>
        <w:rPr>
          <w:color w:val="000000" w:themeColor="text1"/>
          <w:lang w:val="en-GB"/>
        </w:rPr>
        <w:t xml:space="preserve"> on the option to complete the functionality </w:t>
      </w:r>
      <w:r w:rsidR="005941A7">
        <w:rPr>
          <w:color w:val="000000" w:themeColor="text1"/>
          <w:lang w:val="en-GB"/>
        </w:rPr>
        <w:t>reporting</w:t>
      </w:r>
      <w:r>
        <w:rPr>
          <w:color w:val="000000" w:themeColor="text1"/>
          <w:lang w:val="en-GB"/>
        </w:rPr>
        <w:t xml:space="preserve"> procedure at the BM agenda.</w:t>
      </w:r>
    </w:p>
    <w:tbl>
      <w:tblPr>
        <w:tblStyle w:val="TableGrid"/>
        <w:tblW w:w="0" w:type="auto"/>
        <w:tblLook w:val="04A0" w:firstRow="1" w:lastRow="0" w:firstColumn="1" w:lastColumn="0" w:noHBand="0" w:noVBand="1"/>
      </w:tblPr>
      <w:tblGrid>
        <w:gridCol w:w="9060"/>
      </w:tblGrid>
      <w:tr w:rsidR="00C84A9F" w14:paraId="3D1F91A9" w14:textId="77777777" w:rsidTr="007E6143">
        <w:tc>
          <w:tcPr>
            <w:tcW w:w="9060" w:type="dxa"/>
          </w:tcPr>
          <w:p w14:paraId="6C7C332D" w14:textId="0B0B001B" w:rsidR="00C84A9F" w:rsidRPr="00212652" w:rsidRDefault="00C84A9F" w:rsidP="00E33741">
            <w:pPr>
              <w:snapToGrid w:val="0"/>
              <w:jc w:val="both"/>
              <w:rPr>
                <w:rFonts w:eastAsia="等线" w:cs="Times New Roman"/>
                <w:sz w:val="20"/>
                <w:szCs w:val="20"/>
                <w:highlight w:val="green"/>
              </w:rPr>
            </w:pPr>
            <w:r w:rsidRPr="00212652">
              <w:rPr>
                <w:rFonts w:eastAsia="等线" w:cs="Times New Roman"/>
                <w:sz w:val="20"/>
                <w:szCs w:val="20"/>
                <w:highlight w:val="green"/>
              </w:rPr>
              <w:t>Agreement</w:t>
            </w:r>
            <w:r w:rsidR="001800DD" w:rsidRPr="00FE0086">
              <w:rPr>
                <w:rFonts w:eastAsia="等线" w:cs="Times New Roman"/>
                <w:sz w:val="20"/>
                <w:szCs w:val="20"/>
              </w:rPr>
              <w:t xml:space="preserve"> (RAN1#1</w:t>
            </w:r>
            <w:r w:rsidR="001800DD">
              <w:rPr>
                <w:rFonts w:eastAsia="等线" w:cs="Times New Roman"/>
                <w:sz w:val="20"/>
                <w:szCs w:val="20"/>
              </w:rPr>
              <w:t>19</w:t>
            </w:r>
            <w:r w:rsidR="001800DD" w:rsidRPr="00FE0086">
              <w:rPr>
                <w:rFonts w:eastAsia="等线" w:cs="Times New Roman"/>
                <w:sz w:val="20"/>
                <w:szCs w:val="20"/>
              </w:rPr>
              <w:t>)</w:t>
            </w:r>
          </w:p>
          <w:p w14:paraId="73C44207" w14:textId="77777777" w:rsidR="00C84A9F" w:rsidRPr="00212652" w:rsidRDefault="00C84A9F" w:rsidP="00166F34">
            <w:pPr>
              <w:numPr>
                <w:ilvl w:val="0"/>
                <w:numId w:val="12"/>
              </w:numPr>
              <w:adjustRightInd w:val="0"/>
              <w:snapToGrid w:val="0"/>
              <w:jc w:val="both"/>
              <w:rPr>
                <w:rFonts w:eastAsia="Times New Roman" w:cs="Times New Roman"/>
                <w:sz w:val="20"/>
                <w:szCs w:val="20"/>
              </w:rPr>
            </w:pPr>
            <w:r w:rsidRPr="00212652">
              <w:rPr>
                <w:rFonts w:eastAsia="Times New Roman" w:cs="Times New Roman"/>
                <w:sz w:val="20"/>
                <w:szCs w:val="20"/>
              </w:rPr>
              <w:t>In Step 3, following configurations are provided from NW to UE:</w:t>
            </w:r>
          </w:p>
          <w:p w14:paraId="4B25E9F9" w14:textId="77777777" w:rsidR="00C84A9F" w:rsidRPr="00212652" w:rsidRDefault="00C84A9F" w:rsidP="00166F34">
            <w:pPr>
              <w:numPr>
                <w:ilvl w:val="1"/>
                <w:numId w:val="12"/>
              </w:numPr>
              <w:adjustRightInd w:val="0"/>
              <w:snapToGrid w:val="0"/>
              <w:jc w:val="both"/>
              <w:rPr>
                <w:rFonts w:eastAsia="Times New Roman" w:cs="Times New Roman"/>
                <w:sz w:val="20"/>
                <w:szCs w:val="20"/>
              </w:rPr>
            </w:pPr>
            <w:r w:rsidRPr="00212652">
              <w:rPr>
                <w:rFonts w:eastAsia="Times New Roman" w:cs="Times New Roman"/>
                <w:sz w:val="20"/>
                <w:szCs w:val="20"/>
              </w:rPr>
              <w:t>UE is allowed to do UAI reporting via </w:t>
            </w:r>
            <w:r w:rsidRPr="00212652">
              <w:rPr>
                <w:rFonts w:eastAsia="Times New Roman" w:cs="Times New Roman"/>
                <w:i/>
                <w:iCs/>
                <w:sz w:val="20"/>
                <w:szCs w:val="20"/>
              </w:rPr>
              <w:t>OtherConfig,</w:t>
            </w:r>
          </w:p>
          <w:p w14:paraId="088DD0CC" w14:textId="77777777" w:rsidR="00C84A9F" w:rsidRPr="00212652" w:rsidRDefault="00C84A9F" w:rsidP="00166F34">
            <w:pPr>
              <w:numPr>
                <w:ilvl w:val="1"/>
                <w:numId w:val="12"/>
              </w:numPr>
              <w:adjustRightInd w:val="0"/>
              <w:snapToGrid w:val="0"/>
              <w:jc w:val="both"/>
              <w:rPr>
                <w:rFonts w:eastAsia="Times New Roman" w:cs="Times New Roman"/>
                <w:sz w:val="20"/>
                <w:szCs w:val="20"/>
              </w:rPr>
            </w:pPr>
            <w:r w:rsidRPr="00212652">
              <w:rPr>
                <w:rFonts w:eastAsia="Times New Roman" w:cs="Times New Roman"/>
                <w:sz w:val="20"/>
                <w:szCs w:val="20"/>
              </w:rPr>
              <w:t xml:space="preserve">The applicability report is based on A) and/or B) </w:t>
            </w:r>
          </w:p>
          <w:p w14:paraId="438FE5B2" w14:textId="77777777" w:rsidR="00C84A9F" w:rsidRPr="00212652" w:rsidRDefault="00C84A9F" w:rsidP="00166F34">
            <w:pPr>
              <w:numPr>
                <w:ilvl w:val="2"/>
                <w:numId w:val="12"/>
              </w:numPr>
              <w:adjustRightInd w:val="0"/>
              <w:snapToGrid w:val="0"/>
              <w:jc w:val="both"/>
              <w:rPr>
                <w:rFonts w:eastAsia="Times New Roman" w:cs="Times New Roman"/>
                <w:sz w:val="20"/>
                <w:szCs w:val="20"/>
              </w:rPr>
            </w:pPr>
            <w:r w:rsidRPr="00212652">
              <w:rPr>
                <w:rFonts w:eastAsia="Times New Roman" w:cs="Times New Roman"/>
                <w:sz w:val="20"/>
                <w:szCs w:val="20"/>
              </w:rPr>
              <w:t xml:space="preserve">It is up to RAN 2 to design the container </w:t>
            </w:r>
          </w:p>
          <w:p w14:paraId="026BB15D" w14:textId="77777777" w:rsidR="00C84A9F" w:rsidRPr="00212652" w:rsidRDefault="00C84A9F" w:rsidP="00166F34">
            <w:pPr>
              <w:numPr>
                <w:ilvl w:val="2"/>
                <w:numId w:val="12"/>
              </w:numPr>
              <w:adjustRightInd w:val="0"/>
              <w:snapToGrid w:val="0"/>
              <w:jc w:val="both"/>
              <w:rPr>
                <w:rFonts w:eastAsia="Times New Roman" w:cs="Times New Roman"/>
                <w:sz w:val="20"/>
                <w:szCs w:val="20"/>
              </w:rPr>
            </w:pPr>
            <w:r w:rsidRPr="00212652">
              <w:rPr>
                <w:rFonts w:eastAsia="Times New Roman" w:cs="Times New Roman"/>
                <w:sz w:val="20"/>
                <w:szCs w:val="20"/>
              </w:rPr>
              <w:t>A) one or more of </w:t>
            </w:r>
            <w:r w:rsidRPr="00212652">
              <w:rPr>
                <w:rFonts w:eastAsia="Times New Roman" w:cs="Times New Roman"/>
                <w:i/>
                <w:iCs/>
                <w:sz w:val="20"/>
                <w:szCs w:val="20"/>
              </w:rPr>
              <w:t>CSI-ReportConfig</w:t>
            </w:r>
            <w:r w:rsidRPr="00212652">
              <w:rPr>
                <w:rFonts w:eastAsia="Times New Roman" w:cs="Times New Roman"/>
                <w:sz w:val="20"/>
                <w:szCs w:val="20"/>
              </w:rPr>
              <w:t xml:space="preserve"> for inference configuration</w:t>
            </w:r>
            <w:r w:rsidRPr="00212652">
              <w:rPr>
                <w:rFonts w:eastAsia="Times New Roman" w:cs="Times New Roman"/>
                <w:i/>
                <w:iCs/>
                <w:sz w:val="20"/>
                <w:szCs w:val="20"/>
              </w:rPr>
              <w:t> </w:t>
            </w:r>
            <w:r w:rsidRPr="00212652">
              <w:rPr>
                <w:rFonts w:eastAsia="Times New Roman" w:cs="Times New Roman"/>
                <w:sz w:val="20"/>
                <w:szCs w:val="20"/>
              </w:rPr>
              <w:t>(wherein the associated ID may be configured in CSI framework as working assumption applied)</w:t>
            </w:r>
            <w:r w:rsidRPr="00212652">
              <w:rPr>
                <w:rFonts w:eastAsia="Times New Roman" w:cs="Times New Roman"/>
                <w:i/>
                <w:iCs/>
                <w:sz w:val="20"/>
                <w:szCs w:val="20"/>
              </w:rPr>
              <w:t xml:space="preserve"> </w:t>
            </w:r>
          </w:p>
          <w:p w14:paraId="787FEC23" w14:textId="77777777" w:rsidR="00C84A9F" w:rsidRPr="00212652" w:rsidRDefault="00C84A9F" w:rsidP="00166F34">
            <w:pPr>
              <w:numPr>
                <w:ilvl w:val="3"/>
                <w:numId w:val="12"/>
              </w:numPr>
              <w:adjustRightInd w:val="0"/>
              <w:snapToGrid w:val="0"/>
              <w:jc w:val="both"/>
              <w:rPr>
                <w:rFonts w:eastAsia="等线" w:cs="Times New Roman"/>
                <w:sz w:val="20"/>
                <w:szCs w:val="20"/>
                <w:lang w:eastAsia="de-DE"/>
              </w:rPr>
            </w:pPr>
            <w:r w:rsidRPr="00212652">
              <w:rPr>
                <w:rFonts w:cs="Times New Roman"/>
                <w:sz w:val="20"/>
                <w:szCs w:val="20"/>
              </w:rPr>
              <w:t xml:space="preserve">Note: </w:t>
            </w:r>
            <w:r w:rsidRPr="00212652">
              <w:rPr>
                <w:rFonts w:cs="Times New Roman"/>
                <w:sz w:val="20"/>
                <w:szCs w:val="20"/>
                <w:lang w:eastAsia="de-DE"/>
              </w:rPr>
              <w:t xml:space="preserve">CSI report </w:t>
            </w:r>
            <w:r w:rsidRPr="00212652">
              <w:rPr>
                <w:rFonts w:cs="Times New Roman"/>
                <w:sz w:val="20"/>
                <w:szCs w:val="20"/>
              </w:rPr>
              <w:t xml:space="preserve">configuration </w:t>
            </w:r>
            <w:r w:rsidRPr="00212652">
              <w:rPr>
                <w:rFonts w:cs="Times New Roman"/>
                <w:sz w:val="20"/>
                <w:szCs w:val="20"/>
                <w:lang w:eastAsia="de-DE"/>
              </w:rPr>
              <w:t>for UE-side model inference can</w:t>
            </w:r>
            <w:r w:rsidRPr="00212652">
              <w:rPr>
                <w:rFonts w:cs="Times New Roman"/>
                <w:sz w:val="20"/>
                <w:szCs w:val="20"/>
              </w:rPr>
              <w:t>’t</w:t>
            </w:r>
            <w:r w:rsidRPr="00212652">
              <w:rPr>
                <w:rFonts w:cs="Times New Roman"/>
                <w:sz w:val="20"/>
                <w:szCs w:val="20"/>
                <w:lang w:eastAsia="de-DE"/>
              </w:rPr>
              <w:t xml:space="preserve"> be activated immediately upon receiving Step 3</w:t>
            </w:r>
          </w:p>
          <w:p w14:paraId="5E92F320" w14:textId="77777777" w:rsidR="00C84A9F" w:rsidRPr="00212652" w:rsidRDefault="00C84A9F" w:rsidP="00166F34">
            <w:pPr>
              <w:numPr>
                <w:ilvl w:val="2"/>
                <w:numId w:val="12"/>
              </w:numPr>
              <w:adjustRightInd w:val="0"/>
              <w:snapToGrid w:val="0"/>
              <w:jc w:val="both"/>
              <w:rPr>
                <w:rFonts w:eastAsia="Times New Roman" w:cs="Times New Roman"/>
                <w:sz w:val="20"/>
                <w:szCs w:val="20"/>
              </w:rPr>
            </w:pPr>
            <w:r w:rsidRPr="00212652">
              <w:rPr>
                <w:rFonts w:eastAsia="Times New Roman" w:cs="Times New Roman"/>
                <w:sz w:val="20"/>
                <w:szCs w:val="20"/>
              </w:rPr>
              <w:t>B) One set or multiple sets of inference related parameters for applicability report only (not for inference)</w:t>
            </w:r>
          </w:p>
          <w:p w14:paraId="4685FF7F" w14:textId="77777777" w:rsidR="00C84A9F" w:rsidRPr="00212652" w:rsidRDefault="00C84A9F" w:rsidP="00166F34">
            <w:pPr>
              <w:numPr>
                <w:ilvl w:val="3"/>
                <w:numId w:val="12"/>
              </w:numPr>
              <w:adjustRightInd w:val="0"/>
              <w:snapToGrid w:val="0"/>
              <w:jc w:val="both"/>
              <w:rPr>
                <w:rFonts w:eastAsia="Times New Roman" w:cs="Times New Roman"/>
                <w:sz w:val="20"/>
                <w:szCs w:val="20"/>
              </w:rPr>
            </w:pPr>
            <w:r w:rsidRPr="00212652">
              <w:rPr>
                <w:rFonts w:eastAsia="Times New Roman" w:cs="Times New Roman"/>
                <w:sz w:val="20"/>
                <w:szCs w:val="20"/>
              </w:rPr>
              <w:t>It is up to RAN2 to design the container.</w:t>
            </w:r>
          </w:p>
          <w:p w14:paraId="1DA7820E" w14:textId="77777777" w:rsidR="00C84A9F" w:rsidRPr="00212652" w:rsidRDefault="00C84A9F" w:rsidP="00166F34">
            <w:pPr>
              <w:numPr>
                <w:ilvl w:val="3"/>
                <w:numId w:val="12"/>
              </w:numPr>
              <w:adjustRightInd w:val="0"/>
              <w:snapToGrid w:val="0"/>
              <w:jc w:val="both"/>
              <w:rPr>
                <w:rFonts w:eastAsia="Times New Roman" w:cs="Times New Roman"/>
                <w:sz w:val="20"/>
                <w:szCs w:val="20"/>
              </w:rPr>
            </w:pPr>
            <w:r w:rsidRPr="00212652">
              <w:rPr>
                <w:rFonts w:eastAsia="Times New Roman" w:cs="Times New Roman"/>
                <w:sz w:val="20"/>
                <w:szCs w:val="20"/>
              </w:rPr>
              <w:t xml:space="preserve">The set of inference related parameters selected from the IEs in/or the IEs referred by </w:t>
            </w:r>
            <w:r w:rsidRPr="00212652">
              <w:rPr>
                <w:rFonts w:eastAsia="Times New Roman" w:cs="Times New Roman"/>
                <w:i/>
                <w:iCs/>
                <w:sz w:val="20"/>
                <w:szCs w:val="20"/>
              </w:rPr>
              <w:t>CSI-ReportConfig</w:t>
            </w:r>
            <w:r w:rsidRPr="00212652">
              <w:rPr>
                <w:rFonts w:eastAsia="Times New Roman" w:cs="Times New Roman"/>
                <w:sz w:val="20"/>
                <w:szCs w:val="20"/>
              </w:rPr>
              <w:t xml:space="preserve"> as a starting point, e.g., </w:t>
            </w:r>
          </w:p>
          <w:p w14:paraId="3E352189" w14:textId="77777777" w:rsidR="00C84A9F" w:rsidRPr="00212652" w:rsidRDefault="00C84A9F" w:rsidP="00166F34">
            <w:pPr>
              <w:numPr>
                <w:ilvl w:val="4"/>
                <w:numId w:val="12"/>
              </w:numPr>
              <w:adjustRightInd w:val="0"/>
              <w:snapToGrid w:val="0"/>
              <w:jc w:val="both"/>
              <w:rPr>
                <w:rFonts w:eastAsia="Times New Roman" w:cs="Times New Roman"/>
                <w:sz w:val="20"/>
                <w:szCs w:val="20"/>
              </w:rPr>
            </w:pPr>
            <w:r w:rsidRPr="00212652">
              <w:rPr>
                <w:rFonts w:eastAsia="Times New Roman" w:cs="Times New Roman"/>
                <w:sz w:val="20"/>
                <w:szCs w:val="20"/>
              </w:rPr>
              <w:lastRenderedPageBreak/>
              <w:t>the associated ID</w:t>
            </w:r>
          </w:p>
          <w:p w14:paraId="1754656E" w14:textId="77777777" w:rsidR="00C84A9F" w:rsidRPr="00212652" w:rsidRDefault="00C84A9F" w:rsidP="00166F34">
            <w:pPr>
              <w:numPr>
                <w:ilvl w:val="5"/>
                <w:numId w:val="12"/>
              </w:numPr>
              <w:adjustRightInd w:val="0"/>
              <w:snapToGrid w:val="0"/>
              <w:jc w:val="both"/>
              <w:rPr>
                <w:rFonts w:eastAsia="Times New Roman" w:cs="Times New Roman"/>
                <w:sz w:val="20"/>
                <w:szCs w:val="20"/>
              </w:rPr>
            </w:pPr>
            <w:r w:rsidRPr="00212652">
              <w:rPr>
                <w:rFonts w:eastAsia="Times New Roman" w:cs="Times New Roman"/>
                <w:sz w:val="20"/>
                <w:szCs w:val="20"/>
              </w:rPr>
              <w:t xml:space="preserve">Note: this doesn’t imply the associated ID is mandatory </w:t>
            </w:r>
          </w:p>
          <w:p w14:paraId="1BC3EC94" w14:textId="77777777" w:rsidR="00C84A9F" w:rsidRPr="00212652" w:rsidRDefault="00C84A9F" w:rsidP="00166F34">
            <w:pPr>
              <w:numPr>
                <w:ilvl w:val="4"/>
                <w:numId w:val="12"/>
              </w:numPr>
              <w:adjustRightInd w:val="0"/>
              <w:snapToGrid w:val="0"/>
              <w:jc w:val="both"/>
              <w:rPr>
                <w:rFonts w:eastAsia="Times New Roman" w:cs="Times New Roman"/>
                <w:sz w:val="20"/>
                <w:szCs w:val="20"/>
              </w:rPr>
            </w:pPr>
            <w:r w:rsidRPr="00212652">
              <w:rPr>
                <w:rFonts w:eastAsia="Times New Roman" w:cs="Times New Roman"/>
                <w:sz w:val="20"/>
                <w:szCs w:val="20"/>
              </w:rPr>
              <w:t>Set A related information</w:t>
            </w:r>
          </w:p>
          <w:p w14:paraId="4657A569" w14:textId="77777777" w:rsidR="00C84A9F" w:rsidRPr="00212652" w:rsidRDefault="00C84A9F" w:rsidP="00166F34">
            <w:pPr>
              <w:numPr>
                <w:ilvl w:val="4"/>
                <w:numId w:val="12"/>
              </w:numPr>
              <w:adjustRightInd w:val="0"/>
              <w:snapToGrid w:val="0"/>
              <w:jc w:val="both"/>
              <w:rPr>
                <w:rFonts w:eastAsia="Times New Roman" w:cs="Times New Roman"/>
                <w:sz w:val="20"/>
                <w:szCs w:val="20"/>
              </w:rPr>
            </w:pPr>
            <w:r w:rsidRPr="00212652">
              <w:rPr>
                <w:rFonts w:eastAsia="Times New Roman" w:cs="Times New Roman"/>
                <w:sz w:val="20"/>
                <w:szCs w:val="20"/>
              </w:rPr>
              <w:t>Set B related information</w:t>
            </w:r>
          </w:p>
          <w:p w14:paraId="2B71771A" w14:textId="77777777" w:rsidR="00C84A9F" w:rsidRPr="00212652" w:rsidRDefault="00C84A9F" w:rsidP="00166F34">
            <w:pPr>
              <w:numPr>
                <w:ilvl w:val="4"/>
                <w:numId w:val="12"/>
              </w:numPr>
              <w:adjustRightInd w:val="0"/>
              <w:snapToGrid w:val="0"/>
              <w:jc w:val="both"/>
              <w:rPr>
                <w:rFonts w:eastAsia="Times New Roman" w:cs="Times New Roman"/>
                <w:sz w:val="20"/>
                <w:szCs w:val="20"/>
              </w:rPr>
            </w:pPr>
            <w:r w:rsidRPr="00212652">
              <w:rPr>
                <w:rFonts w:eastAsia="Times New Roman" w:cs="Times New Roman"/>
                <w:sz w:val="20"/>
                <w:szCs w:val="20"/>
              </w:rPr>
              <w:t>Report content related information </w:t>
            </w:r>
          </w:p>
          <w:p w14:paraId="3AF2DEA3" w14:textId="77777777" w:rsidR="00C84A9F" w:rsidRPr="00212652" w:rsidRDefault="00C84A9F" w:rsidP="00166F34">
            <w:pPr>
              <w:numPr>
                <w:ilvl w:val="4"/>
                <w:numId w:val="12"/>
              </w:numPr>
              <w:adjustRightInd w:val="0"/>
              <w:snapToGrid w:val="0"/>
              <w:jc w:val="both"/>
              <w:rPr>
                <w:rFonts w:eastAsia="Times New Roman" w:cs="Times New Roman"/>
                <w:sz w:val="20"/>
                <w:szCs w:val="20"/>
              </w:rPr>
            </w:pPr>
            <w:r w:rsidRPr="00212652">
              <w:rPr>
                <w:rFonts w:eastAsia="Times New Roman" w:cs="Times New Roman"/>
                <w:sz w:val="20"/>
                <w:szCs w:val="20"/>
              </w:rPr>
              <w:t>For BM-Case 2, </w:t>
            </w:r>
          </w:p>
          <w:p w14:paraId="1253E3EA" w14:textId="77777777" w:rsidR="00C84A9F" w:rsidRPr="00212652" w:rsidRDefault="00C84A9F" w:rsidP="00166F34">
            <w:pPr>
              <w:numPr>
                <w:ilvl w:val="5"/>
                <w:numId w:val="12"/>
              </w:numPr>
              <w:adjustRightInd w:val="0"/>
              <w:snapToGrid w:val="0"/>
              <w:jc w:val="both"/>
              <w:rPr>
                <w:rFonts w:eastAsia="Times New Roman" w:cs="Times New Roman"/>
                <w:sz w:val="20"/>
                <w:szCs w:val="20"/>
              </w:rPr>
            </w:pPr>
            <w:r w:rsidRPr="00212652">
              <w:rPr>
                <w:rFonts w:eastAsia="Times New Roman" w:cs="Times New Roman"/>
                <w:sz w:val="20"/>
                <w:szCs w:val="20"/>
              </w:rPr>
              <w:t>Time instances related information for measurements</w:t>
            </w:r>
          </w:p>
          <w:p w14:paraId="375B5389" w14:textId="77777777" w:rsidR="00C84A9F" w:rsidRPr="00212652" w:rsidRDefault="00C84A9F" w:rsidP="00166F34">
            <w:pPr>
              <w:numPr>
                <w:ilvl w:val="5"/>
                <w:numId w:val="12"/>
              </w:numPr>
              <w:adjustRightInd w:val="0"/>
              <w:snapToGrid w:val="0"/>
              <w:jc w:val="both"/>
              <w:rPr>
                <w:rFonts w:eastAsia="Times New Roman" w:cs="Times New Roman"/>
                <w:sz w:val="20"/>
                <w:szCs w:val="20"/>
              </w:rPr>
            </w:pPr>
            <w:r w:rsidRPr="00212652">
              <w:rPr>
                <w:rFonts w:eastAsia="Times New Roman" w:cs="Times New Roman"/>
                <w:sz w:val="20"/>
                <w:szCs w:val="20"/>
              </w:rPr>
              <w:t>Time instances related information for prediction</w:t>
            </w:r>
          </w:p>
          <w:p w14:paraId="45A08C35" w14:textId="77777777" w:rsidR="00C84A9F" w:rsidRPr="00212652" w:rsidRDefault="00C84A9F" w:rsidP="00166F34">
            <w:pPr>
              <w:numPr>
                <w:ilvl w:val="0"/>
                <w:numId w:val="12"/>
              </w:numPr>
              <w:adjustRightInd w:val="0"/>
              <w:snapToGrid w:val="0"/>
              <w:jc w:val="both"/>
              <w:rPr>
                <w:rFonts w:eastAsia="Times New Roman" w:cs="Times New Roman"/>
                <w:sz w:val="20"/>
                <w:szCs w:val="20"/>
              </w:rPr>
            </w:pPr>
            <w:r w:rsidRPr="00212652">
              <w:rPr>
                <w:rFonts w:eastAsia="Times New Roman" w:cs="Times New Roman"/>
                <w:sz w:val="20"/>
                <w:szCs w:val="20"/>
              </w:rPr>
              <w:t>In Step 4, UE reports applicability for all the above A) one or more </w:t>
            </w:r>
            <w:r w:rsidRPr="00212652">
              <w:rPr>
                <w:rFonts w:eastAsia="Times New Roman" w:cs="Times New Roman"/>
                <w:i/>
                <w:iCs/>
                <w:sz w:val="20"/>
                <w:szCs w:val="20"/>
              </w:rPr>
              <w:t>CSI-ReportConfig </w:t>
            </w:r>
            <w:r w:rsidRPr="00212652">
              <w:rPr>
                <w:rFonts w:eastAsia="Times New Roman" w:cs="Times New Roman"/>
                <w:sz w:val="20"/>
                <w:szCs w:val="20"/>
              </w:rPr>
              <w:t>and/or B) set(s) of inference related parameters </w:t>
            </w:r>
          </w:p>
          <w:p w14:paraId="3B2F9423" w14:textId="77777777" w:rsidR="00C84A9F" w:rsidRPr="00212652" w:rsidRDefault="00C84A9F" w:rsidP="00166F34">
            <w:pPr>
              <w:numPr>
                <w:ilvl w:val="1"/>
                <w:numId w:val="12"/>
              </w:numPr>
              <w:adjustRightInd w:val="0"/>
              <w:snapToGrid w:val="0"/>
              <w:jc w:val="both"/>
              <w:rPr>
                <w:rFonts w:eastAsia="Times New Roman" w:cs="Times New Roman"/>
                <w:sz w:val="20"/>
                <w:szCs w:val="20"/>
              </w:rPr>
            </w:pPr>
            <w:r w:rsidRPr="00212652">
              <w:rPr>
                <w:rFonts w:eastAsia="Times New Roman" w:cs="Times New Roman"/>
                <w:sz w:val="20"/>
                <w:szCs w:val="20"/>
              </w:rPr>
              <w:t>FFS on whether/what other information along with the applicability is needed</w:t>
            </w:r>
          </w:p>
          <w:p w14:paraId="2B52D61D" w14:textId="77777777" w:rsidR="00C84A9F" w:rsidRPr="00212652" w:rsidRDefault="00C84A9F" w:rsidP="00166F34">
            <w:pPr>
              <w:numPr>
                <w:ilvl w:val="1"/>
                <w:numId w:val="12"/>
              </w:numPr>
              <w:adjustRightInd w:val="0"/>
              <w:snapToGrid w:val="0"/>
              <w:jc w:val="both"/>
              <w:rPr>
                <w:rFonts w:eastAsia="Times New Roman" w:cs="Times New Roman"/>
                <w:sz w:val="20"/>
                <w:szCs w:val="20"/>
              </w:rPr>
            </w:pPr>
            <w:r w:rsidRPr="00212652">
              <w:rPr>
                <w:rFonts w:eastAsia="Times New Roman" w:cs="Times New Roman"/>
                <w:sz w:val="20"/>
                <w:szCs w:val="20"/>
              </w:rPr>
              <w:t>If A)</w:t>
            </w:r>
            <w:r w:rsidRPr="00212652">
              <w:rPr>
                <w:rFonts w:eastAsia="Times New Roman" w:cs="Times New Roman"/>
                <w:i/>
                <w:iCs/>
                <w:sz w:val="20"/>
                <w:szCs w:val="20"/>
              </w:rPr>
              <w:t> </w:t>
            </w:r>
            <w:r w:rsidRPr="00212652">
              <w:rPr>
                <w:rFonts w:eastAsia="Times New Roman" w:cs="Times New Roman"/>
                <w:sz w:val="20"/>
                <w:szCs w:val="20"/>
              </w:rPr>
              <w:t xml:space="preserve">is configured in Step 3, </w:t>
            </w:r>
          </w:p>
          <w:p w14:paraId="23ECD062" w14:textId="77777777" w:rsidR="00C84A9F" w:rsidRPr="00212652" w:rsidRDefault="00C84A9F" w:rsidP="00166F34">
            <w:pPr>
              <w:numPr>
                <w:ilvl w:val="2"/>
                <w:numId w:val="12"/>
              </w:numPr>
              <w:adjustRightInd w:val="0"/>
              <w:snapToGrid w:val="0"/>
              <w:jc w:val="both"/>
              <w:rPr>
                <w:rFonts w:eastAsia="Times New Roman" w:cs="Times New Roman"/>
                <w:sz w:val="20"/>
                <w:szCs w:val="20"/>
              </w:rPr>
            </w:pPr>
            <w:r w:rsidRPr="00212652">
              <w:rPr>
                <w:rFonts w:eastAsia="Times New Roman" w:cs="Times New Roman"/>
                <w:sz w:val="20"/>
                <w:szCs w:val="20"/>
              </w:rPr>
              <w:t>Applicable aperiodic CSI Report and semi-persistent CSI report can be activated/triggered by NW after the applicability reported.  </w:t>
            </w:r>
          </w:p>
          <w:p w14:paraId="4F02FBC5" w14:textId="77777777" w:rsidR="00C84A9F" w:rsidRPr="00212652" w:rsidRDefault="00C84A9F" w:rsidP="00166F34">
            <w:pPr>
              <w:numPr>
                <w:ilvl w:val="2"/>
                <w:numId w:val="12"/>
              </w:numPr>
              <w:adjustRightInd w:val="0"/>
              <w:snapToGrid w:val="0"/>
              <w:jc w:val="both"/>
              <w:rPr>
                <w:rFonts w:eastAsia="Times New Roman" w:cs="Times New Roman"/>
                <w:sz w:val="20"/>
                <w:szCs w:val="20"/>
              </w:rPr>
            </w:pPr>
            <w:r w:rsidRPr="00212652">
              <w:rPr>
                <w:rFonts w:eastAsia="Times New Roman" w:cs="Times New Roman"/>
                <w:sz w:val="20"/>
                <w:szCs w:val="20"/>
              </w:rPr>
              <w:t xml:space="preserve">Applicable periodic CSI Report is considered as activated only if the applicability of the corresponding </w:t>
            </w:r>
            <w:r w:rsidRPr="00212652">
              <w:rPr>
                <w:rFonts w:eastAsia="Times New Roman" w:cs="Times New Roman"/>
                <w:i/>
                <w:iCs/>
                <w:sz w:val="20"/>
                <w:szCs w:val="20"/>
              </w:rPr>
              <w:t>CSI-ReportConfig </w:t>
            </w:r>
            <w:r w:rsidRPr="00212652">
              <w:rPr>
                <w:rFonts w:eastAsia="Times New Roman" w:cs="Times New Roman"/>
                <w:sz w:val="20"/>
                <w:szCs w:val="20"/>
              </w:rPr>
              <w:t>is reported in </w:t>
            </w:r>
            <w:r w:rsidRPr="00212652">
              <w:rPr>
                <w:rFonts w:eastAsia="Times New Roman" w:cs="Times New Roman"/>
                <w:i/>
                <w:iCs/>
                <w:sz w:val="20"/>
                <w:szCs w:val="20"/>
              </w:rPr>
              <w:t>RRCReconfigurationComplete.</w:t>
            </w:r>
          </w:p>
          <w:p w14:paraId="408188F0" w14:textId="77777777" w:rsidR="00C84A9F" w:rsidRPr="00212652" w:rsidRDefault="00C84A9F" w:rsidP="00166F34">
            <w:pPr>
              <w:numPr>
                <w:ilvl w:val="0"/>
                <w:numId w:val="12"/>
              </w:numPr>
              <w:adjustRightInd w:val="0"/>
              <w:snapToGrid w:val="0"/>
              <w:jc w:val="both"/>
              <w:rPr>
                <w:rFonts w:eastAsia="Times New Roman" w:cs="Times New Roman"/>
                <w:sz w:val="20"/>
                <w:szCs w:val="20"/>
              </w:rPr>
            </w:pPr>
            <w:r w:rsidRPr="00212652">
              <w:rPr>
                <w:rFonts w:eastAsia="Times New Roman" w:cs="Times New Roman"/>
                <w:sz w:val="20"/>
                <w:szCs w:val="20"/>
              </w:rPr>
              <w:t>In Step 5, NW can optionally configure </w:t>
            </w:r>
            <w:r w:rsidRPr="00212652">
              <w:rPr>
                <w:rFonts w:eastAsia="Times New Roman" w:cs="Times New Roman"/>
                <w:i/>
                <w:iCs/>
                <w:sz w:val="20"/>
                <w:szCs w:val="20"/>
              </w:rPr>
              <w:t>CSI-ReportConfig</w:t>
            </w:r>
            <w:r w:rsidRPr="00212652">
              <w:rPr>
                <w:rFonts w:eastAsia="Times New Roman" w:cs="Times New Roman"/>
                <w:sz w:val="20"/>
                <w:szCs w:val="20"/>
              </w:rPr>
              <w:t> for inference configuration in </w:t>
            </w:r>
            <w:r w:rsidRPr="00212652">
              <w:rPr>
                <w:rFonts w:eastAsia="Times New Roman" w:cs="Times New Roman"/>
                <w:i/>
                <w:iCs/>
                <w:sz w:val="20"/>
                <w:szCs w:val="20"/>
              </w:rPr>
              <w:t>RRCReconfiguration</w:t>
            </w:r>
            <w:r w:rsidRPr="00212652">
              <w:rPr>
                <w:rFonts w:eastAsia="Times New Roman" w:cs="Times New Roman"/>
                <w:sz w:val="20"/>
                <w:szCs w:val="20"/>
              </w:rPr>
              <w:t>, where the associated ID may be configured in CSI framework as working assumption applied.</w:t>
            </w:r>
          </w:p>
          <w:p w14:paraId="446F26E5" w14:textId="77777777" w:rsidR="00C84A9F" w:rsidRPr="00212652" w:rsidRDefault="00C84A9F" w:rsidP="00166F34">
            <w:pPr>
              <w:numPr>
                <w:ilvl w:val="1"/>
                <w:numId w:val="12"/>
              </w:numPr>
              <w:adjustRightInd w:val="0"/>
              <w:snapToGrid w:val="0"/>
              <w:jc w:val="both"/>
              <w:rPr>
                <w:rFonts w:eastAsia="Times New Roman" w:cs="Times New Roman"/>
                <w:sz w:val="20"/>
                <w:szCs w:val="20"/>
              </w:rPr>
            </w:pPr>
            <w:r w:rsidRPr="00212652">
              <w:rPr>
                <w:rFonts w:eastAsia="Times New Roman" w:cs="Times New Roman"/>
                <w:sz w:val="20"/>
                <w:szCs w:val="20"/>
              </w:rPr>
              <w:t>Note: Step 5 may be optional if UE has already been configured with </w:t>
            </w:r>
            <w:r w:rsidRPr="00212652">
              <w:rPr>
                <w:rFonts w:eastAsia="Times New Roman" w:cs="Times New Roman"/>
                <w:i/>
                <w:iCs/>
                <w:sz w:val="20"/>
                <w:szCs w:val="20"/>
              </w:rPr>
              <w:t>CSI-ReportConfig</w:t>
            </w:r>
            <w:r w:rsidRPr="00212652">
              <w:rPr>
                <w:rFonts w:eastAsia="Times New Roman" w:cs="Times New Roman"/>
                <w:sz w:val="20"/>
                <w:szCs w:val="20"/>
              </w:rPr>
              <w:t xml:space="preserve"> in Step 3</w:t>
            </w:r>
          </w:p>
          <w:p w14:paraId="7733F282" w14:textId="33FFC105" w:rsidR="00C84A9F" w:rsidRDefault="00C84A9F" w:rsidP="00E33741">
            <w:pPr>
              <w:snapToGrid w:val="0"/>
              <w:jc w:val="both"/>
              <w:rPr>
                <w:rFonts w:cs="Times New Roman"/>
                <w:sz w:val="20"/>
                <w:szCs w:val="20"/>
              </w:rPr>
            </w:pPr>
          </w:p>
          <w:p w14:paraId="19572E5A" w14:textId="22BD8736" w:rsidR="00FE0086" w:rsidRPr="00FE0086" w:rsidRDefault="00FE0086" w:rsidP="00FE0086">
            <w:pPr>
              <w:snapToGrid w:val="0"/>
              <w:rPr>
                <w:rFonts w:eastAsia="等线" w:cs="Times New Roman"/>
                <w:sz w:val="20"/>
                <w:szCs w:val="20"/>
                <w:highlight w:val="green"/>
              </w:rPr>
            </w:pPr>
            <w:r w:rsidRPr="00FE0086">
              <w:rPr>
                <w:rFonts w:eastAsia="等线" w:cs="Times New Roman"/>
                <w:sz w:val="20"/>
                <w:szCs w:val="20"/>
                <w:highlight w:val="green"/>
              </w:rPr>
              <w:t>Agreement</w:t>
            </w:r>
            <w:r w:rsidRPr="00FE0086">
              <w:rPr>
                <w:rFonts w:eastAsia="等线" w:cs="Times New Roman"/>
                <w:sz w:val="20"/>
                <w:szCs w:val="20"/>
              </w:rPr>
              <w:t xml:space="preserve"> (RAN1#121)</w:t>
            </w:r>
          </w:p>
          <w:p w14:paraId="4099E8B8" w14:textId="77777777" w:rsidR="00FE0086" w:rsidRPr="00FE0086" w:rsidRDefault="00FE0086" w:rsidP="00FE0086">
            <w:pPr>
              <w:snapToGrid w:val="0"/>
              <w:rPr>
                <w:rFonts w:cs="Times New Roman"/>
                <w:sz w:val="20"/>
                <w:szCs w:val="20"/>
              </w:rPr>
            </w:pPr>
            <w:r w:rsidRPr="00FE0086">
              <w:rPr>
                <w:rFonts w:cs="Times New Roman"/>
                <w:sz w:val="20"/>
                <w:szCs w:val="20"/>
              </w:rPr>
              <w:t>For option B of applicability check, RAN 1</w:t>
            </w:r>
            <w:r w:rsidRPr="00FE0086">
              <w:rPr>
                <w:rFonts w:eastAsia="等线" w:cs="Times New Roman"/>
                <w:sz w:val="20"/>
                <w:szCs w:val="20"/>
              </w:rPr>
              <w:t xml:space="preserve"> assumes that at least </w:t>
            </w:r>
            <w:r w:rsidRPr="00FE0086">
              <w:rPr>
                <w:rFonts w:cs="Times New Roman"/>
                <w:sz w:val="20"/>
                <w:szCs w:val="20"/>
              </w:rPr>
              <w:t>the following RRC parameters are</w:t>
            </w:r>
            <w:r w:rsidRPr="00FE0086">
              <w:rPr>
                <w:rFonts w:eastAsia="等线" w:cs="Times New Roman"/>
                <w:sz w:val="20"/>
                <w:szCs w:val="20"/>
              </w:rPr>
              <w:t xml:space="preserve"> to be reused</w:t>
            </w:r>
            <w:r w:rsidRPr="00FE0086">
              <w:rPr>
                <w:rFonts w:cs="Times New Roman"/>
                <w:sz w:val="20"/>
                <w:szCs w:val="20"/>
              </w:rPr>
              <w:t xml:space="preserve">: </w:t>
            </w:r>
          </w:p>
          <w:p w14:paraId="6B81B342" w14:textId="77777777" w:rsidR="00FE0086" w:rsidRPr="00FE0086" w:rsidRDefault="00FE0086" w:rsidP="00FE0086">
            <w:pPr>
              <w:pStyle w:val="ListParagraph"/>
              <w:numPr>
                <w:ilvl w:val="0"/>
                <w:numId w:val="32"/>
              </w:numPr>
              <w:overflowPunct w:val="0"/>
              <w:autoSpaceDE w:val="0"/>
              <w:autoSpaceDN w:val="0"/>
              <w:adjustRightInd w:val="0"/>
              <w:snapToGrid w:val="0"/>
              <w:textAlignment w:val="baseline"/>
              <w:rPr>
                <w:rFonts w:ascii="Times New Roman" w:hAnsi="Times New Roman" w:cs="Times New Roman"/>
                <w:i/>
                <w:iCs/>
                <w:sz w:val="20"/>
                <w:szCs w:val="20"/>
              </w:rPr>
            </w:pPr>
            <w:r w:rsidRPr="00FE0086">
              <w:rPr>
                <w:rFonts w:ascii="Times New Roman" w:hAnsi="Times New Roman" w:cs="Times New Roman"/>
                <w:sz w:val="20"/>
                <w:szCs w:val="20"/>
              </w:rPr>
              <w:t>For both BM-Case 1 and BM-Case 2:</w:t>
            </w:r>
            <w:r w:rsidRPr="00FE0086">
              <w:rPr>
                <w:rFonts w:ascii="Times New Roman" w:hAnsi="Times New Roman" w:cs="Times New Roman"/>
                <w:i/>
                <w:iCs/>
                <w:sz w:val="20"/>
                <w:szCs w:val="20"/>
              </w:rPr>
              <w:t xml:space="preserve"> </w:t>
            </w:r>
          </w:p>
          <w:p w14:paraId="69C6D1B3" w14:textId="77777777" w:rsidR="00FE0086" w:rsidRPr="00FE0086" w:rsidRDefault="00FE0086" w:rsidP="00FE0086">
            <w:pPr>
              <w:pStyle w:val="ListParagraph"/>
              <w:numPr>
                <w:ilvl w:val="1"/>
                <w:numId w:val="32"/>
              </w:numPr>
              <w:overflowPunct w:val="0"/>
              <w:autoSpaceDE w:val="0"/>
              <w:autoSpaceDN w:val="0"/>
              <w:adjustRightInd w:val="0"/>
              <w:snapToGrid w:val="0"/>
              <w:textAlignment w:val="baseline"/>
              <w:rPr>
                <w:rFonts w:ascii="Times New Roman" w:hAnsi="Times New Roman" w:cs="Times New Roman"/>
                <w:i/>
                <w:iCs/>
                <w:sz w:val="20"/>
                <w:szCs w:val="20"/>
              </w:rPr>
            </w:pPr>
            <w:r w:rsidRPr="00FE0086">
              <w:rPr>
                <w:rFonts w:ascii="Times New Roman" w:hAnsi="Times New Roman" w:cs="Times New Roman"/>
                <w:i/>
                <w:iCs/>
                <w:sz w:val="20"/>
                <w:szCs w:val="20"/>
              </w:rPr>
              <w:t>associatedIDforSetA-r19, resourcesForSetA-r19, resourcesForChannelMeasurement, associatedIDforSetB-r19, reportQuantity-r19, reportConfigType</w:t>
            </w:r>
            <w:r w:rsidRPr="00FE0086">
              <w:rPr>
                <w:rFonts w:ascii="Times New Roman" w:eastAsia="等线" w:hAnsi="Times New Roman" w:cs="Times New Roman"/>
                <w:i/>
                <w:iCs/>
                <w:sz w:val="20"/>
                <w:szCs w:val="20"/>
              </w:rPr>
              <w:t>,</w:t>
            </w:r>
            <w:r w:rsidRPr="00FE0086">
              <w:rPr>
                <w:rFonts w:ascii="Times New Roman" w:hAnsi="Times New Roman" w:cs="Times New Roman"/>
                <w:i/>
                <w:iCs/>
                <w:sz w:val="20"/>
                <w:szCs w:val="20"/>
              </w:rPr>
              <w:t xml:space="preserve"> nrofreportedpredictedrs-r19</w:t>
            </w:r>
          </w:p>
          <w:p w14:paraId="0B67C16F" w14:textId="77777777" w:rsidR="00FE0086" w:rsidRPr="00FE0086" w:rsidRDefault="00FE0086" w:rsidP="00FE0086">
            <w:pPr>
              <w:pStyle w:val="ListParagraph"/>
              <w:numPr>
                <w:ilvl w:val="0"/>
                <w:numId w:val="32"/>
              </w:numPr>
              <w:overflowPunct w:val="0"/>
              <w:autoSpaceDE w:val="0"/>
              <w:autoSpaceDN w:val="0"/>
              <w:adjustRightInd w:val="0"/>
              <w:snapToGrid w:val="0"/>
              <w:textAlignment w:val="baseline"/>
              <w:rPr>
                <w:rFonts w:ascii="Times New Roman" w:hAnsi="Times New Roman" w:cs="Times New Roman"/>
                <w:i/>
                <w:iCs/>
                <w:sz w:val="20"/>
                <w:szCs w:val="20"/>
              </w:rPr>
            </w:pPr>
            <w:r w:rsidRPr="00FE0086">
              <w:rPr>
                <w:rFonts w:ascii="Times New Roman" w:hAnsi="Times New Roman" w:cs="Times New Roman"/>
                <w:sz w:val="20"/>
                <w:szCs w:val="20"/>
              </w:rPr>
              <w:t>For BM-Case 2:</w:t>
            </w:r>
            <w:r w:rsidRPr="00FE0086">
              <w:rPr>
                <w:rFonts w:ascii="Times New Roman" w:hAnsi="Times New Roman" w:cs="Times New Roman"/>
                <w:i/>
                <w:iCs/>
                <w:sz w:val="20"/>
                <w:szCs w:val="20"/>
              </w:rPr>
              <w:t xml:space="preserve"> </w:t>
            </w:r>
          </w:p>
          <w:p w14:paraId="2674670A" w14:textId="77777777" w:rsidR="00FE0086" w:rsidRPr="00FE0086" w:rsidRDefault="00FE0086" w:rsidP="00FE0086">
            <w:pPr>
              <w:pStyle w:val="ListParagraph"/>
              <w:numPr>
                <w:ilvl w:val="1"/>
                <w:numId w:val="32"/>
              </w:numPr>
              <w:overflowPunct w:val="0"/>
              <w:autoSpaceDE w:val="0"/>
              <w:autoSpaceDN w:val="0"/>
              <w:adjustRightInd w:val="0"/>
              <w:snapToGrid w:val="0"/>
              <w:textAlignment w:val="baseline"/>
              <w:rPr>
                <w:rFonts w:ascii="Times New Roman" w:hAnsi="Times New Roman" w:cs="Times New Roman"/>
                <w:i/>
                <w:iCs/>
                <w:sz w:val="20"/>
                <w:szCs w:val="20"/>
              </w:rPr>
            </w:pPr>
            <w:r w:rsidRPr="00FE0086">
              <w:rPr>
                <w:rFonts w:ascii="Times New Roman" w:hAnsi="Times New Roman" w:cs="Times New Roman"/>
                <w:i/>
                <w:iCs/>
                <w:sz w:val="20"/>
                <w:szCs w:val="20"/>
              </w:rPr>
              <w:t>TimeGap-r19, nroftimeinstance-r19,</w:t>
            </w:r>
          </w:p>
          <w:p w14:paraId="7DF863F4" w14:textId="387C1A18" w:rsidR="00C84A9F" w:rsidRPr="00FE0086" w:rsidRDefault="00FE0086" w:rsidP="00FE0086">
            <w:pPr>
              <w:pStyle w:val="ListParagraph"/>
              <w:numPr>
                <w:ilvl w:val="0"/>
                <w:numId w:val="32"/>
              </w:numPr>
              <w:overflowPunct w:val="0"/>
              <w:autoSpaceDE w:val="0"/>
              <w:autoSpaceDN w:val="0"/>
              <w:adjustRightInd w:val="0"/>
              <w:snapToGrid w:val="0"/>
              <w:textAlignment w:val="baseline"/>
              <w:rPr>
                <w:rFonts w:ascii="Times New Roman" w:hAnsi="Times New Roman" w:cs="Times New Roman"/>
                <w:sz w:val="20"/>
                <w:szCs w:val="20"/>
              </w:rPr>
            </w:pPr>
            <w:r w:rsidRPr="00FE0086">
              <w:rPr>
                <w:rFonts w:ascii="Times New Roman" w:hAnsi="Times New Roman" w:cs="Times New Roman"/>
                <w:sz w:val="20"/>
                <w:szCs w:val="20"/>
              </w:rPr>
              <w:t xml:space="preserve">Note: this doesn’t imply the associated ID is </w:t>
            </w:r>
            <w:r w:rsidRPr="00FE0086">
              <w:rPr>
                <w:rFonts w:ascii="Times New Roman" w:eastAsia="等线" w:hAnsi="Times New Roman" w:cs="Times New Roman"/>
                <w:sz w:val="20"/>
                <w:szCs w:val="20"/>
              </w:rPr>
              <w:t>always present</w:t>
            </w:r>
          </w:p>
        </w:tc>
      </w:tr>
    </w:tbl>
    <w:p w14:paraId="11E50E39" w14:textId="09261529" w:rsidR="009252B5" w:rsidRPr="0094509E" w:rsidRDefault="009252B5" w:rsidP="009252B5">
      <w:pPr>
        <w:overflowPunct w:val="0"/>
        <w:autoSpaceDE w:val="0"/>
        <w:autoSpaceDN w:val="0"/>
        <w:adjustRightInd w:val="0"/>
        <w:spacing w:before="120" w:after="120"/>
        <w:jc w:val="both"/>
        <w:textAlignment w:val="baseline"/>
        <w:rPr>
          <w:color w:val="000000" w:themeColor="text1"/>
          <w:u w:val="single"/>
        </w:rPr>
      </w:pPr>
      <w:r>
        <w:rPr>
          <w:rFonts w:eastAsiaTheme="minorEastAsia"/>
          <w:b/>
          <w:u w:val="single"/>
        </w:rPr>
        <w:lastRenderedPageBreak/>
        <w:t xml:space="preserve">Functionality </w:t>
      </w:r>
      <w:r w:rsidR="002667D6">
        <w:rPr>
          <w:rFonts w:eastAsiaTheme="minorEastAsia"/>
          <w:b/>
          <w:u w:val="single"/>
        </w:rPr>
        <w:t>reporting</w:t>
      </w:r>
      <w:r>
        <w:rPr>
          <w:rFonts w:eastAsiaTheme="minorEastAsia"/>
          <w:b/>
          <w:u w:val="single"/>
        </w:rPr>
        <w:t xml:space="preserve"> procedure for CSI prediction</w:t>
      </w:r>
    </w:p>
    <w:p w14:paraId="7F23CA58" w14:textId="39E02C76" w:rsidR="00C84A9F" w:rsidRPr="00DA7A86" w:rsidRDefault="00C84A9F" w:rsidP="00E33741">
      <w:pPr>
        <w:snapToGrid w:val="0"/>
        <w:spacing w:before="120" w:after="120"/>
        <w:jc w:val="both"/>
        <w:rPr>
          <w:rFonts w:cs="Times New Roman"/>
          <w:color w:val="000000" w:themeColor="text1"/>
        </w:rPr>
      </w:pPr>
      <w:r w:rsidRPr="00DA7A86">
        <w:rPr>
          <w:rFonts w:cs="Times New Roman"/>
          <w:color w:val="000000" w:themeColor="text1"/>
        </w:rPr>
        <w:t xml:space="preserve">Generally, we believe that the signalling procedure on applicable functionality reporting for BM is also applicable for CSI prediction. As agreed in RAN1#119 meeting, gNB provide the applicability report which based on </w:t>
      </w:r>
      <w:r w:rsidR="006E6C2F">
        <w:rPr>
          <w:rFonts w:cs="Times New Roman"/>
          <w:color w:val="000000" w:themeColor="text1"/>
        </w:rPr>
        <w:t>Option</w:t>
      </w:r>
      <w:r w:rsidR="006E6C2F" w:rsidRPr="00DA7A86">
        <w:rPr>
          <w:rFonts w:cs="Times New Roman"/>
          <w:color w:val="000000" w:themeColor="text1"/>
        </w:rPr>
        <w:t xml:space="preserve"> </w:t>
      </w:r>
      <w:r w:rsidRPr="00DA7A86">
        <w:rPr>
          <w:rFonts w:cs="Times New Roman"/>
          <w:color w:val="000000" w:themeColor="text1"/>
        </w:rPr>
        <w:t>A</w:t>
      </w:r>
      <w:r w:rsidR="00CC3AE0">
        <w:rPr>
          <w:rFonts w:cs="Times New Roman"/>
          <w:color w:val="000000" w:themeColor="text1"/>
        </w:rPr>
        <w:t xml:space="preserve"> -</w:t>
      </w:r>
      <w:r w:rsidRPr="00DA7A86">
        <w:rPr>
          <w:rFonts w:cs="Times New Roman"/>
          <w:color w:val="000000" w:themeColor="text1"/>
        </w:rPr>
        <w:t xml:space="preserve"> one or more </w:t>
      </w:r>
      <w:r w:rsidRPr="00DA7A86">
        <w:rPr>
          <w:rFonts w:cs="Times New Roman"/>
          <w:i/>
          <w:iCs/>
          <w:lang w:val="en-GB"/>
        </w:rPr>
        <w:t>CSI-ReportConfig</w:t>
      </w:r>
      <w:r w:rsidRPr="00DA7A86">
        <w:rPr>
          <w:rFonts w:cs="Times New Roman"/>
          <w:color w:val="000000" w:themeColor="text1"/>
        </w:rPr>
        <w:t xml:space="preserve"> and/or </w:t>
      </w:r>
      <w:r w:rsidR="00E0681C">
        <w:rPr>
          <w:rFonts w:cs="Times New Roman"/>
          <w:color w:val="000000" w:themeColor="text1"/>
        </w:rPr>
        <w:t>Option</w:t>
      </w:r>
      <w:r w:rsidRPr="00DA7A86">
        <w:rPr>
          <w:rFonts w:cs="Times New Roman"/>
          <w:color w:val="000000" w:themeColor="text1"/>
        </w:rPr>
        <w:t xml:space="preserve"> B</w:t>
      </w:r>
      <w:r w:rsidR="00CC3AE0">
        <w:rPr>
          <w:rFonts w:cs="Times New Roman"/>
          <w:color w:val="000000" w:themeColor="text1"/>
        </w:rPr>
        <w:t xml:space="preserve"> -</w:t>
      </w:r>
      <w:r w:rsidRPr="00DA7A86">
        <w:rPr>
          <w:rFonts w:cs="Times New Roman"/>
          <w:color w:val="000000" w:themeColor="text1"/>
        </w:rPr>
        <w:t xml:space="preserve"> set(s) of inference related parameters to UE in Step 3, and then UE reports applicability for </w:t>
      </w:r>
      <w:r w:rsidR="00CC3AE0">
        <w:rPr>
          <w:rFonts w:cs="Times New Roman"/>
          <w:color w:val="000000" w:themeColor="text1"/>
        </w:rPr>
        <w:t xml:space="preserve">Option </w:t>
      </w:r>
      <w:r w:rsidRPr="00DA7A86">
        <w:rPr>
          <w:rFonts w:cs="Times New Roman"/>
          <w:color w:val="000000" w:themeColor="text1"/>
        </w:rPr>
        <w:t>A</w:t>
      </w:r>
      <w:r w:rsidR="00CC3AE0">
        <w:rPr>
          <w:rFonts w:cs="Times New Roman"/>
          <w:color w:val="000000" w:themeColor="text1"/>
        </w:rPr>
        <w:t xml:space="preserve"> </w:t>
      </w:r>
      <w:r w:rsidRPr="00DA7A86">
        <w:rPr>
          <w:rFonts w:cs="Times New Roman"/>
          <w:color w:val="000000" w:themeColor="text1"/>
        </w:rPr>
        <w:t xml:space="preserve">and/or </w:t>
      </w:r>
      <w:r w:rsidR="00CC3AE0">
        <w:rPr>
          <w:rFonts w:cs="Times New Roman"/>
          <w:color w:val="000000" w:themeColor="text1"/>
        </w:rPr>
        <w:t xml:space="preserve">Option </w:t>
      </w:r>
      <w:r w:rsidRPr="00DA7A86">
        <w:rPr>
          <w:rFonts w:cs="Times New Roman"/>
          <w:color w:val="000000" w:themeColor="text1"/>
        </w:rPr>
        <w:t xml:space="preserve">B in Step 4. </w:t>
      </w:r>
    </w:p>
    <w:p w14:paraId="1B169CE3" w14:textId="538DE66C" w:rsidR="00C84A9F" w:rsidRDefault="00C84A9F" w:rsidP="00E33741">
      <w:pPr>
        <w:overflowPunct w:val="0"/>
        <w:autoSpaceDE w:val="0"/>
        <w:autoSpaceDN w:val="0"/>
        <w:adjustRightInd w:val="0"/>
        <w:snapToGrid w:val="0"/>
        <w:spacing w:before="120" w:after="120"/>
        <w:jc w:val="both"/>
        <w:textAlignment w:val="baseline"/>
        <w:rPr>
          <w:b/>
          <w:i/>
          <w:color w:val="000000" w:themeColor="text1"/>
        </w:rPr>
      </w:pPr>
      <w:r w:rsidRPr="00FC15EF">
        <w:rPr>
          <w:b/>
          <w:i/>
          <w:color w:val="000000" w:themeColor="text1"/>
        </w:rPr>
        <w:t xml:space="preserve">Proposal </w:t>
      </w:r>
      <w:r w:rsidR="00F30826">
        <w:rPr>
          <w:b/>
          <w:i/>
          <w:color w:val="000000" w:themeColor="text1"/>
        </w:rPr>
        <w:t>1</w:t>
      </w:r>
      <w:r w:rsidR="00F30826">
        <w:rPr>
          <w:b/>
          <w:i/>
          <w:color w:val="000000" w:themeColor="text1"/>
        </w:rPr>
        <w:t>1</w:t>
      </w:r>
      <w:r w:rsidRPr="00FC15EF">
        <w:rPr>
          <w:b/>
          <w:i/>
          <w:color w:val="000000" w:themeColor="text1"/>
        </w:rPr>
        <w:t xml:space="preserve">: </w:t>
      </w:r>
      <w:r>
        <w:rPr>
          <w:b/>
          <w:i/>
          <w:color w:val="000000" w:themeColor="text1"/>
        </w:rPr>
        <w:t>For functionality alignment, t</w:t>
      </w:r>
      <w:r w:rsidRPr="00FC15EF">
        <w:rPr>
          <w:b/>
          <w:i/>
          <w:color w:val="000000" w:themeColor="text1"/>
        </w:rPr>
        <w:t>he general signalling procedure</w:t>
      </w:r>
      <w:r w:rsidRPr="008A4BFE">
        <w:rPr>
          <w:b/>
          <w:i/>
          <w:color w:val="000000" w:themeColor="text1"/>
        </w:rPr>
        <w:t xml:space="preserve"> </w:t>
      </w:r>
      <w:r>
        <w:rPr>
          <w:b/>
          <w:i/>
          <w:color w:val="000000" w:themeColor="text1"/>
        </w:rPr>
        <w:t xml:space="preserve">agreed by RAN2 (Step 1~Step 5) and the </w:t>
      </w:r>
      <w:r w:rsidR="00512608">
        <w:rPr>
          <w:b/>
          <w:i/>
          <w:color w:val="000000" w:themeColor="text1"/>
        </w:rPr>
        <w:t xml:space="preserve">Option </w:t>
      </w:r>
      <w:r>
        <w:rPr>
          <w:b/>
          <w:i/>
          <w:color w:val="000000" w:themeColor="text1"/>
        </w:rPr>
        <w:t xml:space="preserve">A and </w:t>
      </w:r>
      <w:r w:rsidR="00512608">
        <w:rPr>
          <w:b/>
          <w:i/>
          <w:color w:val="000000" w:themeColor="text1"/>
        </w:rPr>
        <w:t>Option</w:t>
      </w:r>
      <w:r>
        <w:rPr>
          <w:b/>
          <w:i/>
          <w:color w:val="000000" w:themeColor="text1"/>
        </w:rPr>
        <w:t xml:space="preserve"> B agreed by RAN1 (except for the associated ID part) for the </w:t>
      </w:r>
      <w:r w:rsidRPr="00FC15EF">
        <w:rPr>
          <w:b/>
          <w:i/>
          <w:color w:val="000000" w:themeColor="text1"/>
        </w:rPr>
        <w:t>beam management</w:t>
      </w:r>
      <w:r>
        <w:rPr>
          <w:b/>
          <w:i/>
          <w:color w:val="000000" w:themeColor="text1"/>
        </w:rPr>
        <w:t xml:space="preserve"> case </w:t>
      </w:r>
      <w:r w:rsidRPr="00FC15EF">
        <w:rPr>
          <w:b/>
          <w:i/>
          <w:color w:val="000000" w:themeColor="text1"/>
        </w:rPr>
        <w:t>can be reused for CSI prediction</w:t>
      </w:r>
      <w:r>
        <w:rPr>
          <w:b/>
          <w:i/>
          <w:color w:val="000000" w:themeColor="text1"/>
        </w:rPr>
        <w:t>.</w:t>
      </w:r>
    </w:p>
    <w:p w14:paraId="4D8D8150" w14:textId="05BE5776" w:rsidR="00C84A9F" w:rsidRPr="0094509E" w:rsidRDefault="00C84A9F" w:rsidP="00E33741">
      <w:pPr>
        <w:overflowPunct w:val="0"/>
        <w:autoSpaceDE w:val="0"/>
        <w:autoSpaceDN w:val="0"/>
        <w:adjustRightInd w:val="0"/>
        <w:spacing w:before="120" w:after="120"/>
        <w:jc w:val="both"/>
        <w:textAlignment w:val="baseline"/>
        <w:rPr>
          <w:color w:val="000000" w:themeColor="text1"/>
          <w:u w:val="single"/>
        </w:rPr>
      </w:pPr>
      <w:bookmarkStart w:id="17" w:name="_Hlk196678075"/>
      <w:r w:rsidRPr="0094509E">
        <w:rPr>
          <w:b/>
          <w:u w:val="single"/>
        </w:rPr>
        <w:t xml:space="preserve">Set of inference related </w:t>
      </w:r>
      <w:r w:rsidRPr="0094509E">
        <w:rPr>
          <w:rFonts w:eastAsiaTheme="minorEastAsia"/>
          <w:b/>
          <w:u w:val="single"/>
        </w:rPr>
        <w:t>parameters</w:t>
      </w:r>
      <w:r>
        <w:rPr>
          <w:rFonts w:eastAsiaTheme="minorEastAsia"/>
          <w:b/>
          <w:u w:val="single"/>
        </w:rPr>
        <w:t xml:space="preserve"> in Step 3</w:t>
      </w:r>
      <w:r w:rsidR="00512608">
        <w:rPr>
          <w:rFonts w:eastAsiaTheme="minorEastAsia"/>
          <w:b/>
          <w:u w:val="single"/>
        </w:rPr>
        <w:t xml:space="preserve"> for Option B</w:t>
      </w:r>
    </w:p>
    <w:bookmarkEnd w:id="17"/>
    <w:p w14:paraId="48A6B387" w14:textId="6733B02D" w:rsidR="00C84A9F" w:rsidRPr="00504BD0" w:rsidRDefault="00C84A9F" w:rsidP="00E33741">
      <w:pPr>
        <w:snapToGrid w:val="0"/>
        <w:spacing w:before="120" w:after="120"/>
        <w:jc w:val="both"/>
        <w:rPr>
          <w:rFonts w:cs="Times New Roman"/>
          <w:color w:val="000000" w:themeColor="text1"/>
        </w:rPr>
      </w:pPr>
      <w:r w:rsidRPr="00504BD0">
        <w:rPr>
          <w:rFonts w:cs="Times New Roman"/>
          <w:color w:val="000000" w:themeColor="text1"/>
        </w:rPr>
        <w:t xml:space="preserve">As a difference from the BM case, the CSI prediction specific inference related parameters for applicability report for </w:t>
      </w:r>
      <w:r w:rsidR="00512608">
        <w:rPr>
          <w:rFonts w:cs="Times New Roman"/>
          <w:color w:val="000000" w:themeColor="text1"/>
        </w:rPr>
        <w:t>Option</w:t>
      </w:r>
      <w:r w:rsidRPr="00504BD0">
        <w:rPr>
          <w:rFonts w:cs="Times New Roman"/>
          <w:color w:val="000000" w:themeColor="text1"/>
        </w:rPr>
        <w:t xml:space="preserve"> B needs to be discussed in this agenda. From our view, at least the following information can be considered, which can be represented by reusing the IEs subject to </w:t>
      </w:r>
      <w:r w:rsidRPr="00504BD0">
        <w:rPr>
          <w:rFonts w:cs="Times New Roman"/>
          <w:i/>
          <w:iCs/>
          <w:lang w:val="en-GB"/>
        </w:rPr>
        <w:t>CSI-ReportConfig</w:t>
      </w:r>
      <w:r w:rsidRPr="00504BD0">
        <w:rPr>
          <w:rFonts w:cs="Times New Roman"/>
          <w:color w:val="000000" w:themeColor="text1"/>
        </w:rPr>
        <w:t xml:space="preserve"> or IEs refered by </w:t>
      </w:r>
      <w:r w:rsidRPr="00504BD0">
        <w:rPr>
          <w:rFonts w:cs="Times New Roman"/>
          <w:i/>
          <w:iCs/>
          <w:lang w:val="en-GB"/>
        </w:rPr>
        <w:t>CSI-ReportConfig</w:t>
      </w:r>
      <w:r w:rsidRPr="00504BD0">
        <w:rPr>
          <w:rFonts w:cs="Times New Roman"/>
          <w:color w:val="000000" w:themeColor="text1"/>
        </w:rPr>
        <w:t xml:space="preserve">. </w:t>
      </w:r>
      <w:r w:rsidR="009F4C5D">
        <w:rPr>
          <w:rFonts w:cs="Times New Roman"/>
          <w:color w:val="000000" w:themeColor="text1"/>
        </w:rPr>
        <w:t xml:space="preserve">Similar to the BM case, </w:t>
      </w:r>
      <w:r w:rsidR="009F4C5D" w:rsidRPr="009F4C5D">
        <w:rPr>
          <w:rFonts w:cs="Times New Roman"/>
          <w:i/>
          <w:color w:val="000000" w:themeColor="text1"/>
        </w:rPr>
        <w:t>OtherConfig</w:t>
      </w:r>
      <w:r w:rsidRPr="00504BD0">
        <w:rPr>
          <w:rFonts w:cs="Times New Roman"/>
          <w:color w:val="000000" w:themeColor="text1"/>
        </w:rPr>
        <w:t xml:space="preserve"> </w:t>
      </w:r>
      <w:r w:rsidR="00DD7446">
        <w:rPr>
          <w:rFonts w:cs="Times New Roman"/>
          <w:color w:val="000000" w:themeColor="text1"/>
        </w:rPr>
        <w:t xml:space="preserve">can be used </w:t>
      </w:r>
      <w:r w:rsidRPr="00504BD0">
        <w:rPr>
          <w:rFonts w:cs="Times New Roman"/>
          <w:color w:val="000000" w:themeColor="text1"/>
        </w:rPr>
        <w:t>to incorporate these IEs for applicability check</w:t>
      </w:r>
      <w:r w:rsidR="00355564">
        <w:rPr>
          <w:rFonts w:cs="Times New Roman"/>
          <w:color w:val="000000" w:themeColor="text1"/>
        </w:rPr>
        <w:t xml:space="preserve"> of Option B</w:t>
      </w:r>
      <w:r w:rsidRPr="00504BD0">
        <w:rPr>
          <w:rFonts w:cs="Times New Roman"/>
          <w:color w:val="000000" w:themeColor="text1"/>
        </w:rPr>
        <w:t xml:space="preserve"> in Step 3.</w:t>
      </w:r>
    </w:p>
    <w:p w14:paraId="3E42173D" w14:textId="77777777" w:rsidR="00C84A9F" w:rsidRPr="00504BD0" w:rsidRDefault="00C84A9F" w:rsidP="00166F34">
      <w:pPr>
        <w:pStyle w:val="ListParagraph"/>
        <w:numPr>
          <w:ilvl w:val="0"/>
          <w:numId w:val="6"/>
        </w:numPr>
        <w:snapToGrid w:val="0"/>
        <w:spacing w:after="120"/>
        <w:jc w:val="both"/>
        <w:rPr>
          <w:rFonts w:ascii="Times New Roman" w:hAnsi="Times New Roman" w:cs="Times New Roman"/>
          <w:color w:val="000000" w:themeColor="text1"/>
        </w:rPr>
      </w:pPr>
      <w:bookmarkStart w:id="18" w:name="_Hlk193573579"/>
      <w:r>
        <w:rPr>
          <w:rFonts w:ascii="Times New Roman" w:eastAsia="宋体" w:hAnsi="Times New Roman" w:cs="Times New Roman"/>
          <w:color w:val="000000" w:themeColor="text1"/>
        </w:rPr>
        <w:t>Measurement</w:t>
      </w:r>
      <w:r w:rsidRPr="00504BD0">
        <w:rPr>
          <w:rFonts w:ascii="Times New Roman" w:eastAsia="宋体" w:hAnsi="Times New Roman" w:cs="Times New Roman"/>
          <w:color w:val="000000" w:themeColor="text1"/>
        </w:rPr>
        <w:t xml:space="preserve"> </w:t>
      </w:r>
      <w:bookmarkEnd w:id="18"/>
      <w:r w:rsidRPr="00504BD0">
        <w:rPr>
          <w:rFonts w:ascii="Times New Roman" w:eastAsia="宋体" w:hAnsi="Times New Roman" w:cs="Times New Roman"/>
          <w:color w:val="000000" w:themeColor="text1"/>
        </w:rPr>
        <w:t xml:space="preserve">related information. This includes the RS mapping information which can be represented by IE </w:t>
      </w:r>
      <w:r w:rsidRPr="00504BD0">
        <w:rPr>
          <w:rFonts w:ascii="Times New Roman" w:eastAsia="宋体" w:hAnsi="Times New Roman" w:cs="Times New Roman"/>
          <w:i/>
          <w:color w:val="000000" w:themeColor="text1"/>
        </w:rPr>
        <w:t>CSI-ResourceConfig</w:t>
      </w:r>
      <w:r w:rsidRPr="00504BD0">
        <w:rPr>
          <w:rFonts w:ascii="Times New Roman" w:hAnsi="Times New Roman" w:cs="Times New Roman"/>
        </w:rPr>
        <w:t>.</w:t>
      </w:r>
    </w:p>
    <w:p w14:paraId="088246CC" w14:textId="77777777" w:rsidR="00C84A9F" w:rsidRPr="00504BD0" w:rsidRDefault="00C84A9F" w:rsidP="00166F34">
      <w:pPr>
        <w:pStyle w:val="ListParagraph"/>
        <w:numPr>
          <w:ilvl w:val="0"/>
          <w:numId w:val="6"/>
        </w:numPr>
        <w:snapToGrid w:val="0"/>
        <w:spacing w:after="120"/>
        <w:jc w:val="both"/>
        <w:rPr>
          <w:rFonts w:ascii="Times New Roman" w:hAnsi="Times New Roman" w:cs="Times New Roman"/>
          <w:color w:val="000000" w:themeColor="text1"/>
        </w:rPr>
      </w:pPr>
      <w:r>
        <w:rPr>
          <w:rFonts w:ascii="Times New Roman" w:eastAsia="宋体" w:hAnsi="Times New Roman" w:cs="Times New Roman"/>
          <w:color w:val="000000" w:themeColor="text1"/>
        </w:rPr>
        <w:t xml:space="preserve">Report </w:t>
      </w:r>
      <w:r w:rsidRPr="00504BD0">
        <w:rPr>
          <w:rFonts w:ascii="Times New Roman" w:eastAsia="宋体" w:hAnsi="Times New Roman" w:cs="Times New Roman"/>
          <w:color w:val="000000" w:themeColor="text1"/>
        </w:rPr>
        <w:t xml:space="preserve">related information. This includes the Tx port information, DD codebook information (e.g., parameter combination), values of </w:t>
      </w:r>
      <w:r w:rsidRPr="00184A05">
        <w:rPr>
          <w:rFonts w:ascii="Times New Roman" w:eastAsia="宋体" w:hAnsi="Times New Roman" w:cs="Times New Roman"/>
          <w:i/>
          <w:color w:val="000000" w:themeColor="text1"/>
        </w:rPr>
        <w:t>d</w:t>
      </w:r>
      <w:r w:rsidRPr="00504BD0">
        <w:rPr>
          <w:rFonts w:ascii="Times New Roman" w:eastAsia="宋体" w:hAnsi="Times New Roman" w:cs="Times New Roman"/>
          <w:color w:val="000000" w:themeColor="text1"/>
        </w:rPr>
        <w:t xml:space="preserve">, </w:t>
      </w:r>
      <w:r w:rsidRPr="00184A05">
        <w:rPr>
          <w:rFonts w:ascii="Times New Roman" w:eastAsia="宋体" w:hAnsi="Times New Roman" w:cs="Times New Roman"/>
          <w:i/>
          <w:color w:val="000000" w:themeColor="text1"/>
        </w:rPr>
        <w:t>N4</w:t>
      </w:r>
      <w:r w:rsidRPr="00504BD0">
        <w:rPr>
          <w:rFonts w:ascii="Times New Roman" w:eastAsia="宋体" w:hAnsi="Times New Roman" w:cs="Times New Roman"/>
          <w:color w:val="000000" w:themeColor="text1"/>
        </w:rPr>
        <w:t xml:space="preserve">, </w:t>
      </w:r>
      <m:oMath>
        <m:r>
          <w:rPr>
            <w:rFonts w:ascii="Cambria Math" w:eastAsia="MS Mincho" w:hAnsi="Cambria Math"/>
            <w:color w:val="000000"/>
          </w:rPr>
          <m:t>δ</m:t>
        </m:r>
      </m:oMath>
      <w:r w:rsidRPr="00504BD0">
        <w:rPr>
          <w:rFonts w:ascii="Times New Roman" w:eastAsia="宋体" w:hAnsi="Times New Roman" w:cs="Times New Roman"/>
          <w:color w:val="000000" w:themeColor="text1"/>
        </w:rPr>
        <w:t xml:space="preserve">, etc., and can be represented by </w:t>
      </w:r>
      <w:r w:rsidRPr="00504BD0">
        <w:rPr>
          <w:rFonts w:ascii="Times New Roman" w:eastAsia="宋体" w:hAnsi="Times New Roman" w:cs="Times New Roman"/>
          <w:i/>
          <w:color w:val="000000" w:themeColor="text1"/>
        </w:rPr>
        <w:t>CodebookConfig-r18</w:t>
      </w:r>
      <w:r w:rsidRPr="00504BD0">
        <w:rPr>
          <w:rFonts w:ascii="Times New Roman" w:eastAsia="宋体" w:hAnsi="Times New Roman" w:cs="Times New Roman"/>
          <w:color w:val="000000" w:themeColor="text1"/>
        </w:rPr>
        <w:t>.</w:t>
      </w:r>
      <w:r>
        <w:rPr>
          <w:rFonts w:ascii="Times New Roman" w:eastAsia="宋体" w:hAnsi="Times New Roman" w:cs="Times New Roman"/>
          <w:color w:val="000000" w:themeColor="text1"/>
        </w:rPr>
        <w:t xml:space="preserve"> This also includes </w:t>
      </w:r>
      <w:r w:rsidRPr="00504BD0">
        <w:rPr>
          <w:rFonts w:ascii="Times New Roman" w:eastAsia="宋体" w:hAnsi="Times New Roman" w:cs="Times New Roman"/>
          <w:color w:val="000000" w:themeColor="text1"/>
        </w:rPr>
        <w:t xml:space="preserve">time domain behavior which can be represented by IE </w:t>
      </w:r>
      <w:r w:rsidRPr="00504BD0">
        <w:rPr>
          <w:rFonts w:ascii="Times New Roman" w:eastAsia="宋体" w:hAnsi="Times New Roman" w:cs="Times New Roman"/>
          <w:i/>
          <w:color w:val="000000" w:themeColor="text1"/>
        </w:rPr>
        <w:t>reportConfigType</w:t>
      </w:r>
      <w:r>
        <w:rPr>
          <w:rFonts w:ascii="Times New Roman" w:eastAsia="宋体" w:hAnsi="Times New Roman" w:cs="Times New Roman"/>
          <w:i/>
          <w:color w:val="000000" w:themeColor="text1"/>
        </w:rPr>
        <w:t>.</w:t>
      </w:r>
    </w:p>
    <w:p w14:paraId="7A0AEA71" w14:textId="05CD9BA6" w:rsidR="00C84A9F" w:rsidRDefault="00C84A9F" w:rsidP="00E33741">
      <w:pPr>
        <w:overflowPunct w:val="0"/>
        <w:autoSpaceDE w:val="0"/>
        <w:autoSpaceDN w:val="0"/>
        <w:adjustRightInd w:val="0"/>
        <w:snapToGrid w:val="0"/>
        <w:spacing w:before="120" w:after="120"/>
        <w:jc w:val="both"/>
        <w:textAlignment w:val="baseline"/>
        <w:rPr>
          <w:b/>
          <w:i/>
          <w:color w:val="000000" w:themeColor="text1"/>
        </w:rPr>
      </w:pPr>
      <w:r w:rsidRPr="00FC15EF">
        <w:rPr>
          <w:b/>
          <w:i/>
          <w:color w:val="000000" w:themeColor="text1"/>
        </w:rPr>
        <w:lastRenderedPageBreak/>
        <w:t xml:space="preserve">Proposal </w:t>
      </w:r>
      <w:r w:rsidR="00F30826">
        <w:rPr>
          <w:b/>
          <w:i/>
          <w:color w:val="000000" w:themeColor="text1"/>
        </w:rPr>
        <w:t>1</w:t>
      </w:r>
      <w:r w:rsidR="00F30826">
        <w:rPr>
          <w:b/>
          <w:i/>
          <w:color w:val="000000" w:themeColor="text1"/>
        </w:rPr>
        <w:t>2</w:t>
      </w:r>
      <w:r w:rsidRPr="00FC15EF">
        <w:rPr>
          <w:b/>
          <w:i/>
          <w:color w:val="000000" w:themeColor="text1"/>
        </w:rPr>
        <w:t xml:space="preserve">: </w:t>
      </w:r>
      <w:r>
        <w:rPr>
          <w:b/>
          <w:i/>
          <w:color w:val="000000" w:themeColor="text1"/>
        </w:rPr>
        <w:t xml:space="preserve">For functionality </w:t>
      </w:r>
      <w:r w:rsidR="00FF727F">
        <w:rPr>
          <w:b/>
          <w:i/>
          <w:color w:val="000000" w:themeColor="text1"/>
        </w:rPr>
        <w:t>reporting procedure</w:t>
      </w:r>
      <w:r>
        <w:rPr>
          <w:b/>
          <w:i/>
          <w:color w:val="000000" w:themeColor="text1"/>
        </w:rPr>
        <w:t xml:space="preserve">, regarding the set of </w:t>
      </w:r>
      <w:r w:rsidRPr="000B26E7">
        <w:rPr>
          <w:b/>
          <w:i/>
          <w:color w:val="000000" w:themeColor="text1"/>
        </w:rPr>
        <w:t xml:space="preserve">inference related parameters </w:t>
      </w:r>
      <w:r>
        <w:rPr>
          <w:b/>
          <w:i/>
          <w:color w:val="000000" w:themeColor="text1"/>
        </w:rPr>
        <w:t xml:space="preserve">provided by NW in Step 3 subject to </w:t>
      </w:r>
      <w:r w:rsidR="00172B2D">
        <w:rPr>
          <w:b/>
          <w:i/>
          <w:color w:val="000000" w:themeColor="text1"/>
        </w:rPr>
        <w:t>Option</w:t>
      </w:r>
      <w:r>
        <w:rPr>
          <w:b/>
          <w:i/>
          <w:color w:val="000000" w:themeColor="text1"/>
        </w:rPr>
        <w:t xml:space="preserve"> B, consider CSI </w:t>
      </w:r>
      <w:r w:rsidR="000623E4">
        <w:rPr>
          <w:b/>
          <w:i/>
          <w:color w:val="000000" w:themeColor="text1"/>
        </w:rPr>
        <w:t xml:space="preserve">prediction </w:t>
      </w:r>
      <w:r>
        <w:rPr>
          <w:b/>
          <w:i/>
          <w:color w:val="000000" w:themeColor="text1"/>
        </w:rPr>
        <w:t>specific parameters, including:</w:t>
      </w:r>
    </w:p>
    <w:p w14:paraId="0FD0D755" w14:textId="77777777" w:rsidR="00C84A9F" w:rsidRDefault="00C84A9F" w:rsidP="00166F34">
      <w:pPr>
        <w:numPr>
          <w:ilvl w:val="0"/>
          <w:numId w:val="5"/>
        </w:numPr>
        <w:snapToGrid w:val="0"/>
        <w:spacing w:after="120"/>
        <w:jc w:val="both"/>
        <w:rPr>
          <w:b/>
          <w:i/>
          <w:color w:val="000000" w:themeColor="text1"/>
        </w:rPr>
      </w:pPr>
      <w:r w:rsidRPr="00BF02BF">
        <w:rPr>
          <w:b/>
          <w:i/>
          <w:color w:val="000000" w:themeColor="text1"/>
        </w:rPr>
        <w:t xml:space="preserve">Measurement </w:t>
      </w:r>
      <w:r w:rsidRPr="000B26E7">
        <w:rPr>
          <w:b/>
          <w:i/>
          <w:color w:val="000000" w:themeColor="text1"/>
        </w:rPr>
        <w:t>related information</w:t>
      </w:r>
      <w:r>
        <w:rPr>
          <w:b/>
          <w:i/>
          <w:color w:val="000000" w:themeColor="text1"/>
        </w:rPr>
        <w:t xml:space="preserve">, e.g., </w:t>
      </w:r>
      <w:r w:rsidRPr="00184A05">
        <w:rPr>
          <w:b/>
          <w:i/>
          <w:color w:val="000000" w:themeColor="text1"/>
        </w:rPr>
        <w:t>CSI-ResourceConfig</w:t>
      </w:r>
      <w:r>
        <w:rPr>
          <w:b/>
          <w:i/>
          <w:color w:val="000000" w:themeColor="text1"/>
        </w:rPr>
        <w:t>.</w:t>
      </w:r>
    </w:p>
    <w:p w14:paraId="59E1891B" w14:textId="77777777" w:rsidR="00C84A9F" w:rsidRDefault="00C84A9F" w:rsidP="00166F34">
      <w:pPr>
        <w:numPr>
          <w:ilvl w:val="0"/>
          <w:numId w:val="5"/>
        </w:numPr>
        <w:snapToGrid w:val="0"/>
        <w:spacing w:after="120"/>
        <w:jc w:val="both"/>
        <w:rPr>
          <w:b/>
          <w:i/>
          <w:color w:val="000000" w:themeColor="text1"/>
        </w:rPr>
      </w:pPr>
      <w:r w:rsidRPr="000E11F3">
        <w:rPr>
          <w:rFonts w:eastAsia="黑体" w:cs="Times New Roman"/>
          <w:b/>
          <w:i/>
          <w:color w:val="000000" w:themeColor="text1"/>
        </w:rPr>
        <w:t xml:space="preserve">Report </w:t>
      </w:r>
      <w:r>
        <w:rPr>
          <w:b/>
          <w:i/>
          <w:color w:val="000000" w:themeColor="text1"/>
        </w:rPr>
        <w:t xml:space="preserve">related information, e.g., </w:t>
      </w:r>
      <w:r w:rsidRPr="00184A05">
        <w:rPr>
          <w:b/>
          <w:i/>
          <w:color w:val="000000" w:themeColor="text1"/>
        </w:rPr>
        <w:t>CodebookConfig-r18</w:t>
      </w:r>
      <w:r>
        <w:rPr>
          <w:b/>
          <w:i/>
          <w:color w:val="000000" w:themeColor="text1"/>
        </w:rPr>
        <w:t>,</w:t>
      </w:r>
      <w:r w:rsidRPr="00184A05">
        <w:rPr>
          <w:b/>
          <w:i/>
          <w:color w:val="000000" w:themeColor="text1"/>
        </w:rPr>
        <w:t xml:space="preserve"> reportConfigType</w:t>
      </w:r>
      <w:r>
        <w:rPr>
          <w:b/>
          <w:i/>
          <w:color w:val="000000" w:themeColor="text1"/>
        </w:rPr>
        <w:t>.</w:t>
      </w:r>
    </w:p>
    <w:p w14:paraId="3F71BD9A" w14:textId="77777777" w:rsidR="00C84A9F" w:rsidRPr="00184A05" w:rsidRDefault="00C84A9F" w:rsidP="00166F34">
      <w:pPr>
        <w:numPr>
          <w:ilvl w:val="0"/>
          <w:numId w:val="5"/>
        </w:numPr>
        <w:snapToGrid w:val="0"/>
        <w:spacing w:after="120"/>
        <w:jc w:val="both"/>
        <w:rPr>
          <w:b/>
          <w:i/>
          <w:color w:val="000000" w:themeColor="text1"/>
        </w:rPr>
      </w:pPr>
      <w:r>
        <w:rPr>
          <w:b/>
          <w:i/>
          <w:color w:val="000000" w:themeColor="text1"/>
        </w:rPr>
        <w:t xml:space="preserve">Note: Strive to </w:t>
      </w:r>
      <w:r w:rsidRPr="00EC5AD2">
        <w:rPr>
          <w:b/>
          <w:i/>
          <w:color w:val="000000" w:themeColor="text1"/>
        </w:rPr>
        <w:t>reus</w:t>
      </w:r>
      <w:r>
        <w:rPr>
          <w:b/>
          <w:i/>
          <w:color w:val="000000" w:themeColor="text1"/>
        </w:rPr>
        <w:t>e</w:t>
      </w:r>
      <w:r w:rsidRPr="00EC5AD2">
        <w:rPr>
          <w:b/>
          <w:i/>
          <w:color w:val="000000" w:themeColor="text1"/>
        </w:rPr>
        <w:t xml:space="preserve"> the </w:t>
      </w:r>
      <w:r>
        <w:rPr>
          <w:b/>
          <w:i/>
          <w:color w:val="000000" w:themeColor="text1"/>
        </w:rPr>
        <w:t xml:space="preserve">CSI prediction specific </w:t>
      </w:r>
      <w:r w:rsidRPr="00EC5AD2">
        <w:rPr>
          <w:b/>
          <w:i/>
          <w:color w:val="000000" w:themeColor="text1"/>
        </w:rPr>
        <w:t>IEs subject to CSI-ReportConfig or referred by CSI-ReportConfig</w:t>
      </w:r>
      <w:r w:rsidRPr="00212652">
        <w:rPr>
          <w:b/>
          <w:i/>
          <w:color w:val="000000" w:themeColor="text1"/>
        </w:rPr>
        <w:t>.</w:t>
      </w:r>
    </w:p>
    <w:p w14:paraId="070BDEFA" w14:textId="77777777" w:rsidR="002A08F3" w:rsidRPr="00212652" w:rsidRDefault="002A08F3" w:rsidP="00E33741">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1E9C6C8" w:rsidR="00DA5160" w:rsidRDefault="00DA5160" w:rsidP="00E33741">
      <w:pPr>
        <w:pStyle w:val="BodyText"/>
        <w:jc w:val="both"/>
      </w:pPr>
      <w:r w:rsidRPr="00AA16C0">
        <w:t>In this paper we make the following</w:t>
      </w:r>
      <w:r w:rsidR="00D020D9">
        <w:t xml:space="preserve"> observations and</w:t>
      </w:r>
      <w:r w:rsidRPr="00AA16C0">
        <w:t xml:space="preserve"> proposals:</w:t>
      </w:r>
    </w:p>
    <w:p w14:paraId="45C2DBC7" w14:textId="77777777" w:rsidR="000537D5" w:rsidRDefault="000537D5" w:rsidP="000537D5">
      <w:pPr>
        <w:snapToGrid w:val="0"/>
        <w:spacing w:before="120" w:after="120"/>
        <w:jc w:val="both"/>
        <w:rPr>
          <w:kern w:val="2"/>
          <w:lang w:val="en-GB"/>
        </w:rPr>
      </w:pPr>
      <w:r>
        <w:rPr>
          <w:b/>
          <w:bCs/>
          <w:i/>
        </w:rPr>
        <w:t>Observation 1</w:t>
      </w:r>
      <w:r w:rsidRPr="004075A4">
        <w:rPr>
          <w:b/>
          <w:bCs/>
          <w:i/>
        </w:rPr>
        <w:t>:</w:t>
      </w:r>
      <w:r w:rsidRPr="00717653">
        <w:rPr>
          <w:b/>
          <w:bCs/>
          <w:i/>
        </w:rPr>
        <w:t xml:space="preserve"> </w:t>
      </w:r>
      <w:r w:rsidRPr="004075A4">
        <w:rPr>
          <w:b/>
          <w:bCs/>
          <w:i/>
        </w:rPr>
        <w:t xml:space="preserve">For </w:t>
      </w:r>
      <w:r>
        <w:rPr>
          <w:rFonts w:eastAsia="Batang"/>
          <w:b/>
          <w:i/>
        </w:rPr>
        <w:t>performance</w:t>
      </w:r>
      <w:r w:rsidRPr="00A43DB6">
        <w:rPr>
          <w:b/>
          <w:i/>
          <w:color w:val="000000" w:themeColor="text1"/>
        </w:rPr>
        <w:t xml:space="preserve"> </w:t>
      </w:r>
      <w:r w:rsidRPr="00212652">
        <w:rPr>
          <w:b/>
          <w:i/>
          <w:color w:val="000000" w:themeColor="text1"/>
        </w:rPr>
        <w:t>monitoring</w:t>
      </w:r>
      <w:r w:rsidRPr="00206E3A">
        <w:rPr>
          <w:rFonts w:cs="Times New Roman"/>
          <w:b/>
          <w:i/>
          <w:color w:val="000000" w:themeColor="text1"/>
        </w:rPr>
        <w:t>,</w:t>
      </w:r>
      <w:r>
        <w:rPr>
          <w:rFonts w:cs="Times New Roman"/>
          <w:b/>
          <w:i/>
          <w:color w:val="000000" w:themeColor="text1"/>
        </w:rPr>
        <w:t xml:space="preserve"> as the number of SGCS values for the monitoring CSI report depends on the reported RI of the inference CSI report, UCI/DCI missing of the inference CSI report will cause CSI payload size ambiguity of the monitoring CSI report, which will further impact the rate matching on PUSCH.</w:t>
      </w:r>
    </w:p>
    <w:p w14:paraId="4804F8FC" w14:textId="77777777" w:rsidR="000A1C76" w:rsidRPr="00647E64" w:rsidRDefault="000A1C76" w:rsidP="000A1C76">
      <w:pPr>
        <w:overflowPunct w:val="0"/>
        <w:autoSpaceDE w:val="0"/>
        <w:autoSpaceDN w:val="0"/>
        <w:adjustRightInd w:val="0"/>
        <w:snapToGrid w:val="0"/>
        <w:spacing w:before="120" w:after="120"/>
        <w:jc w:val="both"/>
        <w:textAlignment w:val="baseline"/>
        <w:rPr>
          <w:b/>
          <w:i/>
          <w:color w:val="000000" w:themeColor="text1"/>
          <w:lang w:val="en-GB"/>
        </w:rPr>
      </w:pPr>
    </w:p>
    <w:p w14:paraId="03DBA221" w14:textId="77777777" w:rsidR="000537D5" w:rsidRDefault="000537D5" w:rsidP="000537D5">
      <w:pPr>
        <w:snapToGrid w:val="0"/>
        <w:spacing w:before="120" w:after="120"/>
        <w:jc w:val="both"/>
        <w:rPr>
          <w:b/>
          <w:i/>
        </w:rPr>
      </w:pPr>
      <w:r>
        <w:rPr>
          <w:b/>
          <w:i/>
        </w:rPr>
        <w:t>Proposal</w:t>
      </w:r>
      <w:r w:rsidRPr="00E81369">
        <w:rPr>
          <w:b/>
          <w:i/>
        </w:rPr>
        <w:t xml:space="preserve"> </w:t>
      </w:r>
      <w:r>
        <w:rPr>
          <w:b/>
          <w:i/>
        </w:rPr>
        <w:t>1</w:t>
      </w:r>
      <w:r w:rsidRPr="00E81369">
        <w:rPr>
          <w:b/>
          <w:i/>
        </w:rPr>
        <w:t>:</w:t>
      </w:r>
      <w:r>
        <w:rPr>
          <w:b/>
          <w:i/>
        </w:rPr>
        <w:t xml:space="preserve"> For training data collection of UE-side model, </w:t>
      </w:r>
      <w:r w:rsidRPr="00461C03">
        <w:rPr>
          <w:b/>
          <w:i/>
        </w:rPr>
        <w:t xml:space="preserve">one CSI-ResourceConfig </w:t>
      </w:r>
      <w:r>
        <w:rPr>
          <w:b/>
          <w:i/>
        </w:rPr>
        <w:t>can be configured</w:t>
      </w:r>
      <w:r w:rsidRPr="00461C03">
        <w:rPr>
          <w:b/>
          <w:i/>
        </w:rPr>
        <w:t xml:space="preserve"> for UE measurement to obtain both model input and label</w:t>
      </w:r>
      <w:r>
        <w:rPr>
          <w:b/>
          <w:i/>
        </w:rPr>
        <w:t>.</w:t>
      </w:r>
    </w:p>
    <w:p w14:paraId="1BE77C2B" w14:textId="77777777" w:rsidR="000537D5" w:rsidRDefault="000537D5" w:rsidP="000537D5">
      <w:pPr>
        <w:numPr>
          <w:ilvl w:val="0"/>
          <w:numId w:val="5"/>
        </w:numPr>
        <w:snapToGrid w:val="0"/>
        <w:spacing w:after="120"/>
        <w:jc w:val="both"/>
        <w:rPr>
          <w:b/>
          <w:i/>
          <w:color w:val="000000" w:themeColor="text1"/>
        </w:rPr>
      </w:pPr>
      <w:r w:rsidRPr="003F4423">
        <w:rPr>
          <w:b/>
          <w:i/>
          <w:color w:val="000000" w:themeColor="text1"/>
        </w:rPr>
        <w:t xml:space="preserve">Note: label corresponding to the time slots without CSI-RS </w:t>
      </w:r>
      <w:r>
        <w:rPr>
          <w:b/>
          <w:i/>
          <w:color w:val="000000" w:themeColor="text1"/>
        </w:rPr>
        <w:t>of</w:t>
      </w:r>
      <w:r w:rsidRPr="003F4423">
        <w:rPr>
          <w:b/>
          <w:i/>
          <w:color w:val="000000" w:themeColor="text1"/>
        </w:rPr>
        <w:t xml:space="preserve"> CSI-ResourceConfig can be obtained</w:t>
      </w:r>
      <w:r w:rsidRPr="00A409A1">
        <w:rPr>
          <w:b/>
          <w:i/>
          <w:color w:val="000000" w:themeColor="text1"/>
        </w:rPr>
        <w:t xml:space="preserve"> </w:t>
      </w:r>
      <w:r w:rsidRPr="00B960A9">
        <w:rPr>
          <w:b/>
          <w:i/>
          <w:color w:val="000000" w:themeColor="text1"/>
        </w:rPr>
        <w:t>by UE side implementation</w:t>
      </w:r>
      <w:r w:rsidRPr="003F4423">
        <w:rPr>
          <w:b/>
          <w:i/>
          <w:color w:val="000000" w:themeColor="text1"/>
        </w:rPr>
        <w:t xml:space="preserve"> with extrapolation or interpolation.</w:t>
      </w:r>
    </w:p>
    <w:p w14:paraId="1A934F98" w14:textId="77777777" w:rsidR="000537D5" w:rsidRPr="003F4423" w:rsidRDefault="000537D5" w:rsidP="000537D5">
      <w:pPr>
        <w:numPr>
          <w:ilvl w:val="0"/>
          <w:numId w:val="5"/>
        </w:numPr>
        <w:snapToGrid w:val="0"/>
        <w:spacing w:after="120"/>
        <w:jc w:val="both"/>
        <w:rPr>
          <w:b/>
          <w:i/>
          <w:color w:val="000000" w:themeColor="text1"/>
        </w:rPr>
      </w:pPr>
      <w:r w:rsidRPr="00184A05">
        <w:rPr>
          <w:b/>
          <w:i/>
          <w:color w:val="000000" w:themeColor="text1"/>
        </w:rPr>
        <w:t>Smaller values of m</w:t>
      </w:r>
      <w:r>
        <w:rPr>
          <w:b/>
          <w:i/>
          <w:color w:val="000000" w:themeColor="text1"/>
        </w:rPr>
        <w:t>={1, 2} slots</w:t>
      </w:r>
      <w:r w:rsidRPr="00184A05">
        <w:rPr>
          <w:b/>
          <w:i/>
          <w:color w:val="000000" w:themeColor="text1"/>
        </w:rPr>
        <w:t xml:space="preserve"> can be introduced as CSI-RS periodicity for</w:t>
      </w:r>
      <w:r>
        <w:rPr>
          <w:b/>
          <w:i/>
          <w:color w:val="000000" w:themeColor="text1"/>
        </w:rPr>
        <w:t xml:space="preserve"> P/SP-CSI-RS of</w:t>
      </w:r>
      <w:r w:rsidRPr="00184A05">
        <w:rPr>
          <w:b/>
          <w:i/>
          <w:color w:val="000000" w:themeColor="text1"/>
        </w:rPr>
        <w:t xml:space="preserve"> training data collection</w:t>
      </w:r>
      <w:r>
        <w:rPr>
          <w:b/>
          <w:i/>
          <w:color w:val="000000" w:themeColor="text1"/>
        </w:rPr>
        <w:t xml:space="preserve"> to enable the training for</w:t>
      </w:r>
      <w:r w:rsidRPr="00354383">
        <w:t xml:space="preserve"> </w:t>
      </w:r>
      <w:r w:rsidRPr="00354383">
        <w:rPr>
          <w:b/>
          <w:i/>
          <w:color w:val="000000" w:themeColor="text1"/>
        </w:rPr>
        <w:t>A-CSI-RS</w:t>
      </w:r>
      <w:r>
        <w:rPr>
          <w:b/>
          <w:i/>
          <w:color w:val="000000" w:themeColor="text1"/>
        </w:rPr>
        <w:t xml:space="preserve"> based CSI prediction.</w:t>
      </w:r>
    </w:p>
    <w:p w14:paraId="4CB37E6D" w14:textId="77777777" w:rsidR="000537D5" w:rsidRDefault="000537D5" w:rsidP="000537D5">
      <w:pPr>
        <w:overflowPunct w:val="0"/>
        <w:autoSpaceDE w:val="0"/>
        <w:autoSpaceDN w:val="0"/>
        <w:adjustRightInd w:val="0"/>
        <w:snapToGrid w:val="0"/>
        <w:spacing w:before="120" w:after="120"/>
        <w:jc w:val="both"/>
        <w:textAlignment w:val="baseline"/>
        <w:rPr>
          <w:rFonts w:cs="Times New Roman"/>
          <w:b/>
          <w:i/>
          <w:color w:val="000000" w:themeColor="text1"/>
        </w:rPr>
      </w:pPr>
      <w:r w:rsidRPr="00F04013">
        <w:rPr>
          <w:rFonts w:cs="Times New Roman"/>
          <w:b/>
          <w:i/>
          <w:color w:val="000000" w:themeColor="text1"/>
        </w:rPr>
        <w:t xml:space="preserve">Proposal </w:t>
      </w:r>
      <w:r>
        <w:rPr>
          <w:rFonts w:cs="Times New Roman"/>
          <w:b/>
          <w:i/>
          <w:color w:val="000000" w:themeColor="text1"/>
        </w:rPr>
        <w:t>2</w:t>
      </w:r>
      <w:r w:rsidRPr="00F04013">
        <w:rPr>
          <w:rFonts w:cs="Times New Roman"/>
          <w:b/>
          <w:i/>
          <w:color w:val="000000" w:themeColor="text1"/>
        </w:rPr>
        <w:t xml:space="preserve">: </w:t>
      </w:r>
      <w:r>
        <w:rPr>
          <w:rFonts w:cs="Times New Roman"/>
          <w:b/>
          <w:i/>
          <w:color w:val="000000" w:themeColor="text1"/>
        </w:rPr>
        <w:t xml:space="preserve">For training data collection, gNB </w:t>
      </w:r>
      <w:r w:rsidRPr="00F04013">
        <w:rPr>
          <w:rFonts w:cs="Times New Roman"/>
          <w:b/>
          <w:i/>
          <w:color w:val="000000" w:themeColor="text1"/>
        </w:rPr>
        <w:t>indicate</w:t>
      </w:r>
      <w:r>
        <w:rPr>
          <w:rFonts w:cs="Times New Roman"/>
          <w:b/>
          <w:i/>
          <w:color w:val="000000" w:themeColor="text1"/>
        </w:rPr>
        <w:t>s</w:t>
      </w:r>
      <w:r w:rsidRPr="00F04013">
        <w:rPr>
          <w:rFonts w:cs="Times New Roman"/>
          <w:b/>
          <w:i/>
          <w:color w:val="000000" w:themeColor="text1"/>
        </w:rPr>
        <w:t xml:space="preserve"> </w:t>
      </w:r>
      <w:r>
        <w:rPr>
          <w:rFonts w:cs="Times New Roman"/>
          <w:b/>
          <w:i/>
          <w:color w:val="000000" w:themeColor="text1"/>
        </w:rPr>
        <w:t>the preferred inference related</w:t>
      </w:r>
      <w:r w:rsidRPr="00A52528">
        <w:rPr>
          <w:rFonts w:cs="Times New Roman"/>
          <w:b/>
          <w:i/>
          <w:color w:val="000000" w:themeColor="text1"/>
        </w:rPr>
        <w:t xml:space="preserve"> information </w:t>
      </w:r>
      <w:r>
        <w:rPr>
          <w:rFonts w:cs="Times New Roman"/>
          <w:b/>
          <w:i/>
          <w:color w:val="000000" w:themeColor="text1"/>
        </w:rPr>
        <w:t xml:space="preserve">as guidance to facilitate UE side training, </w:t>
      </w:r>
      <w:r>
        <w:rPr>
          <w:rFonts w:cs="Times New Roman"/>
          <w:b/>
          <w:i/>
          <w:color w:val="000000" w:themeColor="text1"/>
        </w:rPr>
        <w:t>including:</w:t>
      </w:r>
    </w:p>
    <w:p w14:paraId="1D05F37E" w14:textId="77777777" w:rsidR="000537D5" w:rsidRDefault="000537D5" w:rsidP="000537D5">
      <w:pPr>
        <w:numPr>
          <w:ilvl w:val="0"/>
          <w:numId w:val="5"/>
        </w:numPr>
        <w:snapToGrid w:val="0"/>
        <w:spacing w:after="120"/>
        <w:jc w:val="both"/>
        <w:rPr>
          <w:b/>
          <w:i/>
          <w:color w:val="000000" w:themeColor="text1"/>
        </w:rPr>
      </w:pPr>
      <w:r w:rsidRPr="003F4423">
        <w:rPr>
          <w:b/>
          <w:i/>
          <w:color w:val="000000" w:themeColor="text1"/>
        </w:rPr>
        <w:t>Prediction window related information</w:t>
      </w:r>
      <w:r>
        <w:rPr>
          <w:b/>
          <w:i/>
          <w:color w:val="000000" w:themeColor="text1"/>
        </w:rPr>
        <w:t xml:space="preserve">, including </w:t>
      </w:r>
      <w:r w:rsidRPr="00380C9C">
        <w:rPr>
          <w:b/>
          <w:i/>
          <w:color w:val="000000" w:themeColor="text1"/>
        </w:rPr>
        <w:t>the time gap between the earliest of N4 predicted instances and the reference time</w:t>
      </w:r>
      <w:r>
        <w:rPr>
          <w:b/>
          <w:i/>
          <w:color w:val="000000" w:themeColor="text1"/>
        </w:rPr>
        <w:t xml:space="preserve"> (e.g., CSI-RS </w:t>
      </w:r>
      <w:r w:rsidRPr="0084540D">
        <w:rPr>
          <w:b/>
          <w:i/>
          <w:color w:val="000000" w:themeColor="text1"/>
        </w:rPr>
        <w:t>occasion</w:t>
      </w:r>
      <w:r>
        <w:rPr>
          <w:b/>
          <w:i/>
          <w:color w:val="000000" w:themeColor="text1"/>
        </w:rPr>
        <w:t>)</w:t>
      </w:r>
      <w:r w:rsidRPr="00380C9C">
        <w:rPr>
          <w:b/>
          <w:i/>
          <w:color w:val="000000" w:themeColor="text1"/>
        </w:rPr>
        <w:t xml:space="preserve">, the time unit of predicted instance (i.e., d), and </w:t>
      </w:r>
      <w:r>
        <w:rPr>
          <w:b/>
          <w:i/>
          <w:color w:val="000000" w:themeColor="text1"/>
        </w:rPr>
        <w:t xml:space="preserve">the </w:t>
      </w:r>
      <w:r w:rsidRPr="00380C9C">
        <w:rPr>
          <w:b/>
          <w:i/>
          <w:color w:val="000000" w:themeColor="text1"/>
        </w:rPr>
        <w:t>number of predicted time instances (i.e., N4).</w:t>
      </w:r>
    </w:p>
    <w:p w14:paraId="085ADEBA" w14:textId="77777777" w:rsidR="000537D5" w:rsidRDefault="000537D5" w:rsidP="000537D5">
      <w:pPr>
        <w:numPr>
          <w:ilvl w:val="0"/>
          <w:numId w:val="5"/>
        </w:numPr>
        <w:snapToGrid w:val="0"/>
        <w:spacing w:after="120"/>
        <w:jc w:val="both"/>
        <w:rPr>
          <w:b/>
          <w:i/>
          <w:color w:val="000000" w:themeColor="text1"/>
        </w:rPr>
      </w:pPr>
      <w:r w:rsidRPr="003F4423">
        <w:rPr>
          <w:b/>
          <w:i/>
          <w:color w:val="000000" w:themeColor="text1"/>
        </w:rPr>
        <w:t>Observation window related information</w:t>
      </w:r>
      <w:r>
        <w:rPr>
          <w:b/>
          <w:i/>
          <w:color w:val="000000" w:themeColor="text1"/>
        </w:rPr>
        <w:t xml:space="preserve">, including </w:t>
      </w:r>
      <w:r w:rsidRPr="00625D4D">
        <w:rPr>
          <w:b/>
          <w:i/>
          <w:color w:val="000000" w:themeColor="text1"/>
        </w:rPr>
        <w:t xml:space="preserve">the number of A-CSI-RS for channel measurement (i.e., K) </w:t>
      </w:r>
      <w:r>
        <w:rPr>
          <w:b/>
          <w:i/>
          <w:color w:val="000000" w:themeColor="text1"/>
        </w:rPr>
        <w:t xml:space="preserve">to be potentially used </w:t>
      </w:r>
      <w:r w:rsidRPr="00625D4D">
        <w:rPr>
          <w:b/>
          <w:i/>
          <w:color w:val="000000" w:themeColor="text1"/>
        </w:rPr>
        <w:t>at the inference phase</w:t>
      </w:r>
      <w:r>
        <w:rPr>
          <w:rFonts w:hint="eastAsia"/>
          <w:b/>
          <w:i/>
          <w:color w:val="000000" w:themeColor="text1"/>
        </w:rPr>
        <w:t>.</w:t>
      </w:r>
    </w:p>
    <w:p w14:paraId="41F67BA5" w14:textId="77777777" w:rsidR="000537D5" w:rsidRPr="00DA665F" w:rsidRDefault="000537D5" w:rsidP="000537D5">
      <w:pPr>
        <w:pStyle w:val="BodyText"/>
        <w:snapToGrid w:val="0"/>
        <w:jc w:val="both"/>
        <w:rPr>
          <w:rFonts w:eastAsia="Batang"/>
          <w:b/>
          <w:i/>
        </w:rPr>
      </w:pPr>
      <w:r w:rsidRPr="004075A4">
        <w:rPr>
          <w:b/>
          <w:bCs/>
          <w:i/>
        </w:rPr>
        <w:t>Proposal</w:t>
      </w:r>
      <w:r>
        <w:rPr>
          <w:b/>
          <w:bCs/>
          <w:i/>
        </w:rPr>
        <w:t xml:space="preserve"> 3</w:t>
      </w:r>
      <w:r w:rsidRPr="004075A4">
        <w:rPr>
          <w:b/>
          <w:bCs/>
          <w:i/>
        </w:rPr>
        <w:t xml:space="preserve">: </w:t>
      </w:r>
      <w:r>
        <w:rPr>
          <w:b/>
          <w:bCs/>
          <w:i/>
        </w:rPr>
        <w:t>To avoid ambiguity on PUSCH rate matching, t</w:t>
      </w:r>
      <w:r w:rsidRPr="00717653">
        <w:rPr>
          <w:rFonts w:cs="Times New Roman"/>
          <w:b/>
          <w:i/>
          <w:color w:val="000000" w:themeColor="text1"/>
        </w:rPr>
        <w:t xml:space="preserve">he CSI payload size of the monitoring CSI report should not be a variable value dependent </w:t>
      </w:r>
      <w:r w:rsidRPr="00B9791C">
        <w:rPr>
          <w:rFonts w:cs="Times New Roman"/>
          <w:b/>
          <w:i/>
          <w:color w:val="000000" w:themeColor="text1"/>
        </w:rPr>
        <w:t>on the reported RI</w:t>
      </w:r>
      <w:r>
        <w:rPr>
          <w:rFonts w:cs="Times New Roman"/>
          <w:b/>
          <w:i/>
          <w:color w:val="000000" w:themeColor="text1"/>
        </w:rPr>
        <w:t xml:space="preserve"> value</w:t>
      </w:r>
      <w:r w:rsidRPr="00B9791C">
        <w:rPr>
          <w:rFonts w:cs="Times New Roman"/>
          <w:b/>
          <w:i/>
          <w:color w:val="000000" w:themeColor="text1"/>
        </w:rPr>
        <w:t xml:space="preserve"> of </w:t>
      </w:r>
      <w:r w:rsidRPr="00717653">
        <w:rPr>
          <w:rFonts w:cs="Times New Roman"/>
          <w:b/>
          <w:i/>
          <w:color w:val="000000" w:themeColor="text1"/>
        </w:rPr>
        <w:t>the inference CSI</w:t>
      </w:r>
      <w:r w:rsidRPr="00DA665F">
        <w:rPr>
          <w:rFonts w:eastAsia="Batang"/>
          <w:b/>
          <w:i/>
        </w:rPr>
        <w:t>.</w:t>
      </w:r>
    </w:p>
    <w:p w14:paraId="27F23D63" w14:textId="77777777" w:rsidR="000537D5" w:rsidRPr="00B9791C" w:rsidRDefault="000537D5" w:rsidP="000537D5">
      <w:pPr>
        <w:numPr>
          <w:ilvl w:val="0"/>
          <w:numId w:val="5"/>
        </w:numPr>
        <w:snapToGrid w:val="0"/>
        <w:spacing w:after="120"/>
        <w:jc w:val="both"/>
        <w:rPr>
          <w:rFonts w:cs="Times New Roman"/>
          <w:b/>
          <w:i/>
          <w:color w:val="000000" w:themeColor="text1"/>
        </w:rPr>
      </w:pPr>
      <w:r w:rsidRPr="00F90F88">
        <w:rPr>
          <w:rFonts w:cs="Times New Roman"/>
          <w:b/>
          <w:i/>
          <w:color w:val="000000" w:themeColor="text1"/>
        </w:rPr>
        <w:t xml:space="preserve">E.g., UE may assume a configured RI value to determine the </w:t>
      </w:r>
      <w:r w:rsidRPr="002276D9">
        <w:rPr>
          <w:rFonts w:cs="Times New Roman"/>
          <w:b/>
          <w:i/>
          <w:color w:val="000000" w:themeColor="text1"/>
        </w:rPr>
        <w:t>bit width/</w:t>
      </w:r>
      <w:r w:rsidRPr="00F90F88">
        <w:rPr>
          <w:rFonts w:cs="Times New Roman"/>
          <w:b/>
          <w:i/>
          <w:color w:val="000000" w:themeColor="text1"/>
        </w:rPr>
        <w:t>CSI payload size of monitoring CSI.</w:t>
      </w:r>
    </w:p>
    <w:p w14:paraId="324E039A" w14:textId="77777777" w:rsidR="000537D5" w:rsidRDefault="000537D5" w:rsidP="000537D5">
      <w:pPr>
        <w:pStyle w:val="BodyText"/>
        <w:snapToGrid w:val="0"/>
        <w:spacing w:before="120"/>
        <w:jc w:val="both"/>
        <w:rPr>
          <w:rFonts w:cs="Times New Roman"/>
          <w:b/>
          <w:i/>
          <w:color w:val="000000" w:themeColor="text1"/>
        </w:rPr>
      </w:pPr>
      <w:r w:rsidRPr="00280D9F">
        <w:rPr>
          <w:rFonts w:cs="Times New Roman"/>
          <w:b/>
          <w:i/>
          <w:color w:val="000000" w:themeColor="text1"/>
        </w:rPr>
        <w:t xml:space="preserve">Proposal </w:t>
      </w:r>
      <w:r>
        <w:rPr>
          <w:rFonts w:cs="Times New Roman"/>
          <w:b/>
          <w:i/>
          <w:color w:val="000000" w:themeColor="text1"/>
        </w:rPr>
        <w:t>4</w:t>
      </w:r>
      <w:r w:rsidRPr="00280D9F">
        <w:rPr>
          <w:rFonts w:cs="Times New Roman"/>
          <w:b/>
          <w:i/>
          <w:color w:val="000000" w:themeColor="text1"/>
        </w:rPr>
        <w:t>: For the</w:t>
      </w:r>
      <w:r>
        <w:rPr>
          <w:rFonts w:cs="Times New Roman"/>
          <w:b/>
          <w:i/>
          <w:color w:val="000000" w:themeColor="text1"/>
        </w:rPr>
        <w:t xml:space="preserve"> codebook assumption for the PMI of ground-truth CSI and</w:t>
      </w:r>
      <w:r w:rsidRPr="00876541">
        <w:rPr>
          <w:rFonts w:cs="Times New Roman"/>
          <w:b/>
          <w:i/>
          <w:color w:val="000000" w:themeColor="text1"/>
        </w:rPr>
        <w:t xml:space="preserve"> </w:t>
      </w:r>
      <w:r>
        <w:rPr>
          <w:rFonts w:cs="Times New Roman"/>
          <w:b/>
          <w:i/>
          <w:color w:val="000000" w:themeColor="text1"/>
        </w:rPr>
        <w:t>the PMI of non-predicted CSI for</w:t>
      </w:r>
      <w:r w:rsidRPr="00280D9F">
        <w:rPr>
          <w:rFonts w:cs="Times New Roman"/>
          <w:b/>
          <w:i/>
          <w:color w:val="000000" w:themeColor="text1"/>
        </w:rPr>
        <w:t xml:space="preserve"> </w:t>
      </w:r>
      <w:r>
        <w:rPr>
          <w:rFonts w:cs="Times New Roman"/>
          <w:b/>
          <w:i/>
          <w:color w:val="000000" w:themeColor="text1"/>
        </w:rPr>
        <w:t>calculation of SGCS</w:t>
      </w:r>
      <w:r w:rsidRPr="00116F49">
        <w:rPr>
          <w:rFonts w:cs="Times New Roman"/>
          <w:b/>
          <w:i/>
          <w:color w:val="000000" w:themeColor="text1"/>
          <w:vertAlign w:val="subscript"/>
        </w:rPr>
        <w:t>1</w:t>
      </w:r>
      <w:r>
        <w:rPr>
          <w:rFonts w:cs="Times New Roman"/>
          <w:b/>
          <w:i/>
          <w:color w:val="000000" w:themeColor="text1"/>
        </w:rPr>
        <w:t xml:space="preserve"> and SGCS</w:t>
      </w:r>
      <w:r w:rsidRPr="00116F49">
        <w:rPr>
          <w:rFonts w:cs="Times New Roman"/>
          <w:b/>
          <w:i/>
          <w:color w:val="000000" w:themeColor="text1"/>
          <w:vertAlign w:val="subscript"/>
        </w:rPr>
        <w:t>2</w:t>
      </w:r>
      <w:r>
        <w:rPr>
          <w:rFonts w:cs="Times New Roman"/>
          <w:b/>
          <w:i/>
          <w:color w:val="000000" w:themeColor="text1"/>
        </w:rPr>
        <w:t>, respectively, consider the following:</w:t>
      </w:r>
    </w:p>
    <w:p w14:paraId="75ECF07A" w14:textId="77777777" w:rsidR="000537D5" w:rsidRDefault="000537D5" w:rsidP="000537D5">
      <w:pPr>
        <w:numPr>
          <w:ilvl w:val="0"/>
          <w:numId w:val="5"/>
        </w:numPr>
        <w:snapToGrid w:val="0"/>
        <w:spacing w:after="120"/>
        <w:jc w:val="both"/>
        <w:rPr>
          <w:rFonts w:cs="Times New Roman"/>
          <w:b/>
          <w:i/>
          <w:color w:val="000000" w:themeColor="text1"/>
        </w:rPr>
      </w:pPr>
      <w:r>
        <w:rPr>
          <w:rFonts w:cs="Times New Roman" w:hint="eastAsia"/>
          <w:b/>
          <w:i/>
          <w:color w:val="000000" w:themeColor="text1"/>
        </w:rPr>
        <w:t>P</w:t>
      </w:r>
      <w:r>
        <w:rPr>
          <w:rFonts w:cs="Times New Roman"/>
          <w:b/>
          <w:i/>
          <w:color w:val="000000" w:themeColor="text1"/>
        </w:rPr>
        <w:t>MI of ground-truth CSI:</w:t>
      </w:r>
      <w:r w:rsidRPr="009649BB">
        <w:rPr>
          <w:rFonts w:cs="Times New Roman"/>
          <w:b/>
          <w:i/>
          <w:color w:val="000000" w:themeColor="text1"/>
        </w:rPr>
        <w:t xml:space="preserve"> </w:t>
      </w:r>
      <w:r w:rsidRPr="00A44C22">
        <w:rPr>
          <w:rFonts w:cs="Times New Roman"/>
          <w:b/>
          <w:i/>
          <w:color w:val="000000" w:themeColor="text1"/>
        </w:rPr>
        <w:t>Rel-16 eType II codebook</w:t>
      </w:r>
      <w:r>
        <w:rPr>
          <w:rFonts w:cs="Times New Roman"/>
          <w:b/>
          <w:i/>
          <w:color w:val="000000" w:themeColor="text1"/>
        </w:rPr>
        <w:t>, with PC configured by the monitoring CSI-reportConfig.</w:t>
      </w:r>
    </w:p>
    <w:p w14:paraId="1DD267BE" w14:textId="77777777" w:rsidR="000537D5" w:rsidRDefault="000537D5" w:rsidP="000537D5">
      <w:pPr>
        <w:numPr>
          <w:ilvl w:val="0"/>
          <w:numId w:val="5"/>
        </w:numPr>
        <w:snapToGrid w:val="0"/>
        <w:spacing w:after="120"/>
        <w:jc w:val="both"/>
        <w:rPr>
          <w:rFonts w:cs="Times New Roman"/>
          <w:b/>
          <w:i/>
          <w:color w:val="000000" w:themeColor="text1"/>
        </w:rPr>
      </w:pPr>
      <w:r>
        <w:rPr>
          <w:rFonts w:cs="Times New Roman"/>
          <w:b/>
          <w:i/>
          <w:color w:val="000000" w:themeColor="text1"/>
        </w:rPr>
        <w:t xml:space="preserve">PMI of non-predicted CSI: </w:t>
      </w:r>
      <w:r w:rsidRPr="00A44C22">
        <w:rPr>
          <w:rFonts w:cs="Times New Roman"/>
          <w:b/>
          <w:i/>
          <w:color w:val="000000" w:themeColor="text1"/>
        </w:rPr>
        <w:t>Rel-16 eType II codebook</w:t>
      </w:r>
      <w:r>
        <w:rPr>
          <w:rFonts w:cs="Times New Roman"/>
          <w:b/>
          <w:i/>
          <w:color w:val="000000" w:themeColor="text1"/>
        </w:rPr>
        <w:t>, with PC configured by the monitoring CSI-reportConfig</w:t>
      </w:r>
      <w:r>
        <w:rPr>
          <w:rFonts w:cs="Times New Roman"/>
          <w:b/>
          <w:i/>
          <w:color w:val="000000" w:themeColor="text1"/>
        </w:rPr>
        <w:t xml:space="preserve"> (</w:t>
      </w:r>
      <w:r>
        <w:rPr>
          <w:rFonts w:cs="Times New Roman"/>
          <w:b/>
          <w:i/>
          <w:color w:val="000000" w:themeColor="text1"/>
        </w:rPr>
        <w:t xml:space="preserve">i.e., </w:t>
      </w:r>
      <w:r>
        <w:rPr>
          <w:rFonts w:cs="Times New Roman"/>
          <w:b/>
          <w:i/>
          <w:color w:val="000000" w:themeColor="text1"/>
        </w:rPr>
        <w:t>share the sa</w:t>
      </w:r>
      <w:r>
        <w:rPr>
          <w:rFonts w:cs="Times New Roman"/>
          <w:b/>
          <w:i/>
          <w:color w:val="000000" w:themeColor="text1"/>
        </w:rPr>
        <w:t xml:space="preserve">me codebookConfig as </w:t>
      </w:r>
      <w:r>
        <w:rPr>
          <w:rFonts w:cs="Times New Roman" w:hint="eastAsia"/>
          <w:b/>
          <w:i/>
          <w:color w:val="000000" w:themeColor="text1"/>
        </w:rPr>
        <w:t>P</w:t>
      </w:r>
      <w:r>
        <w:rPr>
          <w:rFonts w:cs="Times New Roman"/>
          <w:b/>
          <w:i/>
          <w:color w:val="000000" w:themeColor="text1"/>
        </w:rPr>
        <w:t>MI of ground-truth CSI</w:t>
      </w:r>
      <w:r>
        <w:rPr>
          <w:rFonts w:cs="Times New Roman"/>
          <w:b/>
          <w:i/>
          <w:color w:val="000000" w:themeColor="text1"/>
        </w:rPr>
        <w:t>)</w:t>
      </w:r>
      <w:r>
        <w:rPr>
          <w:rFonts w:cs="Times New Roman"/>
          <w:b/>
          <w:i/>
          <w:color w:val="000000" w:themeColor="text1"/>
        </w:rPr>
        <w:t>.</w:t>
      </w:r>
    </w:p>
    <w:p w14:paraId="0D7429B5" w14:textId="77777777" w:rsidR="000537D5" w:rsidRPr="00710A99" w:rsidRDefault="000537D5" w:rsidP="000537D5">
      <w:pPr>
        <w:snapToGrid w:val="0"/>
        <w:spacing w:before="120" w:after="120"/>
        <w:jc w:val="both"/>
        <w:rPr>
          <w:rFonts w:cs="Times New Roman"/>
          <w:color w:val="000000" w:themeColor="text1"/>
        </w:rPr>
      </w:pPr>
      <w:r w:rsidRPr="00103F4C">
        <w:rPr>
          <w:b/>
          <w:i/>
          <w:color w:val="000000" w:themeColor="text1"/>
        </w:rPr>
        <w:t xml:space="preserve">Proposal </w:t>
      </w:r>
      <w:r>
        <w:rPr>
          <w:b/>
          <w:i/>
          <w:color w:val="000000" w:themeColor="text1"/>
        </w:rPr>
        <w:t>5</w:t>
      </w:r>
      <w:r w:rsidRPr="00A95BD4">
        <w:rPr>
          <w:b/>
          <w:i/>
          <w:color w:val="000000" w:themeColor="text1"/>
        </w:rPr>
        <w:t>:</w:t>
      </w:r>
      <w:r w:rsidRPr="003D4C2D">
        <w:rPr>
          <w:b/>
          <w:i/>
          <w:color w:val="000000" w:themeColor="text1"/>
        </w:rPr>
        <w:t xml:space="preserve"> </w:t>
      </w:r>
      <w:r>
        <w:rPr>
          <w:b/>
          <w:i/>
          <w:color w:val="000000" w:themeColor="text1"/>
        </w:rPr>
        <w:t xml:space="preserve">Consider the text proposal in </w:t>
      </w:r>
      <w:r>
        <w:rPr>
          <w:b/>
          <w:i/>
          <w:color w:val="000000" w:themeColor="text1"/>
        </w:rPr>
        <w:fldChar w:fldCharType="begin"/>
      </w:r>
      <w:r>
        <w:rPr>
          <w:b/>
          <w:i/>
          <w:color w:val="000000" w:themeColor="text1"/>
        </w:rPr>
        <w:instrText xml:space="preserve"> REF _Ref205484033 \h </w:instrText>
      </w:r>
      <w:r>
        <w:rPr>
          <w:b/>
          <w:i/>
          <w:color w:val="000000" w:themeColor="text1"/>
        </w:rPr>
      </w:r>
      <w:r>
        <w:rPr>
          <w:b/>
          <w:i/>
          <w:color w:val="000000" w:themeColor="text1"/>
        </w:rPr>
        <w:instrText xml:space="preserve"> \* MERGEFORMAT </w:instrText>
      </w:r>
      <w:r>
        <w:rPr>
          <w:b/>
          <w:i/>
          <w:color w:val="000000" w:themeColor="text1"/>
        </w:rPr>
        <w:fldChar w:fldCharType="separate"/>
      </w:r>
      <w:r w:rsidRPr="00936AEE">
        <w:rPr>
          <w:b/>
          <w:i/>
          <w:color w:val="000000" w:themeColor="text1"/>
        </w:rPr>
        <w:t>Table 1</w:t>
      </w:r>
      <w:r>
        <w:rPr>
          <w:b/>
          <w:i/>
          <w:color w:val="000000" w:themeColor="text1"/>
        </w:rPr>
        <w:fldChar w:fldCharType="end"/>
      </w:r>
      <w:r>
        <w:rPr>
          <w:b/>
          <w:i/>
          <w:color w:val="000000" w:themeColor="text1"/>
        </w:rPr>
        <w:t xml:space="preserve"> for the </w:t>
      </w:r>
      <w:r w:rsidRPr="00BC3ED5">
        <w:rPr>
          <w:b/>
          <w:i/>
          <w:color w:val="000000" w:themeColor="text1"/>
        </w:rPr>
        <w:t>csi-ReportingBand</w:t>
      </w:r>
      <w:r>
        <w:rPr>
          <w:b/>
          <w:i/>
          <w:color w:val="000000" w:themeColor="text1"/>
        </w:rPr>
        <w:t xml:space="preserve"> of CSI-PAI calculation </w:t>
      </w:r>
      <w:r w:rsidRPr="00B531B7">
        <w:rPr>
          <w:b/>
          <w:i/>
          <w:color w:val="000000" w:themeColor="text1"/>
        </w:rPr>
        <w:t>for monitoring</w:t>
      </w:r>
      <w:r>
        <w:rPr>
          <w:b/>
          <w:i/>
          <w:color w:val="000000" w:themeColor="text1"/>
        </w:rPr>
        <w:t xml:space="preserve"> in 38.214.</w:t>
      </w:r>
    </w:p>
    <w:p w14:paraId="4FBE5EFD" w14:textId="77777777" w:rsidR="000537D5" w:rsidRDefault="000537D5" w:rsidP="000537D5">
      <w:pPr>
        <w:pStyle w:val="BodyText"/>
        <w:snapToGrid w:val="0"/>
        <w:spacing w:before="120"/>
        <w:jc w:val="both"/>
        <w:rPr>
          <w:rFonts w:cs="Times New Roman"/>
          <w:b/>
          <w:i/>
          <w:color w:val="000000" w:themeColor="text1"/>
        </w:rPr>
      </w:pPr>
      <w:r w:rsidRPr="00280D9F">
        <w:rPr>
          <w:rFonts w:cs="Times New Roman"/>
          <w:b/>
          <w:i/>
          <w:color w:val="000000" w:themeColor="text1"/>
        </w:rPr>
        <w:t xml:space="preserve">Proposal </w:t>
      </w:r>
      <w:r>
        <w:rPr>
          <w:rFonts w:cs="Times New Roman"/>
          <w:b/>
          <w:i/>
          <w:color w:val="000000" w:themeColor="text1"/>
        </w:rPr>
        <w:t>6</w:t>
      </w:r>
      <w:r w:rsidRPr="00280D9F">
        <w:rPr>
          <w:rFonts w:cs="Times New Roman"/>
          <w:b/>
          <w:i/>
          <w:color w:val="000000" w:themeColor="text1"/>
        </w:rPr>
        <w:t>: For the</w:t>
      </w:r>
      <w:r>
        <w:rPr>
          <w:rFonts w:cs="Times New Roman"/>
          <w:b/>
          <w:i/>
          <w:color w:val="000000" w:themeColor="text1"/>
        </w:rPr>
        <w:t xml:space="preserve"> CSI report configuration of</w:t>
      </w:r>
      <w:r w:rsidRPr="00280D9F">
        <w:rPr>
          <w:rFonts w:cs="Times New Roman"/>
          <w:b/>
          <w:i/>
          <w:color w:val="000000" w:themeColor="text1"/>
        </w:rPr>
        <w:t xml:space="preserve"> monitoring Type 3</w:t>
      </w:r>
      <w:r>
        <w:rPr>
          <w:rFonts w:cs="Times New Roman"/>
          <w:b/>
          <w:i/>
          <w:color w:val="000000" w:themeColor="text1"/>
        </w:rPr>
        <w:t>, m</w:t>
      </w:r>
      <w:r w:rsidRPr="004C30B3">
        <w:rPr>
          <w:rFonts w:cs="Times New Roman"/>
          <w:b/>
          <w:i/>
          <w:color w:val="000000" w:themeColor="text1"/>
        </w:rPr>
        <w:t>easurement result of a transmission occasion of the CSI-RS resources for monitoring is linked with the</w:t>
      </w:r>
      <w:r>
        <w:rPr>
          <w:rFonts w:cs="Times New Roman"/>
          <w:b/>
          <w:i/>
          <w:color w:val="000000" w:themeColor="text1"/>
        </w:rPr>
        <w:t xml:space="preserve"> </w:t>
      </w:r>
      <w:r>
        <w:rPr>
          <w:rFonts w:cs="Times New Roman" w:hint="eastAsia"/>
          <w:b/>
          <w:i/>
          <w:color w:val="000000" w:themeColor="text1"/>
        </w:rPr>
        <w:t>corre</w:t>
      </w:r>
      <w:r>
        <w:rPr>
          <w:rFonts w:cs="Times New Roman"/>
          <w:b/>
          <w:i/>
          <w:color w:val="000000" w:themeColor="text1"/>
        </w:rPr>
        <w:t>sponding</w:t>
      </w:r>
      <w:r w:rsidRPr="004C30B3">
        <w:rPr>
          <w:rFonts w:cs="Times New Roman"/>
          <w:b/>
          <w:i/>
          <w:color w:val="000000" w:themeColor="text1"/>
        </w:rPr>
        <w:t xml:space="preserve"> f-th doppler domain unit for prediction, where the f-th doppler domain unit has the minimal time offset to the transmission occasion of the CSI-RS resources for monitoring</w:t>
      </w:r>
      <w:r w:rsidRPr="00280D9F">
        <w:rPr>
          <w:rFonts w:cs="Times New Roman"/>
          <w:b/>
          <w:i/>
          <w:color w:val="000000" w:themeColor="text1"/>
        </w:rPr>
        <w:t>.</w:t>
      </w:r>
    </w:p>
    <w:p w14:paraId="554EFA9B" w14:textId="77777777" w:rsidR="000537D5" w:rsidRPr="00280D9F" w:rsidRDefault="000537D5" w:rsidP="000537D5">
      <w:pPr>
        <w:numPr>
          <w:ilvl w:val="0"/>
          <w:numId w:val="5"/>
        </w:numPr>
        <w:snapToGrid w:val="0"/>
        <w:spacing w:after="120"/>
        <w:jc w:val="both"/>
        <w:rPr>
          <w:rFonts w:cs="Times New Roman"/>
          <w:b/>
          <w:i/>
          <w:color w:val="000000" w:themeColor="text1"/>
        </w:rPr>
      </w:pPr>
      <w:r w:rsidRPr="004C30B3">
        <w:rPr>
          <w:rFonts w:cs="Times New Roman"/>
          <w:b/>
          <w:i/>
          <w:color w:val="000000" w:themeColor="text1"/>
        </w:rPr>
        <w:lastRenderedPageBreak/>
        <w:t>Wherein, the corresponding inference report, and the transmission occasions of the CSI-RS resources for monitoring, are no later than the CSI reference resource corresponding to the CSI report for monitoring</w:t>
      </w:r>
      <w:r>
        <w:rPr>
          <w:rFonts w:cs="Times New Roman"/>
          <w:b/>
          <w:i/>
          <w:color w:val="000000" w:themeColor="text1"/>
        </w:rPr>
        <w:t>.</w:t>
      </w:r>
    </w:p>
    <w:p w14:paraId="2F860525" w14:textId="77777777" w:rsidR="000A1C76" w:rsidRPr="000F361B" w:rsidRDefault="000A1C76" w:rsidP="000A1C76">
      <w:pPr>
        <w:overflowPunct w:val="0"/>
        <w:autoSpaceDE w:val="0"/>
        <w:autoSpaceDN w:val="0"/>
        <w:adjustRightInd w:val="0"/>
        <w:snapToGrid w:val="0"/>
        <w:spacing w:before="120" w:after="120"/>
        <w:textAlignment w:val="baseline"/>
        <w:rPr>
          <w:b/>
          <w:i/>
          <w:color w:val="000000" w:themeColor="text1"/>
        </w:rPr>
      </w:pPr>
      <w:r w:rsidRPr="000F361B">
        <w:rPr>
          <w:b/>
          <w:i/>
          <w:color w:val="000000" w:themeColor="text1"/>
        </w:rPr>
        <w:t xml:space="preserve">Proposal </w:t>
      </w:r>
      <w:r>
        <w:rPr>
          <w:b/>
          <w:i/>
          <w:color w:val="000000" w:themeColor="text1"/>
        </w:rPr>
        <w:t>7</w:t>
      </w:r>
      <w:r w:rsidRPr="000F361B">
        <w:rPr>
          <w:b/>
          <w:i/>
          <w:color w:val="000000" w:themeColor="text1"/>
        </w:rPr>
        <w:t xml:space="preserve">: For the PU occupation rule, only </w:t>
      </w:r>
      <w:r w:rsidRPr="000F361B">
        <w:rPr>
          <w:rFonts w:eastAsia="黑体"/>
          <w:b/>
          <w:i/>
          <w:color w:val="000000" w:themeColor="text1"/>
        </w:rPr>
        <w:t xml:space="preserve">the CSI reports </w:t>
      </w:r>
      <w:r>
        <w:rPr>
          <w:rFonts w:eastAsia="黑体"/>
          <w:b/>
          <w:i/>
          <w:color w:val="000000" w:themeColor="text1"/>
        </w:rPr>
        <w:t>requiring</w:t>
      </w:r>
      <w:r w:rsidRPr="000F361B">
        <w:rPr>
          <w:rFonts w:eastAsia="黑体"/>
          <w:b/>
          <w:i/>
          <w:color w:val="000000" w:themeColor="text1"/>
        </w:rPr>
        <w:t xml:space="preserve"> to occupy both CPU and APU (i.e., non-zero O</w:t>
      </w:r>
      <w:r w:rsidRPr="000F361B">
        <w:rPr>
          <w:rFonts w:eastAsia="黑体"/>
          <w:b/>
          <w:i/>
          <w:color w:val="000000" w:themeColor="text1"/>
          <w:vertAlign w:val="subscript"/>
        </w:rPr>
        <w:t>CPU,1</w:t>
      </w:r>
      <w:r w:rsidRPr="000F361B">
        <w:rPr>
          <w:rFonts w:eastAsia="黑体"/>
          <w:b/>
          <w:i/>
          <w:color w:val="000000" w:themeColor="text1"/>
        </w:rPr>
        <w:t xml:space="preserve"> and non-zero O</w:t>
      </w:r>
      <w:r w:rsidRPr="000F361B">
        <w:rPr>
          <w:rFonts w:eastAsia="黑体"/>
          <w:b/>
          <w:i/>
          <w:color w:val="000000" w:themeColor="text1"/>
          <w:vertAlign w:val="subscript"/>
        </w:rPr>
        <w:t>CPU,2</w:t>
      </w:r>
      <w:r w:rsidRPr="000F361B">
        <w:rPr>
          <w:rFonts w:eastAsia="黑体"/>
          <w:b/>
          <w:i/>
          <w:color w:val="000000" w:themeColor="text1"/>
        </w:rPr>
        <w:t>) but not considered within any of M and M</w:t>
      </w:r>
      <w:r w:rsidRPr="000F361B">
        <w:rPr>
          <w:rFonts w:eastAsia="黑体"/>
          <w:b/>
          <w:i/>
          <w:color w:val="000000" w:themeColor="text1"/>
          <w:vertAlign w:val="subscript"/>
        </w:rPr>
        <w:t>2</w:t>
      </w:r>
      <w:r w:rsidRPr="000F361B">
        <w:rPr>
          <w:rFonts w:eastAsia="黑体"/>
          <w:b/>
          <w:i/>
          <w:color w:val="000000" w:themeColor="text1"/>
        </w:rPr>
        <w:t xml:space="preserve"> are not required to update</w:t>
      </w:r>
      <w:r w:rsidRPr="000F361B">
        <w:rPr>
          <w:b/>
          <w:i/>
          <w:color w:val="000000" w:themeColor="text1"/>
        </w:rPr>
        <w:t>.</w:t>
      </w:r>
    </w:p>
    <w:p w14:paraId="43801ADB" w14:textId="77777777" w:rsidR="000A1C76" w:rsidRPr="004D436F" w:rsidRDefault="000A1C76" w:rsidP="000A1C76">
      <w:pPr>
        <w:numPr>
          <w:ilvl w:val="0"/>
          <w:numId w:val="5"/>
        </w:numPr>
        <w:snapToGrid w:val="0"/>
        <w:spacing w:after="120"/>
        <w:jc w:val="both"/>
        <w:rPr>
          <w:b/>
          <w:i/>
          <w:color w:val="000000" w:themeColor="text1"/>
        </w:rPr>
      </w:pPr>
      <w:r w:rsidRPr="004D436F">
        <w:rPr>
          <w:b/>
          <w:i/>
          <w:color w:val="000000" w:themeColor="text1"/>
        </w:rPr>
        <w:t>For a CSI report which requires to occupy CPU only</w:t>
      </w:r>
      <w:r>
        <w:rPr>
          <w:b/>
          <w:i/>
          <w:color w:val="000000" w:themeColor="text1"/>
        </w:rPr>
        <w:t xml:space="preserve"> (</w:t>
      </w:r>
      <w:r w:rsidRPr="000F361B">
        <w:rPr>
          <w:rFonts w:eastAsia="黑体"/>
          <w:b/>
          <w:i/>
          <w:color w:val="000000" w:themeColor="text1"/>
        </w:rPr>
        <w:t>O</w:t>
      </w:r>
      <w:r w:rsidRPr="000F361B">
        <w:rPr>
          <w:rFonts w:eastAsia="黑体"/>
          <w:b/>
          <w:i/>
          <w:color w:val="000000" w:themeColor="text1"/>
          <w:vertAlign w:val="subscript"/>
        </w:rPr>
        <w:t>CPU,</w:t>
      </w:r>
      <w:r>
        <w:rPr>
          <w:rFonts w:eastAsia="黑体"/>
          <w:b/>
          <w:i/>
          <w:color w:val="000000" w:themeColor="text1"/>
          <w:vertAlign w:val="subscript"/>
        </w:rPr>
        <w:t>2</w:t>
      </w:r>
      <w:r>
        <w:rPr>
          <w:b/>
          <w:i/>
          <w:color w:val="000000" w:themeColor="text1"/>
        </w:rPr>
        <w:t>=0)</w:t>
      </w:r>
      <w:r w:rsidRPr="004D436F">
        <w:rPr>
          <w:b/>
          <w:i/>
          <w:color w:val="000000" w:themeColor="text1"/>
        </w:rPr>
        <w:t xml:space="preserve"> /APU only</w:t>
      </w:r>
      <w:r>
        <w:rPr>
          <w:b/>
          <w:i/>
          <w:color w:val="000000" w:themeColor="text1"/>
        </w:rPr>
        <w:t xml:space="preserve"> (</w:t>
      </w:r>
      <w:r w:rsidRPr="000F361B">
        <w:rPr>
          <w:rFonts w:eastAsia="黑体"/>
          <w:b/>
          <w:i/>
          <w:color w:val="000000" w:themeColor="text1"/>
        </w:rPr>
        <w:t>O</w:t>
      </w:r>
      <w:r w:rsidRPr="000F361B">
        <w:rPr>
          <w:rFonts w:eastAsia="黑体"/>
          <w:b/>
          <w:i/>
          <w:color w:val="000000" w:themeColor="text1"/>
          <w:vertAlign w:val="subscript"/>
        </w:rPr>
        <w:t>CPU,1</w:t>
      </w:r>
      <w:r>
        <w:rPr>
          <w:b/>
          <w:i/>
          <w:color w:val="000000" w:themeColor="text1"/>
        </w:rPr>
        <w:t>=0)</w:t>
      </w:r>
      <w:r w:rsidRPr="004D436F">
        <w:rPr>
          <w:b/>
          <w:i/>
          <w:color w:val="000000" w:themeColor="text1"/>
        </w:rPr>
        <w:t xml:space="preserve">, it should be exempted from being blocked for CPU/APU occupation (and corresponding CSI update) if the APU/CPU pool, respectively, cannot satisfy the </w:t>
      </w:r>
      <w:r>
        <w:rPr>
          <w:b/>
          <w:i/>
          <w:color w:val="000000" w:themeColor="text1"/>
        </w:rPr>
        <w:t xml:space="preserve">required </w:t>
      </w:r>
      <w:r w:rsidRPr="004D436F">
        <w:rPr>
          <w:b/>
          <w:i/>
          <w:color w:val="000000" w:themeColor="text1"/>
        </w:rPr>
        <w:t>occupation of this CSI report.</w:t>
      </w:r>
    </w:p>
    <w:p w14:paraId="2493292A" w14:textId="77777777" w:rsidR="000A1C76" w:rsidRPr="009154CC" w:rsidRDefault="000A1C76" w:rsidP="000A1C76">
      <w:pPr>
        <w:numPr>
          <w:ilvl w:val="0"/>
          <w:numId w:val="5"/>
        </w:numPr>
        <w:snapToGrid w:val="0"/>
        <w:spacing w:after="120"/>
        <w:jc w:val="both"/>
        <w:rPr>
          <w:rFonts w:cs="Times New Roman"/>
          <w:b/>
          <w:i/>
          <w:color w:val="000000" w:themeColor="text1"/>
        </w:rPr>
      </w:pPr>
      <w:r w:rsidRPr="009154CC">
        <w:rPr>
          <w:rFonts w:cs="Times New Roman"/>
          <w:b/>
          <w:i/>
          <w:color w:val="000000" w:themeColor="text1"/>
        </w:rPr>
        <w:t xml:space="preserve">Consider the text proposal in </w:t>
      </w:r>
      <w:r>
        <w:rPr>
          <w:rFonts w:cs="Times New Roman"/>
          <w:b/>
          <w:i/>
          <w:color w:val="000000" w:themeColor="text1"/>
        </w:rPr>
        <w:fldChar w:fldCharType="begin"/>
      </w:r>
      <w:r>
        <w:rPr>
          <w:rFonts w:cs="Times New Roman"/>
          <w:b/>
          <w:i/>
          <w:color w:val="000000" w:themeColor="text1"/>
        </w:rPr>
        <w:instrText xml:space="preserve"> REF _Ref203246758 \h  \* MERGEFORMAT </w:instrText>
      </w:r>
      <w:r>
        <w:rPr>
          <w:rFonts w:cs="Times New Roman"/>
          <w:b/>
          <w:i/>
          <w:color w:val="000000" w:themeColor="text1"/>
        </w:rPr>
      </w:r>
      <w:r>
        <w:rPr>
          <w:rFonts w:cs="Times New Roman"/>
          <w:b/>
          <w:i/>
          <w:color w:val="000000" w:themeColor="text1"/>
        </w:rPr>
        <w:fldChar w:fldCharType="separate"/>
      </w:r>
      <w:r w:rsidRPr="00936AEE">
        <w:rPr>
          <w:rFonts w:cs="Times New Roman"/>
          <w:b/>
          <w:i/>
          <w:color w:val="000000" w:themeColor="text1"/>
        </w:rPr>
        <w:t>Table 2</w:t>
      </w:r>
      <w:r>
        <w:rPr>
          <w:rFonts w:cs="Times New Roman"/>
          <w:b/>
          <w:i/>
          <w:color w:val="000000" w:themeColor="text1"/>
        </w:rPr>
        <w:fldChar w:fldCharType="end"/>
      </w:r>
      <w:r>
        <w:rPr>
          <w:rFonts w:cs="Times New Roman"/>
          <w:b/>
          <w:i/>
          <w:color w:val="000000" w:themeColor="text1"/>
        </w:rPr>
        <w:t xml:space="preserve"> </w:t>
      </w:r>
      <w:r w:rsidRPr="009154CC">
        <w:rPr>
          <w:rFonts w:cs="Times New Roman"/>
          <w:b/>
          <w:i/>
          <w:color w:val="000000" w:themeColor="text1"/>
        </w:rPr>
        <w:t>for the PU occupation part in 38.214.</w:t>
      </w:r>
    </w:p>
    <w:p w14:paraId="797BA75B" w14:textId="77777777" w:rsidR="000A1C76" w:rsidRDefault="000A1C76" w:rsidP="000A1C76">
      <w:pPr>
        <w:snapToGrid w:val="0"/>
        <w:spacing w:after="120"/>
        <w:jc w:val="both"/>
        <w:rPr>
          <w:b/>
          <w:i/>
          <w:color w:val="000000" w:themeColor="text1"/>
        </w:rPr>
      </w:pPr>
      <w:r w:rsidRPr="00103F4C">
        <w:rPr>
          <w:b/>
          <w:i/>
          <w:color w:val="000000" w:themeColor="text1"/>
        </w:rPr>
        <w:t xml:space="preserve">Proposal </w:t>
      </w:r>
      <w:r>
        <w:rPr>
          <w:b/>
          <w:i/>
          <w:color w:val="000000" w:themeColor="text1"/>
        </w:rPr>
        <w:t>8</w:t>
      </w:r>
      <w:r w:rsidRPr="00A95BD4">
        <w:rPr>
          <w:b/>
          <w:i/>
          <w:color w:val="000000" w:themeColor="text1"/>
        </w:rPr>
        <w:t>:</w:t>
      </w:r>
      <w:r w:rsidRPr="003D4C2D">
        <w:rPr>
          <w:b/>
          <w:i/>
          <w:color w:val="000000" w:themeColor="text1"/>
        </w:rPr>
        <w:t xml:space="preserve"> </w:t>
      </w:r>
      <w:r>
        <w:rPr>
          <w:b/>
          <w:i/>
          <w:color w:val="000000" w:themeColor="text1"/>
        </w:rPr>
        <w:t>Regarding</w:t>
      </w:r>
      <w:r w:rsidRPr="003C2CF9">
        <w:t xml:space="preserve"> </w:t>
      </w:r>
      <w:r w:rsidRPr="003C2CF9">
        <w:rPr>
          <w:b/>
          <w:i/>
          <w:color w:val="000000" w:themeColor="text1"/>
        </w:rPr>
        <w:t>the</w:t>
      </w:r>
      <w:r>
        <w:rPr>
          <w:b/>
          <w:i/>
          <w:color w:val="000000" w:themeColor="text1"/>
        </w:rPr>
        <w:t xml:space="preserve"> PU occupation rule for monitoring:</w:t>
      </w:r>
    </w:p>
    <w:p w14:paraId="17D05502" w14:textId="77777777" w:rsidR="000A1C76" w:rsidRDefault="000A1C76" w:rsidP="000A1C76">
      <w:pPr>
        <w:numPr>
          <w:ilvl w:val="0"/>
          <w:numId w:val="5"/>
        </w:numPr>
        <w:snapToGrid w:val="0"/>
        <w:spacing w:after="120"/>
        <w:jc w:val="both"/>
        <w:rPr>
          <w:rFonts w:cs="Times New Roman"/>
          <w:b/>
          <w:i/>
          <w:color w:val="000000" w:themeColor="text1"/>
        </w:rPr>
      </w:pPr>
      <w:r w:rsidRPr="00A831DE">
        <w:rPr>
          <w:rFonts w:cs="Times New Roman"/>
          <w:b/>
          <w:i/>
          <w:color w:val="000000" w:themeColor="text1"/>
        </w:rPr>
        <w:t xml:space="preserve">For </w:t>
      </w:r>
      <w:r>
        <w:rPr>
          <w:rFonts w:cs="Times New Roman"/>
          <w:b/>
          <w:i/>
          <w:color w:val="000000" w:themeColor="text1"/>
        </w:rPr>
        <w:t xml:space="preserve">the </w:t>
      </w:r>
      <w:r w:rsidRPr="00A831DE">
        <w:rPr>
          <w:rFonts w:cs="Times New Roman"/>
          <w:b/>
          <w:i/>
          <w:color w:val="000000" w:themeColor="text1"/>
        </w:rPr>
        <w:t xml:space="preserve">inference CSI report, </w:t>
      </w:r>
    </w:p>
    <w:p w14:paraId="2E59E673" w14:textId="77777777" w:rsidR="000A1C76" w:rsidRDefault="000A1C76" w:rsidP="000A1C76">
      <w:pPr>
        <w:numPr>
          <w:ilvl w:val="1"/>
          <w:numId w:val="5"/>
        </w:numPr>
        <w:snapToGrid w:val="0"/>
        <w:spacing w:after="120"/>
        <w:jc w:val="both"/>
        <w:rPr>
          <w:rFonts w:cs="Times New Roman"/>
          <w:b/>
          <w:i/>
          <w:color w:val="000000" w:themeColor="text1"/>
        </w:rPr>
      </w:pPr>
      <w:r>
        <w:rPr>
          <w:rFonts w:cs="Times New Roman" w:hint="eastAsia"/>
          <w:b/>
          <w:i/>
          <w:color w:val="000000" w:themeColor="text1"/>
        </w:rPr>
        <w:t>P</w:t>
      </w:r>
      <w:r>
        <w:rPr>
          <w:rFonts w:cs="Times New Roman"/>
          <w:b/>
          <w:i/>
          <w:color w:val="000000" w:themeColor="text1"/>
        </w:rPr>
        <w:t xml:space="preserve">U occupation duration reuses </w:t>
      </w:r>
      <w:r w:rsidRPr="006D08D0">
        <w:rPr>
          <w:rFonts w:cs="Times New Roman"/>
          <w:b/>
          <w:i/>
          <w:color w:val="000000" w:themeColor="text1"/>
        </w:rPr>
        <w:t>legacy Rel-18</w:t>
      </w:r>
      <w:r>
        <w:rPr>
          <w:rFonts w:cs="Times New Roman"/>
          <w:b/>
          <w:i/>
          <w:color w:val="000000" w:themeColor="text1"/>
        </w:rPr>
        <w:t xml:space="preserve"> rule, i.e.,</w:t>
      </w:r>
      <w:r w:rsidRPr="006D08D0">
        <w:t xml:space="preserve"> </w:t>
      </w:r>
      <w:r w:rsidRPr="006D08D0">
        <w:rPr>
          <w:rFonts w:cs="Times New Roman"/>
          <w:b/>
          <w:i/>
          <w:color w:val="000000" w:themeColor="text1"/>
        </w:rPr>
        <w:t>from K</w:t>
      </w:r>
      <w:r w:rsidRPr="006D08D0">
        <w:rPr>
          <w:rFonts w:cs="Times New Roman"/>
          <w:b/>
          <w:i/>
          <w:color w:val="000000" w:themeColor="text1"/>
          <w:vertAlign w:val="subscript"/>
        </w:rPr>
        <w:t>P</w:t>
      </w:r>
      <w:r w:rsidRPr="006D08D0">
        <w:rPr>
          <w:rFonts w:cs="Times New Roman"/>
          <w:b/>
          <w:i/>
          <w:color w:val="000000" w:themeColor="text1"/>
        </w:rPr>
        <w:t>-th latest RS occasion to PUSCH for SP-CSI report, and from DCI to PUSCH</w:t>
      </w:r>
      <w:r w:rsidRPr="006D08D0">
        <w:t xml:space="preserve"> </w:t>
      </w:r>
      <w:r w:rsidRPr="006D08D0">
        <w:rPr>
          <w:rFonts w:cs="Times New Roman"/>
          <w:b/>
          <w:i/>
          <w:color w:val="000000" w:themeColor="text1"/>
        </w:rPr>
        <w:t>for A-CSI report</w:t>
      </w:r>
      <w:r>
        <w:rPr>
          <w:rFonts w:cs="Times New Roman"/>
          <w:b/>
          <w:i/>
          <w:color w:val="000000" w:themeColor="text1"/>
        </w:rPr>
        <w:t>.</w:t>
      </w:r>
    </w:p>
    <w:p w14:paraId="49EA9082" w14:textId="77777777" w:rsidR="000A1C76" w:rsidRPr="00A831DE" w:rsidRDefault="000A1C76" w:rsidP="000A1C76">
      <w:pPr>
        <w:numPr>
          <w:ilvl w:val="1"/>
          <w:numId w:val="5"/>
        </w:numPr>
        <w:snapToGrid w:val="0"/>
        <w:spacing w:after="120"/>
        <w:jc w:val="both"/>
        <w:rPr>
          <w:rFonts w:cs="Times New Roman"/>
          <w:b/>
          <w:i/>
          <w:color w:val="000000" w:themeColor="text1"/>
        </w:rPr>
      </w:pPr>
      <w:r w:rsidRPr="002B4CC3">
        <w:rPr>
          <w:rFonts w:cs="Times New Roman"/>
          <w:b/>
          <w:i/>
          <w:color w:val="000000" w:themeColor="text1"/>
        </w:rPr>
        <w:t xml:space="preserve">Additional CPU value (e.g., 1) should be counted </w:t>
      </w:r>
      <w:r>
        <w:rPr>
          <w:rFonts w:cs="Times New Roman"/>
          <w:b/>
          <w:i/>
          <w:color w:val="000000" w:themeColor="text1"/>
        </w:rPr>
        <w:t>on top of</w:t>
      </w:r>
      <w:r w:rsidRPr="002B4CC3">
        <w:rPr>
          <w:rFonts w:cs="Times New Roman"/>
          <w:b/>
          <w:i/>
          <w:color w:val="000000" w:themeColor="text1"/>
        </w:rPr>
        <w:t xml:space="preserve"> the inference CSI report without associated with monitoring</w:t>
      </w:r>
      <w:r>
        <w:rPr>
          <w:rFonts w:cs="Times New Roman"/>
          <w:b/>
          <w:i/>
          <w:color w:val="000000" w:themeColor="text1"/>
        </w:rPr>
        <w:t xml:space="preserve">, </w:t>
      </w:r>
      <w:r w:rsidRPr="00956419">
        <w:rPr>
          <w:rFonts w:cs="Times New Roman"/>
          <w:b/>
          <w:i/>
          <w:color w:val="000000" w:themeColor="text1"/>
        </w:rPr>
        <w:t>due to the processing for the non-predicted PMI</w:t>
      </w:r>
      <w:r>
        <w:rPr>
          <w:rFonts w:cs="Times New Roman"/>
          <w:b/>
          <w:i/>
          <w:color w:val="000000" w:themeColor="text1"/>
        </w:rPr>
        <w:t>.</w:t>
      </w:r>
    </w:p>
    <w:p w14:paraId="46B6B70C" w14:textId="77777777" w:rsidR="000A1C76" w:rsidRDefault="000A1C76" w:rsidP="000A1C76">
      <w:pPr>
        <w:numPr>
          <w:ilvl w:val="0"/>
          <w:numId w:val="5"/>
        </w:numPr>
        <w:snapToGrid w:val="0"/>
        <w:spacing w:after="120"/>
        <w:jc w:val="both"/>
        <w:rPr>
          <w:rFonts w:cs="Times New Roman"/>
          <w:b/>
          <w:i/>
          <w:color w:val="000000" w:themeColor="text1"/>
        </w:rPr>
      </w:pPr>
      <w:r w:rsidRPr="00A831DE">
        <w:rPr>
          <w:rFonts w:cs="Times New Roman" w:hint="eastAsia"/>
          <w:b/>
          <w:i/>
          <w:color w:val="000000" w:themeColor="text1"/>
        </w:rPr>
        <w:t>F</w:t>
      </w:r>
      <w:r w:rsidRPr="00A831DE">
        <w:rPr>
          <w:rFonts w:cs="Times New Roman"/>
          <w:b/>
          <w:i/>
          <w:color w:val="000000" w:themeColor="text1"/>
        </w:rPr>
        <w:t xml:space="preserve">or </w:t>
      </w:r>
      <w:r>
        <w:rPr>
          <w:rFonts w:cs="Times New Roman"/>
          <w:b/>
          <w:i/>
          <w:color w:val="000000" w:themeColor="text1"/>
        </w:rPr>
        <w:t xml:space="preserve">the </w:t>
      </w:r>
      <w:r w:rsidRPr="00A831DE">
        <w:rPr>
          <w:rFonts w:cs="Times New Roman"/>
          <w:b/>
          <w:i/>
          <w:color w:val="000000" w:themeColor="text1"/>
        </w:rPr>
        <w:t xml:space="preserve">monitoring CSI report, </w:t>
      </w:r>
    </w:p>
    <w:p w14:paraId="6A992FCF" w14:textId="77777777" w:rsidR="000A1C76" w:rsidRDefault="000A1C76" w:rsidP="000A1C76">
      <w:pPr>
        <w:numPr>
          <w:ilvl w:val="1"/>
          <w:numId w:val="5"/>
        </w:numPr>
        <w:snapToGrid w:val="0"/>
        <w:spacing w:after="120"/>
        <w:jc w:val="both"/>
        <w:rPr>
          <w:rFonts w:cs="Times New Roman"/>
          <w:b/>
          <w:i/>
          <w:color w:val="000000" w:themeColor="text1"/>
        </w:rPr>
      </w:pPr>
      <w:r>
        <w:rPr>
          <w:rFonts w:cs="Times New Roman" w:hint="eastAsia"/>
          <w:b/>
          <w:i/>
          <w:color w:val="000000" w:themeColor="text1"/>
        </w:rPr>
        <w:t>P</w:t>
      </w:r>
      <w:r>
        <w:rPr>
          <w:rFonts w:cs="Times New Roman"/>
          <w:b/>
          <w:i/>
          <w:color w:val="000000" w:themeColor="text1"/>
        </w:rPr>
        <w:t xml:space="preserve">U occupation duration reuses </w:t>
      </w:r>
      <w:r w:rsidRPr="006D08D0">
        <w:rPr>
          <w:rFonts w:cs="Times New Roman"/>
          <w:b/>
          <w:i/>
          <w:color w:val="000000" w:themeColor="text1"/>
        </w:rPr>
        <w:t>legacy Rel-1</w:t>
      </w:r>
      <w:r>
        <w:rPr>
          <w:rFonts w:cs="Times New Roman"/>
          <w:b/>
          <w:i/>
          <w:color w:val="000000" w:themeColor="text1"/>
        </w:rPr>
        <w:t>5 rule, i.e.,</w:t>
      </w:r>
      <w:r w:rsidRPr="006D08D0">
        <w:t xml:space="preserve"> </w:t>
      </w:r>
      <w:r w:rsidRPr="006D08D0">
        <w:rPr>
          <w:rFonts w:cs="Times New Roman"/>
          <w:b/>
          <w:i/>
          <w:color w:val="000000" w:themeColor="text1"/>
        </w:rPr>
        <w:t>from latest RS occasion to PUSCH for SP-CSI report, and from DCI to PUSCH</w:t>
      </w:r>
      <w:r w:rsidRPr="006D08D0">
        <w:t xml:space="preserve"> </w:t>
      </w:r>
      <w:r w:rsidRPr="006D08D0">
        <w:rPr>
          <w:rFonts w:cs="Times New Roman"/>
          <w:b/>
          <w:i/>
          <w:color w:val="000000" w:themeColor="text1"/>
        </w:rPr>
        <w:t>for A-CSI report</w:t>
      </w:r>
      <w:r>
        <w:rPr>
          <w:rFonts w:cs="Times New Roman"/>
          <w:b/>
          <w:i/>
          <w:color w:val="000000" w:themeColor="text1"/>
        </w:rPr>
        <w:t>.</w:t>
      </w:r>
    </w:p>
    <w:p w14:paraId="11CBF9FC" w14:textId="77777777" w:rsidR="000A1C76" w:rsidRPr="00A831DE" w:rsidRDefault="000A1C76" w:rsidP="000A1C76">
      <w:pPr>
        <w:numPr>
          <w:ilvl w:val="1"/>
          <w:numId w:val="5"/>
        </w:numPr>
        <w:snapToGrid w:val="0"/>
        <w:spacing w:after="120"/>
        <w:jc w:val="both"/>
        <w:rPr>
          <w:rFonts w:cs="Times New Roman"/>
          <w:b/>
          <w:i/>
          <w:color w:val="000000" w:themeColor="text1"/>
        </w:rPr>
      </w:pPr>
      <w:r w:rsidRPr="00681ECF">
        <w:rPr>
          <w:rFonts w:cs="Times New Roman"/>
          <w:b/>
          <w:i/>
          <w:color w:val="000000" w:themeColor="text1"/>
        </w:rPr>
        <w:t xml:space="preserve">Additional CPU value (e.g., 1) may be considered </w:t>
      </w:r>
      <w:r>
        <w:rPr>
          <w:rFonts w:cs="Times New Roman"/>
          <w:b/>
          <w:i/>
          <w:color w:val="000000" w:themeColor="text1"/>
        </w:rPr>
        <w:t>on top of</w:t>
      </w:r>
      <w:r w:rsidRPr="00681ECF">
        <w:rPr>
          <w:rFonts w:cs="Times New Roman"/>
          <w:b/>
          <w:i/>
          <w:color w:val="000000" w:themeColor="text1"/>
        </w:rPr>
        <w:t xml:space="preserve"> legacy Rel-15 codebook</w:t>
      </w:r>
      <w:r>
        <w:rPr>
          <w:rFonts w:cs="Times New Roman"/>
          <w:b/>
          <w:i/>
          <w:color w:val="000000" w:themeColor="text1"/>
        </w:rPr>
        <w:t>.</w:t>
      </w:r>
    </w:p>
    <w:p w14:paraId="7D234E3F" w14:textId="77777777" w:rsidR="000A1C76" w:rsidRDefault="000A1C76" w:rsidP="000A1C76">
      <w:pPr>
        <w:snapToGrid w:val="0"/>
        <w:spacing w:before="120" w:after="120"/>
        <w:jc w:val="both"/>
        <w:rPr>
          <w:b/>
          <w:i/>
          <w:color w:val="000000" w:themeColor="text1"/>
        </w:rPr>
      </w:pPr>
      <w:r w:rsidRPr="00103F4C">
        <w:rPr>
          <w:b/>
          <w:i/>
          <w:color w:val="000000" w:themeColor="text1"/>
        </w:rPr>
        <w:t xml:space="preserve">Proposal </w:t>
      </w:r>
      <w:r>
        <w:rPr>
          <w:b/>
          <w:i/>
          <w:color w:val="000000" w:themeColor="text1"/>
        </w:rPr>
        <w:t>9</w:t>
      </w:r>
      <w:r w:rsidRPr="00A95BD4">
        <w:rPr>
          <w:b/>
          <w:i/>
          <w:color w:val="000000" w:themeColor="text1"/>
        </w:rPr>
        <w:t>:</w:t>
      </w:r>
      <w:r w:rsidRPr="003D4C2D">
        <w:rPr>
          <w:b/>
          <w:i/>
          <w:color w:val="000000" w:themeColor="text1"/>
        </w:rPr>
        <w:t xml:space="preserve"> </w:t>
      </w:r>
      <w:r>
        <w:rPr>
          <w:b/>
          <w:i/>
          <w:color w:val="000000" w:themeColor="text1"/>
        </w:rPr>
        <w:t>Regarding</w:t>
      </w:r>
      <w:r w:rsidRPr="003C2CF9">
        <w:t xml:space="preserve"> </w:t>
      </w:r>
      <w:r w:rsidRPr="003C2CF9">
        <w:rPr>
          <w:b/>
          <w:i/>
          <w:color w:val="000000" w:themeColor="text1"/>
        </w:rPr>
        <w:t>the</w:t>
      </w:r>
      <w:r>
        <w:rPr>
          <w:b/>
          <w:i/>
          <w:color w:val="000000" w:themeColor="text1"/>
        </w:rPr>
        <w:t xml:space="preserve"> active resource counting for monitoring an inference CSI with A-CSI-RS inference measurement resource, the additional </w:t>
      </w:r>
      <w:r w:rsidRPr="002C41A2">
        <w:rPr>
          <w:b/>
          <w:i/>
          <w:color w:val="000000" w:themeColor="text1"/>
        </w:rPr>
        <w:t>active resource</w:t>
      </w:r>
      <w:r>
        <w:rPr>
          <w:b/>
          <w:i/>
          <w:color w:val="000000" w:themeColor="text1"/>
        </w:rPr>
        <w:t xml:space="preserve"> should be counted per inference CSI report rather than per A-CSI-RS.</w:t>
      </w:r>
    </w:p>
    <w:p w14:paraId="4E7DAFC9" w14:textId="77777777" w:rsidR="000A1C76" w:rsidRPr="005F12DD" w:rsidRDefault="000A1C76" w:rsidP="000A1C76">
      <w:pPr>
        <w:numPr>
          <w:ilvl w:val="0"/>
          <w:numId w:val="5"/>
        </w:numPr>
        <w:snapToGrid w:val="0"/>
        <w:spacing w:after="120"/>
        <w:jc w:val="both"/>
        <w:rPr>
          <w:rFonts w:cs="Times New Roman"/>
          <w:b/>
          <w:i/>
          <w:color w:val="000000" w:themeColor="text1"/>
        </w:rPr>
      </w:pPr>
      <w:r w:rsidRPr="005F12DD">
        <w:rPr>
          <w:rFonts w:cs="Times New Roman"/>
          <w:b/>
          <w:i/>
          <w:color w:val="000000" w:themeColor="text1"/>
        </w:rPr>
        <w:t xml:space="preserve">The value of the additional active resource should be </w:t>
      </w:r>
      <w:r>
        <w:rPr>
          <w:rFonts w:cs="Times New Roman"/>
          <w:b/>
          <w:i/>
          <w:color w:val="000000" w:themeColor="text1"/>
        </w:rPr>
        <w:t>2 (for storing non-predicted CSI and predicted PMI)</w:t>
      </w:r>
      <w:r w:rsidRPr="005F12DD">
        <w:rPr>
          <w:rFonts w:cs="Times New Roman"/>
          <w:b/>
          <w:i/>
          <w:color w:val="000000" w:themeColor="text1"/>
        </w:rPr>
        <w:t>.</w:t>
      </w:r>
    </w:p>
    <w:p w14:paraId="46CD973F" w14:textId="77777777" w:rsidR="000A1C76" w:rsidRPr="005F12DD" w:rsidRDefault="000A1C76" w:rsidP="000A1C76">
      <w:pPr>
        <w:numPr>
          <w:ilvl w:val="0"/>
          <w:numId w:val="5"/>
        </w:numPr>
        <w:snapToGrid w:val="0"/>
        <w:spacing w:after="120"/>
        <w:jc w:val="both"/>
        <w:rPr>
          <w:rFonts w:cs="Times New Roman"/>
          <w:b/>
          <w:i/>
          <w:color w:val="000000" w:themeColor="text1"/>
        </w:rPr>
      </w:pPr>
      <w:r w:rsidRPr="0045148C">
        <w:rPr>
          <w:rFonts w:cs="Times New Roman"/>
          <w:b/>
          <w:i/>
          <w:color w:val="000000" w:themeColor="text1"/>
        </w:rPr>
        <w:t xml:space="preserve">Consider the text proposal in </w:t>
      </w:r>
      <w:r>
        <w:rPr>
          <w:rFonts w:cs="Times New Roman"/>
          <w:b/>
          <w:i/>
          <w:color w:val="000000" w:themeColor="text1"/>
        </w:rPr>
        <w:fldChar w:fldCharType="begin"/>
      </w:r>
      <w:r>
        <w:rPr>
          <w:rFonts w:cs="Times New Roman"/>
          <w:b/>
          <w:i/>
          <w:color w:val="000000" w:themeColor="text1"/>
        </w:rPr>
        <w:instrText xml:space="preserve"> REF _Ref203303174 \h  \* MERGEFORMAT </w:instrText>
      </w:r>
      <w:r>
        <w:rPr>
          <w:rFonts w:cs="Times New Roman"/>
          <w:b/>
          <w:i/>
          <w:color w:val="000000" w:themeColor="text1"/>
        </w:rPr>
      </w:r>
      <w:r>
        <w:rPr>
          <w:rFonts w:cs="Times New Roman"/>
          <w:b/>
          <w:i/>
          <w:color w:val="000000" w:themeColor="text1"/>
        </w:rPr>
        <w:fldChar w:fldCharType="separate"/>
      </w:r>
      <w:r w:rsidRPr="00936AEE">
        <w:rPr>
          <w:rFonts w:cs="Times New Roman"/>
          <w:b/>
          <w:i/>
          <w:color w:val="000000" w:themeColor="text1"/>
        </w:rPr>
        <w:t>Table 3</w:t>
      </w:r>
      <w:r>
        <w:rPr>
          <w:rFonts w:cs="Times New Roman"/>
          <w:b/>
          <w:i/>
          <w:color w:val="000000" w:themeColor="text1"/>
        </w:rPr>
        <w:fldChar w:fldCharType="end"/>
      </w:r>
      <w:r>
        <w:rPr>
          <w:rFonts w:cs="Times New Roman"/>
          <w:b/>
          <w:i/>
          <w:color w:val="000000" w:themeColor="text1"/>
        </w:rPr>
        <w:t xml:space="preserve"> </w:t>
      </w:r>
      <w:r w:rsidRPr="0045148C">
        <w:rPr>
          <w:rFonts w:cs="Times New Roman"/>
          <w:b/>
          <w:i/>
          <w:color w:val="000000" w:themeColor="text1"/>
        </w:rPr>
        <w:t>for the PU occupation and active resource counting for monitoring in 38.214.</w:t>
      </w:r>
    </w:p>
    <w:p w14:paraId="097F5B0A" w14:textId="77777777" w:rsidR="000A1C76" w:rsidRDefault="000A1C76" w:rsidP="000A1C76">
      <w:pPr>
        <w:snapToGrid w:val="0"/>
        <w:spacing w:before="120" w:after="120"/>
        <w:jc w:val="both"/>
        <w:rPr>
          <w:b/>
          <w:i/>
          <w:color w:val="000000" w:themeColor="text1"/>
        </w:rPr>
      </w:pPr>
      <w:r w:rsidRPr="00103F4C">
        <w:rPr>
          <w:b/>
          <w:i/>
          <w:color w:val="000000" w:themeColor="text1"/>
        </w:rPr>
        <w:t xml:space="preserve">Proposal </w:t>
      </w:r>
      <w:r>
        <w:rPr>
          <w:b/>
          <w:i/>
          <w:color w:val="000000" w:themeColor="text1"/>
        </w:rPr>
        <w:t>1</w:t>
      </w:r>
      <w:r>
        <w:rPr>
          <w:b/>
          <w:i/>
          <w:color w:val="000000" w:themeColor="text1"/>
        </w:rPr>
        <w:t>0</w:t>
      </w:r>
      <w:r w:rsidRPr="00A95BD4">
        <w:rPr>
          <w:b/>
          <w:i/>
          <w:color w:val="000000" w:themeColor="text1"/>
        </w:rPr>
        <w:t>:</w:t>
      </w:r>
      <w:r w:rsidRPr="003D4C2D">
        <w:rPr>
          <w:b/>
          <w:i/>
          <w:color w:val="000000" w:themeColor="text1"/>
        </w:rPr>
        <w:t xml:space="preserve"> </w:t>
      </w:r>
      <w:r>
        <w:rPr>
          <w:b/>
          <w:i/>
          <w:color w:val="000000" w:themeColor="text1"/>
        </w:rPr>
        <w:t>Regarding</w:t>
      </w:r>
      <w:r w:rsidRPr="003C2CF9">
        <w:t xml:space="preserve"> </w:t>
      </w:r>
      <w:r w:rsidRPr="003C2CF9">
        <w:rPr>
          <w:b/>
          <w:i/>
          <w:color w:val="000000" w:themeColor="text1"/>
        </w:rPr>
        <w:t>the</w:t>
      </w:r>
      <w:r>
        <w:rPr>
          <w:b/>
          <w:i/>
          <w:color w:val="000000" w:themeColor="text1"/>
        </w:rPr>
        <w:t xml:space="preserve"> active resource counting for monitoring, if there are </w:t>
      </w:r>
      <w:r w:rsidRPr="002C41A2">
        <w:rPr>
          <w:b/>
          <w:i/>
          <w:color w:val="000000" w:themeColor="text1"/>
        </w:rPr>
        <w:t>multiple monitoring CSI report</w:t>
      </w:r>
      <w:r>
        <w:rPr>
          <w:b/>
          <w:i/>
          <w:color w:val="000000" w:themeColor="text1"/>
        </w:rPr>
        <w:t>s</w:t>
      </w:r>
      <w:r w:rsidRPr="002C41A2">
        <w:rPr>
          <w:b/>
          <w:i/>
          <w:color w:val="000000" w:themeColor="text1"/>
        </w:rPr>
        <w:t xml:space="preserve"> associated to the inference CSI report</w:t>
      </w:r>
      <w:r>
        <w:rPr>
          <w:b/>
          <w:i/>
          <w:color w:val="000000" w:themeColor="text1"/>
        </w:rPr>
        <w:t xml:space="preserve"> (for monitoring different predicted time instances), the</w:t>
      </w:r>
      <w:r w:rsidRPr="002C41A2">
        <w:rPr>
          <w:b/>
          <w:i/>
          <w:color w:val="000000" w:themeColor="text1"/>
        </w:rPr>
        <w:t xml:space="preserve"> additional active resource </w:t>
      </w:r>
      <w:r>
        <w:rPr>
          <w:b/>
          <w:i/>
          <w:color w:val="000000" w:themeColor="text1"/>
        </w:rPr>
        <w:t>should last till</w:t>
      </w:r>
      <w:r w:rsidRPr="002C41A2">
        <w:rPr>
          <w:b/>
          <w:i/>
          <w:color w:val="000000" w:themeColor="text1"/>
        </w:rPr>
        <w:t xml:space="preserve"> the </w:t>
      </w:r>
      <w:r w:rsidRPr="00375BD1">
        <w:rPr>
          <w:b/>
          <w:i/>
          <w:color w:val="000000" w:themeColor="text1"/>
          <w:u w:val="single"/>
        </w:rPr>
        <w:t>la</w:t>
      </w:r>
      <w:r>
        <w:rPr>
          <w:b/>
          <w:i/>
          <w:color w:val="000000" w:themeColor="text1"/>
          <w:u w:val="single"/>
        </w:rPr>
        <w:t>te</w:t>
      </w:r>
      <w:r w:rsidRPr="00375BD1">
        <w:rPr>
          <w:b/>
          <w:i/>
          <w:color w:val="000000" w:themeColor="text1"/>
          <w:u w:val="single"/>
        </w:rPr>
        <w:t>st</w:t>
      </w:r>
      <w:r w:rsidRPr="002C41A2">
        <w:rPr>
          <w:b/>
          <w:i/>
          <w:color w:val="000000" w:themeColor="text1"/>
        </w:rPr>
        <w:t xml:space="preserve"> </w:t>
      </w:r>
      <w:r>
        <w:rPr>
          <w:b/>
          <w:i/>
          <w:color w:val="000000" w:themeColor="text1"/>
        </w:rPr>
        <w:t xml:space="preserve">one </w:t>
      </w:r>
      <w:r w:rsidRPr="002C41A2">
        <w:rPr>
          <w:b/>
          <w:i/>
          <w:color w:val="000000" w:themeColor="text1"/>
        </w:rPr>
        <w:t>of the multiple monitoring CSI report</w:t>
      </w:r>
      <w:r>
        <w:rPr>
          <w:b/>
          <w:i/>
          <w:color w:val="000000" w:themeColor="text1"/>
        </w:rPr>
        <w:t>s.</w:t>
      </w:r>
    </w:p>
    <w:p w14:paraId="3870C7AD" w14:textId="77777777" w:rsidR="000A1C76" w:rsidRDefault="000A1C76" w:rsidP="000A1C76">
      <w:pPr>
        <w:overflowPunct w:val="0"/>
        <w:autoSpaceDE w:val="0"/>
        <w:autoSpaceDN w:val="0"/>
        <w:adjustRightInd w:val="0"/>
        <w:snapToGrid w:val="0"/>
        <w:spacing w:before="120" w:after="120"/>
        <w:jc w:val="both"/>
        <w:textAlignment w:val="baseline"/>
        <w:rPr>
          <w:b/>
          <w:i/>
          <w:color w:val="000000" w:themeColor="text1"/>
        </w:rPr>
      </w:pPr>
      <w:r w:rsidRPr="00FC15EF">
        <w:rPr>
          <w:b/>
          <w:i/>
          <w:color w:val="000000" w:themeColor="text1"/>
        </w:rPr>
        <w:t xml:space="preserve">Proposal </w:t>
      </w:r>
      <w:r>
        <w:rPr>
          <w:b/>
          <w:i/>
          <w:color w:val="000000" w:themeColor="text1"/>
        </w:rPr>
        <w:t>1</w:t>
      </w:r>
      <w:r>
        <w:rPr>
          <w:b/>
          <w:i/>
          <w:color w:val="000000" w:themeColor="text1"/>
        </w:rPr>
        <w:t>1</w:t>
      </w:r>
      <w:r w:rsidRPr="00FC15EF">
        <w:rPr>
          <w:b/>
          <w:i/>
          <w:color w:val="000000" w:themeColor="text1"/>
        </w:rPr>
        <w:t xml:space="preserve">: </w:t>
      </w:r>
      <w:r>
        <w:rPr>
          <w:b/>
          <w:i/>
          <w:color w:val="000000" w:themeColor="text1"/>
        </w:rPr>
        <w:t>For functionality alignment, t</w:t>
      </w:r>
      <w:r w:rsidRPr="00FC15EF">
        <w:rPr>
          <w:b/>
          <w:i/>
          <w:color w:val="000000" w:themeColor="text1"/>
        </w:rPr>
        <w:t>he general signalling procedure</w:t>
      </w:r>
      <w:r w:rsidRPr="008A4BFE">
        <w:rPr>
          <w:b/>
          <w:i/>
          <w:color w:val="000000" w:themeColor="text1"/>
        </w:rPr>
        <w:t xml:space="preserve"> </w:t>
      </w:r>
      <w:r>
        <w:rPr>
          <w:b/>
          <w:i/>
          <w:color w:val="000000" w:themeColor="text1"/>
        </w:rPr>
        <w:t xml:space="preserve">agreed by RAN2 (Step 1~Step 5) and the Option A and Option B agreed by RAN1 (except for the associated ID part) for the </w:t>
      </w:r>
      <w:r w:rsidRPr="00FC15EF">
        <w:rPr>
          <w:b/>
          <w:i/>
          <w:color w:val="000000" w:themeColor="text1"/>
        </w:rPr>
        <w:t>beam management</w:t>
      </w:r>
      <w:r>
        <w:rPr>
          <w:b/>
          <w:i/>
          <w:color w:val="000000" w:themeColor="text1"/>
        </w:rPr>
        <w:t xml:space="preserve"> case </w:t>
      </w:r>
      <w:r w:rsidRPr="00FC15EF">
        <w:rPr>
          <w:b/>
          <w:i/>
          <w:color w:val="000000" w:themeColor="text1"/>
        </w:rPr>
        <w:t>can be reused for CSI prediction</w:t>
      </w:r>
      <w:r>
        <w:rPr>
          <w:b/>
          <w:i/>
          <w:color w:val="000000" w:themeColor="text1"/>
        </w:rPr>
        <w:t>.</w:t>
      </w:r>
    </w:p>
    <w:p w14:paraId="31656BF2" w14:textId="1827C032" w:rsidR="000A1C76" w:rsidRDefault="000A1C76" w:rsidP="000A1C76">
      <w:pPr>
        <w:overflowPunct w:val="0"/>
        <w:autoSpaceDE w:val="0"/>
        <w:autoSpaceDN w:val="0"/>
        <w:adjustRightInd w:val="0"/>
        <w:snapToGrid w:val="0"/>
        <w:spacing w:before="120" w:after="120"/>
        <w:jc w:val="both"/>
        <w:textAlignment w:val="baseline"/>
        <w:rPr>
          <w:b/>
          <w:i/>
          <w:color w:val="000000" w:themeColor="text1"/>
        </w:rPr>
      </w:pPr>
      <w:r w:rsidRPr="00FC15EF">
        <w:rPr>
          <w:b/>
          <w:i/>
          <w:color w:val="000000" w:themeColor="text1"/>
        </w:rPr>
        <w:t xml:space="preserve">Proposal </w:t>
      </w:r>
      <w:r>
        <w:rPr>
          <w:b/>
          <w:i/>
          <w:color w:val="000000" w:themeColor="text1"/>
        </w:rPr>
        <w:t>1</w:t>
      </w:r>
      <w:r>
        <w:rPr>
          <w:b/>
          <w:i/>
          <w:color w:val="000000" w:themeColor="text1"/>
        </w:rPr>
        <w:t>2</w:t>
      </w:r>
      <w:r w:rsidRPr="00FC15EF">
        <w:rPr>
          <w:b/>
          <w:i/>
          <w:color w:val="000000" w:themeColor="text1"/>
        </w:rPr>
        <w:t xml:space="preserve">: </w:t>
      </w:r>
      <w:r>
        <w:rPr>
          <w:b/>
          <w:i/>
          <w:color w:val="000000" w:themeColor="text1"/>
        </w:rPr>
        <w:t xml:space="preserve">For functionality reporting procedure, regarding the set of </w:t>
      </w:r>
      <w:r w:rsidRPr="000B26E7">
        <w:rPr>
          <w:b/>
          <w:i/>
          <w:color w:val="000000" w:themeColor="text1"/>
        </w:rPr>
        <w:t xml:space="preserve">inference related parameters </w:t>
      </w:r>
      <w:r>
        <w:rPr>
          <w:b/>
          <w:i/>
          <w:color w:val="000000" w:themeColor="text1"/>
        </w:rPr>
        <w:t>provided by NW in Step 3 subject to Option B, consider CSI prediction specific parameters, including:</w:t>
      </w:r>
    </w:p>
    <w:p w14:paraId="1AEAEC7F" w14:textId="77777777" w:rsidR="000A1C76" w:rsidRDefault="000A1C76" w:rsidP="000A1C76">
      <w:pPr>
        <w:numPr>
          <w:ilvl w:val="0"/>
          <w:numId w:val="5"/>
        </w:numPr>
        <w:snapToGrid w:val="0"/>
        <w:spacing w:after="120"/>
        <w:jc w:val="both"/>
        <w:rPr>
          <w:b/>
          <w:i/>
          <w:color w:val="000000" w:themeColor="text1"/>
        </w:rPr>
      </w:pPr>
      <w:r w:rsidRPr="00BF02BF">
        <w:rPr>
          <w:b/>
          <w:i/>
          <w:color w:val="000000" w:themeColor="text1"/>
        </w:rPr>
        <w:t xml:space="preserve">Measurement </w:t>
      </w:r>
      <w:r w:rsidRPr="000B26E7">
        <w:rPr>
          <w:b/>
          <w:i/>
          <w:color w:val="000000" w:themeColor="text1"/>
        </w:rPr>
        <w:t>related information</w:t>
      </w:r>
      <w:r>
        <w:rPr>
          <w:b/>
          <w:i/>
          <w:color w:val="000000" w:themeColor="text1"/>
        </w:rPr>
        <w:t xml:space="preserve">, e.g., </w:t>
      </w:r>
      <w:r w:rsidRPr="00184A05">
        <w:rPr>
          <w:b/>
          <w:i/>
          <w:color w:val="000000" w:themeColor="text1"/>
        </w:rPr>
        <w:t>CSI-ResourceConfig</w:t>
      </w:r>
      <w:r>
        <w:rPr>
          <w:b/>
          <w:i/>
          <w:color w:val="000000" w:themeColor="text1"/>
        </w:rPr>
        <w:t>.</w:t>
      </w:r>
    </w:p>
    <w:p w14:paraId="417F85D9" w14:textId="77777777" w:rsidR="000A1C76" w:rsidRDefault="000A1C76" w:rsidP="000A1C76">
      <w:pPr>
        <w:numPr>
          <w:ilvl w:val="0"/>
          <w:numId w:val="5"/>
        </w:numPr>
        <w:snapToGrid w:val="0"/>
        <w:spacing w:after="120"/>
        <w:jc w:val="both"/>
        <w:rPr>
          <w:b/>
          <w:i/>
          <w:color w:val="000000" w:themeColor="text1"/>
        </w:rPr>
      </w:pPr>
      <w:r w:rsidRPr="000E11F3">
        <w:rPr>
          <w:rFonts w:eastAsia="黑体" w:cs="Times New Roman"/>
          <w:b/>
          <w:i/>
          <w:color w:val="000000" w:themeColor="text1"/>
        </w:rPr>
        <w:t xml:space="preserve">Report </w:t>
      </w:r>
      <w:r>
        <w:rPr>
          <w:b/>
          <w:i/>
          <w:color w:val="000000" w:themeColor="text1"/>
        </w:rPr>
        <w:t xml:space="preserve">related information, e.g., </w:t>
      </w:r>
      <w:r w:rsidRPr="00184A05">
        <w:rPr>
          <w:b/>
          <w:i/>
          <w:color w:val="000000" w:themeColor="text1"/>
        </w:rPr>
        <w:t>CodebookConfig-r18</w:t>
      </w:r>
      <w:r>
        <w:rPr>
          <w:b/>
          <w:i/>
          <w:color w:val="000000" w:themeColor="text1"/>
        </w:rPr>
        <w:t>,</w:t>
      </w:r>
      <w:r w:rsidRPr="00184A05">
        <w:rPr>
          <w:b/>
          <w:i/>
          <w:color w:val="000000" w:themeColor="text1"/>
        </w:rPr>
        <w:t xml:space="preserve"> reportConfigType</w:t>
      </w:r>
      <w:r>
        <w:rPr>
          <w:b/>
          <w:i/>
          <w:color w:val="000000" w:themeColor="text1"/>
        </w:rPr>
        <w:t>.</w:t>
      </w:r>
    </w:p>
    <w:p w14:paraId="543EBB22" w14:textId="77777777" w:rsidR="000A1C76" w:rsidRPr="00184A05" w:rsidRDefault="000A1C76" w:rsidP="000A1C76">
      <w:pPr>
        <w:numPr>
          <w:ilvl w:val="0"/>
          <w:numId w:val="5"/>
        </w:numPr>
        <w:snapToGrid w:val="0"/>
        <w:spacing w:after="120"/>
        <w:jc w:val="both"/>
        <w:rPr>
          <w:b/>
          <w:i/>
          <w:color w:val="000000" w:themeColor="text1"/>
        </w:rPr>
      </w:pPr>
      <w:r>
        <w:rPr>
          <w:b/>
          <w:i/>
          <w:color w:val="000000" w:themeColor="text1"/>
        </w:rPr>
        <w:t xml:space="preserve">Note: Strive to </w:t>
      </w:r>
      <w:r w:rsidRPr="00EC5AD2">
        <w:rPr>
          <w:b/>
          <w:i/>
          <w:color w:val="000000" w:themeColor="text1"/>
        </w:rPr>
        <w:t>reus</w:t>
      </w:r>
      <w:r>
        <w:rPr>
          <w:b/>
          <w:i/>
          <w:color w:val="000000" w:themeColor="text1"/>
        </w:rPr>
        <w:t>e</w:t>
      </w:r>
      <w:r w:rsidRPr="00EC5AD2">
        <w:rPr>
          <w:b/>
          <w:i/>
          <w:color w:val="000000" w:themeColor="text1"/>
        </w:rPr>
        <w:t xml:space="preserve"> the </w:t>
      </w:r>
      <w:r>
        <w:rPr>
          <w:b/>
          <w:i/>
          <w:color w:val="000000" w:themeColor="text1"/>
        </w:rPr>
        <w:t xml:space="preserve">CSI prediction specific </w:t>
      </w:r>
      <w:r w:rsidRPr="00EC5AD2">
        <w:rPr>
          <w:b/>
          <w:i/>
          <w:color w:val="000000" w:themeColor="text1"/>
        </w:rPr>
        <w:t>IEs subject to CSI-ReportConfig or referred by CSI-ReportConfig</w:t>
      </w:r>
      <w:r w:rsidRPr="00212652">
        <w:rPr>
          <w:b/>
          <w:i/>
          <w:color w:val="000000" w:themeColor="text1"/>
        </w:rPr>
        <w:t>.</w:t>
      </w:r>
    </w:p>
    <w:p w14:paraId="59777FCB" w14:textId="77777777" w:rsidR="002A08F3" w:rsidRDefault="002A08F3" w:rsidP="00E33741">
      <w:pPr>
        <w:pStyle w:val="Heading1"/>
        <w:numPr>
          <w:ilvl w:val="0"/>
          <w:numId w:val="0"/>
        </w:numPr>
        <w:snapToGrid w:val="0"/>
        <w:spacing w:before="120" w:after="120"/>
        <w:ind w:left="425" w:hanging="425"/>
        <w:jc w:val="both"/>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61B51F1E" w14:textId="1E7D9729" w:rsidR="000355C8" w:rsidRDefault="002949D2" w:rsidP="003F4423">
      <w:pPr>
        <w:pStyle w:val="References"/>
        <w:numPr>
          <w:ilvl w:val="0"/>
          <w:numId w:val="4"/>
        </w:numPr>
        <w:jc w:val="both"/>
        <w:rPr>
          <w:szCs w:val="22"/>
          <w:lang w:val="en-GB"/>
        </w:rPr>
      </w:pPr>
      <w:bookmarkStart w:id="19" w:name="_Ref172884559"/>
      <w:bookmarkStart w:id="20" w:name="_Ref158058174"/>
      <w:bookmarkStart w:id="21" w:name="_Ref158140891"/>
      <w:bookmarkStart w:id="22" w:name="_Ref177656823"/>
      <w:bookmarkStart w:id="23" w:name="_Ref157442088"/>
      <w:r w:rsidRPr="00A15D84">
        <w:rPr>
          <w:szCs w:val="22"/>
          <w:lang w:val="en-GB"/>
        </w:rPr>
        <w:t>R1-250</w:t>
      </w:r>
      <w:r w:rsidR="0090722B" w:rsidRPr="00A15D84">
        <w:rPr>
          <w:szCs w:val="22"/>
          <w:lang w:val="en-GB"/>
        </w:rPr>
        <w:t>49</w:t>
      </w:r>
      <w:r w:rsidRPr="00A15D84">
        <w:rPr>
          <w:szCs w:val="22"/>
          <w:lang w:val="en-GB"/>
        </w:rPr>
        <w:t>39, “</w:t>
      </w:r>
      <w:bookmarkStart w:id="24" w:name="_Hlk147503452"/>
      <w:r w:rsidR="00EF206C" w:rsidRPr="00A15D84">
        <w:rPr>
          <w:szCs w:val="22"/>
          <w:lang w:val="en-GB"/>
        </w:rPr>
        <w:t xml:space="preserve">Summary #6 of </w:t>
      </w:r>
      <w:bookmarkEnd w:id="24"/>
      <w:r w:rsidR="00EF206C" w:rsidRPr="00A15D84">
        <w:rPr>
          <w:szCs w:val="22"/>
          <w:lang w:val="en-GB"/>
        </w:rPr>
        <w:t>CSI prediction</w:t>
      </w:r>
      <w:r w:rsidRPr="00A15D84">
        <w:rPr>
          <w:szCs w:val="22"/>
          <w:lang w:val="en-GB"/>
        </w:rPr>
        <w:t>”, LG Electronics (Moderator), RAN1#12</w:t>
      </w:r>
      <w:r w:rsidR="00EF206C" w:rsidRPr="00A15D84">
        <w:rPr>
          <w:szCs w:val="22"/>
          <w:lang w:val="en-GB"/>
        </w:rPr>
        <w:t>1</w:t>
      </w:r>
      <w:r w:rsidRPr="00A15D84">
        <w:rPr>
          <w:szCs w:val="22"/>
          <w:lang w:val="en-GB"/>
        </w:rPr>
        <w:t xml:space="preserve">, </w:t>
      </w:r>
      <w:r w:rsidR="00EF206C" w:rsidRPr="00A15D84">
        <w:rPr>
          <w:szCs w:val="22"/>
          <w:lang w:val="en-GB"/>
        </w:rPr>
        <w:t>St. Julians, Malta, May</w:t>
      </w:r>
      <w:r w:rsidRPr="00A15D84">
        <w:rPr>
          <w:szCs w:val="22"/>
          <w:lang w:val="en-GB"/>
        </w:rPr>
        <w:t xml:space="preserve"> </w:t>
      </w:r>
      <w:r w:rsidR="00EF206C" w:rsidRPr="00A15D84">
        <w:rPr>
          <w:szCs w:val="22"/>
          <w:lang w:val="en-GB"/>
        </w:rPr>
        <w:t>19</w:t>
      </w:r>
      <w:r w:rsidRPr="00A15D84">
        <w:rPr>
          <w:szCs w:val="22"/>
          <w:lang w:val="en-GB"/>
        </w:rPr>
        <w:t xml:space="preserve"> – </w:t>
      </w:r>
      <w:r w:rsidR="00EF206C" w:rsidRPr="00A15D84">
        <w:rPr>
          <w:szCs w:val="22"/>
          <w:lang w:val="en-GB"/>
        </w:rPr>
        <w:t>23</w:t>
      </w:r>
      <w:r w:rsidRPr="00A15D84">
        <w:rPr>
          <w:szCs w:val="22"/>
          <w:lang w:val="en-GB"/>
        </w:rPr>
        <w:t>, 2025.</w:t>
      </w:r>
      <w:bookmarkEnd w:id="19"/>
      <w:bookmarkEnd w:id="20"/>
      <w:bookmarkEnd w:id="21"/>
      <w:bookmarkEnd w:id="22"/>
      <w:bookmarkEnd w:id="23"/>
    </w:p>
    <w:p w14:paraId="531CD310" w14:textId="678FD2B6" w:rsidR="00D17335" w:rsidRPr="00647E64" w:rsidRDefault="00D17335" w:rsidP="00647E64">
      <w:pPr>
        <w:pStyle w:val="References"/>
        <w:numPr>
          <w:ilvl w:val="0"/>
          <w:numId w:val="4"/>
        </w:numPr>
        <w:jc w:val="both"/>
        <w:rPr>
          <w:rFonts w:hint="eastAsia"/>
          <w:lang w:val="en-GB"/>
        </w:rPr>
      </w:pPr>
      <w:bookmarkStart w:id="25" w:name="_Ref203402745"/>
      <w:r w:rsidRPr="00647E64">
        <w:rPr>
          <w:szCs w:val="22"/>
          <w:lang w:val="en-GB"/>
        </w:rPr>
        <w:t>R1-2504992, “Introduction of AI/ML beam prediction”, Nokia (Editor), RAN1#121, St. Julians, Malta, May 19 – 23, 2025.</w:t>
      </w:r>
      <w:bookmarkEnd w:id="25"/>
    </w:p>
    <w:sectPr w:rsidR="00D17335" w:rsidRPr="00647E64"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FCDC4" w14:textId="77777777" w:rsidR="00310A7A" w:rsidRDefault="00310A7A" w:rsidP="00274D37">
      <w:r>
        <w:separator/>
      </w:r>
    </w:p>
  </w:endnote>
  <w:endnote w:type="continuationSeparator" w:id="0">
    <w:p w14:paraId="7FB09DEE" w14:textId="77777777" w:rsidR="00310A7A" w:rsidRDefault="00310A7A"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A3131" w14:textId="77777777" w:rsidR="00310A7A" w:rsidRDefault="00310A7A" w:rsidP="00274D37">
      <w:r>
        <w:separator/>
      </w:r>
    </w:p>
  </w:footnote>
  <w:footnote w:type="continuationSeparator" w:id="0">
    <w:p w14:paraId="78CD82BA" w14:textId="77777777" w:rsidR="00310A7A" w:rsidRDefault="00310A7A"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62D19"/>
    <w:multiLevelType w:val="hybridMultilevel"/>
    <w:tmpl w:val="C9D212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12071"/>
    <w:multiLevelType w:val="hybridMultilevel"/>
    <w:tmpl w:val="724E75E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1E5E"/>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54C2825"/>
    <w:multiLevelType w:val="hybridMultilevel"/>
    <w:tmpl w:val="7808457A"/>
    <w:lvl w:ilvl="0" w:tplc="C652D5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2B53814"/>
    <w:multiLevelType w:val="hybridMultilevel"/>
    <w:tmpl w:val="14ECE8DA"/>
    <w:lvl w:ilvl="0" w:tplc="93A0F102">
      <w:start w:val="2025"/>
      <w:numFmt w:val="bullet"/>
      <w:lvlText w:val=""/>
      <w:lvlJc w:val="left"/>
      <w:pPr>
        <w:ind w:left="360" w:hanging="360"/>
      </w:pPr>
      <w:rPr>
        <w:rFonts w:ascii="Wingdings" w:eastAsiaTheme="minorEastAsia"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0365F5"/>
    <w:multiLevelType w:val="multilevel"/>
    <w:tmpl w:val="4D88DFF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B952A12"/>
    <w:multiLevelType w:val="hybridMultilevel"/>
    <w:tmpl w:val="616C0378"/>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BC31E0E"/>
    <w:multiLevelType w:val="hybridMultilevel"/>
    <w:tmpl w:val="8162F6E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F62810"/>
    <w:multiLevelType w:val="multilevel"/>
    <w:tmpl w:val="05A28B28"/>
    <w:lvl w:ilvl="0">
      <w:start w:val="1"/>
      <w:numFmt w:val="decimal"/>
      <w:pStyle w:val="Heading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79127A"/>
    <w:multiLevelType w:val="hybridMultilevel"/>
    <w:tmpl w:val="0784C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F6706"/>
    <w:multiLevelType w:val="hybridMultilevel"/>
    <w:tmpl w:val="24C05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20FD8"/>
    <w:multiLevelType w:val="hybridMultilevel"/>
    <w:tmpl w:val="FF6A3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E400DF"/>
    <w:multiLevelType w:val="hybridMultilevel"/>
    <w:tmpl w:val="47528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B946BD6"/>
    <w:multiLevelType w:val="hybridMultilevel"/>
    <w:tmpl w:val="6CFA4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17"/>
  </w:num>
  <w:num w:numId="3">
    <w:abstractNumId w:val="6"/>
  </w:num>
  <w:num w:numId="4">
    <w:abstractNumId w:val="5"/>
  </w:num>
  <w:num w:numId="5">
    <w:abstractNumId w:val="13"/>
  </w:num>
  <w:num w:numId="6">
    <w:abstractNumId w:val="30"/>
  </w:num>
  <w:num w:numId="7">
    <w:abstractNumId w:val="19"/>
  </w:num>
  <w:num w:numId="8">
    <w:abstractNumId w:val="20"/>
  </w:num>
  <w:num w:numId="9">
    <w:abstractNumId w:val="23"/>
  </w:num>
  <w:num w:numId="10">
    <w:abstractNumId w:val="24"/>
  </w:num>
  <w:num w:numId="11">
    <w:abstractNumId w:val="29"/>
  </w:num>
  <w:num w:numId="12">
    <w:abstractNumId w:val="26"/>
  </w:num>
  <w:num w:numId="13">
    <w:abstractNumId w:val="21"/>
  </w:num>
  <w:num w:numId="14">
    <w:abstractNumId w:val="8"/>
  </w:num>
  <w:num w:numId="15">
    <w:abstractNumId w:val="1"/>
  </w:num>
  <w:num w:numId="16">
    <w:abstractNumId w:val="27"/>
  </w:num>
  <w:num w:numId="17">
    <w:abstractNumId w:val="11"/>
  </w:num>
  <w:num w:numId="18">
    <w:abstractNumId w:val="4"/>
  </w:num>
  <w:num w:numId="19">
    <w:abstractNumId w:val="10"/>
  </w:num>
  <w:num w:numId="20">
    <w:abstractNumId w:val="7"/>
  </w:num>
  <w:num w:numId="21">
    <w:abstractNumId w:val="2"/>
  </w:num>
  <w:num w:numId="22">
    <w:abstractNumId w:val="28"/>
  </w:num>
  <w:num w:numId="23">
    <w:abstractNumId w:val="15"/>
  </w:num>
  <w:num w:numId="24">
    <w:abstractNumId w:val="14"/>
  </w:num>
  <w:num w:numId="25">
    <w:abstractNumId w:val="31"/>
  </w:num>
  <w:num w:numId="26">
    <w:abstractNumId w:val="16"/>
  </w:num>
  <w:num w:numId="27">
    <w:abstractNumId w:val="25"/>
  </w:num>
  <w:num w:numId="28">
    <w:abstractNumId w:val="3"/>
  </w:num>
  <w:num w:numId="29">
    <w:abstractNumId w:val="9"/>
  </w:num>
  <w:num w:numId="30">
    <w:abstractNumId w:val="18"/>
  </w:num>
  <w:num w:numId="31">
    <w:abstractNumId w:val="0"/>
  </w:num>
  <w:num w:numId="32">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06AF"/>
    <w:rsid w:val="00001E3B"/>
    <w:rsid w:val="00001F23"/>
    <w:rsid w:val="000034E5"/>
    <w:rsid w:val="0000389F"/>
    <w:rsid w:val="00005F15"/>
    <w:rsid w:val="00007099"/>
    <w:rsid w:val="000078CE"/>
    <w:rsid w:val="000102A9"/>
    <w:rsid w:val="00010EE0"/>
    <w:rsid w:val="0001130E"/>
    <w:rsid w:val="00011CC3"/>
    <w:rsid w:val="00012EF5"/>
    <w:rsid w:val="000133E5"/>
    <w:rsid w:val="000134EF"/>
    <w:rsid w:val="00013BCF"/>
    <w:rsid w:val="00013EE2"/>
    <w:rsid w:val="0001530D"/>
    <w:rsid w:val="000154F5"/>
    <w:rsid w:val="000164CD"/>
    <w:rsid w:val="000179E8"/>
    <w:rsid w:val="000200AC"/>
    <w:rsid w:val="000229E7"/>
    <w:rsid w:val="000248B4"/>
    <w:rsid w:val="000260C8"/>
    <w:rsid w:val="000262FA"/>
    <w:rsid w:val="0002672B"/>
    <w:rsid w:val="00030623"/>
    <w:rsid w:val="00031215"/>
    <w:rsid w:val="000314F9"/>
    <w:rsid w:val="0003189F"/>
    <w:rsid w:val="0003442D"/>
    <w:rsid w:val="000347DA"/>
    <w:rsid w:val="00034A62"/>
    <w:rsid w:val="000351E6"/>
    <w:rsid w:val="000355C8"/>
    <w:rsid w:val="00035A31"/>
    <w:rsid w:val="000366FF"/>
    <w:rsid w:val="00036AE3"/>
    <w:rsid w:val="00036C24"/>
    <w:rsid w:val="00037FB3"/>
    <w:rsid w:val="00040488"/>
    <w:rsid w:val="000407E2"/>
    <w:rsid w:val="00040E3D"/>
    <w:rsid w:val="00041B7E"/>
    <w:rsid w:val="0004255A"/>
    <w:rsid w:val="000428A9"/>
    <w:rsid w:val="00042A42"/>
    <w:rsid w:val="0004313B"/>
    <w:rsid w:val="000433EB"/>
    <w:rsid w:val="00043BE4"/>
    <w:rsid w:val="00044514"/>
    <w:rsid w:val="00045D15"/>
    <w:rsid w:val="00046736"/>
    <w:rsid w:val="00046A42"/>
    <w:rsid w:val="00046C1A"/>
    <w:rsid w:val="00046CB4"/>
    <w:rsid w:val="00050FFF"/>
    <w:rsid w:val="000514A5"/>
    <w:rsid w:val="00051E80"/>
    <w:rsid w:val="00052680"/>
    <w:rsid w:val="00052F3D"/>
    <w:rsid w:val="00053003"/>
    <w:rsid w:val="000537D5"/>
    <w:rsid w:val="00053E65"/>
    <w:rsid w:val="00054162"/>
    <w:rsid w:val="00054C51"/>
    <w:rsid w:val="00054E67"/>
    <w:rsid w:val="00055314"/>
    <w:rsid w:val="000559AA"/>
    <w:rsid w:val="00056BC2"/>
    <w:rsid w:val="00057513"/>
    <w:rsid w:val="00060568"/>
    <w:rsid w:val="0006126F"/>
    <w:rsid w:val="000616B8"/>
    <w:rsid w:val="00061A5E"/>
    <w:rsid w:val="000623D9"/>
    <w:rsid w:val="000623E4"/>
    <w:rsid w:val="00062A86"/>
    <w:rsid w:val="000634F3"/>
    <w:rsid w:val="00064516"/>
    <w:rsid w:val="0006453A"/>
    <w:rsid w:val="000647A3"/>
    <w:rsid w:val="0006668B"/>
    <w:rsid w:val="000673C9"/>
    <w:rsid w:val="00067455"/>
    <w:rsid w:val="00067768"/>
    <w:rsid w:val="00067C29"/>
    <w:rsid w:val="00067DA9"/>
    <w:rsid w:val="000714F1"/>
    <w:rsid w:val="00073772"/>
    <w:rsid w:val="000744DE"/>
    <w:rsid w:val="0007578F"/>
    <w:rsid w:val="00077E6D"/>
    <w:rsid w:val="00080755"/>
    <w:rsid w:val="0008159C"/>
    <w:rsid w:val="00081AE6"/>
    <w:rsid w:val="00081DA0"/>
    <w:rsid w:val="000827BD"/>
    <w:rsid w:val="00082A92"/>
    <w:rsid w:val="0008351E"/>
    <w:rsid w:val="000846AE"/>
    <w:rsid w:val="000863E0"/>
    <w:rsid w:val="00087206"/>
    <w:rsid w:val="00090052"/>
    <w:rsid w:val="00090305"/>
    <w:rsid w:val="0009050E"/>
    <w:rsid w:val="00090F1E"/>
    <w:rsid w:val="0009274E"/>
    <w:rsid w:val="00093C43"/>
    <w:rsid w:val="00093F4B"/>
    <w:rsid w:val="000950B5"/>
    <w:rsid w:val="000954B0"/>
    <w:rsid w:val="00095609"/>
    <w:rsid w:val="00095CEB"/>
    <w:rsid w:val="0009672D"/>
    <w:rsid w:val="00096AB7"/>
    <w:rsid w:val="000A0778"/>
    <w:rsid w:val="000A0CE6"/>
    <w:rsid w:val="000A1C76"/>
    <w:rsid w:val="000A1ED0"/>
    <w:rsid w:val="000A2D8F"/>
    <w:rsid w:val="000A2DE0"/>
    <w:rsid w:val="000A310C"/>
    <w:rsid w:val="000A4BCB"/>
    <w:rsid w:val="000A4DC0"/>
    <w:rsid w:val="000A5E94"/>
    <w:rsid w:val="000A6762"/>
    <w:rsid w:val="000A6E22"/>
    <w:rsid w:val="000A70F3"/>
    <w:rsid w:val="000A713D"/>
    <w:rsid w:val="000A7C3A"/>
    <w:rsid w:val="000A7D1F"/>
    <w:rsid w:val="000B1E0B"/>
    <w:rsid w:val="000B309F"/>
    <w:rsid w:val="000B3586"/>
    <w:rsid w:val="000B3E87"/>
    <w:rsid w:val="000B404E"/>
    <w:rsid w:val="000B44D1"/>
    <w:rsid w:val="000B47B4"/>
    <w:rsid w:val="000B5F50"/>
    <w:rsid w:val="000B69CD"/>
    <w:rsid w:val="000B7111"/>
    <w:rsid w:val="000B7BD6"/>
    <w:rsid w:val="000C0762"/>
    <w:rsid w:val="000C0918"/>
    <w:rsid w:val="000C0E51"/>
    <w:rsid w:val="000C124D"/>
    <w:rsid w:val="000C179E"/>
    <w:rsid w:val="000C24D5"/>
    <w:rsid w:val="000C2DDD"/>
    <w:rsid w:val="000C2DEC"/>
    <w:rsid w:val="000C3237"/>
    <w:rsid w:val="000C369B"/>
    <w:rsid w:val="000C3935"/>
    <w:rsid w:val="000C3B4A"/>
    <w:rsid w:val="000C5083"/>
    <w:rsid w:val="000C518A"/>
    <w:rsid w:val="000C6F1E"/>
    <w:rsid w:val="000C764C"/>
    <w:rsid w:val="000C7FF9"/>
    <w:rsid w:val="000D1246"/>
    <w:rsid w:val="000D1749"/>
    <w:rsid w:val="000D17C7"/>
    <w:rsid w:val="000D1897"/>
    <w:rsid w:val="000D20E8"/>
    <w:rsid w:val="000D265C"/>
    <w:rsid w:val="000D2EF2"/>
    <w:rsid w:val="000D3018"/>
    <w:rsid w:val="000D3261"/>
    <w:rsid w:val="000D37AD"/>
    <w:rsid w:val="000D5336"/>
    <w:rsid w:val="000D5B45"/>
    <w:rsid w:val="000D6294"/>
    <w:rsid w:val="000D6940"/>
    <w:rsid w:val="000D6A0F"/>
    <w:rsid w:val="000D6E74"/>
    <w:rsid w:val="000D70E2"/>
    <w:rsid w:val="000E0083"/>
    <w:rsid w:val="000E0622"/>
    <w:rsid w:val="000E1139"/>
    <w:rsid w:val="000E1448"/>
    <w:rsid w:val="000E1B82"/>
    <w:rsid w:val="000E1C73"/>
    <w:rsid w:val="000E23B4"/>
    <w:rsid w:val="000E2742"/>
    <w:rsid w:val="000E3A8C"/>
    <w:rsid w:val="000E4167"/>
    <w:rsid w:val="000E4577"/>
    <w:rsid w:val="000E4D05"/>
    <w:rsid w:val="000E7067"/>
    <w:rsid w:val="000E72CE"/>
    <w:rsid w:val="000E73F8"/>
    <w:rsid w:val="000E7F1D"/>
    <w:rsid w:val="000F1ABE"/>
    <w:rsid w:val="000F3913"/>
    <w:rsid w:val="000F39B9"/>
    <w:rsid w:val="000F55C8"/>
    <w:rsid w:val="000F5BA9"/>
    <w:rsid w:val="000F7486"/>
    <w:rsid w:val="000F7A34"/>
    <w:rsid w:val="000F7EE2"/>
    <w:rsid w:val="00100700"/>
    <w:rsid w:val="00100B10"/>
    <w:rsid w:val="00102D89"/>
    <w:rsid w:val="00102E07"/>
    <w:rsid w:val="0010366F"/>
    <w:rsid w:val="00105096"/>
    <w:rsid w:val="00105E64"/>
    <w:rsid w:val="00107740"/>
    <w:rsid w:val="0010777E"/>
    <w:rsid w:val="00110CA8"/>
    <w:rsid w:val="001114AF"/>
    <w:rsid w:val="00113DFE"/>
    <w:rsid w:val="001143DF"/>
    <w:rsid w:val="00114B73"/>
    <w:rsid w:val="00114C15"/>
    <w:rsid w:val="0011558E"/>
    <w:rsid w:val="00116278"/>
    <w:rsid w:val="00116F49"/>
    <w:rsid w:val="001177F1"/>
    <w:rsid w:val="001202FE"/>
    <w:rsid w:val="001229BA"/>
    <w:rsid w:val="00123CB9"/>
    <w:rsid w:val="00124AF9"/>
    <w:rsid w:val="001254B1"/>
    <w:rsid w:val="00127677"/>
    <w:rsid w:val="00127B63"/>
    <w:rsid w:val="001319A9"/>
    <w:rsid w:val="0013354F"/>
    <w:rsid w:val="0013438D"/>
    <w:rsid w:val="001353B8"/>
    <w:rsid w:val="00135514"/>
    <w:rsid w:val="001357C1"/>
    <w:rsid w:val="0013691F"/>
    <w:rsid w:val="00136938"/>
    <w:rsid w:val="00136B2D"/>
    <w:rsid w:val="00137E77"/>
    <w:rsid w:val="00140233"/>
    <w:rsid w:val="001411C5"/>
    <w:rsid w:val="00141642"/>
    <w:rsid w:val="00141A48"/>
    <w:rsid w:val="00141F7C"/>
    <w:rsid w:val="00142787"/>
    <w:rsid w:val="00144442"/>
    <w:rsid w:val="00144AB0"/>
    <w:rsid w:val="00144E5A"/>
    <w:rsid w:val="0014523F"/>
    <w:rsid w:val="00145290"/>
    <w:rsid w:val="001455F7"/>
    <w:rsid w:val="001471BA"/>
    <w:rsid w:val="00147AC9"/>
    <w:rsid w:val="0015004F"/>
    <w:rsid w:val="0015052D"/>
    <w:rsid w:val="00151105"/>
    <w:rsid w:val="00151776"/>
    <w:rsid w:val="00151FBC"/>
    <w:rsid w:val="0015220A"/>
    <w:rsid w:val="00152575"/>
    <w:rsid w:val="001525D4"/>
    <w:rsid w:val="0015269C"/>
    <w:rsid w:val="00152884"/>
    <w:rsid w:val="00152F51"/>
    <w:rsid w:val="001537C3"/>
    <w:rsid w:val="00153800"/>
    <w:rsid w:val="00153C59"/>
    <w:rsid w:val="00155E87"/>
    <w:rsid w:val="0015613C"/>
    <w:rsid w:val="0015639A"/>
    <w:rsid w:val="001564AA"/>
    <w:rsid w:val="0015765C"/>
    <w:rsid w:val="001617DD"/>
    <w:rsid w:val="00162373"/>
    <w:rsid w:val="001623C0"/>
    <w:rsid w:val="00163A32"/>
    <w:rsid w:val="00164200"/>
    <w:rsid w:val="00165348"/>
    <w:rsid w:val="00165E36"/>
    <w:rsid w:val="00166D55"/>
    <w:rsid w:val="00166E71"/>
    <w:rsid w:val="00166F34"/>
    <w:rsid w:val="00167DFA"/>
    <w:rsid w:val="00167F4E"/>
    <w:rsid w:val="00171970"/>
    <w:rsid w:val="00172AD4"/>
    <w:rsid w:val="00172B2D"/>
    <w:rsid w:val="00174963"/>
    <w:rsid w:val="00175272"/>
    <w:rsid w:val="001757E0"/>
    <w:rsid w:val="00176996"/>
    <w:rsid w:val="001770CE"/>
    <w:rsid w:val="0017768F"/>
    <w:rsid w:val="00177940"/>
    <w:rsid w:val="001800DD"/>
    <w:rsid w:val="001809EC"/>
    <w:rsid w:val="0018335C"/>
    <w:rsid w:val="001833D9"/>
    <w:rsid w:val="001837D9"/>
    <w:rsid w:val="00184A05"/>
    <w:rsid w:val="00184E87"/>
    <w:rsid w:val="00184EE1"/>
    <w:rsid w:val="001858DE"/>
    <w:rsid w:val="00185FD0"/>
    <w:rsid w:val="00186708"/>
    <w:rsid w:val="00186934"/>
    <w:rsid w:val="00186F92"/>
    <w:rsid w:val="00187634"/>
    <w:rsid w:val="00190685"/>
    <w:rsid w:val="001911EC"/>
    <w:rsid w:val="0019190F"/>
    <w:rsid w:val="00193D08"/>
    <w:rsid w:val="0019451D"/>
    <w:rsid w:val="001946CC"/>
    <w:rsid w:val="00194E33"/>
    <w:rsid w:val="00195C39"/>
    <w:rsid w:val="001965ED"/>
    <w:rsid w:val="001966E3"/>
    <w:rsid w:val="00196C64"/>
    <w:rsid w:val="00197288"/>
    <w:rsid w:val="0019796D"/>
    <w:rsid w:val="00197D28"/>
    <w:rsid w:val="001A0CCF"/>
    <w:rsid w:val="001A2C22"/>
    <w:rsid w:val="001A652D"/>
    <w:rsid w:val="001A754E"/>
    <w:rsid w:val="001B0245"/>
    <w:rsid w:val="001B08E0"/>
    <w:rsid w:val="001B1E41"/>
    <w:rsid w:val="001B2916"/>
    <w:rsid w:val="001B2D4A"/>
    <w:rsid w:val="001B4396"/>
    <w:rsid w:val="001B472B"/>
    <w:rsid w:val="001B4B67"/>
    <w:rsid w:val="001B59E7"/>
    <w:rsid w:val="001B5DFF"/>
    <w:rsid w:val="001B6196"/>
    <w:rsid w:val="001B61DC"/>
    <w:rsid w:val="001B62ED"/>
    <w:rsid w:val="001B6841"/>
    <w:rsid w:val="001B70C0"/>
    <w:rsid w:val="001B7318"/>
    <w:rsid w:val="001C1008"/>
    <w:rsid w:val="001C1F7F"/>
    <w:rsid w:val="001C208E"/>
    <w:rsid w:val="001C2AED"/>
    <w:rsid w:val="001C2DE2"/>
    <w:rsid w:val="001C383F"/>
    <w:rsid w:val="001C3EE0"/>
    <w:rsid w:val="001C45D7"/>
    <w:rsid w:val="001C4A04"/>
    <w:rsid w:val="001C5935"/>
    <w:rsid w:val="001C5DD4"/>
    <w:rsid w:val="001C5E02"/>
    <w:rsid w:val="001C634C"/>
    <w:rsid w:val="001C63D0"/>
    <w:rsid w:val="001C75D0"/>
    <w:rsid w:val="001D025A"/>
    <w:rsid w:val="001D0917"/>
    <w:rsid w:val="001D09C4"/>
    <w:rsid w:val="001D109A"/>
    <w:rsid w:val="001D2A79"/>
    <w:rsid w:val="001D372A"/>
    <w:rsid w:val="001D3ECA"/>
    <w:rsid w:val="001D4438"/>
    <w:rsid w:val="001D455B"/>
    <w:rsid w:val="001D4764"/>
    <w:rsid w:val="001D7884"/>
    <w:rsid w:val="001D7C30"/>
    <w:rsid w:val="001E0143"/>
    <w:rsid w:val="001E0200"/>
    <w:rsid w:val="001E0914"/>
    <w:rsid w:val="001E14EA"/>
    <w:rsid w:val="001E1628"/>
    <w:rsid w:val="001E1C21"/>
    <w:rsid w:val="001E31B2"/>
    <w:rsid w:val="001E3710"/>
    <w:rsid w:val="001E4408"/>
    <w:rsid w:val="001E444F"/>
    <w:rsid w:val="001E4A12"/>
    <w:rsid w:val="001E4EA2"/>
    <w:rsid w:val="001E561F"/>
    <w:rsid w:val="001E5DE9"/>
    <w:rsid w:val="001E7B75"/>
    <w:rsid w:val="001F0C4D"/>
    <w:rsid w:val="001F0EDE"/>
    <w:rsid w:val="001F3EA6"/>
    <w:rsid w:val="001F46EB"/>
    <w:rsid w:val="001F4998"/>
    <w:rsid w:val="001F4DEC"/>
    <w:rsid w:val="001F5307"/>
    <w:rsid w:val="001F646F"/>
    <w:rsid w:val="001F6A4F"/>
    <w:rsid w:val="001F7D10"/>
    <w:rsid w:val="00200AC6"/>
    <w:rsid w:val="002017E9"/>
    <w:rsid w:val="002025AE"/>
    <w:rsid w:val="00203059"/>
    <w:rsid w:val="00204035"/>
    <w:rsid w:val="002048B1"/>
    <w:rsid w:val="00204E75"/>
    <w:rsid w:val="0020645F"/>
    <w:rsid w:val="002064FA"/>
    <w:rsid w:val="00206ADA"/>
    <w:rsid w:val="00211152"/>
    <w:rsid w:val="00211370"/>
    <w:rsid w:val="0021258B"/>
    <w:rsid w:val="00212652"/>
    <w:rsid w:val="002127A7"/>
    <w:rsid w:val="00214002"/>
    <w:rsid w:val="0021462C"/>
    <w:rsid w:val="00214BBF"/>
    <w:rsid w:val="00217752"/>
    <w:rsid w:val="00217A3C"/>
    <w:rsid w:val="00217AD8"/>
    <w:rsid w:val="00223FE7"/>
    <w:rsid w:val="00225935"/>
    <w:rsid w:val="0022621F"/>
    <w:rsid w:val="0022662F"/>
    <w:rsid w:val="00226840"/>
    <w:rsid w:val="002276D9"/>
    <w:rsid w:val="0022790E"/>
    <w:rsid w:val="00227A20"/>
    <w:rsid w:val="0023168E"/>
    <w:rsid w:val="0023269D"/>
    <w:rsid w:val="002326C8"/>
    <w:rsid w:val="00233E43"/>
    <w:rsid w:val="00233F7A"/>
    <w:rsid w:val="00235B23"/>
    <w:rsid w:val="00235CA9"/>
    <w:rsid w:val="002362EC"/>
    <w:rsid w:val="002368D0"/>
    <w:rsid w:val="00236A16"/>
    <w:rsid w:val="002375FA"/>
    <w:rsid w:val="00237B1F"/>
    <w:rsid w:val="00237FB1"/>
    <w:rsid w:val="0024019D"/>
    <w:rsid w:val="0024051C"/>
    <w:rsid w:val="002406F3"/>
    <w:rsid w:val="00240C27"/>
    <w:rsid w:val="0024129B"/>
    <w:rsid w:val="002414D7"/>
    <w:rsid w:val="00241CBB"/>
    <w:rsid w:val="0024275E"/>
    <w:rsid w:val="00242F25"/>
    <w:rsid w:val="00242F7C"/>
    <w:rsid w:val="00243691"/>
    <w:rsid w:val="00244302"/>
    <w:rsid w:val="00246A23"/>
    <w:rsid w:val="00247660"/>
    <w:rsid w:val="00247C3C"/>
    <w:rsid w:val="00250101"/>
    <w:rsid w:val="002510C5"/>
    <w:rsid w:val="002514A6"/>
    <w:rsid w:val="0025229D"/>
    <w:rsid w:val="0025257E"/>
    <w:rsid w:val="00254F4A"/>
    <w:rsid w:val="0025500F"/>
    <w:rsid w:val="002550A7"/>
    <w:rsid w:val="002550C6"/>
    <w:rsid w:val="00256AC6"/>
    <w:rsid w:val="00256B64"/>
    <w:rsid w:val="002575A7"/>
    <w:rsid w:val="0026204D"/>
    <w:rsid w:val="002626B7"/>
    <w:rsid w:val="002629FC"/>
    <w:rsid w:val="00263785"/>
    <w:rsid w:val="00264018"/>
    <w:rsid w:val="002641B1"/>
    <w:rsid w:val="00265C28"/>
    <w:rsid w:val="00265EB6"/>
    <w:rsid w:val="002667D6"/>
    <w:rsid w:val="00266A60"/>
    <w:rsid w:val="00267610"/>
    <w:rsid w:val="0026769C"/>
    <w:rsid w:val="00267BB3"/>
    <w:rsid w:val="002719DF"/>
    <w:rsid w:val="0027238B"/>
    <w:rsid w:val="0027244A"/>
    <w:rsid w:val="00272716"/>
    <w:rsid w:val="00273727"/>
    <w:rsid w:val="0027374D"/>
    <w:rsid w:val="002743E4"/>
    <w:rsid w:val="00274D37"/>
    <w:rsid w:val="00274F5B"/>
    <w:rsid w:val="00274F9D"/>
    <w:rsid w:val="00275DD5"/>
    <w:rsid w:val="00276BAE"/>
    <w:rsid w:val="00282129"/>
    <w:rsid w:val="00282DE4"/>
    <w:rsid w:val="0028308E"/>
    <w:rsid w:val="00284819"/>
    <w:rsid w:val="002865FE"/>
    <w:rsid w:val="00286A55"/>
    <w:rsid w:val="00286BCC"/>
    <w:rsid w:val="00286EF6"/>
    <w:rsid w:val="00287DD9"/>
    <w:rsid w:val="00290037"/>
    <w:rsid w:val="00290257"/>
    <w:rsid w:val="002902EB"/>
    <w:rsid w:val="0029360A"/>
    <w:rsid w:val="0029388A"/>
    <w:rsid w:val="00293C9F"/>
    <w:rsid w:val="0029416B"/>
    <w:rsid w:val="002943FE"/>
    <w:rsid w:val="002948E6"/>
    <w:rsid w:val="002949D2"/>
    <w:rsid w:val="00294B59"/>
    <w:rsid w:val="0029570C"/>
    <w:rsid w:val="002957ED"/>
    <w:rsid w:val="00295C59"/>
    <w:rsid w:val="002968D3"/>
    <w:rsid w:val="002A08A7"/>
    <w:rsid w:val="002A08F3"/>
    <w:rsid w:val="002A0D6E"/>
    <w:rsid w:val="002A1636"/>
    <w:rsid w:val="002A1F02"/>
    <w:rsid w:val="002A2662"/>
    <w:rsid w:val="002A2A10"/>
    <w:rsid w:val="002A2D7B"/>
    <w:rsid w:val="002A2FC9"/>
    <w:rsid w:val="002A3941"/>
    <w:rsid w:val="002A3948"/>
    <w:rsid w:val="002A3B20"/>
    <w:rsid w:val="002A56DD"/>
    <w:rsid w:val="002A6EAD"/>
    <w:rsid w:val="002A7746"/>
    <w:rsid w:val="002A7C32"/>
    <w:rsid w:val="002B198D"/>
    <w:rsid w:val="002B21FB"/>
    <w:rsid w:val="002B2F17"/>
    <w:rsid w:val="002B3A7E"/>
    <w:rsid w:val="002B3B85"/>
    <w:rsid w:val="002B4CC3"/>
    <w:rsid w:val="002B6920"/>
    <w:rsid w:val="002B70DA"/>
    <w:rsid w:val="002B78A6"/>
    <w:rsid w:val="002C2F9F"/>
    <w:rsid w:val="002C41A2"/>
    <w:rsid w:val="002C5665"/>
    <w:rsid w:val="002C5A6A"/>
    <w:rsid w:val="002C723A"/>
    <w:rsid w:val="002D26CE"/>
    <w:rsid w:val="002D42C2"/>
    <w:rsid w:val="002D500F"/>
    <w:rsid w:val="002D6F45"/>
    <w:rsid w:val="002E221C"/>
    <w:rsid w:val="002E32D3"/>
    <w:rsid w:val="002E3576"/>
    <w:rsid w:val="002E3617"/>
    <w:rsid w:val="002E4A07"/>
    <w:rsid w:val="002E4A66"/>
    <w:rsid w:val="002E5E73"/>
    <w:rsid w:val="002E64D9"/>
    <w:rsid w:val="002E68FA"/>
    <w:rsid w:val="002E72CD"/>
    <w:rsid w:val="002F0260"/>
    <w:rsid w:val="002F05EA"/>
    <w:rsid w:val="002F1344"/>
    <w:rsid w:val="002F16AF"/>
    <w:rsid w:val="002F17F0"/>
    <w:rsid w:val="002F18F0"/>
    <w:rsid w:val="002F1B87"/>
    <w:rsid w:val="002F37E0"/>
    <w:rsid w:val="002F45D2"/>
    <w:rsid w:val="002F5370"/>
    <w:rsid w:val="002F56AA"/>
    <w:rsid w:val="002F683D"/>
    <w:rsid w:val="002F68B6"/>
    <w:rsid w:val="002F6E93"/>
    <w:rsid w:val="00300E7F"/>
    <w:rsid w:val="003015E3"/>
    <w:rsid w:val="00301FD0"/>
    <w:rsid w:val="003023E6"/>
    <w:rsid w:val="003028F5"/>
    <w:rsid w:val="00302B60"/>
    <w:rsid w:val="0030481E"/>
    <w:rsid w:val="00305320"/>
    <w:rsid w:val="003058F2"/>
    <w:rsid w:val="003070A0"/>
    <w:rsid w:val="00310A7A"/>
    <w:rsid w:val="00310F20"/>
    <w:rsid w:val="00310FB2"/>
    <w:rsid w:val="00311024"/>
    <w:rsid w:val="003119AB"/>
    <w:rsid w:val="003123EF"/>
    <w:rsid w:val="00312B13"/>
    <w:rsid w:val="003135FA"/>
    <w:rsid w:val="00313FCF"/>
    <w:rsid w:val="00314EB2"/>
    <w:rsid w:val="00315AD9"/>
    <w:rsid w:val="00316788"/>
    <w:rsid w:val="00317873"/>
    <w:rsid w:val="003215E6"/>
    <w:rsid w:val="0032235B"/>
    <w:rsid w:val="00322682"/>
    <w:rsid w:val="00322A7F"/>
    <w:rsid w:val="003233F9"/>
    <w:rsid w:val="003244DD"/>
    <w:rsid w:val="00325857"/>
    <w:rsid w:val="00325E90"/>
    <w:rsid w:val="00326C2F"/>
    <w:rsid w:val="0032728C"/>
    <w:rsid w:val="0033154B"/>
    <w:rsid w:val="00333276"/>
    <w:rsid w:val="0033346E"/>
    <w:rsid w:val="0033475B"/>
    <w:rsid w:val="00334C3F"/>
    <w:rsid w:val="0033554C"/>
    <w:rsid w:val="00337029"/>
    <w:rsid w:val="00337AC0"/>
    <w:rsid w:val="00340293"/>
    <w:rsid w:val="00341545"/>
    <w:rsid w:val="00342AD2"/>
    <w:rsid w:val="00342B7A"/>
    <w:rsid w:val="003455E4"/>
    <w:rsid w:val="00345F2E"/>
    <w:rsid w:val="00346A15"/>
    <w:rsid w:val="003470BF"/>
    <w:rsid w:val="00350C60"/>
    <w:rsid w:val="003518C5"/>
    <w:rsid w:val="003522BD"/>
    <w:rsid w:val="0035379E"/>
    <w:rsid w:val="00354383"/>
    <w:rsid w:val="00355327"/>
    <w:rsid w:val="00355564"/>
    <w:rsid w:val="00355734"/>
    <w:rsid w:val="00355E6B"/>
    <w:rsid w:val="00356F0D"/>
    <w:rsid w:val="003600AF"/>
    <w:rsid w:val="0036099C"/>
    <w:rsid w:val="003609EC"/>
    <w:rsid w:val="00360FC8"/>
    <w:rsid w:val="00361A26"/>
    <w:rsid w:val="00362137"/>
    <w:rsid w:val="00362490"/>
    <w:rsid w:val="003628EC"/>
    <w:rsid w:val="00362FEB"/>
    <w:rsid w:val="00363475"/>
    <w:rsid w:val="00363750"/>
    <w:rsid w:val="003643D9"/>
    <w:rsid w:val="003646BE"/>
    <w:rsid w:val="00364F22"/>
    <w:rsid w:val="00365550"/>
    <w:rsid w:val="00366171"/>
    <w:rsid w:val="00367726"/>
    <w:rsid w:val="00367AB2"/>
    <w:rsid w:val="00370E7D"/>
    <w:rsid w:val="00371497"/>
    <w:rsid w:val="00371DF7"/>
    <w:rsid w:val="00372EE3"/>
    <w:rsid w:val="0037305E"/>
    <w:rsid w:val="00373BC4"/>
    <w:rsid w:val="00374013"/>
    <w:rsid w:val="00375BD1"/>
    <w:rsid w:val="00376223"/>
    <w:rsid w:val="00377695"/>
    <w:rsid w:val="003776A5"/>
    <w:rsid w:val="003805EC"/>
    <w:rsid w:val="00380C9C"/>
    <w:rsid w:val="00380F5A"/>
    <w:rsid w:val="003825F1"/>
    <w:rsid w:val="00382A25"/>
    <w:rsid w:val="00382C8C"/>
    <w:rsid w:val="00383614"/>
    <w:rsid w:val="0038422F"/>
    <w:rsid w:val="003850B0"/>
    <w:rsid w:val="003853B8"/>
    <w:rsid w:val="003855D1"/>
    <w:rsid w:val="00385A8E"/>
    <w:rsid w:val="00386F33"/>
    <w:rsid w:val="00387081"/>
    <w:rsid w:val="00387BB0"/>
    <w:rsid w:val="00387F28"/>
    <w:rsid w:val="00387FB4"/>
    <w:rsid w:val="00390D27"/>
    <w:rsid w:val="00391C75"/>
    <w:rsid w:val="00391D07"/>
    <w:rsid w:val="00391E91"/>
    <w:rsid w:val="00392AB1"/>
    <w:rsid w:val="003932F0"/>
    <w:rsid w:val="00393323"/>
    <w:rsid w:val="00393A3B"/>
    <w:rsid w:val="0039420F"/>
    <w:rsid w:val="00394449"/>
    <w:rsid w:val="003958F1"/>
    <w:rsid w:val="00395ECD"/>
    <w:rsid w:val="003966EA"/>
    <w:rsid w:val="00396715"/>
    <w:rsid w:val="00397188"/>
    <w:rsid w:val="00397755"/>
    <w:rsid w:val="003A1E67"/>
    <w:rsid w:val="003A3132"/>
    <w:rsid w:val="003A3E3B"/>
    <w:rsid w:val="003A4779"/>
    <w:rsid w:val="003A4E95"/>
    <w:rsid w:val="003A600E"/>
    <w:rsid w:val="003A6169"/>
    <w:rsid w:val="003A638D"/>
    <w:rsid w:val="003B01EB"/>
    <w:rsid w:val="003B03DA"/>
    <w:rsid w:val="003B097E"/>
    <w:rsid w:val="003B209F"/>
    <w:rsid w:val="003B24A3"/>
    <w:rsid w:val="003B24ED"/>
    <w:rsid w:val="003B2ECF"/>
    <w:rsid w:val="003B58B4"/>
    <w:rsid w:val="003B6952"/>
    <w:rsid w:val="003B7044"/>
    <w:rsid w:val="003B70BA"/>
    <w:rsid w:val="003C0A5E"/>
    <w:rsid w:val="003C0CA6"/>
    <w:rsid w:val="003C2644"/>
    <w:rsid w:val="003C357B"/>
    <w:rsid w:val="003C557E"/>
    <w:rsid w:val="003C573E"/>
    <w:rsid w:val="003C5C08"/>
    <w:rsid w:val="003C7E5E"/>
    <w:rsid w:val="003D2E27"/>
    <w:rsid w:val="003D43E4"/>
    <w:rsid w:val="003D4637"/>
    <w:rsid w:val="003D5522"/>
    <w:rsid w:val="003D5C8B"/>
    <w:rsid w:val="003D638D"/>
    <w:rsid w:val="003D6BCB"/>
    <w:rsid w:val="003D733E"/>
    <w:rsid w:val="003D7B29"/>
    <w:rsid w:val="003D7FC3"/>
    <w:rsid w:val="003E044A"/>
    <w:rsid w:val="003E1329"/>
    <w:rsid w:val="003E20FF"/>
    <w:rsid w:val="003E2E34"/>
    <w:rsid w:val="003E4566"/>
    <w:rsid w:val="003E4A89"/>
    <w:rsid w:val="003E4D2C"/>
    <w:rsid w:val="003E5DD9"/>
    <w:rsid w:val="003E5E72"/>
    <w:rsid w:val="003E6418"/>
    <w:rsid w:val="003E64A1"/>
    <w:rsid w:val="003E6E4D"/>
    <w:rsid w:val="003E7540"/>
    <w:rsid w:val="003E7B9F"/>
    <w:rsid w:val="003F110A"/>
    <w:rsid w:val="003F18B1"/>
    <w:rsid w:val="003F43F0"/>
    <w:rsid w:val="003F4423"/>
    <w:rsid w:val="003F456E"/>
    <w:rsid w:val="003F4B30"/>
    <w:rsid w:val="003F4D0B"/>
    <w:rsid w:val="003F6280"/>
    <w:rsid w:val="003F73C1"/>
    <w:rsid w:val="003F7560"/>
    <w:rsid w:val="00400561"/>
    <w:rsid w:val="0040057A"/>
    <w:rsid w:val="00401A9A"/>
    <w:rsid w:val="00402AA0"/>
    <w:rsid w:val="004036AE"/>
    <w:rsid w:val="004038A4"/>
    <w:rsid w:val="00404A41"/>
    <w:rsid w:val="00405D0B"/>
    <w:rsid w:val="00406BA6"/>
    <w:rsid w:val="004075A4"/>
    <w:rsid w:val="004103DF"/>
    <w:rsid w:val="00411266"/>
    <w:rsid w:val="004119D9"/>
    <w:rsid w:val="0041219E"/>
    <w:rsid w:val="00412520"/>
    <w:rsid w:val="00412A36"/>
    <w:rsid w:val="00412CEC"/>
    <w:rsid w:val="0041349F"/>
    <w:rsid w:val="00413AFD"/>
    <w:rsid w:val="00413DA1"/>
    <w:rsid w:val="00416029"/>
    <w:rsid w:val="004164AE"/>
    <w:rsid w:val="00416A9E"/>
    <w:rsid w:val="00416C9D"/>
    <w:rsid w:val="00420C13"/>
    <w:rsid w:val="0042193F"/>
    <w:rsid w:val="004220D8"/>
    <w:rsid w:val="00422A89"/>
    <w:rsid w:val="004230D3"/>
    <w:rsid w:val="0042438C"/>
    <w:rsid w:val="004257EB"/>
    <w:rsid w:val="00425962"/>
    <w:rsid w:val="004269DE"/>
    <w:rsid w:val="004273C7"/>
    <w:rsid w:val="004301F7"/>
    <w:rsid w:val="004303A7"/>
    <w:rsid w:val="00430B8B"/>
    <w:rsid w:val="00432316"/>
    <w:rsid w:val="00434054"/>
    <w:rsid w:val="0043441A"/>
    <w:rsid w:val="0043499B"/>
    <w:rsid w:val="00434FF9"/>
    <w:rsid w:val="00435220"/>
    <w:rsid w:val="004352CE"/>
    <w:rsid w:val="004355D7"/>
    <w:rsid w:val="00435A52"/>
    <w:rsid w:val="00436697"/>
    <w:rsid w:val="00436A8F"/>
    <w:rsid w:val="0043747B"/>
    <w:rsid w:val="004377A5"/>
    <w:rsid w:val="004377D2"/>
    <w:rsid w:val="004378B1"/>
    <w:rsid w:val="00437C4E"/>
    <w:rsid w:val="00440A17"/>
    <w:rsid w:val="00441691"/>
    <w:rsid w:val="00442750"/>
    <w:rsid w:val="004434AC"/>
    <w:rsid w:val="004439DB"/>
    <w:rsid w:val="00443ACD"/>
    <w:rsid w:val="00444000"/>
    <w:rsid w:val="0044513A"/>
    <w:rsid w:val="004452B4"/>
    <w:rsid w:val="00445D0E"/>
    <w:rsid w:val="00446835"/>
    <w:rsid w:val="00450064"/>
    <w:rsid w:val="004508BE"/>
    <w:rsid w:val="0045148C"/>
    <w:rsid w:val="00451A18"/>
    <w:rsid w:val="00453A3D"/>
    <w:rsid w:val="00453F50"/>
    <w:rsid w:val="004555A6"/>
    <w:rsid w:val="00456E2A"/>
    <w:rsid w:val="00456ED3"/>
    <w:rsid w:val="00457A03"/>
    <w:rsid w:val="00457E18"/>
    <w:rsid w:val="00460263"/>
    <w:rsid w:val="004603CA"/>
    <w:rsid w:val="00460452"/>
    <w:rsid w:val="00460924"/>
    <w:rsid w:val="00460C87"/>
    <w:rsid w:val="0046130F"/>
    <w:rsid w:val="0046139B"/>
    <w:rsid w:val="00461A21"/>
    <w:rsid w:val="00461C03"/>
    <w:rsid w:val="00462448"/>
    <w:rsid w:val="00462822"/>
    <w:rsid w:val="00462F6E"/>
    <w:rsid w:val="00463459"/>
    <w:rsid w:val="00464C52"/>
    <w:rsid w:val="00465608"/>
    <w:rsid w:val="00466AB2"/>
    <w:rsid w:val="00467352"/>
    <w:rsid w:val="0046754C"/>
    <w:rsid w:val="0046759D"/>
    <w:rsid w:val="004709C3"/>
    <w:rsid w:val="00471849"/>
    <w:rsid w:val="00471CE7"/>
    <w:rsid w:val="00473C0B"/>
    <w:rsid w:val="004743C6"/>
    <w:rsid w:val="00475C4C"/>
    <w:rsid w:val="00475F99"/>
    <w:rsid w:val="004772A2"/>
    <w:rsid w:val="00477406"/>
    <w:rsid w:val="00480065"/>
    <w:rsid w:val="00480200"/>
    <w:rsid w:val="004853A6"/>
    <w:rsid w:val="004862A1"/>
    <w:rsid w:val="004865F1"/>
    <w:rsid w:val="00486780"/>
    <w:rsid w:val="004871F6"/>
    <w:rsid w:val="0048723E"/>
    <w:rsid w:val="004873FE"/>
    <w:rsid w:val="00487D9A"/>
    <w:rsid w:val="00492204"/>
    <w:rsid w:val="004935E4"/>
    <w:rsid w:val="00493C3E"/>
    <w:rsid w:val="00493C60"/>
    <w:rsid w:val="00495466"/>
    <w:rsid w:val="00495C61"/>
    <w:rsid w:val="00495FF5"/>
    <w:rsid w:val="004A05C6"/>
    <w:rsid w:val="004A0A8E"/>
    <w:rsid w:val="004A111D"/>
    <w:rsid w:val="004A215D"/>
    <w:rsid w:val="004A24E5"/>
    <w:rsid w:val="004A2800"/>
    <w:rsid w:val="004A2A93"/>
    <w:rsid w:val="004A2C7D"/>
    <w:rsid w:val="004A353E"/>
    <w:rsid w:val="004A3683"/>
    <w:rsid w:val="004A40B8"/>
    <w:rsid w:val="004A56A8"/>
    <w:rsid w:val="004A7554"/>
    <w:rsid w:val="004A75BE"/>
    <w:rsid w:val="004B0B52"/>
    <w:rsid w:val="004B1713"/>
    <w:rsid w:val="004B27BD"/>
    <w:rsid w:val="004B2E5A"/>
    <w:rsid w:val="004B3F96"/>
    <w:rsid w:val="004B41F3"/>
    <w:rsid w:val="004B42E4"/>
    <w:rsid w:val="004B490F"/>
    <w:rsid w:val="004B4F91"/>
    <w:rsid w:val="004B6794"/>
    <w:rsid w:val="004B6B23"/>
    <w:rsid w:val="004B6BE1"/>
    <w:rsid w:val="004B7423"/>
    <w:rsid w:val="004C0682"/>
    <w:rsid w:val="004C1FCA"/>
    <w:rsid w:val="004C2151"/>
    <w:rsid w:val="004C30B3"/>
    <w:rsid w:val="004C32B6"/>
    <w:rsid w:val="004C418A"/>
    <w:rsid w:val="004C46E7"/>
    <w:rsid w:val="004C4A8C"/>
    <w:rsid w:val="004C56BF"/>
    <w:rsid w:val="004C572A"/>
    <w:rsid w:val="004C5CD6"/>
    <w:rsid w:val="004C61E9"/>
    <w:rsid w:val="004C70A6"/>
    <w:rsid w:val="004C70DE"/>
    <w:rsid w:val="004D000C"/>
    <w:rsid w:val="004D05DA"/>
    <w:rsid w:val="004D0EE6"/>
    <w:rsid w:val="004D1A11"/>
    <w:rsid w:val="004D2185"/>
    <w:rsid w:val="004D21CA"/>
    <w:rsid w:val="004D23CE"/>
    <w:rsid w:val="004D30B2"/>
    <w:rsid w:val="004D5830"/>
    <w:rsid w:val="004D6053"/>
    <w:rsid w:val="004D63A4"/>
    <w:rsid w:val="004D6689"/>
    <w:rsid w:val="004D6CD8"/>
    <w:rsid w:val="004D74B1"/>
    <w:rsid w:val="004E0E3D"/>
    <w:rsid w:val="004E125B"/>
    <w:rsid w:val="004E229A"/>
    <w:rsid w:val="004E23AA"/>
    <w:rsid w:val="004E7AA4"/>
    <w:rsid w:val="004F1410"/>
    <w:rsid w:val="004F1A7E"/>
    <w:rsid w:val="004F1F1F"/>
    <w:rsid w:val="004F2211"/>
    <w:rsid w:val="004F34F6"/>
    <w:rsid w:val="004F3508"/>
    <w:rsid w:val="004F362B"/>
    <w:rsid w:val="004F380A"/>
    <w:rsid w:val="004F4611"/>
    <w:rsid w:val="004F52DA"/>
    <w:rsid w:val="004F5B68"/>
    <w:rsid w:val="00500322"/>
    <w:rsid w:val="00500802"/>
    <w:rsid w:val="00500C1B"/>
    <w:rsid w:val="005014EE"/>
    <w:rsid w:val="00502370"/>
    <w:rsid w:val="005026F7"/>
    <w:rsid w:val="00502A49"/>
    <w:rsid w:val="00502C9E"/>
    <w:rsid w:val="00503055"/>
    <w:rsid w:val="005033CD"/>
    <w:rsid w:val="00503D75"/>
    <w:rsid w:val="00504BD0"/>
    <w:rsid w:val="0050586E"/>
    <w:rsid w:val="00506074"/>
    <w:rsid w:val="00506086"/>
    <w:rsid w:val="00506226"/>
    <w:rsid w:val="005101A6"/>
    <w:rsid w:val="00510972"/>
    <w:rsid w:val="005110FC"/>
    <w:rsid w:val="005116ED"/>
    <w:rsid w:val="00511DDB"/>
    <w:rsid w:val="00511F10"/>
    <w:rsid w:val="00512608"/>
    <w:rsid w:val="00513779"/>
    <w:rsid w:val="0051398C"/>
    <w:rsid w:val="00513B01"/>
    <w:rsid w:val="0051481E"/>
    <w:rsid w:val="005158F8"/>
    <w:rsid w:val="00516132"/>
    <w:rsid w:val="00516CAA"/>
    <w:rsid w:val="00517158"/>
    <w:rsid w:val="00517CA2"/>
    <w:rsid w:val="0052017E"/>
    <w:rsid w:val="00520564"/>
    <w:rsid w:val="00520F2E"/>
    <w:rsid w:val="0052107D"/>
    <w:rsid w:val="005213BA"/>
    <w:rsid w:val="005227A2"/>
    <w:rsid w:val="00522F4E"/>
    <w:rsid w:val="00526BCF"/>
    <w:rsid w:val="00527A7F"/>
    <w:rsid w:val="005301C9"/>
    <w:rsid w:val="0053067E"/>
    <w:rsid w:val="005308ED"/>
    <w:rsid w:val="00533C3E"/>
    <w:rsid w:val="00533FBE"/>
    <w:rsid w:val="00534434"/>
    <w:rsid w:val="00536904"/>
    <w:rsid w:val="005369E5"/>
    <w:rsid w:val="005400BB"/>
    <w:rsid w:val="00540867"/>
    <w:rsid w:val="00542DE7"/>
    <w:rsid w:val="005438F4"/>
    <w:rsid w:val="005449E8"/>
    <w:rsid w:val="005464F0"/>
    <w:rsid w:val="005466C5"/>
    <w:rsid w:val="0054691A"/>
    <w:rsid w:val="00546AE1"/>
    <w:rsid w:val="00546B47"/>
    <w:rsid w:val="0054753B"/>
    <w:rsid w:val="005506A7"/>
    <w:rsid w:val="00550713"/>
    <w:rsid w:val="00550A56"/>
    <w:rsid w:val="00550D07"/>
    <w:rsid w:val="00551868"/>
    <w:rsid w:val="00554A79"/>
    <w:rsid w:val="00554ADF"/>
    <w:rsid w:val="0055548F"/>
    <w:rsid w:val="005562D9"/>
    <w:rsid w:val="005568E8"/>
    <w:rsid w:val="00556A0A"/>
    <w:rsid w:val="00561325"/>
    <w:rsid w:val="00561A88"/>
    <w:rsid w:val="0056327F"/>
    <w:rsid w:val="005637AA"/>
    <w:rsid w:val="00563A0C"/>
    <w:rsid w:val="00564C6E"/>
    <w:rsid w:val="005658F7"/>
    <w:rsid w:val="00565993"/>
    <w:rsid w:val="005662FF"/>
    <w:rsid w:val="005670C5"/>
    <w:rsid w:val="00567304"/>
    <w:rsid w:val="00567B71"/>
    <w:rsid w:val="00570E57"/>
    <w:rsid w:val="0057125B"/>
    <w:rsid w:val="005714A8"/>
    <w:rsid w:val="00572395"/>
    <w:rsid w:val="00572510"/>
    <w:rsid w:val="00572D96"/>
    <w:rsid w:val="00573414"/>
    <w:rsid w:val="00575956"/>
    <w:rsid w:val="00575A58"/>
    <w:rsid w:val="00575F6D"/>
    <w:rsid w:val="00576618"/>
    <w:rsid w:val="00576724"/>
    <w:rsid w:val="00576A28"/>
    <w:rsid w:val="00577E02"/>
    <w:rsid w:val="00577EE4"/>
    <w:rsid w:val="00580CC5"/>
    <w:rsid w:val="00581875"/>
    <w:rsid w:val="00582387"/>
    <w:rsid w:val="005829DC"/>
    <w:rsid w:val="00582AAD"/>
    <w:rsid w:val="00584E3E"/>
    <w:rsid w:val="00585082"/>
    <w:rsid w:val="0058691F"/>
    <w:rsid w:val="00586A33"/>
    <w:rsid w:val="00587286"/>
    <w:rsid w:val="005874E0"/>
    <w:rsid w:val="00587A2E"/>
    <w:rsid w:val="005903FA"/>
    <w:rsid w:val="00591426"/>
    <w:rsid w:val="00591A40"/>
    <w:rsid w:val="00591CC3"/>
    <w:rsid w:val="00591CE6"/>
    <w:rsid w:val="005924DE"/>
    <w:rsid w:val="00593A7B"/>
    <w:rsid w:val="005941A7"/>
    <w:rsid w:val="0059494E"/>
    <w:rsid w:val="00595194"/>
    <w:rsid w:val="005953C2"/>
    <w:rsid w:val="005953F2"/>
    <w:rsid w:val="00595A7D"/>
    <w:rsid w:val="0059642F"/>
    <w:rsid w:val="005967FC"/>
    <w:rsid w:val="00596B9E"/>
    <w:rsid w:val="005977A9"/>
    <w:rsid w:val="005A04F9"/>
    <w:rsid w:val="005A08DF"/>
    <w:rsid w:val="005A0ED2"/>
    <w:rsid w:val="005A26D2"/>
    <w:rsid w:val="005A396E"/>
    <w:rsid w:val="005A3EAF"/>
    <w:rsid w:val="005A5D72"/>
    <w:rsid w:val="005A644F"/>
    <w:rsid w:val="005A6E7D"/>
    <w:rsid w:val="005A7D21"/>
    <w:rsid w:val="005A7DC0"/>
    <w:rsid w:val="005B1345"/>
    <w:rsid w:val="005B309E"/>
    <w:rsid w:val="005B33AC"/>
    <w:rsid w:val="005B3680"/>
    <w:rsid w:val="005B3767"/>
    <w:rsid w:val="005B4CB2"/>
    <w:rsid w:val="005B56EC"/>
    <w:rsid w:val="005B5953"/>
    <w:rsid w:val="005B718D"/>
    <w:rsid w:val="005B7AD0"/>
    <w:rsid w:val="005C0859"/>
    <w:rsid w:val="005C1782"/>
    <w:rsid w:val="005C18DC"/>
    <w:rsid w:val="005C1C1D"/>
    <w:rsid w:val="005C3D85"/>
    <w:rsid w:val="005C4EBD"/>
    <w:rsid w:val="005C511E"/>
    <w:rsid w:val="005C596D"/>
    <w:rsid w:val="005C5AE1"/>
    <w:rsid w:val="005C5D71"/>
    <w:rsid w:val="005C615A"/>
    <w:rsid w:val="005C6207"/>
    <w:rsid w:val="005C7402"/>
    <w:rsid w:val="005D221E"/>
    <w:rsid w:val="005D2252"/>
    <w:rsid w:val="005D2486"/>
    <w:rsid w:val="005D2A65"/>
    <w:rsid w:val="005D30D0"/>
    <w:rsid w:val="005D3D16"/>
    <w:rsid w:val="005D5C23"/>
    <w:rsid w:val="005D61A9"/>
    <w:rsid w:val="005D6930"/>
    <w:rsid w:val="005D6A39"/>
    <w:rsid w:val="005D6F69"/>
    <w:rsid w:val="005D7244"/>
    <w:rsid w:val="005E0366"/>
    <w:rsid w:val="005E06A4"/>
    <w:rsid w:val="005E07BC"/>
    <w:rsid w:val="005E0C64"/>
    <w:rsid w:val="005E16FD"/>
    <w:rsid w:val="005E22E0"/>
    <w:rsid w:val="005E2752"/>
    <w:rsid w:val="005E2BF8"/>
    <w:rsid w:val="005E3395"/>
    <w:rsid w:val="005E45D4"/>
    <w:rsid w:val="005E462E"/>
    <w:rsid w:val="005E5F63"/>
    <w:rsid w:val="005E6B4F"/>
    <w:rsid w:val="005E6F22"/>
    <w:rsid w:val="005E7000"/>
    <w:rsid w:val="005E781E"/>
    <w:rsid w:val="005F0007"/>
    <w:rsid w:val="005F028C"/>
    <w:rsid w:val="005F02A1"/>
    <w:rsid w:val="005F119B"/>
    <w:rsid w:val="005F12DD"/>
    <w:rsid w:val="005F1607"/>
    <w:rsid w:val="005F1D4B"/>
    <w:rsid w:val="005F2C6E"/>
    <w:rsid w:val="005F3F26"/>
    <w:rsid w:val="005F470D"/>
    <w:rsid w:val="005F64B6"/>
    <w:rsid w:val="005F6F75"/>
    <w:rsid w:val="005F7373"/>
    <w:rsid w:val="005F7EC5"/>
    <w:rsid w:val="0060000A"/>
    <w:rsid w:val="0060003B"/>
    <w:rsid w:val="00601648"/>
    <w:rsid w:val="00603059"/>
    <w:rsid w:val="0060420A"/>
    <w:rsid w:val="006057E6"/>
    <w:rsid w:val="006059CE"/>
    <w:rsid w:val="00607D19"/>
    <w:rsid w:val="006105F5"/>
    <w:rsid w:val="00610C2B"/>
    <w:rsid w:val="00610D39"/>
    <w:rsid w:val="006139DA"/>
    <w:rsid w:val="006162F7"/>
    <w:rsid w:val="00617B2A"/>
    <w:rsid w:val="006207B5"/>
    <w:rsid w:val="00621111"/>
    <w:rsid w:val="00621EB8"/>
    <w:rsid w:val="00621FC6"/>
    <w:rsid w:val="00622379"/>
    <w:rsid w:val="00622C03"/>
    <w:rsid w:val="00623228"/>
    <w:rsid w:val="006232BD"/>
    <w:rsid w:val="00623A7A"/>
    <w:rsid w:val="00623A96"/>
    <w:rsid w:val="00623B7D"/>
    <w:rsid w:val="00623FC3"/>
    <w:rsid w:val="00625D4D"/>
    <w:rsid w:val="00627E08"/>
    <w:rsid w:val="00630891"/>
    <w:rsid w:val="00631847"/>
    <w:rsid w:val="006327E1"/>
    <w:rsid w:val="00632C69"/>
    <w:rsid w:val="006333F3"/>
    <w:rsid w:val="00633668"/>
    <w:rsid w:val="00634355"/>
    <w:rsid w:val="006359CB"/>
    <w:rsid w:val="00636693"/>
    <w:rsid w:val="006406E6"/>
    <w:rsid w:val="006408E1"/>
    <w:rsid w:val="00640CF9"/>
    <w:rsid w:val="00640EE8"/>
    <w:rsid w:val="0064126F"/>
    <w:rsid w:val="006412EC"/>
    <w:rsid w:val="00642D52"/>
    <w:rsid w:val="00642D59"/>
    <w:rsid w:val="006435AE"/>
    <w:rsid w:val="0064362B"/>
    <w:rsid w:val="006439D5"/>
    <w:rsid w:val="006469BC"/>
    <w:rsid w:val="00647E64"/>
    <w:rsid w:val="0065155D"/>
    <w:rsid w:val="00651953"/>
    <w:rsid w:val="00652693"/>
    <w:rsid w:val="006528E5"/>
    <w:rsid w:val="00653430"/>
    <w:rsid w:val="00653E43"/>
    <w:rsid w:val="0065487B"/>
    <w:rsid w:val="00655940"/>
    <w:rsid w:val="00655C8B"/>
    <w:rsid w:val="0065603B"/>
    <w:rsid w:val="006577F5"/>
    <w:rsid w:val="006579C4"/>
    <w:rsid w:val="006579DD"/>
    <w:rsid w:val="00660900"/>
    <w:rsid w:val="0066092B"/>
    <w:rsid w:val="00660F5C"/>
    <w:rsid w:val="00661229"/>
    <w:rsid w:val="00663ECD"/>
    <w:rsid w:val="00665181"/>
    <w:rsid w:val="00667273"/>
    <w:rsid w:val="006674F2"/>
    <w:rsid w:val="00670603"/>
    <w:rsid w:val="006723FB"/>
    <w:rsid w:val="006734BE"/>
    <w:rsid w:val="00674D12"/>
    <w:rsid w:val="00674E91"/>
    <w:rsid w:val="00677AC7"/>
    <w:rsid w:val="00677D0B"/>
    <w:rsid w:val="00680526"/>
    <w:rsid w:val="006805E7"/>
    <w:rsid w:val="0068060D"/>
    <w:rsid w:val="00681ECF"/>
    <w:rsid w:val="00681FBA"/>
    <w:rsid w:val="00682FF5"/>
    <w:rsid w:val="00683AB4"/>
    <w:rsid w:val="00683B6D"/>
    <w:rsid w:val="00683BC2"/>
    <w:rsid w:val="00684246"/>
    <w:rsid w:val="0068477E"/>
    <w:rsid w:val="0068503D"/>
    <w:rsid w:val="00685599"/>
    <w:rsid w:val="00685C7B"/>
    <w:rsid w:val="00686424"/>
    <w:rsid w:val="00687BE7"/>
    <w:rsid w:val="00687C9F"/>
    <w:rsid w:val="00692263"/>
    <w:rsid w:val="0069240D"/>
    <w:rsid w:val="006927A2"/>
    <w:rsid w:val="006928BD"/>
    <w:rsid w:val="00692C35"/>
    <w:rsid w:val="00692FF9"/>
    <w:rsid w:val="00693153"/>
    <w:rsid w:val="0069342A"/>
    <w:rsid w:val="00693704"/>
    <w:rsid w:val="00693DF8"/>
    <w:rsid w:val="00693ECC"/>
    <w:rsid w:val="00694259"/>
    <w:rsid w:val="00694DF6"/>
    <w:rsid w:val="00695011"/>
    <w:rsid w:val="00695780"/>
    <w:rsid w:val="00696609"/>
    <w:rsid w:val="006966E6"/>
    <w:rsid w:val="00696B6A"/>
    <w:rsid w:val="00697750"/>
    <w:rsid w:val="006A010B"/>
    <w:rsid w:val="006A0475"/>
    <w:rsid w:val="006A1069"/>
    <w:rsid w:val="006A2FFF"/>
    <w:rsid w:val="006A33EB"/>
    <w:rsid w:val="006A34C0"/>
    <w:rsid w:val="006A3D66"/>
    <w:rsid w:val="006A4180"/>
    <w:rsid w:val="006A4BCF"/>
    <w:rsid w:val="006A5E2F"/>
    <w:rsid w:val="006A6094"/>
    <w:rsid w:val="006A6212"/>
    <w:rsid w:val="006A6FB3"/>
    <w:rsid w:val="006A7AD2"/>
    <w:rsid w:val="006B2322"/>
    <w:rsid w:val="006B4251"/>
    <w:rsid w:val="006B43F7"/>
    <w:rsid w:val="006B4438"/>
    <w:rsid w:val="006B4A45"/>
    <w:rsid w:val="006B4FBE"/>
    <w:rsid w:val="006B7632"/>
    <w:rsid w:val="006C0079"/>
    <w:rsid w:val="006C0211"/>
    <w:rsid w:val="006C148F"/>
    <w:rsid w:val="006C394B"/>
    <w:rsid w:val="006C5C37"/>
    <w:rsid w:val="006C62B1"/>
    <w:rsid w:val="006C6E25"/>
    <w:rsid w:val="006C7539"/>
    <w:rsid w:val="006D08D0"/>
    <w:rsid w:val="006D0B85"/>
    <w:rsid w:val="006D17D3"/>
    <w:rsid w:val="006D272D"/>
    <w:rsid w:val="006D29AA"/>
    <w:rsid w:val="006D2C98"/>
    <w:rsid w:val="006D3E72"/>
    <w:rsid w:val="006D476D"/>
    <w:rsid w:val="006D5404"/>
    <w:rsid w:val="006D554B"/>
    <w:rsid w:val="006D56D0"/>
    <w:rsid w:val="006D583D"/>
    <w:rsid w:val="006D598A"/>
    <w:rsid w:val="006D5B58"/>
    <w:rsid w:val="006D67A0"/>
    <w:rsid w:val="006D68C2"/>
    <w:rsid w:val="006D6F52"/>
    <w:rsid w:val="006D7161"/>
    <w:rsid w:val="006D7441"/>
    <w:rsid w:val="006E09FA"/>
    <w:rsid w:val="006E1644"/>
    <w:rsid w:val="006E1D04"/>
    <w:rsid w:val="006E29EA"/>
    <w:rsid w:val="006E4082"/>
    <w:rsid w:val="006E46C3"/>
    <w:rsid w:val="006E509C"/>
    <w:rsid w:val="006E5719"/>
    <w:rsid w:val="006E582C"/>
    <w:rsid w:val="006E5FC7"/>
    <w:rsid w:val="006E606B"/>
    <w:rsid w:val="006E6C2F"/>
    <w:rsid w:val="006E6E50"/>
    <w:rsid w:val="006F051B"/>
    <w:rsid w:val="006F0BC8"/>
    <w:rsid w:val="006F1841"/>
    <w:rsid w:val="006F20E7"/>
    <w:rsid w:val="006F24A2"/>
    <w:rsid w:val="006F38D4"/>
    <w:rsid w:val="006F3E03"/>
    <w:rsid w:val="006F4A97"/>
    <w:rsid w:val="006F4CB6"/>
    <w:rsid w:val="006F4DA0"/>
    <w:rsid w:val="006F60B5"/>
    <w:rsid w:val="006F672A"/>
    <w:rsid w:val="006F72A5"/>
    <w:rsid w:val="006F78CB"/>
    <w:rsid w:val="006F7920"/>
    <w:rsid w:val="006F7FB9"/>
    <w:rsid w:val="007026E4"/>
    <w:rsid w:val="00702810"/>
    <w:rsid w:val="00703EAE"/>
    <w:rsid w:val="00703F5C"/>
    <w:rsid w:val="00707849"/>
    <w:rsid w:val="0070793B"/>
    <w:rsid w:val="007102F9"/>
    <w:rsid w:val="00710A99"/>
    <w:rsid w:val="007120AB"/>
    <w:rsid w:val="00712C07"/>
    <w:rsid w:val="0071360B"/>
    <w:rsid w:val="00713BDF"/>
    <w:rsid w:val="00713F1E"/>
    <w:rsid w:val="0071445E"/>
    <w:rsid w:val="00714496"/>
    <w:rsid w:val="007148CC"/>
    <w:rsid w:val="00715B83"/>
    <w:rsid w:val="00715C9F"/>
    <w:rsid w:val="00716A60"/>
    <w:rsid w:val="00716FB7"/>
    <w:rsid w:val="00717503"/>
    <w:rsid w:val="007175B0"/>
    <w:rsid w:val="00717653"/>
    <w:rsid w:val="00720B33"/>
    <w:rsid w:val="007216EC"/>
    <w:rsid w:val="00721BED"/>
    <w:rsid w:val="00721E93"/>
    <w:rsid w:val="0072283C"/>
    <w:rsid w:val="00722E4B"/>
    <w:rsid w:val="00723AC6"/>
    <w:rsid w:val="00724399"/>
    <w:rsid w:val="0072463D"/>
    <w:rsid w:val="007246B5"/>
    <w:rsid w:val="00724C28"/>
    <w:rsid w:val="00726A31"/>
    <w:rsid w:val="00726D6D"/>
    <w:rsid w:val="007270C6"/>
    <w:rsid w:val="00727C8F"/>
    <w:rsid w:val="0073024C"/>
    <w:rsid w:val="00730FF8"/>
    <w:rsid w:val="00731598"/>
    <w:rsid w:val="00731CE8"/>
    <w:rsid w:val="00732AF4"/>
    <w:rsid w:val="00732F9A"/>
    <w:rsid w:val="00733E43"/>
    <w:rsid w:val="00733ECE"/>
    <w:rsid w:val="007349E7"/>
    <w:rsid w:val="00741E92"/>
    <w:rsid w:val="00742040"/>
    <w:rsid w:val="007430E6"/>
    <w:rsid w:val="00743C3D"/>
    <w:rsid w:val="00743CB0"/>
    <w:rsid w:val="0074404C"/>
    <w:rsid w:val="00745F81"/>
    <w:rsid w:val="00746BF8"/>
    <w:rsid w:val="0075289E"/>
    <w:rsid w:val="00752C81"/>
    <w:rsid w:val="007530C2"/>
    <w:rsid w:val="00753406"/>
    <w:rsid w:val="00754CA8"/>
    <w:rsid w:val="0075598E"/>
    <w:rsid w:val="00757BB8"/>
    <w:rsid w:val="00757F31"/>
    <w:rsid w:val="0076020F"/>
    <w:rsid w:val="007603AE"/>
    <w:rsid w:val="007611F7"/>
    <w:rsid w:val="0076128C"/>
    <w:rsid w:val="0076157F"/>
    <w:rsid w:val="00762773"/>
    <w:rsid w:val="00762A2F"/>
    <w:rsid w:val="007638CB"/>
    <w:rsid w:val="00764BDD"/>
    <w:rsid w:val="00764CA6"/>
    <w:rsid w:val="007654A1"/>
    <w:rsid w:val="00765E33"/>
    <w:rsid w:val="0076758A"/>
    <w:rsid w:val="00770607"/>
    <w:rsid w:val="00771981"/>
    <w:rsid w:val="00771BFE"/>
    <w:rsid w:val="00771E83"/>
    <w:rsid w:val="007721EF"/>
    <w:rsid w:val="00773DE4"/>
    <w:rsid w:val="00774A2F"/>
    <w:rsid w:val="00774F48"/>
    <w:rsid w:val="00777568"/>
    <w:rsid w:val="00777811"/>
    <w:rsid w:val="00780E5E"/>
    <w:rsid w:val="00781151"/>
    <w:rsid w:val="007811A7"/>
    <w:rsid w:val="00781546"/>
    <w:rsid w:val="0078480D"/>
    <w:rsid w:val="00785D25"/>
    <w:rsid w:val="00786853"/>
    <w:rsid w:val="007900A6"/>
    <w:rsid w:val="0079054A"/>
    <w:rsid w:val="00792BFD"/>
    <w:rsid w:val="00793F5F"/>
    <w:rsid w:val="0079406C"/>
    <w:rsid w:val="0079453C"/>
    <w:rsid w:val="007945A7"/>
    <w:rsid w:val="007946E2"/>
    <w:rsid w:val="00795AD4"/>
    <w:rsid w:val="00795F8F"/>
    <w:rsid w:val="00796823"/>
    <w:rsid w:val="00797989"/>
    <w:rsid w:val="007A0A39"/>
    <w:rsid w:val="007A1F28"/>
    <w:rsid w:val="007A37FC"/>
    <w:rsid w:val="007A3911"/>
    <w:rsid w:val="007A3D53"/>
    <w:rsid w:val="007A4314"/>
    <w:rsid w:val="007A4C0B"/>
    <w:rsid w:val="007A4C89"/>
    <w:rsid w:val="007A4D34"/>
    <w:rsid w:val="007A531B"/>
    <w:rsid w:val="007A5332"/>
    <w:rsid w:val="007A5F17"/>
    <w:rsid w:val="007A62AD"/>
    <w:rsid w:val="007A6BCE"/>
    <w:rsid w:val="007A6DF3"/>
    <w:rsid w:val="007A705B"/>
    <w:rsid w:val="007B0411"/>
    <w:rsid w:val="007B0EC4"/>
    <w:rsid w:val="007B2DAC"/>
    <w:rsid w:val="007B2F39"/>
    <w:rsid w:val="007B3A6D"/>
    <w:rsid w:val="007B46B7"/>
    <w:rsid w:val="007B4A8F"/>
    <w:rsid w:val="007B4B26"/>
    <w:rsid w:val="007B521C"/>
    <w:rsid w:val="007B5C45"/>
    <w:rsid w:val="007B6817"/>
    <w:rsid w:val="007B7843"/>
    <w:rsid w:val="007C0D84"/>
    <w:rsid w:val="007C0E1D"/>
    <w:rsid w:val="007C1144"/>
    <w:rsid w:val="007C1FD8"/>
    <w:rsid w:val="007C2236"/>
    <w:rsid w:val="007C283F"/>
    <w:rsid w:val="007C316D"/>
    <w:rsid w:val="007C3725"/>
    <w:rsid w:val="007C3B8F"/>
    <w:rsid w:val="007C3EFF"/>
    <w:rsid w:val="007C62ED"/>
    <w:rsid w:val="007C6AAA"/>
    <w:rsid w:val="007C6C94"/>
    <w:rsid w:val="007D0563"/>
    <w:rsid w:val="007D0CC6"/>
    <w:rsid w:val="007D0D96"/>
    <w:rsid w:val="007D1145"/>
    <w:rsid w:val="007D1299"/>
    <w:rsid w:val="007D1D3D"/>
    <w:rsid w:val="007D450F"/>
    <w:rsid w:val="007D55D8"/>
    <w:rsid w:val="007D578A"/>
    <w:rsid w:val="007D5DAB"/>
    <w:rsid w:val="007D5EDB"/>
    <w:rsid w:val="007D6940"/>
    <w:rsid w:val="007E0A27"/>
    <w:rsid w:val="007E0CE0"/>
    <w:rsid w:val="007E0E0C"/>
    <w:rsid w:val="007E173D"/>
    <w:rsid w:val="007E1F6F"/>
    <w:rsid w:val="007E2264"/>
    <w:rsid w:val="007E2351"/>
    <w:rsid w:val="007E3514"/>
    <w:rsid w:val="007E3788"/>
    <w:rsid w:val="007E3C7C"/>
    <w:rsid w:val="007E5BDD"/>
    <w:rsid w:val="007E6143"/>
    <w:rsid w:val="007E6906"/>
    <w:rsid w:val="007E6D76"/>
    <w:rsid w:val="007E6F35"/>
    <w:rsid w:val="007E6F94"/>
    <w:rsid w:val="007E7047"/>
    <w:rsid w:val="007E736D"/>
    <w:rsid w:val="007F1782"/>
    <w:rsid w:val="007F26F6"/>
    <w:rsid w:val="007F29E0"/>
    <w:rsid w:val="007F303A"/>
    <w:rsid w:val="007F410A"/>
    <w:rsid w:val="007F4335"/>
    <w:rsid w:val="007F47A7"/>
    <w:rsid w:val="007F4C33"/>
    <w:rsid w:val="007F6342"/>
    <w:rsid w:val="007F7103"/>
    <w:rsid w:val="007F7828"/>
    <w:rsid w:val="008002DE"/>
    <w:rsid w:val="00801DC9"/>
    <w:rsid w:val="00801E2F"/>
    <w:rsid w:val="00802743"/>
    <w:rsid w:val="00803BCB"/>
    <w:rsid w:val="0080575F"/>
    <w:rsid w:val="0080605F"/>
    <w:rsid w:val="00806797"/>
    <w:rsid w:val="00807552"/>
    <w:rsid w:val="008108B4"/>
    <w:rsid w:val="008119EE"/>
    <w:rsid w:val="00816840"/>
    <w:rsid w:val="00817FF8"/>
    <w:rsid w:val="00820CAF"/>
    <w:rsid w:val="008223E2"/>
    <w:rsid w:val="008227C5"/>
    <w:rsid w:val="00824589"/>
    <w:rsid w:val="00824867"/>
    <w:rsid w:val="00824BFD"/>
    <w:rsid w:val="008258ED"/>
    <w:rsid w:val="0082608B"/>
    <w:rsid w:val="00826A28"/>
    <w:rsid w:val="00827DD4"/>
    <w:rsid w:val="008300B5"/>
    <w:rsid w:val="008305B1"/>
    <w:rsid w:val="00830640"/>
    <w:rsid w:val="00830DC8"/>
    <w:rsid w:val="0083274F"/>
    <w:rsid w:val="00832CA2"/>
    <w:rsid w:val="00832E36"/>
    <w:rsid w:val="008333C3"/>
    <w:rsid w:val="00833D2B"/>
    <w:rsid w:val="00834938"/>
    <w:rsid w:val="00834FDC"/>
    <w:rsid w:val="00835A11"/>
    <w:rsid w:val="00835B88"/>
    <w:rsid w:val="00837A11"/>
    <w:rsid w:val="00837A5A"/>
    <w:rsid w:val="0084096A"/>
    <w:rsid w:val="00840B86"/>
    <w:rsid w:val="00841177"/>
    <w:rsid w:val="00842CD9"/>
    <w:rsid w:val="00843328"/>
    <w:rsid w:val="00843416"/>
    <w:rsid w:val="00844539"/>
    <w:rsid w:val="0084540D"/>
    <w:rsid w:val="00846E0E"/>
    <w:rsid w:val="00847135"/>
    <w:rsid w:val="00850334"/>
    <w:rsid w:val="008504C8"/>
    <w:rsid w:val="00850C1A"/>
    <w:rsid w:val="008521EF"/>
    <w:rsid w:val="0085337E"/>
    <w:rsid w:val="00854F0B"/>
    <w:rsid w:val="0085718D"/>
    <w:rsid w:val="00857712"/>
    <w:rsid w:val="00860382"/>
    <w:rsid w:val="0086064E"/>
    <w:rsid w:val="00861130"/>
    <w:rsid w:val="00862C1C"/>
    <w:rsid w:val="0086369D"/>
    <w:rsid w:val="00863ADA"/>
    <w:rsid w:val="00864833"/>
    <w:rsid w:val="008653EF"/>
    <w:rsid w:val="00865827"/>
    <w:rsid w:val="00866925"/>
    <w:rsid w:val="00866B14"/>
    <w:rsid w:val="00866D52"/>
    <w:rsid w:val="00870242"/>
    <w:rsid w:val="00870D17"/>
    <w:rsid w:val="00871874"/>
    <w:rsid w:val="00871A87"/>
    <w:rsid w:val="00871EC1"/>
    <w:rsid w:val="00871FD1"/>
    <w:rsid w:val="00872ED3"/>
    <w:rsid w:val="008732FE"/>
    <w:rsid w:val="00873873"/>
    <w:rsid w:val="00873DF3"/>
    <w:rsid w:val="008741FC"/>
    <w:rsid w:val="0087464D"/>
    <w:rsid w:val="00875E2B"/>
    <w:rsid w:val="00875F4F"/>
    <w:rsid w:val="00876285"/>
    <w:rsid w:val="00876541"/>
    <w:rsid w:val="00877228"/>
    <w:rsid w:val="00877B76"/>
    <w:rsid w:val="00880411"/>
    <w:rsid w:val="008805D0"/>
    <w:rsid w:val="00880FC4"/>
    <w:rsid w:val="00881429"/>
    <w:rsid w:val="00881C76"/>
    <w:rsid w:val="00881EC3"/>
    <w:rsid w:val="00882317"/>
    <w:rsid w:val="0088303F"/>
    <w:rsid w:val="008833D7"/>
    <w:rsid w:val="00884F39"/>
    <w:rsid w:val="0088520A"/>
    <w:rsid w:val="00885C5A"/>
    <w:rsid w:val="00885E43"/>
    <w:rsid w:val="00885FCD"/>
    <w:rsid w:val="00886311"/>
    <w:rsid w:val="008870E2"/>
    <w:rsid w:val="00887500"/>
    <w:rsid w:val="00890D5D"/>
    <w:rsid w:val="0089109B"/>
    <w:rsid w:val="00892968"/>
    <w:rsid w:val="00893373"/>
    <w:rsid w:val="00894DC1"/>
    <w:rsid w:val="00895747"/>
    <w:rsid w:val="008958F4"/>
    <w:rsid w:val="00896060"/>
    <w:rsid w:val="008965CE"/>
    <w:rsid w:val="00897957"/>
    <w:rsid w:val="008979BC"/>
    <w:rsid w:val="00897AB7"/>
    <w:rsid w:val="008A0AF2"/>
    <w:rsid w:val="008A0F36"/>
    <w:rsid w:val="008A18C4"/>
    <w:rsid w:val="008A280E"/>
    <w:rsid w:val="008A4B5F"/>
    <w:rsid w:val="008A4BFE"/>
    <w:rsid w:val="008A503C"/>
    <w:rsid w:val="008A52CA"/>
    <w:rsid w:val="008A5B52"/>
    <w:rsid w:val="008A6536"/>
    <w:rsid w:val="008A791E"/>
    <w:rsid w:val="008B02D7"/>
    <w:rsid w:val="008B3E18"/>
    <w:rsid w:val="008B3F42"/>
    <w:rsid w:val="008B4A04"/>
    <w:rsid w:val="008B4EFF"/>
    <w:rsid w:val="008B583E"/>
    <w:rsid w:val="008B69B7"/>
    <w:rsid w:val="008C0AAD"/>
    <w:rsid w:val="008C0E3D"/>
    <w:rsid w:val="008C12EA"/>
    <w:rsid w:val="008C134B"/>
    <w:rsid w:val="008C1462"/>
    <w:rsid w:val="008C1D42"/>
    <w:rsid w:val="008C223A"/>
    <w:rsid w:val="008C23CB"/>
    <w:rsid w:val="008C314E"/>
    <w:rsid w:val="008C3893"/>
    <w:rsid w:val="008C47A2"/>
    <w:rsid w:val="008C4D64"/>
    <w:rsid w:val="008C53A0"/>
    <w:rsid w:val="008C5F95"/>
    <w:rsid w:val="008C62A6"/>
    <w:rsid w:val="008C681D"/>
    <w:rsid w:val="008C7054"/>
    <w:rsid w:val="008D1F82"/>
    <w:rsid w:val="008D207A"/>
    <w:rsid w:val="008D3095"/>
    <w:rsid w:val="008D3CE1"/>
    <w:rsid w:val="008D45B8"/>
    <w:rsid w:val="008D493D"/>
    <w:rsid w:val="008D4B8D"/>
    <w:rsid w:val="008D5100"/>
    <w:rsid w:val="008D7761"/>
    <w:rsid w:val="008D7850"/>
    <w:rsid w:val="008D7DF4"/>
    <w:rsid w:val="008E01B2"/>
    <w:rsid w:val="008E0DB0"/>
    <w:rsid w:val="008E1C5D"/>
    <w:rsid w:val="008E1CA5"/>
    <w:rsid w:val="008E23F2"/>
    <w:rsid w:val="008E3319"/>
    <w:rsid w:val="008E6879"/>
    <w:rsid w:val="008E6AEF"/>
    <w:rsid w:val="008E6C07"/>
    <w:rsid w:val="008E7BE3"/>
    <w:rsid w:val="008E7D45"/>
    <w:rsid w:val="008F04EF"/>
    <w:rsid w:val="008F364C"/>
    <w:rsid w:val="008F4306"/>
    <w:rsid w:val="008F46BC"/>
    <w:rsid w:val="008F4B13"/>
    <w:rsid w:val="008F5A79"/>
    <w:rsid w:val="008F60BE"/>
    <w:rsid w:val="008F67E5"/>
    <w:rsid w:val="00900BEE"/>
    <w:rsid w:val="00901A32"/>
    <w:rsid w:val="00901B8B"/>
    <w:rsid w:val="00902598"/>
    <w:rsid w:val="00903D66"/>
    <w:rsid w:val="00904001"/>
    <w:rsid w:val="00904996"/>
    <w:rsid w:val="009062EF"/>
    <w:rsid w:val="00906D3E"/>
    <w:rsid w:val="009070AC"/>
    <w:rsid w:val="0090722B"/>
    <w:rsid w:val="009102CC"/>
    <w:rsid w:val="009115B9"/>
    <w:rsid w:val="00912149"/>
    <w:rsid w:val="00913399"/>
    <w:rsid w:val="00914E63"/>
    <w:rsid w:val="009154CC"/>
    <w:rsid w:val="00915A3A"/>
    <w:rsid w:val="009208CB"/>
    <w:rsid w:val="00920D51"/>
    <w:rsid w:val="00920E0C"/>
    <w:rsid w:val="00921169"/>
    <w:rsid w:val="00921220"/>
    <w:rsid w:val="0092245E"/>
    <w:rsid w:val="009247A4"/>
    <w:rsid w:val="009248C5"/>
    <w:rsid w:val="00924E76"/>
    <w:rsid w:val="009252B5"/>
    <w:rsid w:val="00925394"/>
    <w:rsid w:val="00925516"/>
    <w:rsid w:val="00925689"/>
    <w:rsid w:val="009258C2"/>
    <w:rsid w:val="00926868"/>
    <w:rsid w:val="00926AEE"/>
    <w:rsid w:val="0092747F"/>
    <w:rsid w:val="00930411"/>
    <w:rsid w:val="0093088A"/>
    <w:rsid w:val="009309DC"/>
    <w:rsid w:val="00930D25"/>
    <w:rsid w:val="00930FE2"/>
    <w:rsid w:val="00931A02"/>
    <w:rsid w:val="009326AD"/>
    <w:rsid w:val="00932BA0"/>
    <w:rsid w:val="009338F5"/>
    <w:rsid w:val="00933D88"/>
    <w:rsid w:val="009345B0"/>
    <w:rsid w:val="0093587D"/>
    <w:rsid w:val="0093677E"/>
    <w:rsid w:val="009379CF"/>
    <w:rsid w:val="00937D89"/>
    <w:rsid w:val="00940DDE"/>
    <w:rsid w:val="00942294"/>
    <w:rsid w:val="00943078"/>
    <w:rsid w:val="0094368E"/>
    <w:rsid w:val="009443F9"/>
    <w:rsid w:val="00944DB2"/>
    <w:rsid w:val="00945EA6"/>
    <w:rsid w:val="00946217"/>
    <w:rsid w:val="00950F8D"/>
    <w:rsid w:val="0095128C"/>
    <w:rsid w:val="00952288"/>
    <w:rsid w:val="009523E4"/>
    <w:rsid w:val="00953442"/>
    <w:rsid w:val="0095416E"/>
    <w:rsid w:val="00955056"/>
    <w:rsid w:val="00955084"/>
    <w:rsid w:val="009559FF"/>
    <w:rsid w:val="00956249"/>
    <w:rsid w:val="00956419"/>
    <w:rsid w:val="00956920"/>
    <w:rsid w:val="00960F30"/>
    <w:rsid w:val="009612D2"/>
    <w:rsid w:val="0096155A"/>
    <w:rsid w:val="00961833"/>
    <w:rsid w:val="009618A4"/>
    <w:rsid w:val="00961E5A"/>
    <w:rsid w:val="00962364"/>
    <w:rsid w:val="00962B9B"/>
    <w:rsid w:val="00962BE8"/>
    <w:rsid w:val="0096333D"/>
    <w:rsid w:val="00963CE1"/>
    <w:rsid w:val="00964495"/>
    <w:rsid w:val="009646DD"/>
    <w:rsid w:val="009649BB"/>
    <w:rsid w:val="00965A1C"/>
    <w:rsid w:val="009660C1"/>
    <w:rsid w:val="009679E8"/>
    <w:rsid w:val="009724AB"/>
    <w:rsid w:val="00972DA6"/>
    <w:rsid w:val="00973499"/>
    <w:rsid w:val="009736BE"/>
    <w:rsid w:val="00973E18"/>
    <w:rsid w:val="009746F4"/>
    <w:rsid w:val="009750C8"/>
    <w:rsid w:val="009757A1"/>
    <w:rsid w:val="00975978"/>
    <w:rsid w:val="00975AB8"/>
    <w:rsid w:val="00981995"/>
    <w:rsid w:val="009827B4"/>
    <w:rsid w:val="009828DB"/>
    <w:rsid w:val="00982D7E"/>
    <w:rsid w:val="009835A3"/>
    <w:rsid w:val="0098482E"/>
    <w:rsid w:val="0098493C"/>
    <w:rsid w:val="0098504E"/>
    <w:rsid w:val="009854B1"/>
    <w:rsid w:val="009859A1"/>
    <w:rsid w:val="00986794"/>
    <w:rsid w:val="00986FB6"/>
    <w:rsid w:val="00987A71"/>
    <w:rsid w:val="009906A2"/>
    <w:rsid w:val="009906CE"/>
    <w:rsid w:val="009909D8"/>
    <w:rsid w:val="009911A4"/>
    <w:rsid w:val="00991A76"/>
    <w:rsid w:val="00991DF2"/>
    <w:rsid w:val="00993446"/>
    <w:rsid w:val="00993734"/>
    <w:rsid w:val="00993809"/>
    <w:rsid w:val="00993AFC"/>
    <w:rsid w:val="009974E2"/>
    <w:rsid w:val="009A0234"/>
    <w:rsid w:val="009A0515"/>
    <w:rsid w:val="009A1126"/>
    <w:rsid w:val="009A1A14"/>
    <w:rsid w:val="009A27F2"/>
    <w:rsid w:val="009A29CD"/>
    <w:rsid w:val="009A2E75"/>
    <w:rsid w:val="009A2E8E"/>
    <w:rsid w:val="009A2EA3"/>
    <w:rsid w:val="009A309D"/>
    <w:rsid w:val="009A3F83"/>
    <w:rsid w:val="009A42E8"/>
    <w:rsid w:val="009A432D"/>
    <w:rsid w:val="009A43C2"/>
    <w:rsid w:val="009A4768"/>
    <w:rsid w:val="009A4E16"/>
    <w:rsid w:val="009A597B"/>
    <w:rsid w:val="009A67B5"/>
    <w:rsid w:val="009A7BBA"/>
    <w:rsid w:val="009A7E43"/>
    <w:rsid w:val="009B320C"/>
    <w:rsid w:val="009B34D8"/>
    <w:rsid w:val="009B436E"/>
    <w:rsid w:val="009B58EC"/>
    <w:rsid w:val="009B62A9"/>
    <w:rsid w:val="009B6AEA"/>
    <w:rsid w:val="009B6B1F"/>
    <w:rsid w:val="009B6F0A"/>
    <w:rsid w:val="009B7C8A"/>
    <w:rsid w:val="009C16B0"/>
    <w:rsid w:val="009C2813"/>
    <w:rsid w:val="009C3692"/>
    <w:rsid w:val="009C3B12"/>
    <w:rsid w:val="009C3CED"/>
    <w:rsid w:val="009C3DB3"/>
    <w:rsid w:val="009C4057"/>
    <w:rsid w:val="009C5190"/>
    <w:rsid w:val="009C64F0"/>
    <w:rsid w:val="009C7008"/>
    <w:rsid w:val="009C72B8"/>
    <w:rsid w:val="009C77BF"/>
    <w:rsid w:val="009D0561"/>
    <w:rsid w:val="009D08BC"/>
    <w:rsid w:val="009D0F01"/>
    <w:rsid w:val="009D17D0"/>
    <w:rsid w:val="009D375A"/>
    <w:rsid w:val="009D3AE1"/>
    <w:rsid w:val="009D3ECE"/>
    <w:rsid w:val="009D54CA"/>
    <w:rsid w:val="009D5737"/>
    <w:rsid w:val="009D5BDF"/>
    <w:rsid w:val="009D7BAB"/>
    <w:rsid w:val="009E1437"/>
    <w:rsid w:val="009E16B7"/>
    <w:rsid w:val="009E2BC2"/>
    <w:rsid w:val="009E36EC"/>
    <w:rsid w:val="009E41AC"/>
    <w:rsid w:val="009E47D7"/>
    <w:rsid w:val="009E4A37"/>
    <w:rsid w:val="009E5012"/>
    <w:rsid w:val="009E71A9"/>
    <w:rsid w:val="009E7A73"/>
    <w:rsid w:val="009F13A0"/>
    <w:rsid w:val="009F1AB2"/>
    <w:rsid w:val="009F266F"/>
    <w:rsid w:val="009F292E"/>
    <w:rsid w:val="009F33D3"/>
    <w:rsid w:val="009F3619"/>
    <w:rsid w:val="009F3829"/>
    <w:rsid w:val="009F47F2"/>
    <w:rsid w:val="009F4C5D"/>
    <w:rsid w:val="009F5978"/>
    <w:rsid w:val="009F6171"/>
    <w:rsid w:val="009F66E1"/>
    <w:rsid w:val="009F7AF1"/>
    <w:rsid w:val="00A015BB"/>
    <w:rsid w:val="00A019A4"/>
    <w:rsid w:val="00A020AE"/>
    <w:rsid w:val="00A0225D"/>
    <w:rsid w:val="00A03239"/>
    <w:rsid w:val="00A04149"/>
    <w:rsid w:val="00A050B8"/>
    <w:rsid w:val="00A06043"/>
    <w:rsid w:val="00A11E39"/>
    <w:rsid w:val="00A11EAD"/>
    <w:rsid w:val="00A121EE"/>
    <w:rsid w:val="00A12666"/>
    <w:rsid w:val="00A1289D"/>
    <w:rsid w:val="00A13A57"/>
    <w:rsid w:val="00A13B6D"/>
    <w:rsid w:val="00A13D16"/>
    <w:rsid w:val="00A14550"/>
    <w:rsid w:val="00A14CFC"/>
    <w:rsid w:val="00A14EAE"/>
    <w:rsid w:val="00A158E3"/>
    <w:rsid w:val="00A15D84"/>
    <w:rsid w:val="00A17A38"/>
    <w:rsid w:val="00A17AB0"/>
    <w:rsid w:val="00A17F70"/>
    <w:rsid w:val="00A20E4D"/>
    <w:rsid w:val="00A210B2"/>
    <w:rsid w:val="00A213EC"/>
    <w:rsid w:val="00A22DC9"/>
    <w:rsid w:val="00A23245"/>
    <w:rsid w:val="00A23B24"/>
    <w:rsid w:val="00A23B29"/>
    <w:rsid w:val="00A23C36"/>
    <w:rsid w:val="00A241EF"/>
    <w:rsid w:val="00A251B0"/>
    <w:rsid w:val="00A2525A"/>
    <w:rsid w:val="00A26343"/>
    <w:rsid w:val="00A26888"/>
    <w:rsid w:val="00A26C80"/>
    <w:rsid w:val="00A26F4C"/>
    <w:rsid w:val="00A275EE"/>
    <w:rsid w:val="00A30452"/>
    <w:rsid w:val="00A33A0F"/>
    <w:rsid w:val="00A33A92"/>
    <w:rsid w:val="00A34FA6"/>
    <w:rsid w:val="00A35B82"/>
    <w:rsid w:val="00A37B35"/>
    <w:rsid w:val="00A4090A"/>
    <w:rsid w:val="00A40916"/>
    <w:rsid w:val="00A409A1"/>
    <w:rsid w:val="00A40E64"/>
    <w:rsid w:val="00A41471"/>
    <w:rsid w:val="00A41B26"/>
    <w:rsid w:val="00A41EAD"/>
    <w:rsid w:val="00A422C4"/>
    <w:rsid w:val="00A435E8"/>
    <w:rsid w:val="00A43902"/>
    <w:rsid w:val="00A43DB6"/>
    <w:rsid w:val="00A440A6"/>
    <w:rsid w:val="00A445DE"/>
    <w:rsid w:val="00A44C22"/>
    <w:rsid w:val="00A44D96"/>
    <w:rsid w:val="00A472C6"/>
    <w:rsid w:val="00A514AF"/>
    <w:rsid w:val="00A51EC6"/>
    <w:rsid w:val="00A52477"/>
    <w:rsid w:val="00A52528"/>
    <w:rsid w:val="00A52CBE"/>
    <w:rsid w:val="00A5412E"/>
    <w:rsid w:val="00A541A4"/>
    <w:rsid w:val="00A546E2"/>
    <w:rsid w:val="00A54B8A"/>
    <w:rsid w:val="00A5511D"/>
    <w:rsid w:val="00A555FC"/>
    <w:rsid w:val="00A561E6"/>
    <w:rsid w:val="00A562BF"/>
    <w:rsid w:val="00A56F69"/>
    <w:rsid w:val="00A57DAB"/>
    <w:rsid w:val="00A60E62"/>
    <w:rsid w:val="00A60EE8"/>
    <w:rsid w:val="00A61676"/>
    <w:rsid w:val="00A624BE"/>
    <w:rsid w:val="00A62CD2"/>
    <w:rsid w:val="00A631F5"/>
    <w:rsid w:val="00A63417"/>
    <w:rsid w:val="00A63B6D"/>
    <w:rsid w:val="00A64020"/>
    <w:rsid w:val="00A64A6F"/>
    <w:rsid w:val="00A6520A"/>
    <w:rsid w:val="00A65B8B"/>
    <w:rsid w:val="00A65C9E"/>
    <w:rsid w:val="00A663B1"/>
    <w:rsid w:val="00A66A41"/>
    <w:rsid w:val="00A67215"/>
    <w:rsid w:val="00A67737"/>
    <w:rsid w:val="00A70302"/>
    <w:rsid w:val="00A7078D"/>
    <w:rsid w:val="00A712C0"/>
    <w:rsid w:val="00A718E0"/>
    <w:rsid w:val="00A7222E"/>
    <w:rsid w:val="00A72698"/>
    <w:rsid w:val="00A72ED8"/>
    <w:rsid w:val="00A72F22"/>
    <w:rsid w:val="00A733CE"/>
    <w:rsid w:val="00A734AA"/>
    <w:rsid w:val="00A73A67"/>
    <w:rsid w:val="00A7491F"/>
    <w:rsid w:val="00A75387"/>
    <w:rsid w:val="00A7556F"/>
    <w:rsid w:val="00A75B91"/>
    <w:rsid w:val="00A75DE6"/>
    <w:rsid w:val="00A7668C"/>
    <w:rsid w:val="00A7690D"/>
    <w:rsid w:val="00A76BEE"/>
    <w:rsid w:val="00A77256"/>
    <w:rsid w:val="00A7795E"/>
    <w:rsid w:val="00A81265"/>
    <w:rsid w:val="00A8186F"/>
    <w:rsid w:val="00A819B5"/>
    <w:rsid w:val="00A81A80"/>
    <w:rsid w:val="00A81AC7"/>
    <w:rsid w:val="00A81E70"/>
    <w:rsid w:val="00A822FA"/>
    <w:rsid w:val="00A82517"/>
    <w:rsid w:val="00A82FA8"/>
    <w:rsid w:val="00A831DE"/>
    <w:rsid w:val="00A84C07"/>
    <w:rsid w:val="00A85108"/>
    <w:rsid w:val="00A859CA"/>
    <w:rsid w:val="00A861AB"/>
    <w:rsid w:val="00A86D07"/>
    <w:rsid w:val="00A86EBC"/>
    <w:rsid w:val="00A87702"/>
    <w:rsid w:val="00A877DC"/>
    <w:rsid w:val="00A87903"/>
    <w:rsid w:val="00A91C8C"/>
    <w:rsid w:val="00A93B4F"/>
    <w:rsid w:val="00A94608"/>
    <w:rsid w:val="00A9464F"/>
    <w:rsid w:val="00A9508D"/>
    <w:rsid w:val="00A95C23"/>
    <w:rsid w:val="00A96B55"/>
    <w:rsid w:val="00A96C89"/>
    <w:rsid w:val="00A9705A"/>
    <w:rsid w:val="00A9789C"/>
    <w:rsid w:val="00A97FD3"/>
    <w:rsid w:val="00AA054F"/>
    <w:rsid w:val="00AA1450"/>
    <w:rsid w:val="00AA2603"/>
    <w:rsid w:val="00AA26D5"/>
    <w:rsid w:val="00AA274D"/>
    <w:rsid w:val="00AA2B67"/>
    <w:rsid w:val="00AA3730"/>
    <w:rsid w:val="00AA3981"/>
    <w:rsid w:val="00AA3D03"/>
    <w:rsid w:val="00AA3FE8"/>
    <w:rsid w:val="00AA4067"/>
    <w:rsid w:val="00AA40AA"/>
    <w:rsid w:val="00AA500A"/>
    <w:rsid w:val="00AA523A"/>
    <w:rsid w:val="00AA5B73"/>
    <w:rsid w:val="00AA7142"/>
    <w:rsid w:val="00AA7492"/>
    <w:rsid w:val="00AA768D"/>
    <w:rsid w:val="00AB034C"/>
    <w:rsid w:val="00AB18AF"/>
    <w:rsid w:val="00AB1B7D"/>
    <w:rsid w:val="00AB28D2"/>
    <w:rsid w:val="00AB2C8D"/>
    <w:rsid w:val="00AB3200"/>
    <w:rsid w:val="00AB3498"/>
    <w:rsid w:val="00AB3BF2"/>
    <w:rsid w:val="00AB43B8"/>
    <w:rsid w:val="00AB5323"/>
    <w:rsid w:val="00AB5704"/>
    <w:rsid w:val="00AB59F8"/>
    <w:rsid w:val="00AB66F2"/>
    <w:rsid w:val="00AB71CE"/>
    <w:rsid w:val="00AB7343"/>
    <w:rsid w:val="00AC0E89"/>
    <w:rsid w:val="00AC2672"/>
    <w:rsid w:val="00AC27F4"/>
    <w:rsid w:val="00AC360F"/>
    <w:rsid w:val="00AC40CD"/>
    <w:rsid w:val="00AC4268"/>
    <w:rsid w:val="00AC7273"/>
    <w:rsid w:val="00AC7700"/>
    <w:rsid w:val="00AC770D"/>
    <w:rsid w:val="00AD0DD1"/>
    <w:rsid w:val="00AD13FA"/>
    <w:rsid w:val="00AD267E"/>
    <w:rsid w:val="00AD30AB"/>
    <w:rsid w:val="00AD3474"/>
    <w:rsid w:val="00AD45C2"/>
    <w:rsid w:val="00AD49FC"/>
    <w:rsid w:val="00AD509E"/>
    <w:rsid w:val="00AD529D"/>
    <w:rsid w:val="00AD5528"/>
    <w:rsid w:val="00AD62F6"/>
    <w:rsid w:val="00AD6503"/>
    <w:rsid w:val="00AD6CCD"/>
    <w:rsid w:val="00AD7FE6"/>
    <w:rsid w:val="00AE0B6A"/>
    <w:rsid w:val="00AE0F68"/>
    <w:rsid w:val="00AE38F2"/>
    <w:rsid w:val="00AE4D0B"/>
    <w:rsid w:val="00AE58F8"/>
    <w:rsid w:val="00AE5F12"/>
    <w:rsid w:val="00AE759A"/>
    <w:rsid w:val="00AF043B"/>
    <w:rsid w:val="00AF0478"/>
    <w:rsid w:val="00AF1DC7"/>
    <w:rsid w:val="00AF3AE8"/>
    <w:rsid w:val="00AF3ECB"/>
    <w:rsid w:val="00AF546F"/>
    <w:rsid w:val="00AF5D0A"/>
    <w:rsid w:val="00AF6184"/>
    <w:rsid w:val="00AF6546"/>
    <w:rsid w:val="00B01654"/>
    <w:rsid w:val="00B01D9E"/>
    <w:rsid w:val="00B01F5B"/>
    <w:rsid w:val="00B02915"/>
    <w:rsid w:val="00B03368"/>
    <w:rsid w:val="00B03C6A"/>
    <w:rsid w:val="00B04791"/>
    <w:rsid w:val="00B05153"/>
    <w:rsid w:val="00B06C70"/>
    <w:rsid w:val="00B076A8"/>
    <w:rsid w:val="00B111F4"/>
    <w:rsid w:val="00B11F7B"/>
    <w:rsid w:val="00B12252"/>
    <w:rsid w:val="00B12EBA"/>
    <w:rsid w:val="00B13696"/>
    <w:rsid w:val="00B13B91"/>
    <w:rsid w:val="00B13E94"/>
    <w:rsid w:val="00B1543E"/>
    <w:rsid w:val="00B16529"/>
    <w:rsid w:val="00B178A0"/>
    <w:rsid w:val="00B201AA"/>
    <w:rsid w:val="00B20C0A"/>
    <w:rsid w:val="00B21C18"/>
    <w:rsid w:val="00B22795"/>
    <w:rsid w:val="00B2451A"/>
    <w:rsid w:val="00B25211"/>
    <w:rsid w:val="00B25986"/>
    <w:rsid w:val="00B25BDF"/>
    <w:rsid w:val="00B26210"/>
    <w:rsid w:val="00B27147"/>
    <w:rsid w:val="00B279EE"/>
    <w:rsid w:val="00B27B56"/>
    <w:rsid w:val="00B3036D"/>
    <w:rsid w:val="00B30F0B"/>
    <w:rsid w:val="00B318E4"/>
    <w:rsid w:val="00B32615"/>
    <w:rsid w:val="00B32AB9"/>
    <w:rsid w:val="00B32DF9"/>
    <w:rsid w:val="00B32ED0"/>
    <w:rsid w:val="00B336AC"/>
    <w:rsid w:val="00B34378"/>
    <w:rsid w:val="00B347D4"/>
    <w:rsid w:val="00B349D0"/>
    <w:rsid w:val="00B35647"/>
    <w:rsid w:val="00B35A90"/>
    <w:rsid w:val="00B35D56"/>
    <w:rsid w:val="00B36E22"/>
    <w:rsid w:val="00B374EF"/>
    <w:rsid w:val="00B40682"/>
    <w:rsid w:val="00B40773"/>
    <w:rsid w:val="00B40934"/>
    <w:rsid w:val="00B40D82"/>
    <w:rsid w:val="00B415EF"/>
    <w:rsid w:val="00B42412"/>
    <w:rsid w:val="00B43144"/>
    <w:rsid w:val="00B464D3"/>
    <w:rsid w:val="00B46A09"/>
    <w:rsid w:val="00B47903"/>
    <w:rsid w:val="00B47CB8"/>
    <w:rsid w:val="00B50486"/>
    <w:rsid w:val="00B531B7"/>
    <w:rsid w:val="00B53548"/>
    <w:rsid w:val="00B537B2"/>
    <w:rsid w:val="00B5476D"/>
    <w:rsid w:val="00B54B41"/>
    <w:rsid w:val="00B55A97"/>
    <w:rsid w:val="00B56094"/>
    <w:rsid w:val="00B5676F"/>
    <w:rsid w:val="00B5766F"/>
    <w:rsid w:val="00B60B32"/>
    <w:rsid w:val="00B6332D"/>
    <w:rsid w:val="00B644F5"/>
    <w:rsid w:val="00B667C7"/>
    <w:rsid w:val="00B70102"/>
    <w:rsid w:val="00B71AF8"/>
    <w:rsid w:val="00B7320C"/>
    <w:rsid w:val="00B743A2"/>
    <w:rsid w:val="00B75F5A"/>
    <w:rsid w:val="00B760AA"/>
    <w:rsid w:val="00B76A22"/>
    <w:rsid w:val="00B76B59"/>
    <w:rsid w:val="00B77427"/>
    <w:rsid w:val="00B775BE"/>
    <w:rsid w:val="00B77EF8"/>
    <w:rsid w:val="00B80873"/>
    <w:rsid w:val="00B811FC"/>
    <w:rsid w:val="00B827C6"/>
    <w:rsid w:val="00B83ACA"/>
    <w:rsid w:val="00B842A3"/>
    <w:rsid w:val="00B848EB"/>
    <w:rsid w:val="00B8532D"/>
    <w:rsid w:val="00B855A2"/>
    <w:rsid w:val="00B85B4D"/>
    <w:rsid w:val="00B86306"/>
    <w:rsid w:val="00B86899"/>
    <w:rsid w:val="00B87064"/>
    <w:rsid w:val="00B8741D"/>
    <w:rsid w:val="00B87B31"/>
    <w:rsid w:val="00B87C3F"/>
    <w:rsid w:val="00B909E1"/>
    <w:rsid w:val="00B9161D"/>
    <w:rsid w:val="00B919E5"/>
    <w:rsid w:val="00B91B14"/>
    <w:rsid w:val="00B92F93"/>
    <w:rsid w:val="00B9391B"/>
    <w:rsid w:val="00B93B49"/>
    <w:rsid w:val="00B94E45"/>
    <w:rsid w:val="00B953EF"/>
    <w:rsid w:val="00B95FF7"/>
    <w:rsid w:val="00B9610E"/>
    <w:rsid w:val="00B974AA"/>
    <w:rsid w:val="00B9791C"/>
    <w:rsid w:val="00B97B36"/>
    <w:rsid w:val="00BA0326"/>
    <w:rsid w:val="00BA0AAC"/>
    <w:rsid w:val="00BA19F6"/>
    <w:rsid w:val="00BA1AA1"/>
    <w:rsid w:val="00BA2654"/>
    <w:rsid w:val="00BA29A9"/>
    <w:rsid w:val="00BA5AB7"/>
    <w:rsid w:val="00BA5E4B"/>
    <w:rsid w:val="00BA6BD6"/>
    <w:rsid w:val="00BA701A"/>
    <w:rsid w:val="00BA74C7"/>
    <w:rsid w:val="00BA75E5"/>
    <w:rsid w:val="00BA7A62"/>
    <w:rsid w:val="00BB0B04"/>
    <w:rsid w:val="00BB1D91"/>
    <w:rsid w:val="00BB2AA1"/>
    <w:rsid w:val="00BB40A8"/>
    <w:rsid w:val="00BB4176"/>
    <w:rsid w:val="00BB45D9"/>
    <w:rsid w:val="00BB4892"/>
    <w:rsid w:val="00BB55FF"/>
    <w:rsid w:val="00BB5CCB"/>
    <w:rsid w:val="00BB6FF0"/>
    <w:rsid w:val="00BC02DB"/>
    <w:rsid w:val="00BC0506"/>
    <w:rsid w:val="00BC056A"/>
    <w:rsid w:val="00BC1212"/>
    <w:rsid w:val="00BC167A"/>
    <w:rsid w:val="00BC1EA1"/>
    <w:rsid w:val="00BC3726"/>
    <w:rsid w:val="00BC39EF"/>
    <w:rsid w:val="00BC3ED5"/>
    <w:rsid w:val="00BC4682"/>
    <w:rsid w:val="00BC498F"/>
    <w:rsid w:val="00BC4BD7"/>
    <w:rsid w:val="00BC529D"/>
    <w:rsid w:val="00BC6599"/>
    <w:rsid w:val="00BC7B33"/>
    <w:rsid w:val="00BD0781"/>
    <w:rsid w:val="00BD1F02"/>
    <w:rsid w:val="00BD1FDB"/>
    <w:rsid w:val="00BD2BD6"/>
    <w:rsid w:val="00BD2CAC"/>
    <w:rsid w:val="00BD3123"/>
    <w:rsid w:val="00BD33C6"/>
    <w:rsid w:val="00BD4094"/>
    <w:rsid w:val="00BD4E8C"/>
    <w:rsid w:val="00BD65C7"/>
    <w:rsid w:val="00BD753F"/>
    <w:rsid w:val="00BE0463"/>
    <w:rsid w:val="00BE0860"/>
    <w:rsid w:val="00BE1E15"/>
    <w:rsid w:val="00BE355E"/>
    <w:rsid w:val="00BE3E3A"/>
    <w:rsid w:val="00BE4A5B"/>
    <w:rsid w:val="00BE4F6C"/>
    <w:rsid w:val="00BE4F8A"/>
    <w:rsid w:val="00BE559D"/>
    <w:rsid w:val="00BE563F"/>
    <w:rsid w:val="00BE58F6"/>
    <w:rsid w:val="00BE5E83"/>
    <w:rsid w:val="00BE606C"/>
    <w:rsid w:val="00BE6530"/>
    <w:rsid w:val="00BF02BF"/>
    <w:rsid w:val="00BF2ACC"/>
    <w:rsid w:val="00BF31A6"/>
    <w:rsid w:val="00BF4302"/>
    <w:rsid w:val="00BF4AA6"/>
    <w:rsid w:val="00BF4CD5"/>
    <w:rsid w:val="00BF5679"/>
    <w:rsid w:val="00BF64D6"/>
    <w:rsid w:val="00BF706A"/>
    <w:rsid w:val="00BF71B3"/>
    <w:rsid w:val="00BF7FD7"/>
    <w:rsid w:val="00C00D03"/>
    <w:rsid w:val="00C01FFB"/>
    <w:rsid w:val="00C03319"/>
    <w:rsid w:val="00C03BB2"/>
    <w:rsid w:val="00C056F1"/>
    <w:rsid w:val="00C057C1"/>
    <w:rsid w:val="00C06183"/>
    <w:rsid w:val="00C06B4B"/>
    <w:rsid w:val="00C07DEE"/>
    <w:rsid w:val="00C10431"/>
    <w:rsid w:val="00C13014"/>
    <w:rsid w:val="00C149AA"/>
    <w:rsid w:val="00C15872"/>
    <w:rsid w:val="00C15FBB"/>
    <w:rsid w:val="00C1664B"/>
    <w:rsid w:val="00C168C5"/>
    <w:rsid w:val="00C16BE9"/>
    <w:rsid w:val="00C16E86"/>
    <w:rsid w:val="00C20BEE"/>
    <w:rsid w:val="00C20CEE"/>
    <w:rsid w:val="00C23A8D"/>
    <w:rsid w:val="00C24551"/>
    <w:rsid w:val="00C248AD"/>
    <w:rsid w:val="00C24E4A"/>
    <w:rsid w:val="00C24EB5"/>
    <w:rsid w:val="00C250AB"/>
    <w:rsid w:val="00C252B8"/>
    <w:rsid w:val="00C254CA"/>
    <w:rsid w:val="00C25585"/>
    <w:rsid w:val="00C26F92"/>
    <w:rsid w:val="00C27DFD"/>
    <w:rsid w:val="00C27F2F"/>
    <w:rsid w:val="00C300AD"/>
    <w:rsid w:val="00C302AE"/>
    <w:rsid w:val="00C3077C"/>
    <w:rsid w:val="00C30DA5"/>
    <w:rsid w:val="00C31C69"/>
    <w:rsid w:val="00C332CA"/>
    <w:rsid w:val="00C346A7"/>
    <w:rsid w:val="00C34866"/>
    <w:rsid w:val="00C35918"/>
    <w:rsid w:val="00C36299"/>
    <w:rsid w:val="00C36AAE"/>
    <w:rsid w:val="00C36C78"/>
    <w:rsid w:val="00C378B1"/>
    <w:rsid w:val="00C40294"/>
    <w:rsid w:val="00C4068B"/>
    <w:rsid w:val="00C413A8"/>
    <w:rsid w:val="00C4200E"/>
    <w:rsid w:val="00C42187"/>
    <w:rsid w:val="00C42969"/>
    <w:rsid w:val="00C42CBD"/>
    <w:rsid w:val="00C43240"/>
    <w:rsid w:val="00C4324D"/>
    <w:rsid w:val="00C434BE"/>
    <w:rsid w:val="00C437EB"/>
    <w:rsid w:val="00C44DED"/>
    <w:rsid w:val="00C45213"/>
    <w:rsid w:val="00C45370"/>
    <w:rsid w:val="00C459BE"/>
    <w:rsid w:val="00C46665"/>
    <w:rsid w:val="00C46D4A"/>
    <w:rsid w:val="00C47021"/>
    <w:rsid w:val="00C47471"/>
    <w:rsid w:val="00C50246"/>
    <w:rsid w:val="00C510C2"/>
    <w:rsid w:val="00C521F3"/>
    <w:rsid w:val="00C5239B"/>
    <w:rsid w:val="00C52F16"/>
    <w:rsid w:val="00C52F7B"/>
    <w:rsid w:val="00C55668"/>
    <w:rsid w:val="00C556C0"/>
    <w:rsid w:val="00C56F3A"/>
    <w:rsid w:val="00C57369"/>
    <w:rsid w:val="00C5780B"/>
    <w:rsid w:val="00C57895"/>
    <w:rsid w:val="00C57D9D"/>
    <w:rsid w:val="00C6025F"/>
    <w:rsid w:val="00C608CE"/>
    <w:rsid w:val="00C60F62"/>
    <w:rsid w:val="00C60FB3"/>
    <w:rsid w:val="00C61717"/>
    <w:rsid w:val="00C625A2"/>
    <w:rsid w:val="00C626AE"/>
    <w:rsid w:val="00C627E4"/>
    <w:rsid w:val="00C65335"/>
    <w:rsid w:val="00C666D3"/>
    <w:rsid w:val="00C66916"/>
    <w:rsid w:val="00C7003A"/>
    <w:rsid w:val="00C711D2"/>
    <w:rsid w:val="00C73F3A"/>
    <w:rsid w:val="00C744AE"/>
    <w:rsid w:val="00C74B09"/>
    <w:rsid w:val="00C76A18"/>
    <w:rsid w:val="00C8015B"/>
    <w:rsid w:val="00C802C4"/>
    <w:rsid w:val="00C80AA2"/>
    <w:rsid w:val="00C8203B"/>
    <w:rsid w:val="00C84A9F"/>
    <w:rsid w:val="00C84D31"/>
    <w:rsid w:val="00C86AF2"/>
    <w:rsid w:val="00C8783C"/>
    <w:rsid w:val="00C8784E"/>
    <w:rsid w:val="00C87A0D"/>
    <w:rsid w:val="00C87B13"/>
    <w:rsid w:val="00C903F2"/>
    <w:rsid w:val="00C919CB"/>
    <w:rsid w:val="00C93653"/>
    <w:rsid w:val="00C936E0"/>
    <w:rsid w:val="00C94D2E"/>
    <w:rsid w:val="00C95723"/>
    <w:rsid w:val="00C967C1"/>
    <w:rsid w:val="00CA06DE"/>
    <w:rsid w:val="00CA0A76"/>
    <w:rsid w:val="00CA1200"/>
    <w:rsid w:val="00CA223C"/>
    <w:rsid w:val="00CA25A4"/>
    <w:rsid w:val="00CA261E"/>
    <w:rsid w:val="00CA264A"/>
    <w:rsid w:val="00CA3FC9"/>
    <w:rsid w:val="00CA40F2"/>
    <w:rsid w:val="00CA513E"/>
    <w:rsid w:val="00CA5B4F"/>
    <w:rsid w:val="00CA69C2"/>
    <w:rsid w:val="00CA7908"/>
    <w:rsid w:val="00CA7D7B"/>
    <w:rsid w:val="00CB00A9"/>
    <w:rsid w:val="00CB0C30"/>
    <w:rsid w:val="00CB2EB1"/>
    <w:rsid w:val="00CB3429"/>
    <w:rsid w:val="00CB361E"/>
    <w:rsid w:val="00CB41B1"/>
    <w:rsid w:val="00CB4547"/>
    <w:rsid w:val="00CB4D3E"/>
    <w:rsid w:val="00CB50A6"/>
    <w:rsid w:val="00CB5DF8"/>
    <w:rsid w:val="00CB6C7E"/>
    <w:rsid w:val="00CB7BA1"/>
    <w:rsid w:val="00CC3403"/>
    <w:rsid w:val="00CC3AE0"/>
    <w:rsid w:val="00CC3BDF"/>
    <w:rsid w:val="00CC3D9D"/>
    <w:rsid w:val="00CC3DEF"/>
    <w:rsid w:val="00CC5CC9"/>
    <w:rsid w:val="00CC60E0"/>
    <w:rsid w:val="00CC62AD"/>
    <w:rsid w:val="00CC67B2"/>
    <w:rsid w:val="00CC6A47"/>
    <w:rsid w:val="00CC7573"/>
    <w:rsid w:val="00CD03E0"/>
    <w:rsid w:val="00CD17B0"/>
    <w:rsid w:val="00CD243E"/>
    <w:rsid w:val="00CD2CAC"/>
    <w:rsid w:val="00CD2DAF"/>
    <w:rsid w:val="00CD3404"/>
    <w:rsid w:val="00CD379C"/>
    <w:rsid w:val="00CD46C7"/>
    <w:rsid w:val="00CD4927"/>
    <w:rsid w:val="00CD54A3"/>
    <w:rsid w:val="00CD6C28"/>
    <w:rsid w:val="00CD6D3B"/>
    <w:rsid w:val="00CE1A63"/>
    <w:rsid w:val="00CE2985"/>
    <w:rsid w:val="00CE40ED"/>
    <w:rsid w:val="00CE56B5"/>
    <w:rsid w:val="00CE5AC2"/>
    <w:rsid w:val="00CE5E74"/>
    <w:rsid w:val="00CE629C"/>
    <w:rsid w:val="00CE62D1"/>
    <w:rsid w:val="00CE6D0D"/>
    <w:rsid w:val="00CE7479"/>
    <w:rsid w:val="00CE7A49"/>
    <w:rsid w:val="00CE7A77"/>
    <w:rsid w:val="00CF07D3"/>
    <w:rsid w:val="00CF17FC"/>
    <w:rsid w:val="00CF2757"/>
    <w:rsid w:val="00CF27AD"/>
    <w:rsid w:val="00CF30E5"/>
    <w:rsid w:val="00CF464D"/>
    <w:rsid w:val="00CF68E1"/>
    <w:rsid w:val="00CF6FC7"/>
    <w:rsid w:val="00CF73ED"/>
    <w:rsid w:val="00CF7910"/>
    <w:rsid w:val="00CF7A37"/>
    <w:rsid w:val="00D020D9"/>
    <w:rsid w:val="00D03745"/>
    <w:rsid w:val="00D05725"/>
    <w:rsid w:val="00D05776"/>
    <w:rsid w:val="00D05A60"/>
    <w:rsid w:val="00D06946"/>
    <w:rsid w:val="00D075DC"/>
    <w:rsid w:val="00D07B96"/>
    <w:rsid w:val="00D10197"/>
    <w:rsid w:val="00D11E5F"/>
    <w:rsid w:val="00D1251B"/>
    <w:rsid w:val="00D13FB3"/>
    <w:rsid w:val="00D146A5"/>
    <w:rsid w:val="00D15AEE"/>
    <w:rsid w:val="00D16331"/>
    <w:rsid w:val="00D17335"/>
    <w:rsid w:val="00D17C0B"/>
    <w:rsid w:val="00D17D19"/>
    <w:rsid w:val="00D2014A"/>
    <w:rsid w:val="00D213D1"/>
    <w:rsid w:val="00D213EE"/>
    <w:rsid w:val="00D215EC"/>
    <w:rsid w:val="00D21F0A"/>
    <w:rsid w:val="00D22ADA"/>
    <w:rsid w:val="00D233A5"/>
    <w:rsid w:val="00D242C7"/>
    <w:rsid w:val="00D24312"/>
    <w:rsid w:val="00D24676"/>
    <w:rsid w:val="00D24E9E"/>
    <w:rsid w:val="00D255AF"/>
    <w:rsid w:val="00D26A6E"/>
    <w:rsid w:val="00D26ABF"/>
    <w:rsid w:val="00D26CF1"/>
    <w:rsid w:val="00D27F0F"/>
    <w:rsid w:val="00D30F2F"/>
    <w:rsid w:val="00D32F46"/>
    <w:rsid w:val="00D32F47"/>
    <w:rsid w:val="00D33419"/>
    <w:rsid w:val="00D33B67"/>
    <w:rsid w:val="00D33FCB"/>
    <w:rsid w:val="00D35B95"/>
    <w:rsid w:val="00D35E54"/>
    <w:rsid w:val="00D35FCE"/>
    <w:rsid w:val="00D37934"/>
    <w:rsid w:val="00D37B8B"/>
    <w:rsid w:val="00D37C4D"/>
    <w:rsid w:val="00D40043"/>
    <w:rsid w:val="00D40E49"/>
    <w:rsid w:val="00D411B0"/>
    <w:rsid w:val="00D418BD"/>
    <w:rsid w:val="00D41E77"/>
    <w:rsid w:val="00D422A8"/>
    <w:rsid w:val="00D428FB"/>
    <w:rsid w:val="00D42B7F"/>
    <w:rsid w:val="00D4317B"/>
    <w:rsid w:val="00D44CB1"/>
    <w:rsid w:val="00D44DD1"/>
    <w:rsid w:val="00D4533A"/>
    <w:rsid w:val="00D46003"/>
    <w:rsid w:val="00D4695C"/>
    <w:rsid w:val="00D4722C"/>
    <w:rsid w:val="00D47617"/>
    <w:rsid w:val="00D4786E"/>
    <w:rsid w:val="00D47D65"/>
    <w:rsid w:val="00D5041C"/>
    <w:rsid w:val="00D507A0"/>
    <w:rsid w:val="00D51CFE"/>
    <w:rsid w:val="00D51F57"/>
    <w:rsid w:val="00D5331A"/>
    <w:rsid w:val="00D53337"/>
    <w:rsid w:val="00D53961"/>
    <w:rsid w:val="00D54BED"/>
    <w:rsid w:val="00D57262"/>
    <w:rsid w:val="00D6074F"/>
    <w:rsid w:val="00D617D1"/>
    <w:rsid w:val="00D61F0D"/>
    <w:rsid w:val="00D62862"/>
    <w:rsid w:val="00D6288A"/>
    <w:rsid w:val="00D62C5E"/>
    <w:rsid w:val="00D63040"/>
    <w:rsid w:val="00D637BE"/>
    <w:rsid w:val="00D63A14"/>
    <w:rsid w:val="00D6431A"/>
    <w:rsid w:val="00D6474D"/>
    <w:rsid w:val="00D67F59"/>
    <w:rsid w:val="00D7009E"/>
    <w:rsid w:val="00D71821"/>
    <w:rsid w:val="00D71A25"/>
    <w:rsid w:val="00D71DA7"/>
    <w:rsid w:val="00D71F48"/>
    <w:rsid w:val="00D726FF"/>
    <w:rsid w:val="00D72C69"/>
    <w:rsid w:val="00D72DE4"/>
    <w:rsid w:val="00D735BD"/>
    <w:rsid w:val="00D7449B"/>
    <w:rsid w:val="00D74875"/>
    <w:rsid w:val="00D74888"/>
    <w:rsid w:val="00D74C35"/>
    <w:rsid w:val="00D751D5"/>
    <w:rsid w:val="00D7555C"/>
    <w:rsid w:val="00D756C4"/>
    <w:rsid w:val="00D772BF"/>
    <w:rsid w:val="00D77A09"/>
    <w:rsid w:val="00D77CC4"/>
    <w:rsid w:val="00D80BA4"/>
    <w:rsid w:val="00D816B2"/>
    <w:rsid w:val="00D818FD"/>
    <w:rsid w:val="00D81C84"/>
    <w:rsid w:val="00D82BD5"/>
    <w:rsid w:val="00D8305D"/>
    <w:rsid w:val="00D8384D"/>
    <w:rsid w:val="00D85574"/>
    <w:rsid w:val="00D8582F"/>
    <w:rsid w:val="00D86519"/>
    <w:rsid w:val="00D87BE4"/>
    <w:rsid w:val="00D902D8"/>
    <w:rsid w:val="00D91470"/>
    <w:rsid w:val="00D92225"/>
    <w:rsid w:val="00D93134"/>
    <w:rsid w:val="00D9329F"/>
    <w:rsid w:val="00D9399B"/>
    <w:rsid w:val="00D93CE6"/>
    <w:rsid w:val="00D93D50"/>
    <w:rsid w:val="00D953F1"/>
    <w:rsid w:val="00D96615"/>
    <w:rsid w:val="00D97D7E"/>
    <w:rsid w:val="00DA05FD"/>
    <w:rsid w:val="00DA2242"/>
    <w:rsid w:val="00DA280B"/>
    <w:rsid w:val="00DA3923"/>
    <w:rsid w:val="00DA3A47"/>
    <w:rsid w:val="00DA3F69"/>
    <w:rsid w:val="00DA405B"/>
    <w:rsid w:val="00DA435F"/>
    <w:rsid w:val="00DA4A8A"/>
    <w:rsid w:val="00DA4E9A"/>
    <w:rsid w:val="00DA5160"/>
    <w:rsid w:val="00DA6009"/>
    <w:rsid w:val="00DA6DF9"/>
    <w:rsid w:val="00DA73D6"/>
    <w:rsid w:val="00DA7896"/>
    <w:rsid w:val="00DA7A86"/>
    <w:rsid w:val="00DA7B3C"/>
    <w:rsid w:val="00DA7CC8"/>
    <w:rsid w:val="00DB10DE"/>
    <w:rsid w:val="00DB17E8"/>
    <w:rsid w:val="00DB2108"/>
    <w:rsid w:val="00DB2121"/>
    <w:rsid w:val="00DB3040"/>
    <w:rsid w:val="00DB3A2E"/>
    <w:rsid w:val="00DB3C39"/>
    <w:rsid w:val="00DB3D89"/>
    <w:rsid w:val="00DB3E61"/>
    <w:rsid w:val="00DB4CBA"/>
    <w:rsid w:val="00DB5186"/>
    <w:rsid w:val="00DB5D36"/>
    <w:rsid w:val="00DB61C3"/>
    <w:rsid w:val="00DB61D4"/>
    <w:rsid w:val="00DC0849"/>
    <w:rsid w:val="00DC1E1A"/>
    <w:rsid w:val="00DC2B40"/>
    <w:rsid w:val="00DC4ED5"/>
    <w:rsid w:val="00DC548A"/>
    <w:rsid w:val="00DC5585"/>
    <w:rsid w:val="00DC7166"/>
    <w:rsid w:val="00DC71F8"/>
    <w:rsid w:val="00DC76BA"/>
    <w:rsid w:val="00DC7E23"/>
    <w:rsid w:val="00DD1D04"/>
    <w:rsid w:val="00DD2E37"/>
    <w:rsid w:val="00DD351B"/>
    <w:rsid w:val="00DD351C"/>
    <w:rsid w:val="00DD396A"/>
    <w:rsid w:val="00DD3C8E"/>
    <w:rsid w:val="00DD3E16"/>
    <w:rsid w:val="00DD4D07"/>
    <w:rsid w:val="00DD57AF"/>
    <w:rsid w:val="00DD59A9"/>
    <w:rsid w:val="00DD5C13"/>
    <w:rsid w:val="00DD62D7"/>
    <w:rsid w:val="00DD6D1E"/>
    <w:rsid w:val="00DD70CC"/>
    <w:rsid w:val="00DD7446"/>
    <w:rsid w:val="00DE0829"/>
    <w:rsid w:val="00DE0DD1"/>
    <w:rsid w:val="00DE12E8"/>
    <w:rsid w:val="00DE1623"/>
    <w:rsid w:val="00DE1C48"/>
    <w:rsid w:val="00DE2990"/>
    <w:rsid w:val="00DE3DCC"/>
    <w:rsid w:val="00DE4666"/>
    <w:rsid w:val="00DE6CD7"/>
    <w:rsid w:val="00DE7EF9"/>
    <w:rsid w:val="00DE7F14"/>
    <w:rsid w:val="00DF03B4"/>
    <w:rsid w:val="00DF0912"/>
    <w:rsid w:val="00DF2C24"/>
    <w:rsid w:val="00DF2D89"/>
    <w:rsid w:val="00DF2F6C"/>
    <w:rsid w:val="00DF370D"/>
    <w:rsid w:val="00DF3724"/>
    <w:rsid w:val="00DF3FE9"/>
    <w:rsid w:val="00DF614E"/>
    <w:rsid w:val="00DF62C4"/>
    <w:rsid w:val="00DF71FC"/>
    <w:rsid w:val="00DF7C41"/>
    <w:rsid w:val="00E00084"/>
    <w:rsid w:val="00E02C22"/>
    <w:rsid w:val="00E0489F"/>
    <w:rsid w:val="00E04D79"/>
    <w:rsid w:val="00E05FD4"/>
    <w:rsid w:val="00E066E6"/>
    <w:rsid w:val="00E0681C"/>
    <w:rsid w:val="00E06D43"/>
    <w:rsid w:val="00E07297"/>
    <w:rsid w:val="00E076FF"/>
    <w:rsid w:val="00E103C6"/>
    <w:rsid w:val="00E10670"/>
    <w:rsid w:val="00E11366"/>
    <w:rsid w:val="00E11CAF"/>
    <w:rsid w:val="00E11F34"/>
    <w:rsid w:val="00E12B10"/>
    <w:rsid w:val="00E12C91"/>
    <w:rsid w:val="00E13FF7"/>
    <w:rsid w:val="00E14D93"/>
    <w:rsid w:val="00E17AB3"/>
    <w:rsid w:val="00E17B1C"/>
    <w:rsid w:val="00E220DC"/>
    <w:rsid w:val="00E22134"/>
    <w:rsid w:val="00E22221"/>
    <w:rsid w:val="00E22B38"/>
    <w:rsid w:val="00E231D6"/>
    <w:rsid w:val="00E23CD5"/>
    <w:rsid w:val="00E251CF"/>
    <w:rsid w:val="00E25511"/>
    <w:rsid w:val="00E26104"/>
    <w:rsid w:val="00E267C3"/>
    <w:rsid w:val="00E27789"/>
    <w:rsid w:val="00E30C27"/>
    <w:rsid w:val="00E32208"/>
    <w:rsid w:val="00E33741"/>
    <w:rsid w:val="00E34DCB"/>
    <w:rsid w:val="00E360EC"/>
    <w:rsid w:val="00E36D77"/>
    <w:rsid w:val="00E36E02"/>
    <w:rsid w:val="00E37863"/>
    <w:rsid w:val="00E41287"/>
    <w:rsid w:val="00E434F0"/>
    <w:rsid w:val="00E43B70"/>
    <w:rsid w:val="00E43D4C"/>
    <w:rsid w:val="00E44733"/>
    <w:rsid w:val="00E448C8"/>
    <w:rsid w:val="00E44A7D"/>
    <w:rsid w:val="00E44C50"/>
    <w:rsid w:val="00E4530E"/>
    <w:rsid w:val="00E459C8"/>
    <w:rsid w:val="00E469F8"/>
    <w:rsid w:val="00E4716B"/>
    <w:rsid w:val="00E4726C"/>
    <w:rsid w:val="00E47CBA"/>
    <w:rsid w:val="00E52696"/>
    <w:rsid w:val="00E52AEA"/>
    <w:rsid w:val="00E534AB"/>
    <w:rsid w:val="00E537DB"/>
    <w:rsid w:val="00E53FBA"/>
    <w:rsid w:val="00E54F24"/>
    <w:rsid w:val="00E54F3B"/>
    <w:rsid w:val="00E55302"/>
    <w:rsid w:val="00E55621"/>
    <w:rsid w:val="00E55C18"/>
    <w:rsid w:val="00E55D5F"/>
    <w:rsid w:val="00E560AA"/>
    <w:rsid w:val="00E563A1"/>
    <w:rsid w:val="00E5675F"/>
    <w:rsid w:val="00E56A7B"/>
    <w:rsid w:val="00E57386"/>
    <w:rsid w:val="00E575A9"/>
    <w:rsid w:val="00E57A5D"/>
    <w:rsid w:val="00E60085"/>
    <w:rsid w:val="00E614A3"/>
    <w:rsid w:val="00E61FA7"/>
    <w:rsid w:val="00E62731"/>
    <w:rsid w:val="00E628E5"/>
    <w:rsid w:val="00E63055"/>
    <w:rsid w:val="00E64206"/>
    <w:rsid w:val="00E64F4E"/>
    <w:rsid w:val="00E659EB"/>
    <w:rsid w:val="00E65F87"/>
    <w:rsid w:val="00E66209"/>
    <w:rsid w:val="00E66EEC"/>
    <w:rsid w:val="00E6746A"/>
    <w:rsid w:val="00E674DC"/>
    <w:rsid w:val="00E67EAC"/>
    <w:rsid w:val="00E70E1E"/>
    <w:rsid w:val="00E71F12"/>
    <w:rsid w:val="00E7218A"/>
    <w:rsid w:val="00E723E5"/>
    <w:rsid w:val="00E736BF"/>
    <w:rsid w:val="00E74102"/>
    <w:rsid w:val="00E745F0"/>
    <w:rsid w:val="00E74994"/>
    <w:rsid w:val="00E74D51"/>
    <w:rsid w:val="00E75BE5"/>
    <w:rsid w:val="00E800F2"/>
    <w:rsid w:val="00E8011A"/>
    <w:rsid w:val="00E8014E"/>
    <w:rsid w:val="00E811D6"/>
    <w:rsid w:val="00E818A0"/>
    <w:rsid w:val="00E83DD8"/>
    <w:rsid w:val="00E84C38"/>
    <w:rsid w:val="00E8516D"/>
    <w:rsid w:val="00E859A9"/>
    <w:rsid w:val="00E86367"/>
    <w:rsid w:val="00E879DE"/>
    <w:rsid w:val="00E90FD0"/>
    <w:rsid w:val="00E92138"/>
    <w:rsid w:val="00E9513B"/>
    <w:rsid w:val="00E952DF"/>
    <w:rsid w:val="00E96546"/>
    <w:rsid w:val="00EA02D0"/>
    <w:rsid w:val="00EA034C"/>
    <w:rsid w:val="00EA079B"/>
    <w:rsid w:val="00EA1483"/>
    <w:rsid w:val="00EA1557"/>
    <w:rsid w:val="00EA1838"/>
    <w:rsid w:val="00EA23D2"/>
    <w:rsid w:val="00EA2875"/>
    <w:rsid w:val="00EA2DCE"/>
    <w:rsid w:val="00EA31EA"/>
    <w:rsid w:val="00EA455C"/>
    <w:rsid w:val="00EA64D3"/>
    <w:rsid w:val="00EA667C"/>
    <w:rsid w:val="00EA6973"/>
    <w:rsid w:val="00EA7DA2"/>
    <w:rsid w:val="00EA7F0B"/>
    <w:rsid w:val="00EA7FF0"/>
    <w:rsid w:val="00EB06AE"/>
    <w:rsid w:val="00EB16D1"/>
    <w:rsid w:val="00EB1B1A"/>
    <w:rsid w:val="00EB24B1"/>
    <w:rsid w:val="00EB25A4"/>
    <w:rsid w:val="00EB2C62"/>
    <w:rsid w:val="00EB3DA9"/>
    <w:rsid w:val="00EB4F69"/>
    <w:rsid w:val="00EB5555"/>
    <w:rsid w:val="00EB634F"/>
    <w:rsid w:val="00EB792F"/>
    <w:rsid w:val="00EB7A3E"/>
    <w:rsid w:val="00EB7EBD"/>
    <w:rsid w:val="00EC0D6D"/>
    <w:rsid w:val="00EC2440"/>
    <w:rsid w:val="00EC3E82"/>
    <w:rsid w:val="00EC3FDF"/>
    <w:rsid w:val="00EC4F0D"/>
    <w:rsid w:val="00EC5AD2"/>
    <w:rsid w:val="00EC5CE7"/>
    <w:rsid w:val="00EC6901"/>
    <w:rsid w:val="00ED0459"/>
    <w:rsid w:val="00ED0687"/>
    <w:rsid w:val="00ED0AE9"/>
    <w:rsid w:val="00ED22C4"/>
    <w:rsid w:val="00ED25C9"/>
    <w:rsid w:val="00ED2C33"/>
    <w:rsid w:val="00ED2EA8"/>
    <w:rsid w:val="00ED318F"/>
    <w:rsid w:val="00ED4EEB"/>
    <w:rsid w:val="00ED5199"/>
    <w:rsid w:val="00ED6765"/>
    <w:rsid w:val="00ED6AA9"/>
    <w:rsid w:val="00ED7870"/>
    <w:rsid w:val="00ED7CBE"/>
    <w:rsid w:val="00EE00C6"/>
    <w:rsid w:val="00EE0A5C"/>
    <w:rsid w:val="00EE0BE7"/>
    <w:rsid w:val="00EE1916"/>
    <w:rsid w:val="00EE21A4"/>
    <w:rsid w:val="00EE2880"/>
    <w:rsid w:val="00EE35FD"/>
    <w:rsid w:val="00EE6629"/>
    <w:rsid w:val="00EE697C"/>
    <w:rsid w:val="00EE6CA7"/>
    <w:rsid w:val="00EE7C3F"/>
    <w:rsid w:val="00EE7D8F"/>
    <w:rsid w:val="00EF06AF"/>
    <w:rsid w:val="00EF0F5C"/>
    <w:rsid w:val="00EF206C"/>
    <w:rsid w:val="00EF20D0"/>
    <w:rsid w:val="00EF227B"/>
    <w:rsid w:val="00EF2299"/>
    <w:rsid w:val="00EF3105"/>
    <w:rsid w:val="00EF399D"/>
    <w:rsid w:val="00EF4614"/>
    <w:rsid w:val="00EF4922"/>
    <w:rsid w:val="00EF4D6B"/>
    <w:rsid w:val="00EF5887"/>
    <w:rsid w:val="00EF5AD8"/>
    <w:rsid w:val="00EF5C87"/>
    <w:rsid w:val="00EF5CC5"/>
    <w:rsid w:val="00EF5EFB"/>
    <w:rsid w:val="00EF667D"/>
    <w:rsid w:val="00EF6849"/>
    <w:rsid w:val="00EF72B8"/>
    <w:rsid w:val="00F0127A"/>
    <w:rsid w:val="00F01E50"/>
    <w:rsid w:val="00F024B6"/>
    <w:rsid w:val="00F02BC4"/>
    <w:rsid w:val="00F02D80"/>
    <w:rsid w:val="00F04013"/>
    <w:rsid w:val="00F04177"/>
    <w:rsid w:val="00F06A7B"/>
    <w:rsid w:val="00F06FA6"/>
    <w:rsid w:val="00F1063C"/>
    <w:rsid w:val="00F108F3"/>
    <w:rsid w:val="00F112C0"/>
    <w:rsid w:val="00F11796"/>
    <w:rsid w:val="00F12128"/>
    <w:rsid w:val="00F139FA"/>
    <w:rsid w:val="00F13D14"/>
    <w:rsid w:val="00F150D6"/>
    <w:rsid w:val="00F15B12"/>
    <w:rsid w:val="00F15C61"/>
    <w:rsid w:val="00F17B5E"/>
    <w:rsid w:val="00F20083"/>
    <w:rsid w:val="00F201EB"/>
    <w:rsid w:val="00F2042A"/>
    <w:rsid w:val="00F2127D"/>
    <w:rsid w:val="00F22394"/>
    <w:rsid w:val="00F22E59"/>
    <w:rsid w:val="00F242FC"/>
    <w:rsid w:val="00F25206"/>
    <w:rsid w:val="00F2668B"/>
    <w:rsid w:val="00F267FF"/>
    <w:rsid w:val="00F27616"/>
    <w:rsid w:val="00F27977"/>
    <w:rsid w:val="00F27B06"/>
    <w:rsid w:val="00F27E82"/>
    <w:rsid w:val="00F30826"/>
    <w:rsid w:val="00F31276"/>
    <w:rsid w:val="00F32178"/>
    <w:rsid w:val="00F321F7"/>
    <w:rsid w:val="00F33EF2"/>
    <w:rsid w:val="00F340AA"/>
    <w:rsid w:val="00F34335"/>
    <w:rsid w:val="00F34348"/>
    <w:rsid w:val="00F35361"/>
    <w:rsid w:val="00F368E6"/>
    <w:rsid w:val="00F37035"/>
    <w:rsid w:val="00F37874"/>
    <w:rsid w:val="00F37965"/>
    <w:rsid w:val="00F40586"/>
    <w:rsid w:val="00F41E46"/>
    <w:rsid w:val="00F424CC"/>
    <w:rsid w:val="00F43B2F"/>
    <w:rsid w:val="00F441BC"/>
    <w:rsid w:val="00F44265"/>
    <w:rsid w:val="00F442FF"/>
    <w:rsid w:val="00F44F75"/>
    <w:rsid w:val="00F4643B"/>
    <w:rsid w:val="00F466E3"/>
    <w:rsid w:val="00F46C01"/>
    <w:rsid w:val="00F47485"/>
    <w:rsid w:val="00F4779B"/>
    <w:rsid w:val="00F47D15"/>
    <w:rsid w:val="00F50F22"/>
    <w:rsid w:val="00F51C15"/>
    <w:rsid w:val="00F52407"/>
    <w:rsid w:val="00F534CC"/>
    <w:rsid w:val="00F5392F"/>
    <w:rsid w:val="00F53A60"/>
    <w:rsid w:val="00F54AA2"/>
    <w:rsid w:val="00F56848"/>
    <w:rsid w:val="00F56BD2"/>
    <w:rsid w:val="00F5743A"/>
    <w:rsid w:val="00F6080B"/>
    <w:rsid w:val="00F62765"/>
    <w:rsid w:val="00F6296B"/>
    <w:rsid w:val="00F63182"/>
    <w:rsid w:val="00F63CCB"/>
    <w:rsid w:val="00F65F2C"/>
    <w:rsid w:val="00F66C5B"/>
    <w:rsid w:val="00F66D5D"/>
    <w:rsid w:val="00F67020"/>
    <w:rsid w:val="00F67534"/>
    <w:rsid w:val="00F6789D"/>
    <w:rsid w:val="00F70335"/>
    <w:rsid w:val="00F70F65"/>
    <w:rsid w:val="00F7183A"/>
    <w:rsid w:val="00F724B2"/>
    <w:rsid w:val="00F73741"/>
    <w:rsid w:val="00F7405F"/>
    <w:rsid w:val="00F74976"/>
    <w:rsid w:val="00F74EF2"/>
    <w:rsid w:val="00F75D2E"/>
    <w:rsid w:val="00F75EC9"/>
    <w:rsid w:val="00F76C01"/>
    <w:rsid w:val="00F76DF3"/>
    <w:rsid w:val="00F77285"/>
    <w:rsid w:val="00F80535"/>
    <w:rsid w:val="00F814F0"/>
    <w:rsid w:val="00F818AD"/>
    <w:rsid w:val="00F81C16"/>
    <w:rsid w:val="00F81DF2"/>
    <w:rsid w:val="00F82AEA"/>
    <w:rsid w:val="00F82F08"/>
    <w:rsid w:val="00F83E2D"/>
    <w:rsid w:val="00F83E5B"/>
    <w:rsid w:val="00F84174"/>
    <w:rsid w:val="00F84C56"/>
    <w:rsid w:val="00F853AD"/>
    <w:rsid w:val="00F86759"/>
    <w:rsid w:val="00F86B8B"/>
    <w:rsid w:val="00F86D5F"/>
    <w:rsid w:val="00F870A5"/>
    <w:rsid w:val="00F87930"/>
    <w:rsid w:val="00F9004C"/>
    <w:rsid w:val="00F90086"/>
    <w:rsid w:val="00F9073E"/>
    <w:rsid w:val="00F90AE2"/>
    <w:rsid w:val="00F90B6E"/>
    <w:rsid w:val="00F90F88"/>
    <w:rsid w:val="00F91466"/>
    <w:rsid w:val="00F91EBC"/>
    <w:rsid w:val="00F9315C"/>
    <w:rsid w:val="00F93439"/>
    <w:rsid w:val="00F93B0F"/>
    <w:rsid w:val="00F93FDA"/>
    <w:rsid w:val="00F95731"/>
    <w:rsid w:val="00F961A1"/>
    <w:rsid w:val="00F972B0"/>
    <w:rsid w:val="00F9735C"/>
    <w:rsid w:val="00FA0B7D"/>
    <w:rsid w:val="00FA18D2"/>
    <w:rsid w:val="00FA2DB5"/>
    <w:rsid w:val="00FA32A4"/>
    <w:rsid w:val="00FA4170"/>
    <w:rsid w:val="00FA41D0"/>
    <w:rsid w:val="00FA525F"/>
    <w:rsid w:val="00FA6BCB"/>
    <w:rsid w:val="00FB023D"/>
    <w:rsid w:val="00FB0250"/>
    <w:rsid w:val="00FB08AF"/>
    <w:rsid w:val="00FB129B"/>
    <w:rsid w:val="00FB20CC"/>
    <w:rsid w:val="00FB2BF3"/>
    <w:rsid w:val="00FB32DD"/>
    <w:rsid w:val="00FB3311"/>
    <w:rsid w:val="00FB36E4"/>
    <w:rsid w:val="00FB3BCA"/>
    <w:rsid w:val="00FB4827"/>
    <w:rsid w:val="00FB4AEA"/>
    <w:rsid w:val="00FB4C57"/>
    <w:rsid w:val="00FB52B0"/>
    <w:rsid w:val="00FB5C54"/>
    <w:rsid w:val="00FB603B"/>
    <w:rsid w:val="00FB6DC9"/>
    <w:rsid w:val="00FB7BEE"/>
    <w:rsid w:val="00FB7E57"/>
    <w:rsid w:val="00FC0234"/>
    <w:rsid w:val="00FC05D2"/>
    <w:rsid w:val="00FC0B1F"/>
    <w:rsid w:val="00FC0B50"/>
    <w:rsid w:val="00FC3013"/>
    <w:rsid w:val="00FC4657"/>
    <w:rsid w:val="00FC496A"/>
    <w:rsid w:val="00FC5AC2"/>
    <w:rsid w:val="00FC6DFE"/>
    <w:rsid w:val="00FD10D0"/>
    <w:rsid w:val="00FD1288"/>
    <w:rsid w:val="00FD1383"/>
    <w:rsid w:val="00FD1BC9"/>
    <w:rsid w:val="00FD21BD"/>
    <w:rsid w:val="00FD426F"/>
    <w:rsid w:val="00FD4779"/>
    <w:rsid w:val="00FD4A80"/>
    <w:rsid w:val="00FD7248"/>
    <w:rsid w:val="00FD7C09"/>
    <w:rsid w:val="00FD7FD2"/>
    <w:rsid w:val="00FE0086"/>
    <w:rsid w:val="00FE028E"/>
    <w:rsid w:val="00FE02DB"/>
    <w:rsid w:val="00FE05F1"/>
    <w:rsid w:val="00FE2050"/>
    <w:rsid w:val="00FE26E1"/>
    <w:rsid w:val="00FE2BC6"/>
    <w:rsid w:val="00FE2F76"/>
    <w:rsid w:val="00FE4034"/>
    <w:rsid w:val="00FE406A"/>
    <w:rsid w:val="00FE500A"/>
    <w:rsid w:val="00FE515E"/>
    <w:rsid w:val="00FE5F2A"/>
    <w:rsid w:val="00FE680F"/>
    <w:rsid w:val="00FE7B0E"/>
    <w:rsid w:val="00FE7E7D"/>
    <w:rsid w:val="00FF09D7"/>
    <w:rsid w:val="00FF0B7C"/>
    <w:rsid w:val="00FF162B"/>
    <w:rsid w:val="00FF1A86"/>
    <w:rsid w:val="00FF21BA"/>
    <w:rsid w:val="00FF2246"/>
    <w:rsid w:val="00FF26C9"/>
    <w:rsid w:val="00FF28A1"/>
    <w:rsid w:val="00FF3211"/>
    <w:rsid w:val="00FF35E7"/>
    <w:rsid w:val="00FF4803"/>
    <w:rsid w:val="00FF48D5"/>
    <w:rsid w:val="00FF5569"/>
    <w:rsid w:val="00FF593E"/>
    <w:rsid w:val="00FF5A92"/>
    <w:rsid w:val="00FF6786"/>
    <w:rsid w:val="00FF6C18"/>
    <w:rsid w:val="00FF6C6E"/>
    <w:rsid w:val="00FF71A8"/>
    <w:rsid w:val="00FF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7B75"/>
  </w:style>
  <w:style w:type="paragraph" w:styleId="Heading1">
    <w:name w:val="heading 1"/>
    <w:basedOn w:val="Normal"/>
    <w:next w:val="BodyText"/>
    <w:link w:val="Heading1Char"/>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DO NOT USE_h2,h2,h21,2,Header 2,Header2,22,heading2,H2,2nd level,UNDERRUBRIK 1-2,H21,H22,H23,H24,H25,R2,E2,†berschrift 2,õberschrift 2,Head2A"/>
    <w:basedOn w:val="Normal"/>
    <w:next w:val="BodyText"/>
    <w:link w:val="Heading2Char"/>
    <w:qFormat/>
    <w:rsid w:val="00D35B95"/>
    <w:pPr>
      <w:keepNext/>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rsid w:val="00D35B95"/>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rsid w:val="00D35B95"/>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uiPriority w:val="9"/>
    <w:semiHidden/>
    <w:unhideWhenUsed/>
    <w:qFormat/>
    <w:rsid w:val="00965A1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D35B95"/>
    <w:rPr>
      <w:rFonts w:ascii="Helvetica" w:eastAsia="MS Mincho" w:hAnsi="Helvetica" w:cs="Arial"/>
      <w:bCs/>
      <w:kern w:val="32"/>
      <w:sz w:val="28"/>
      <w:szCs w:val="32"/>
    </w:rPr>
  </w:style>
  <w:style w:type="character" w:customStyle="1" w:styleId="Heading2Char">
    <w:name w:val="Heading 2 Char"/>
    <w:aliases w:val="DO NOT USE_h2 Char1,h2 Char1,h21 Char1,2 Char1,Header 2 Char1,Header2 Char1,22 Char1,heading2 Char1,H2 Char1,2nd level Char1,UNDERRUBRIK 1-2 Char1,H21 Char1,H22 Char1,H23 Char1,H24 Char1,H25 Char1,R2 Char1,E2 Char1,†berschrift 2 Char1"/>
    <w:basedOn w:val="DefaultParagraphFont"/>
    <w:link w:val="Heading2"/>
    <w:rsid w:val="00D35B95"/>
    <w:rPr>
      <w:rFonts w:ascii="Helvetica" w:eastAsia="MS Mincho" w:hAnsi="Helvetica" w:cs="Arial"/>
      <w:bCs/>
      <w:iCs/>
      <w:kern w:val="0"/>
      <w:sz w:val="24"/>
      <w:szCs w:val="28"/>
      <w:lang w:eastAsia="en-US"/>
    </w:rPr>
  </w:style>
  <w:style w:type="character" w:customStyle="1" w:styleId="Heading3Char">
    <w:name w:val="Heading 3 Char"/>
    <w:basedOn w:val="DefaultParagraphFont"/>
    <w:link w:val="Heading3"/>
    <w:rsid w:val="00D35B95"/>
    <w:rPr>
      <w:rFonts w:ascii="Arial" w:eastAsia="MS Mincho" w:hAnsi="Arial" w:cs="Arial"/>
      <w:bCs/>
      <w:szCs w:val="26"/>
    </w:rPr>
  </w:style>
  <w:style w:type="character" w:customStyle="1" w:styleId="Heading4Char">
    <w:name w:val="Heading 4 Char"/>
    <w:basedOn w:val="DefaultParagraphFont"/>
    <w:link w:val="Heading4"/>
    <w:rsid w:val="00D35B95"/>
    <w:rPr>
      <w:rFonts w:eastAsia="MS Mincho"/>
      <w:bCs/>
      <w:szCs w:val="28"/>
    </w:rPr>
  </w:style>
  <w:style w:type="paragraph" w:styleId="BodyText">
    <w:name w:val="Body Text"/>
    <w:basedOn w:val="Normal"/>
    <w:link w:val="BodyTextChar"/>
    <w:uiPriority w:val="99"/>
    <w:unhideWhenUsed/>
    <w:rsid w:val="00D35B95"/>
    <w:pPr>
      <w:spacing w:after="120"/>
    </w:pPr>
  </w:style>
  <w:style w:type="character" w:customStyle="1" w:styleId="BodyTextChar">
    <w:name w:val="Body Text Char"/>
    <w:basedOn w:val="DefaultParagraphFont"/>
    <w:link w:val="BodyText"/>
    <w:uiPriority w:val="99"/>
    <w:rsid w:val="00D35B95"/>
    <w:rPr>
      <w:rFonts w:ascii="Times New Roman" w:eastAsia="Times New Roman" w:hAnsi="Times New Roman" w:cs="Times New Roman"/>
      <w:kern w:val="0"/>
      <w:sz w:val="20"/>
      <w:szCs w:val="24"/>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sid w:val="001B7318"/>
    <w:rPr>
      <w:rFonts w:asciiTheme="majorHAnsi" w:eastAsia="黑体" w:hAnsiTheme="majorHAnsi" w:cstheme="majorBidi"/>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1B7318"/>
    <w:rPr>
      <w:rFonts w:asciiTheme="majorHAnsi" w:eastAsia="黑体" w:hAnsiTheme="majorHAnsi" w:cstheme="majorBidi"/>
      <w:kern w:val="0"/>
      <w:sz w:val="20"/>
      <w:szCs w:val="20"/>
      <w:lang w:eastAsia="en-US"/>
    </w:rPr>
  </w:style>
  <w:style w:type="paragraph" w:customStyle="1" w:styleId="Style2">
    <w:name w:val="Style2"/>
    <w:basedOn w:val="Caption"/>
    <w:link w:val="Style2Char"/>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CommentReference">
    <w:name w:val="annotation reference"/>
    <w:uiPriority w:val="99"/>
    <w:qFormat/>
    <w:rsid w:val="000C3935"/>
    <w:rPr>
      <w:kern w:val="2"/>
      <w:sz w:val="21"/>
      <w:szCs w:val="21"/>
      <w:lang w:val="en-GB" w:eastAsia="zh-CN" w:bidi="ar-SA"/>
    </w:rPr>
  </w:style>
  <w:style w:type="paragraph" w:styleId="CommentText">
    <w:name w:val="annotation text"/>
    <w:basedOn w:val="Normal"/>
    <w:link w:val="CommentTextChar"/>
    <w:uiPriority w:val="99"/>
    <w:qFormat/>
    <w:rsid w:val="000C3935"/>
    <w:pPr>
      <w:autoSpaceDE w:val="0"/>
      <w:autoSpaceDN w:val="0"/>
      <w:adjustRightInd w:val="0"/>
      <w:snapToGrid w:val="0"/>
      <w:spacing w:after="120"/>
    </w:pPr>
    <w:rPr>
      <w:rFonts w:eastAsiaTheme="minorEastAsia"/>
    </w:rPr>
  </w:style>
  <w:style w:type="character" w:customStyle="1" w:styleId="CommentTextChar">
    <w:name w:val="Comment Text Char"/>
    <w:basedOn w:val="DefaultParagraphFont"/>
    <w:link w:val="CommentText"/>
    <w:uiPriority w:val="99"/>
    <w:qFormat/>
    <w:rsid w:val="000C3935"/>
    <w:rPr>
      <w:rFonts w:ascii="Times New Roman" w:hAnsi="Times New Roman" w:cs="Times New Roman"/>
      <w:kern w:val="0"/>
      <w:sz w:val="2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リ"/>
    <w:basedOn w:val="Normal"/>
    <w:link w:val="ListParagraphChar"/>
    <w:uiPriority w:val="34"/>
    <w:qFormat/>
    <w:rsid w:val="000C3935"/>
    <w:pPr>
      <w:ind w:left="720"/>
    </w:pPr>
    <w:rPr>
      <w:rFonts w:ascii="Calibri" w:eastAsiaTheme="minorEastAsia" w:hAnsi="Calibri" w:cs="Calibri"/>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0C3935"/>
    <w:rPr>
      <w:rFonts w:ascii="Calibri" w:hAnsi="Calibri" w:cs="Calibri"/>
      <w:kern w:val="0"/>
      <w:sz w:val="22"/>
    </w:rPr>
  </w:style>
  <w:style w:type="paragraph" w:styleId="BalloonText">
    <w:name w:val="Balloon Text"/>
    <w:basedOn w:val="Normal"/>
    <w:link w:val="BalloonTextChar"/>
    <w:uiPriority w:val="99"/>
    <w:semiHidden/>
    <w:unhideWhenUsed/>
    <w:rsid w:val="000C3935"/>
    <w:rPr>
      <w:sz w:val="18"/>
      <w:szCs w:val="18"/>
    </w:rPr>
  </w:style>
  <w:style w:type="character" w:customStyle="1" w:styleId="BalloonTextChar">
    <w:name w:val="Balloon Text Char"/>
    <w:basedOn w:val="DefaultParagraphFont"/>
    <w:link w:val="BalloonText"/>
    <w:uiPriority w:val="99"/>
    <w:semiHidden/>
    <w:rsid w:val="000C3935"/>
    <w:rPr>
      <w:rFonts w:ascii="Times New Roman" w:eastAsia="Times New Roman" w:hAnsi="Times New Roman" w:cs="Times New Roman"/>
      <w:kern w:val="0"/>
      <w:sz w:val="18"/>
      <w:szCs w:val="18"/>
      <w:lang w:eastAsia="en-US"/>
    </w:rPr>
  </w:style>
  <w:style w:type="character" w:customStyle="1" w:styleId="a">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TableGrid">
    <w:name w:val="Table Grid"/>
    <w:aliases w:val="TableGrid"/>
    <w:basedOn w:val="TableNormal"/>
    <w:uiPriority w:val="5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4D37"/>
    <w:rPr>
      <w:rFonts w:ascii="Times New Roman" w:eastAsia="Times New Roman" w:hAnsi="Times New Roman" w:cs="Times New Roman"/>
      <w:kern w:val="0"/>
      <w:sz w:val="18"/>
      <w:szCs w:val="18"/>
      <w:lang w:eastAsia="en-US"/>
    </w:rPr>
  </w:style>
  <w:style w:type="paragraph" w:styleId="Footer">
    <w:name w:val="footer"/>
    <w:basedOn w:val="Normal"/>
    <w:link w:val="FooterChar"/>
    <w:unhideWhenUsed/>
    <w:qFormat/>
    <w:rsid w:val="00274D37"/>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274D37"/>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qFormat/>
    <w:rsid w:val="00340293"/>
    <w:rPr>
      <w:rFonts w:ascii="宋体"/>
      <w:sz w:val="18"/>
      <w:szCs w:val="18"/>
    </w:rPr>
  </w:style>
  <w:style w:type="character" w:customStyle="1" w:styleId="DocumentMapChar">
    <w:name w:val="Document Map Char"/>
    <w:basedOn w:val="DefaultParagraphFont"/>
    <w:link w:val="DocumentMap"/>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Caption"/>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CaptionChar3"/>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Normal"/>
    <w:next w:val="Normal"/>
    <w:rsid w:val="002A08F3"/>
    <w:pPr>
      <w:autoSpaceDE w:val="0"/>
      <w:autoSpaceDN w:val="0"/>
      <w:snapToGrid w:val="0"/>
      <w:spacing w:after="60"/>
    </w:pPr>
    <w:rPr>
      <w:rFonts w:eastAsiaTheme="minorEastAsia"/>
      <w:szCs w:val="16"/>
    </w:rPr>
  </w:style>
  <w:style w:type="paragraph" w:styleId="CommentSubject">
    <w:name w:val="annotation subject"/>
    <w:basedOn w:val="CommentText"/>
    <w:next w:val="CommentText"/>
    <w:link w:val="CommentSubjectChar"/>
    <w:uiPriority w:val="99"/>
    <w:semiHidden/>
    <w:unhideWhenUsed/>
    <w:rsid w:val="00687BE7"/>
    <w:pPr>
      <w:autoSpaceDE/>
      <w:autoSpaceDN/>
      <w:adjustRightInd/>
      <w:snapToGrid/>
      <w:spacing w:after="0"/>
    </w:pPr>
    <w:rPr>
      <w:rFonts w:eastAsia="宋体"/>
      <w:b/>
      <w:bCs/>
    </w:rPr>
  </w:style>
  <w:style w:type="character" w:customStyle="1" w:styleId="CommentSubjectChar">
    <w:name w:val="Comment Subject Char"/>
    <w:basedOn w:val="CommentTextChar"/>
    <w:link w:val="CommentSubject"/>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Normal"/>
    <w:qFormat/>
    <w:rsid w:val="00E55302"/>
    <w:pPr>
      <w:numPr>
        <w:numId w:val="8"/>
      </w:numPr>
      <w:overflowPunct w:val="0"/>
      <w:spacing w:beforeLines="50" w:before="120" w:afterLines="50" w:after="120"/>
      <w:jc w:val="both"/>
    </w:pPr>
    <w:rPr>
      <w:rFonts w:cs="Times New Roman"/>
      <w:b/>
      <w:sz w:val="20"/>
      <w:szCs w:val="20"/>
    </w:rPr>
  </w:style>
  <w:style w:type="table" w:customStyle="1" w:styleId="1">
    <w:name w:val="网格型1"/>
    <w:basedOn w:val="TableNormal"/>
    <w:next w:val="TableGrid"/>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rsid w:val="00FF162B"/>
    <w:rPr>
      <w:b/>
      <w:bCs/>
      <w:sz w:val="24"/>
      <w:szCs w:val="22"/>
      <w:lang w:eastAsia="en-US"/>
    </w:rPr>
  </w:style>
  <w:style w:type="paragraph" w:customStyle="1" w:styleId="Doc-text2">
    <w:name w:val="Doc-text2"/>
    <w:basedOn w:val="Normal"/>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Revision">
    <w:name w:val="Revision"/>
    <w:hidden/>
    <w:uiPriority w:val="99"/>
    <w:semiHidden/>
    <w:rsid w:val="00C66916"/>
  </w:style>
  <w:style w:type="character" w:styleId="Strong">
    <w:name w:val="Strong"/>
    <w:basedOn w:val="DefaultParagraphFont"/>
    <w:uiPriority w:val="22"/>
    <w:qFormat/>
    <w:rsid w:val="00E11F34"/>
    <w:rPr>
      <w:b/>
      <w:bCs/>
    </w:rPr>
  </w:style>
  <w:style w:type="character" w:customStyle="1" w:styleId="Style2Char">
    <w:name w:val="Style2 Char"/>
    <w:basedOn w:val="CaptionChar3"/>
    <w:link w:val="Style2"/>
    <w:qFormat/>
    <w:rsid w:val="0046139B"/>
    <w:rPr>
      <w:rFonts w:asciiTheme="majorHAnsi" w:eastAsia="黑体" w:hAnsiTheme="majorHAnsi" w:cs="Times New Roman"/>
      <w:b/>
      <w:i/>
      <w:kern w:val="0"/>
      <w:sz w:val="20"/>
      <w:szCs w:val="20"/>
      <w:lang w:eastAsia="en-US"/>
    </w:rPr>
  </w:style>
  <w:style w:type="character" w:customStyle="1" w:styleId="Heading5Char">
    <w:name w:val="Heading 5 Char"/>
    <w:basedOn w:val="DefaultParagraphFont"/>
    <w:link w:val="Heading5"/>
    <w:uiPriority w:val="9"/>
    <w:semiHidden/>
    <w:rsid w:val="00965A1C"/>
    <w:rPr>
      <w:b/>
      <w:bCs/>
      <w:sz w:val="28"/>
      <w:szCs w:val="28"/>
    </w:rPr>
  </w:style>
  <w:style w:type="paragraph" w:customStyle="1" w:styleId="B1">
    <w:name w:val="B1"/>
    <w:basedOn w:val="Normal"/>
    <w:link w:val="B1Zchn"/>
    <w:qFormat/>
    <w:rsid w:val="00965A1C"/>
    <w:pPr>
      <w:spacing w:after="180"/>
      <w:ind w:left="568" w:hanging="284"/>
    </w:pPr>
    <w:rPr>
      <w:rFonts w:cs="Times New Roman"/>
      <w:sz w:val="20"/>
      <w:szCs w:val="20"/>
      <w:lang w:val="x-none" w:eastAsia="en-US"/>
    </w:rPr>
  </w:style>
  <w:style w:type="character" w:customStyle="1" w:styleId="B1Zchn">
    <w:name w:val="B1 Zchn"/>
    <w:link w:val="B1"/>
    <w:qFormat/>
    <w:rsid w:val="00965A1C"/>
    <w:rPr>
      <w:rFonts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DD394-4C20-4AB3-85A5-EE3876B3F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8895</Words>
  <Characters>50702</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Yuan</cp:lastModifiedBy>
  <cp:revision>3</cp:revision>
  <dcterms:created xsi:type="dcterms:W3CDTF">2025-08-07T12:32:00Z</dcterms:created>
  <dcterms:modified xsi:type="dcterms:W3CDTF">2025-08-07T12:32:00Z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y fmtid="{D5CDD505-2E9C-101B-9397-08002B2CF9AE}" pid="6" name="GrammarlyDocumentId">
    <vt:lpwstr>6c045a59-ee6a-49a5-9367-cad66b4e177b</vt:lpwstr>
  </property>
</Properties>
</file>