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#12</w:t>
      </w:r>
      <w:r>
        <w:rPr>
          <w:rFonts w:hint="default" w:ascii="Times New Roman" w:hAnsi="Times New Roman" w:eastAsia="宋体" w:cs="Times New Roman"/>
          <w:b/>
          <w:bCs/>
          <w:sz w:val="28"/>
          <w:lang w:val="en-US" w:eastAsia="zh-CN"/>
        </w:rPr>
        <w:t>1</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highlight w:val="none"/>
        </w:rPr>
        <w:t>R1-2504193</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 xml:space="preserve">St Julian’s, Malta, </w:t>
      </w:r>
      <w:r>
        <w:rPr>
          <w:rFonts w:hint="default" w:ascii="Times New Roman" w:hAnsi="Times New Roman" w:eastAsia="Malgun Gothic" w:cs="Times New Roman"/>
          <w:b/>
          <w:bCs/>
          <w:sz w:val="28"/>
          <w:lang w:eastAsia="ko-KR"/>
        </w:rPr>
        <w:t xml:space="preserve">May </w:t>
      </w:r>
      <w:r>
        <w:rPr>
          <w:rFonts w:hint="default" w:ascii="Times New Roman" w:hAnsi="Times New Roman" w:eastAsia="MS Mincho" w:cs="Times New Roman"/>
          <w:b/>
          <w:bCs/>
          <w:sz w:val="28"/>
          <w:lang w:eastAsia="ja-JP"/>
        </w:rPr>
        <w:t>19</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23</w:t>
      </w:r>
      <w:r>
        <w:rPr>
          <w:rFonts w:hint="default" w:ascii="Times New Roman" w:hAnsi="Times New Roman" w:cs="Times New Roman"/>
          <w:b/>
          <w:bCs/>
          <w:sz w:val="28"/>
          <w:vertAlign w:val="superscript"/>
        </w:rPr>
        <w:t>th</w:t>
      </w:r>
      <w:r>
        <w:rPr>
          <w:rFonts w:hint="default" w:ascii="Times New Roman" w:hAnsi="Times New Roman" w:eastAsia="MS Mincho" w:cs="Times New Roman"/>
          <w:b/>
          <w:bCs/>
          <w:sz w:val="28"/>
          <w:lang w:eastAsia="ja-JP"/>
        </w:rPr>
        <w:t>, 2025</w:t>
      </w:r>
      <w:bookmarkStart w:id="3" w:name="_GoBack"/>
      <w:bookmarkEnd w:id="3"/>
    </w:p>
    <w:bookmarkEnd w:id="0"/>
    <w:p>
      <w:pPr>
        <w:pStyle w:val="17"/>
        <w:jc w:val="both"/>
        <w:rPr>
          <w:rFonts w:hint="default" w:ascii="Times New Roman" w:hAnsi="Times New Roman" w:eastAsia="宋体" w:cs="Times New Roman"/>
          <w:sz w:val="22"/>
          <w:szCs w:val="22"/>
          <w:lang w:val="en-GB" w:eastAsia="zh-CN"/>
        </w:rPr>
      </w:pPr>
    </w:p>
    <w:p>
      <w:pPr>
        <w:pStyle w:val="17"/>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7"/>
        <w:tabs>
          <w:tab w:val="left" w:pos="1800"/>
          <w:tab w:val="clear" w:pos="4536"/>
        </w:tabs>
        <w:ind w:left="1800" w:hanging="1800"/>
        <w:jc w:val="both"/>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the enhancem</w:t>
      </w:r>
      <w:r>
        <w:rPr>
          <w:rFonts w:hint="default" w:ascii="Times New Roman" w:hAnsi="Times New Roman" w:eastAsia="宋体" w:cs="Times New Roman"/>
          <w:sz w:val="22"/>
          <w:szCs w:val="22"/>
          <w:lang w:eastAsia="zh-CN"/>
        </w:rPr>
        <w:t>e</w:t>
      </w:r>
      <w:r>
        <w:rPr>
          <w:rFonts w:hint="default" w:ascii="Times New Roman" w:hAnsi="Times New Roman" w:cs="Times New Roman"/>
          <w:sz w:val="22"/>
          <w:szCs w:val="22"/>
        </w:rPr>
        <w:t>nt to support on demand SIB1 for idle/inactive mode UE</w:t>
      </w:r>
    </w:p>
    <w:p>
      <w:pPr>
        <w:pStyle w:val="17"/>
        <w:tabs>
          <w:tab w:val="left" w:pos="1800"/>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9.5.2</w:t>
      </w:r>
    </w:p>
    <w:p>
      <w:pPr>
        <w:pStyle w:val="17"/>
        <w:tabs>
          <w:tab w:val="left" w:pos="1800"/>
        </w:tabs>
        <w:jc w:val="both"/>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jc w:val="both"/>
        <w:rPr>
          <w:rFonts w:hint="default" w:ascii="Times New Roman" w:hAnsi="Times New Roman" w:cs="Times New Roman"/>
          <w:sz w:val="22"/>
          <w:szCs w:val="22"/>
        </w:rPr>
      </w:pPr>
    </w:p>
    <w:p>
      <w:pPr>
        <w:pStyle w:val="2"/>
        <w:spacing w:before="180"/>
        <w:ind w:left="562" w:hanging="562"/>
        <w:jc w:val="both"/>
        <w:rPr>
          <w:rFonts w:hint="default" w:ascii="Times New Roman" w:hAnsi="Times New Roman" w:cs="Times New Roman"/>
          <w:szCs w:val="28"/>
        </w:rPr>
      </w:pPr>
      <w:r>
        <w:rPr>
          <w:rFonts w:hint="default" w:ascii="Times New Roman" w:hAnsi="Times New Roman" w:cs="Times New Roman"/>
          <w:szCs w:val="28"/>
        </w:rPr>
        <w:t>Introduction</w:t>
      </w:r>
    </w:p>
    <w:p>
      <w:pPr>
        <w:pStyle w:val="14"/>
        <w:spacing w:before="120" w:beforeLines="50"/>
        <w:jc w:val="both"/>
        <w:rPr>
          <w:rFonts w:hint="default" w:ascii="Times New Roman" w:hAnsi="Times New Roman" w:cs="Times New Roman"/>
        </w:rPr>
      </w:pPr>
      <w:r>
        <w:rPr>
          <w:rFonts w:hint="default" w:ascii="Times New Roman" w:hAnsi="Times New Roman" w:cs="Times New Roman"/>
          <w:lang w:eastAsia="zh-CN"/>
        </w:rPr>
        <w:t>In RAN#10</w:t>
      </w:r>
      <w:r>
        <w:rPr>
          <w:rFonts w:hint="default" w:ascii="Times New Roman" w:hAnsi="Times New Roman" w:cs="Times New Roman"/>
          <w:lang w:val="en-US" w:eastAsia="zh-CN"/>
        </w:rPr>
        <w:t>5</w:t>
      </w:r>
      <w:r>
        <w:rPr>
          <w:rFonts w:hint="default" w:ascii="Times New Roman" w:hAnsi="Times New Roman" w:cs="Times New Roman"/>
          <w:lang w:eastAsia="zh-CN"/>
        </w:rPr>
        <w:t xml:space="preserve"> meeting [1], RAN plenary </w:t>
      </w:r>
      <w:r>
        <w:rPr>
          <w:rFonts w:hint="default" w:ascii="Times New Roman" w:hAnsi="Times New Roman" w:cs="Times New Roman"/>
          <w:lang w:val="en-US" w:eastAsia="zh-CN"/>
        </w:rPr>
        <w:t xml:space="preserve">has revised the WID content for the second objective. The updated objective description follows the RAN1 recommendation to design enhancement to support Case 2 for on-demand SIB1. </w:t>
      </w:r>
      <w:r>
        <w:rPr>
          <w:rFonts w:hint="default" w:ascii="Times New Roman" w:hAnsi="Times New Roman" w:cs="Times New Roman"/>
          <w:lang w:eastAsia="zh-CN"/>
        </w:rPr>
        <w:t xml:space="preserve"> </w:t>
      </w:r>
      <w:r>
        <w:rPr>
          <w:rFonts w:hint="default" w:ascii="Times New Roman" w:hAnsi="Times New Roman" w:cs="Times New Roman"/>
          <w:lang w:val="en-US" w:eastAsia="zh-CN"/>
        </w:rPr>
        <w:t xml:space="preserve">Moreover in RAN#106 meeting, the WID was further amended by adding more inputs [2] for Cell A becomes NES Cell. </w:t>
      </w:r>
    </w:p>
    <w:tbl>
      <w:tblPr>
        <w:tblStyle w:val="23"/>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spacing w:after="0"/>
              <w:jc w:val="both"/>
              <w:rPr>
                <w:rFonts w:hint="default" w:ascii="Times New Roman" w:hAnsi="Times New Roman" w:cs="Times New Roman"/>
                <w:bCs/>
                <w:lang w:eastAsia="zh-CN"/>
              </w:rPr>
            </w:pPr>
            <w:r>
              <w:rPr>
                <w:rFonts w:hint="default" w:ascii="Times New Roman" w:hAnsi="Times New Roman" w:cs="Times New Roman"/>
                <w:bCs/>
                <w:lang w:eastAsia="zh-CN"/>
              </w:rPr>
              <w:t>Specify support for on-demand SIB1 for UEs in idle/inactive mode [RAN1/2/3]</w:t>
            </w:r>
          </w:p>
          <w:p>
            <w:pPr>
              <w:numPr>
                <w:ilvl w:val="1"/>
                <w:numId w:val="7"/>
              </w:numPr>
              <w:spacing w:before="120" w:beforeLines="50" w:after="120" w:afterLines="50"/>
              <w:ind w:left="1049" w:hanging="329"/>
              <w:jc w:val="both"/>
              <w:rPr>
                <w:rFonts w:hint="default" w:ascii="Times New Roman" w:hAnsi="Times New Roman" w:cs="Times New Roman"/>
              </w:rPr>
            </w:pPr>
            <w:r>
              <w:rPr>
                <w:rFonts w:hint="default" w:ascii="Times New Roman" w:hAnsi="Times New Roman" w:cs="Times New Roman"/>
              </w:rPr>
              <w:t>Specify procedures and signaling method(s) for Case 2 [RAN1/2]</w:t>
            </w:r>
          </w:p>
          <w:p>
            <w:pPr>
              <w:pStyle w:val="100"/>
              <w:numPr>
                <w:ilvl w:val="2"/>
                <w:numId w:val="7"/>
              </w:numPr>
              <w:jc w:val="both"/>
              <w:rPr>
                <w:rFonts w:hint="default" w:ascii="Times New Roman" w:hAnsi="Times New Roman" w:cs="Times New Roman"/>
                <w:bCs/>
                <w:lang w:eastAsia="zh-CN"/>
              </w:rPr>
            </w:pPr>
            <w:r>
              <w:rPr>
                <w:rFonts w:hint="default" w:ascii="Times New Roman" w:hAnsi="Times New Roman" w:cs="Times New Roman"/>
                <w:bCs/>
                <w:lang w:eastAsia="zh-CN"/>
              </w:rPr>
              <w:t>Case 2: UE obtains UL WUS configuration from Cell A, UE transmits UL WUS on NES Cell, UE receives on-demand SIB1 from NES Cell</w:t>
            </w:r>
          </w:p>
          <w:p>
            <w:pPr>
              <w:numPr>
                <w:ilvl w:val="2"/>
                <w:numId w:val="7"/>
              </w:numPr>
              <w:spacing w:before="120" w:beforeLines="50" w:after="120" w:afterLines="50"/>
              <w:jc w:val="both"/>
              <w:rPr>
                <w:rFonts w:hint="default" w:ascii="Times New Roman" w:hAnsi="Times New Roman" w:cs="Times New Roman"/>
                <w:bCs/>
                <w:lang w:eastAsia="zh-CN"/>
              </w:rPr>
            </w:pPr>
            <w:r>
              <w:rPr>
                <w:rFonts w:hint="default" w:ascii="Times New Roman" w:hAnsi="Times New Roman" w:cs="Times New Roman"/>
                <w:bCs/>
                <w:lang w:val="en-US" w:eastAsia="zh-CN"/>
              </w:rPr>
              <w:t>Triggering method by UL WUS using PRACH</w:t>
            </w:r>
          </w:p>
          <w:p>
            <w:pPr>
              <w:numPr>
                <w:ilvl w:val="1"/>
                <w:numId w:val="7"/>
              </w:numPr>
              <w:spacing w:before="120" w:beforeLines="50" w:after="120" w:afterLines="50"/>
              <w:ind w:left="1049" w:hanging="329"/>
              <w:jc w:val="both"/>
              <w:rPr>
                <w:rFonts w:hint="default" w:ascii="Times New Roman" w:hAnsi="Times New Roman" w:cs="Times New Roman"/>
                <w:bCs/>
                <w:lang w:val="en-US" w:eastAsia="zh-CN"/>
              </w:rPr>
            </w:pPr>
            <w:r>
              <w:rPr>
                <w:rFonts w:hint="default" w:ascii="Times New Roman" w:hAnsi="Times New Roman" w:cs="Times New Roman"/>
              </w:rPr>
              <w:t xml:space="preserve">Specify inter NG-RAN node signalling </w:t>
            </w:r>
            <w:r>
              <w:rPr>
                <w:rFonts w:hint="default" w:ascii="Times New Roman" w:hAnsi="Times New Roman" w:cs="Times New Roman"/>
                <w:bCs/>
                <w:lang w:val="en-US" w:eastAsia="zh-CN"/>
              </w:rPr>
              <w:t>at least for the configuration of UL WUS [RAN3]</w:t>
            </w:r>
          </w:p>
          <w:p>
            <w:pPr>
              <w:numPr>
                <w:ilvl w:val="1"/>
                <w:numId w:val="7"/>
              </w:numPr>
              <w:spacing w:before="120" w:beforeLines="50" w:after="120" w:afterLines="50"/>
              <w:ind w:left="1049" w:hanging="329"/>
              <w:jc w:val="both"/>
              <w:rPr>
                <w:rFonts w:hint="default" w:ascii="Times New Roman" w:hAnsi="Times New Roman" w:cs="Times New Roman"/>
              </w:rPr>
            </w:pPr>
            <w:r>
              <w:rPr>
                <w:rFonts w:hint="default" w:ascii="Times New Roman" w:hAnsi="Times New Roman" w:cs="Times New Roman"/>
              </w:rPr>
              <w:t>Note 1: No modification of SSB will be discussed under this objective</w:t>
            </w:r>
          </w:p>
          <w:p>
            <w:pPr>
              <w:numPr>
                <w:ilvl w:val="1"/>
                <w:numId w:val="7"/>
              </w:numPr>
              <w:spacing w:before="120" w:beforeLines="50" w:after="120" w:afterLines="50"/>
              <w:ind w:left="1049" w:hanging="329"/>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Note 2:</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UL WUS: Uplink wake-up signal</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Cell A: A cell that is periodically transmitting at least its own SIB1</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NES Cell: A cell that may transmit SIB1 transmission in response to UL WUS from a UE</w:t>
            </w:r>
          </w:p>
          <w:p>
            <w:pPr>
              <w:numPr>
                <w:ilvl w:val="1"/>
                <w:numId w:val="7"/>
              </w:numPr>
              <w:spacing w:before="120" w:beforeLines="50" w:after="120" w:afterLines="50"/>
              <w:ind w:left="1049" w:hanging="329"/>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Note 3:</w:t>
            </w:r>
          </w:p>
          <w:p>
            <w:pPr>
              <w:numPr>
                <w:ilvl w:val="2"/>
                <w:numId w:val="7"/>
              </w:numPr>
              <w:spacing w:before="120" w:beforeLines="50" w:after="120" w:afterLines="5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RAN1 strives to minimize impact to legacy UE</w:t>
            </w:r>
          </w:p>
          <w:p>
            <w:pPr>
              <w:numPr>
                <w:ilvl w:val="2"/>
                <w:numId w:val="7"/>
              </w:numPr>
              <w:spacing w:before="120" w:beforeLines="50" w:after="120" w:afterLines="50"/>
              <w:jc w:val="both"/>
              <w:rPr>
                <w:rFonts w:hint="default" w:ascii="Times New Roman" w:hAnsi="Times New Roman" w:cs="Times New Roman"/>
              </w:rPr>
            </w:pPr>
            <w:r>
              <w:rPr>
                <w:rFonts w:hint="default" w:ascii="Times New Roman" w:hAnsi="Times New Roman" w:cs="Times New Roman"/>
                <w:bCs/>
                <w:lang w:val="en-US" w:eastAsia="zh-CN"/>
              </w:rPr>
              <w:t>RAN1 specification impact to support this feature should be minimized</w:t>
            </w:r>
          </w:p>
        </w:tc>
      </w:tr>
    </w:tbl>
    <w:p>
      <w:pPr>
        <w:pStyle w:val="14"/>
        <w:spacing w:before="120" w:beforeLines="50"/>
        <w:jc w:val="both"/>
        <w:rPr>
          <w:rFonts w:hint="default" w:ascii="Times New Roman" w:hAnsi="Times New Roman" w:eastAsia="等线" w:cs="Times New Roman"/>
          <w:szCs w:val="20"/>
          <w:lang w:eastAsia="zh-CN"/>
        </w:rPr>
      </w:pPr>
    </w:p>
    <w:p>
      <w:pPr>
        <w:pStyle w:val="14"/>
        <w:spacing w:before="120" w:beforeLines="50"/>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RAN#106 added amendments for case Cell A becomes NES Cell. </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14"/>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RAN confirms that Case 2 also includes the case where a particular Cell A can switch to become a NES Cell.    This means that Cell A can provide UL-WUS configuration for itself before becoming a NES cell.</w:t>
            </w:r>
          </w:p>
          <w:p>
            <w:pPr>
              <w:pStyle w:val="14"/>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No further optimizations will be considered for NES UEs for this scenario.     </w:t>
            </w:r>
          </w:p>
          <w:p>
            <w:pPr>
              <w:pStyle w:val="14"/>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No further optimizations to handle non-NES capable UEs will be considered for this scenario.  It is assumed that these UEs can be handled by careful deployment.  </w:t>
            </w:r>
          </w:p>
          <w:p>
            <w:pPr>
              <w:pStyle w:val="14"/>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No WID update is required</w:t>
            </w:r>
          </w:p>
          <w:p>
            <w:pPr>
              <w:pStyle w:val="14"/>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On RRC Connected mode</w:t>
            </w:r>
          </w:p>
          <w:p>
            <w:pPr>
              <w:pStyle w:val="14"/>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The scope of WID will not be updated to include RRC Connected.  </w:t>
            </w:r>
          </w:p>
          <w:p>
            <w:pPr>
              <w:pStyle w:val="14"/>
              <w:spacing w:before="120" w:beforeLines="50"/>
              <w:jc w:val="both"/>
              <w:rPr>
                <w:rFonts w:hint="default" w:ascii="Times New Roman" w:hAnsi="Times New Roman" w:eastAsia="等线" w:cs="Times New Roman"/>
                <w:szCs w:val="20"/>
                <w:vertAlign w:val="baseline"/>
                <w:lang w:eastAsia="zh-CN"/>
              </w:rPr>
            </w:pPr>
            <w:r>
              <w:rPr>
                <w:rFonts w:hint="default" w:ascii="Times New Roman" w:hAnsi="Times New Roman" w:eastAsia="等线" w:cs="Times New Roman"/>
                <w:szCs w:val="20"/>
                <w:vertAlign w:val="baseline"/>
                <w:lang w:eastAsia="zh-CN"/>
              </w:rPr>
              <w:t xml:space="preserve">However, RAN2 will address the specific case of RLF, to use the same procedure as idle/inactive to request OD-SIB1 transmission.  No need to change the scope of WI to indicate this. </w:t>
            </w:r>
          </w:p>
        </w:tc>
      </w:tr>
    </w:tbl>
    <w:p>
      <w:pPr>
        <w:pStyle w:val="14"/>
        <w:spacing w:before="120" w:beforeLines="50"/>
        <w:jc w:val="both"/>
        <w:rPr>
          <w:rFonts w:hint="default" w:ascii="Times New Roman" w:hAnsi="Times New Roman" w:eastAsia="等线" w:cs="Times New Roman"/>
          <w:szCs w:val="20"/>
          <w:lang w:eastAsia="zh-CN"/>
        </w:rPr>
      </w:pPr>
    </w:p>
    <w:p>
      <w:pPr>
        <w:pStyle w:val="14"/>
        <w:spacing w:before="120" w:beforeLines="50"/>
        <w:jc w:val="both"/>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t>
      </w:r>
      <w:r>
        <w:rPr>
          <w:rFonts w:hint="default" w:ascii="Times New Roman" w:hAnsi="Times New Roman" w:eastAsia="等线" w:cs="Times New Roman"/>
          <w:szCs w:val="20"/>
          <w:lang w:val="en-US" w:eastAsia="zh-CN"/>
        </w:rPr>
        <w:t>we continue to discuss the further remaining specification work based on the latest progress from the last RAN1#120</w:t>
      </w:r>
      <w:r>
        <w:rPr>
          <w:rFonts w:hint="eastAsia" w:ascii="Times New Roman" w:hAnsi="Times New Roman" w:eastAsia="等线" w:cs="Times New Roman"/>
          <w:szCs w:val="20"/>
          <w:lang w:val="en-US" w:eastAsia="zh-CN"/>
        </w:rPr>
        <w:t>bis</w:t>
      </w:r>
      <w:r>
        <w:rPr>
          <w:rFonts w:hint="default" w:ascii="Times New Roman" w:hAnsi="Times New Roman" w:eastAsia="等线" w:cs="Times New Roman"/>
          <w:szCs w:val="20"/>
          <w:lang w:val="en-US" w:eastAsia="zh-CN"/>
        </w:rPr>
        <w:t xml:space="preserve"> meeting. </w:t>
      </w:r>
      <w:r>
        <w:rPr>
          <w:rFonts w:hint="default" w:ascii="Times New Roman" w:hAnsi="Times New Roman" w:eastAsia="等线" w:cs="Times New Roman"/>
          <w:szCs w:val="20"/>
          <w:lang w:eastAsia="zh-CN"/>
        </w:rPr>
        <w:t xml:space="preserve"> </w:t>
      </w:r>
    </w:p>
    <w:p>
      <w:pPr>
        <w:pStyle w:val="2"/>
        <w:spacing w:before="180"/>
        <w:ind w:left="562" w:hanging="562"/>
        <w:jc w:val="both"/>
        <w:rPr>
          <w:rFonts w:hint="default" w:ascii="Times New Roman" w:hAnsi="Times New Roman" w:eastAsia="宋体" w:cs="Times New Roman"/>
          <w:lang w:val="en-US" w:eastAsia="zh-CN"/>
        </w:rPr>
      </w:pPr>
      <w:r>
        <w:rPr>
          <w:rFonts w:hint="default" w:ascii="Times New Roman" w:hAnsi="Times New Roman" w:eastAsia="宋体" w:cs="Times New Roman"/>
          <w:szCs w:val="28"/>
          <w:lang w:val="en-US" w:eastAsia="zh-CN"/>
        </w:rPr>
        <w:t>Remaining issue d</w:t>
      </w:r>
      <w:r>
        <w:rPr>
          <w:rFonts w:hint="default" w:ascii="Times New Roman" w:hAnsi="Times New Roman" w:eastAsia="宋体" w:cs="Times New Roman"/>
          <w:szCs w:val="28"/>
          <w:lang w:eastAsia="zh-CN"/>
        </w:rPr>
        <w:t>iscussion</w:t>
      </w:r>
      <w:bookmarkStart w:id="1" w:name="OLE_LINK37"/>
    </w:p>
    <w:p>
      <w:pPr>
        <w:pStyle w:val="3"/>
        <w:numPr>
          <w:ilvl w:val="0"/>
          <w:numId w:val="0"/>
        </w:numPr>
        <w:tabs>
          <w:tab w:val="left" w:pos="480"/>
          <w:tab w:val="left" w:pos="2269"/>
        </w:tabs>
        <w:jc w:val="both"/>
        <w:rPr>
          <w:rFonts w:hint="default" w:ascii="Times New Roman" w:hAnsi="Times New Roman" w:cs="Times New Roman"/>
          <w:bCs w:val="0"/>
          <w:i w:val="0"/>
          <w:iCs w:val="0"/>
          <w:sz w:val="22"/>
          <w:u w:val="single"/>
        </w:rPr>
      </w:pPr>
      <w:r>
        <w:rPr>
          <w:rFonts w:hint="default" w:ascii="Times New Roman" w:hAnsi="Times New Roman" w:cs="Times New Roman"/>
          <w:bCs w:val="0"/>
          <w:i w:val="0"/>
          <w:iCs w:val="0"/>
          <w:sz w:val="22"/>
          <w:u w:val="single"/>
        </w:rPr>
        <w:t xml:space="preserve">Issue : </w:t>
      </w:r>
      <w:r>
        <w:rPr>
          <w:rFonts w:hint="eastAsia" w:ascii="Times New Roman" w:hAnsi="Times New Roman" w:eastAsia="宋体" w:cs="Times New Roman"/>
          <w:bCs w:val="0"/>
          <w:i w:val="0"/>
          <w:iCs w:val="0"/>
          <w:sz w:val="22"/>
          <w:u w:val="single"/>
          <w:lang w:val="en-US" w:eastAsia="zh-CN"/>
        </w:rPr>
        <w:t xml:space="preserve">OD-SIB1 </w:t>
      </w:r>
      <w:r>
        <w:rPr>
          <w:rFonts w:hint="default" w:ascii="Times New Roman" w:hAnsi="Times New Roman" w:eastAsia="宋体" w:cs="Times New Roman"/>
          <w:bCs w:val="0"/>
          <w:i w:val="0"/>
          <w:iCs w:val="0"/>
          <w:sz w:val="22"/>
          <w:u w:val="single"/>
          <w:lang w:val="en-US" w:eastAsia="zh-CN"/>
        </w:rPr>
        <w:t>window configuration and determination</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w:t>
      </w:r>
      <w:r>
        <w:rPr>
          <w:rFonts w:hint="eastAsia" w:ascii="Times New Roman" w:hAnsi="Times New Roman" w:eastAsia="宋体" w:cs="Times New Roman"/>
          <w:lang w:val="en-US" w:eastAsia="zh-CN"/>
        </w:rPr>
        <w:t>first</w:t>
      </w:r>
      <w:r>
        <w:rPr>
          <w:rFonts w:hint="default" w:ascii="Times New Roman" w:hAnsi="Times New Roman" w:eastAsia="宋体" w:cs="Times New Roman"/>
          <w:lang w:val="en-US" w:eastAsia="zh-CN"/>
        </w:rPr>
        <w:t xml:space="preserve"> remaining issue for OD-SIB1 is to finalize the time window configuration and determination. </w:t>
      </w:r>
      <w:r>
        <w:rPr>
          <w:rFonts w:hint="eastAsia" w:ascii="Times New Roman" w:hAnsi="Times New Roman" w:eastAsia="宋体" w:cs="Times New Roman"/>
          <w:lang w:val="en-US" w:eastAsia="zh-CN"/>
        </w:rPr>
        <w:t xml:space="preserve">Based on the latest RAN1 agreements below, it is still needed to nail down the offset value and the window length. </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w:t>
            </w:r>
          </w:p>
          <w:p>
            <w:pPr>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The duration of the time window for on-demand SIB1 is indicated in the UL WUS configuration.</w:t>
            </w:r>
          </w:p>
          <w:p>
            <w:pPr>
              <w:pStyle w:val="102"/>
              <w:numPr>
                <w:ilvl w:val="0"/>
                <w:numId w:val="8"/>
              </w:numPr>
              <w:ind w:leftChars="0"/>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Unit of the duration is in slot</w:t>
            </w:r>
          </w:p>
          <w:p>
            <w:pPr>
              <w:rPr>
                <w:rFonts w:hint="default" w:ascii="Times New Roman" w:hAnsi="Times New Roman" w:cs="Times New Roman"/>
                <w:b/>
                <w:bCs/>
                <w:sz w:val="20"/>
                <w:szCs w:val="20"/>
                <w:highlight w:val="green"/>
                <w:lang w:eastAsia="zh-CN"/>
              </w:rPr>
            </w:pPr>
            <w:r>
              <w:rPr>
                <w:rFonts w:hint="default" w:ascii="Times New Roman" w:hAnsi="Times New Roman" w:eastAsia="PMingLiU" w:cs="Times New Roman"/>
                <w:bCs/>
                <w:sz w:val="20"/>
                <w:szCs w:val="20"/>
                <w:lang w:eastAsia="zh-TW"/>
              </w:rPr>
              <w:t>FFS: Starting time</w:t>
            </w:r>
          </w:p>
          <w:p>
            <w:pPr>
              <w:rPr>
                <w:rFonts w:hint="default" w:ascii="Times New Roman" w:hAnsi="Times New Roman" w:cs="Times New Roman"/>
                <w:b/>
                <w:bCs/>
                <w:sz w:val="20"/>
                <w:szCs w:val="20"/>
                <w:highlight w:val="green"/>
                <w:lang w:eastAsia="zh-CN"/>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The reference time point to determine the window starting time for on-demand SIB1 is based on the starting slot of the RAR window for UL WUS wherein UE successfully received a RAR.</w:t>
            </w:r>
          </w:p>
          <w:p>
            <w:pPr>
              <w:numPr>
                <w:ilvl w:val="0"/>
                <w:numId w:val="0"/>
              </w:numPr>
              <w:jc w:val="both"/>
              <w:rPr>
                <w:rFonts w:hint="default" w:ascii="Times New Roman" w:hAnsi="Times New Roman" w:eastAsia="宋体" w:cs="Times New Roman"/>
                <w:vertAlign w:val="baseline"/>
                <w:lang w:val="en-US" w:eastAsia="zh-CN"/>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The time offset between the reference time point and the starting time for the time window of on-demand SIB1 is indicated in the UL WUS configuration.</w:t>
            </w:r>
          </w:p>
          <w:p>
            <w:pPr>
              <w:pStyle w:val="100"/>
              <w:numPr>
                <w:ilvl w:val="0"/>
                <w:numId w:val="8"/>
              </w:numPr>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Unit of the time offset is in slot</w:t>
            </w:r>
          </w:p>
          <w:p>
            <w:pPr>
              <w:pStyle w:val="100"/>
              <w:numPr>
                <w:ilvl w:val="0"/>
                <w:numId w:val="0"/>
              </w:numPr>
              <w:rPr>
                <w:rFonts w:hint="default" w:ascii="Times New Roman" w:hAnsi="Times New Roman" w:eastAsia="PMingLiU" w:cs="Times New Roman"/>
                <w:sz w:val="20"/>
                <w:szCs w:val="20"/>
                <w:lang w:eastAsia="zh-TW"/>
              </w:rPr>
            </w:pPr>
          </w:p>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eastAsia="PMingLiU" w:cs="Times New Roman"/>
                <w:sz w:val="20"/>
                <w:szCs w:val="20"/>
                <w:lang w:eastAsia="zh-TW"/>
              </w:rPr>
            </w:pPr>
            <w:r>
              <w:rPr>
                <w:rFonts w:hint="default" w:ascii="Times New Roman" w:hAnsi="Times New Roman" w:cs="Times New Roman"/>
              </w:rPr>
              <w:t>The value of the time offset between the reference time point and the starting time for the time window of OD-SIB1 can be either 0 or positive value.</w:t>
            </w:r>
          </w:p>
          <w:p>
            <w:pPr>
              <w:pStyle w:val="100"/>
              <w:numPr>
                <w:ilvl w:val="0"/>
                <w:numId w:val="0"/>
              </w:numPr>
              <w:rPr>
                <w:rFonts w:hint="default" w:ascii="Times New Roman" w:hAnsi="Times New Roman" w:eastAsia="PMingLiU" w:cs="Times New Roman"/>
                <w:sz w:val="20"/>
                <w:szCs w:val="20"/>
                <w:lang w:eastAsia="zh-TW"/>
              </w:rPr>
            </w:pPr>
          </w:p>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 xml:space="preserve">RAN1 to discuss the value range for </w:t>
            </w:r>
            <w:r>
              <w:rPr>
                <w:rFonts w:hint="default" w:ascii="Times New Roman" w:hAnsi="Times New Roman" w:cs="Times New Roman" w:eastAsiaTheme="minorEastAsia"/>
                <w:i/>
                <w:iCs/>
                <w:lang w:eastAsia="zh-CN"/>
              </w:rPr>
              <w:t>od-sib1-duration</w:t>
            </w:r>
            <w:r>
              <w:rPr>
                <w:rFonts w:hint="default" w:ascii="Times New Roman" w:hAnsi="Times New Roman" w:cs="Times New Roman" w:eastAsiaTheme="minorEastAsia"/>
                <w:lang w:eastAsia="zh-CN"/>
              </w:rPr>
              <w:t>. For example,</w:t>
            </w:r>
          </w:p>
          <w:p>
            <w:pPr>
              <w:pStyle w:val="103"/>
              <w:numPr>
                <w:ilvl w:val="0"/>
                <w:numId w:val="8"/>
              </w:numPr>
              <w:spacing w:after="0" w:line="240" w:lineRule="auto"/>
              <w:ind w:leftChars="0"/>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 xml:space="preserve">Option 1: Use the value-range for </w:t>
            </w:r>
            <w:r>
              <w:rPr>
                <w:rFonts w:hint="default" w:ascii="Times New Roman" w:hAnsi="Times New Roman" w:cs="Times New Roman" w:eastAsiaTheme="minorEastAsia"/>
                <w:i/>
                <w:iCs/>
                <w:lang w:eastAsia="zh-CN"/>
              </w:rPr>
              <w:t>si-windowLength</w:t>
            </w:r>
            <w:r>
              <w:rPr>
                <w:rFonts w:hint="default" w:ascii="Times New Roman" w:hAnsi="Times New Roman" w:cs="Times New Roman" w:eastAsiaTheme="minorEastAsia"/>
                <w:lang w:eastAsia="zh-CN"/>
              </w:rPr>
              <w:t xml:space="preserve"> (from 5 slots to 5120 slot) as starting point.</w:t>
            </w:r>
          </w:p>
          <w:p>
            <w:pPr>
              <w:pStyle w:val="103"/>
              <w:numPr>
                <w:ilvl w:val="0"/>
                <w:numId w:val="8"/>
              </w:numPr>
              <w:spacing w:after="0" w:line="240" w:lineRule="auto"/>
              <w:ind w:leftChars="0"/>
              <w:rPr>
                <w:rFonts w:hint="default" w:ascii="Times New Roman" w:hAnsi="Times New Roman" w:cs="Times New Roman" w:eastAsiaTheme="minorEastAsia"/>
                <w:lang w:eastAsia="zh-CN"/>
              </w:rPr>
            </w:pPr>
            <w:r>
              <w:rPr>
                <w:rFonts w:hint="default" w:ascii="Times New Roman" w:hAnsi="Times New Roman" w:eastAsia="PMingLiU" w:cs="Times New Roman"/>
                <w:lang w:eastAsia="zh-TW"/>
              </w:rPr>
              <w:t>Option 2: The duration of the time window can be a multiple of 160ms (i.e. legacy SIB1 periodicity).</w:t>
            </w:r>
          </w:p>
          <w:p>
            <w:pPr>
              <w:pStyle w:val="103"/>
              <w:numPr>
                <w:ilvl w:val="0"/>
                <w:numId w:val="8"/>
              </w:numPr>
              <w:spacing w:after="0" w:line="240" w:lineRule="auto"/>
              <w:ind w:leftChars="0"/>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 xml:space="preserve">Option 3: The duration of the time window can be a multiple of the </w:t>
            </w:r>
            <w:r>
              <w:rPr>
                <w:rFonts w:hint="default" w:ascii="Times New Roman" w:hAnsi="Times New Roman" w:cs="Times New Roman" w:eastAsiaTheme="minorEastAsia"/>
                <w:color w:val="FF0000"/>
                <w:lang w:eastAsia="zh-CN"/>
              </w:rPr>
              <w:t>on-demand SIB1 repetition periodicity (if supported)</w:t>
            </w:r>
          </w:p>
          <w:p>
            <w:pPr>
              <w:pStyle w:val="103"/>
              <w:numPr>
                <w:ilvl w:val="0"/>
                <w:numId w:val="8"/>
              </w:numPr>
              <w:spacing w:after="0" w:line="240" w:lineRule="auto"/>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lang w:eastAsia="zh-TW"/>
              </w:rPr>
              <w:t>Other options are not precluded.</w:t>
            </w:r>
          </w:p>
          <w:p>
            <w:pPr>
              <w:numPr>
                <w:ilvl w:val="0"/>
                <w:numId w:val="0"/>
              </w:numPr>
              <w:jc w:val="both"/>
              <w:rPr>
                <w:rFonts w:hint="default" w:ascii="Times New Roman" w:hAnsi="Times New Roman" w:eastAsia="宋体" w:cs="Times New Roman"/>
                <w:vertAlign w:val="baseline"/>
                <w:lang w:val="en-US" w:eastAsia="zh-CN"/>
              </w:rPr>
            </w:pPr>
          </w:p>
        </w:tc>
      </w:tr>
    </w:tbl>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It is naturally understood that the OD-SIB1 window should contain at least one monitoring occasion; otherwise, the configuration becomes error case. Thus, the minimum value should be equal to or greater than 20 ms. Moreover, the granularity of the OD-SIB1 window is not needed to be 1 slot granularity. We see a granularity of 20 ms contain nicely control the balance between the UE monitoring efficiency and NES efficiency. Therefore, the OD-SIB1 window duration can be (20 ms, 40 ms, 60 ms, ....). However, given the agreement that the time offset between the reference time point and the starting time of the OD-SIB1 window can be 0, we suggest to set the minimum value of the OD-SIB1 window to be 40 ms to prevent the case that the UE completely misses out the monitoring occasion when the window length is as short as 20 ms. </w:t>
      </w: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the time offset, the motivation is for the network to delay the SIB1 broadcasting. Although the efficiency for the NES is still questionable due to the semi-static configuration manner. We believe that the offset with a granularity of 20 ms is enough. Moreover, also taking into account the latency, i.e., if the network intends to broadcast SIB1, the network should not wait too long to do this. We suggest to set the upper limit to 40 ms, i.e., the value range of the time offset is (0, 20ms, 40ms).  </w:t>
      </w: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w:t>
      </w:r>
      <w:r>
        <w:rPr>
          <w:rFonts w:hint="eastAsia" w:ascii="Times New Roman" w:hAnsi="Times New Roman" w:eastAsia="宋体" w:cs="Times New Roman"/>
          <w:b/>
          <w:bCs/>
          <w:lang w:val="en-US" w:eastAsia="zh-CN"/>
        </w:rPr>
        <w:tab/>
      </w:r>
      <w:r>
        <w:rPr>
          <w:rFonts w:hint="eastAsia" w:ascii="Times New Roman" w:hAnsi="Times New Roman" w:eastAsia="宋体" w:cs="Times New Roman"/>
          <w:b/>
          <w:bCs/>
          <w:lang w:val="en-US" w:eastAsia="zh-CN"/>
        </w:rPr>
        <w:t xml:space="preserve">the value range for </w:t>
      </w:r>
      <w:r>
        <w:rPr>
          <w:rFonts w:hint="default" w:ascii="Times New Roman" w:hAnsi="Times New Roman" w:cs="Times New Roman" w:eastAsiaTheme="minorEastAsia"/>
          <w:b/>
          <w:bCs/>
          <w:i/>
          <w:iCs/>
          <w:lang w:eastAsia="zh-CN"/>
        </w:rPr>
        <w:t>od-sib1-duration</w:t>
      </w:r>
      <w:r>
        <w:rPr>
          <w:rFonts w:hint="eastAsia" w:cs="Times New Roman" w:eastAsiaTheme="minorEastAsia"/>
          <w:b/>
          <w:bCs/>
          <w:i/>
          <w:iCs/>
          <w:lang w:val="en-US" w:eastAsia="zh-CN"/>
        </w:rPr>
        <w:t xml:space="preserve"> </w:t>
      </w:r>
      <w:r>
        <w:rPr>
          <w:rFonts w:hint="eastAsia" w:cs="Times New Roman" w:eastAsiaTheme="minorEastAsia"/>
          <w:b/>
          <w:bCs/>
          <w:i w:val="0"/>
          <w:iCs w:val="0"/>
          <w:lang w:val="en-US" w:eastAsia="zh-CN"/>
        </w:rPr>
        <w:t xml:space="preserve">is (40 ms, 60 ms, 80 ms,..., 250 ms) with granularity of </w:t>
      </w:r>
      <w:r>
        <w:rPr>
          <w:rFonts w:hint="eastAsia" w:cs="Times New Roman" w:eastAsiaTheme="minorEastAsia"/>
          <w:b/>
          <w:bCs/>
          <w:i w:val="0"/>
          <w:iCs w:val="0"/>
          <w:lang w:val="en-US" w:eastAsia="zh-CN"/>
        </w:rPr>
        <w:tab/>
      </w:r>
      <w:r>
        <w:rPr>
          <w:rFonts w:hint="eastAsia" w:cs="Times New Roman" w:eastAsiaTheme="minorEastAsia"/>
          <w:b/>
          <w:bCs/>
          <w:i w:val="0"/>
          <w:iCs w:val="0"/>
          <w:lang w:val="en-US" w:eastAsia="zh-CN"/>
        </w:rPr>
        <w:t xml:space="preserve">20 ms. </w:t>
      </w:r>
    </w:p>
    <w:p>
      <w:pPr>
        <w:numPr>
          <w:ilvl w:val="0"/>
          <w:numId w:val="0"/>
        </w:numPr>
        <w:jc w:val="both"/>
        <w:rPr>
          <w:rFonts w:hint="eastAsia" w:ascii="Times New Roman" w:hAnsi="Times New Roman" w:eastAsia="宋体" w:cs="Times New Roman"/>
          <w:b/>
          <w:bCs/>
          <w:lang w:val="en-US" w:eastAsia="zh-CN"/>
        </w:rPr>
      </w:pPr>
    </w:p>
    <w:p>
      <w:pPr>
        <w:numPr>
          <w:ilvl w:val="0"/>
          <w:numId w:val="0"/>
        </w:numPr>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2:</w:t>
      </w:r>
      <w:r>
        <w:rPr>
          <w:rFonts w:hint="eastAsia" w:ascii="Times New Roman" w:hAnsi="Times New Roman" w:eastAsia="宋体" w:cs="Times New Roman"/>
          <w:b/>
          <w:bCs/>
          <w:lang w:val="en-US" w:eastAsia="zh-CN"/>
        </w:rPr>
        <w:tab/>
      </w:r>
      <w:r>
        <w:rPr>
          <w:rFonts w:hint="eastAsia" w:ascii="Times New Roman" w:hAnsi="Times New Roman" w:eastAsia="宋体" w:cs="Times New Roman"/>
          <w:b/>
          <w:bCs/>
          <w:lang w:val="en-US" w:eastAsia="zh-CN"/>
        </w:rPr>
        <w:t xml:space="preserve">the value range for the time offset between the reference time point and the starting time of </w:t>
      </w:r>
      <w:r>
        <w:rPr>
          <w:rFonts w:hint="eastAsia" w:eastAsia="宋体" w:cs="Times New Roman"/>
          <w:b/>
          <w:bCs/>
          <w:lang w:val="en-US" w:eastAsia="zh-CN"/>
        </w:rPr>
        <w:tab/>
      </w:r>
      <w:r>
        <w:rPr>
          <w:rFonts w:hint="eastAsia" w:ascii="Times New Roman" w:hAnsi="Times New Roman" w:eastAsia="宋体" w:cs="Times New Roman"/>
          <w:b/>
          <w:bCs/>
          <w:lang w:val="en-US" w:eastAsia="zh-CN"/>
        </w:rPr>
        <w:t>the OD-SIB1 window</w:t>
      </w:r>
      <w:r>
        <w:rPr>
          <w:rFonts w:hint="eastAsia" w:eastAsia="宋体" w:cs="Times New Roman"/>
          <w:b/>
          <w:bCs/>
          <w:lang w:val="en-US" w:eastAsia="zh-CN"/>
        </w:rPr>
        <w:t xml:space="preserve"> is (0 ms, 20 ms, 40 ms). </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On the other hand, we know that the UE monitoring type0-PDCCH search space sets may in different locations according to the selected SSB index assumption. The time domain difference between different selected SSB indexes may differ up to 16 ms (assuming </w:t>
      </w:r>
      <w:r>
        <w:rPr>
          <w:rFonts w:hint="eastAsia" w:ascii="Times New Roman" w:hAnsi="Times New Roman" w:eastAsia="宋体" w:cs="Times New Roman"/>
          <w:i/>
          <w:iCs/>
          <w:lang w:val="en-US" w:eastAsia="zh-CN"/>
        </w:rPr>
        <w:t>L</w:t>
      </w:r>
      <w:r>
        <w:rPr>
          <w:rFonts w:hint="eastAsia" w:ascii="Times New Roman" w:hAnsi="Times New Roman" w:eastAsia="宋体" w:cs="Times New Roman"/>
          <w:i/>
          <w:iCs/>
          <w:vertAlign w:val="subscript"/>
          <w:lang w:val="en-US" w:eastAsia="zh-CN"/>
        </w:rPr>
        <w:t xml:space="preserve">max </w:t>
      </w:r>
      <w:r>
        <w:rPr>
          <w:rFonts w:hint="eastAsia" w:ascii="Times New Roman" w:hAnsi="Times New Roman" w:eastAsia="宋体" w:cs="Times New Roman"/>
          <w:lang w:val="en-US" w:eastAsia="zh-CN"/>
        </w:rPr>
        <w:t xml:space="preserve">= 8 and </w:t>
      </w:r>
      <w:r>
        <w:rPr>
          <w:rFonts w:hint="eastAsia" w:ascii="Times New Roman" w:hAnsi="Times New Roman" w:eastAsia="宋体" w:cs="Times New Roman"/>
          <w:i/>
          <w:iCs/>
          <w:lang w:val="en-US" w:eastAsia="zh-CN"/>
        </w:rPr>
        <w:t>M</w:t>
      </w:r>
      <w:r>
        <w:rPr>
          <w:rFonts w:hint="eastAsia" w:ascii="Times New Roman" w:hAnsi="Times New Roman" w:eastAsia="宋体" w:cs="Times New Roman"/>
          <w:lang w:val="en-US" w:eastAsia="zh-CN"/>
        </w:rPr>
        <w:t xml:space="preserve">=2). Due to this reason, an absolute time duration for OD-SIB1 window may not be the best choice. Although we know that RAN1 has already agreed absolute duration is configured, we think it is still worthy pointing out this issue. In case, companies acknowledge this issue and are willing to make the system more efficient, we suggest that the OD-SIB1 duration should be configured in terms of the number of type0-PDCCH monitoring occasions, e.g., how many times the UE monitors type0-PDCCH. Provided that the UE monitors the type0-PDCCH every 20 ms, the minimum can be the UE only monitors 1 time, and the maximum can be 10 times, leading to around 200 ms duration. </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w:t>
      </w:r>
      <w:r>
        <w:rPr>
          <w:rFonts w:hint="eastAsia" w:ascii="Times New Roman" w:hAnsi="Times New Roman" w:eastAsia="宋体" w:cs="Times New Roman"/>
          <w:b/>
          <w:bCs/>
          <w:lang w:val="en-US" w:eastAsia="zh-CN"/>
        </w:rPr>
        <w:tab/>
      </w:r>
      <w:r>
        <w:rPr>
          <w:rFonts w:hint="eastAsia" w:ascii="Times New Roman" w:hAnsi="Times New Roman" w:eastAsia="宋体" w:cs="Times New Roman"/>
          <w:b/>
          <w:bCs/>
          <w:lang w:val="en-US" w:eastAsia="zh-CN"/>
        </w:rPr>
        <w:t xml:space="preserve">UE monitoring type0-PDCCH search space sets may in different locations according to the </w:t>
      </w:r>
      <w:r>
        <w:rPr>
          <w:rFonts w:hint="eastAsia" w:eastAsia="宋体" w:cs="Times New Roman"/>
          <w:b/>
          <w:bCs/>
          <w:lang w:val="en-US" w:eastAsia="zh-CN"/>
        </w:rPr>
        <w:tab/>
      </w:r>
      <w:r>
        <w:rPr>
          <w:rFonts w:hint="eastAsia" w:ascii="Times New Roman" w:hAnsi="Times New Roman" w:eastAsia="宋体" w:cs="Times New Roman"/>
          <w:b/>
          <w:bCs/>
          <w:lang w:val="en-US" w:eastAsia="zh-CN"/>
        </w:rPr>
        <w:t xml:space="preserve">selected SSB index assumption. The time domain difference between different selected SSB </w:t>
      </w:r>
      <w:r>
        <w:rPr>
          <w:rFonts w:hint="eastAsia" w:eastAsia="宋体" w:cs="Times New Roman"/>
          <w:b/>
          <w:bCs/>
          <w:lang w:val="en-US" w:eastAsia="zh-CN"/>
        </w:rPr>
        <w:tab/>
      </w:r>
      <w:r>
        <w:rPr>
          <w:rFonts w:hint="eastAsia" w:ascii="Times New Roman" w:hAnsi="Times New Roman" w:eastAsia="宋体" w:cs="Times New Roman"/>
          <w:b/>
          <w:bCs/>
          <w:lang w:val="en-US" w:eastAsia="zh-CN"/>
        </w:rPr>
        <w:t xml:space="preserve">indexes may differ up to 16 ms (assuming </w:t>
      </w:r>
      <w:r>
        <w:rPr>
          <w:rFonts w:hint="eastAsia" w:ascii="Times New Roman" w:hAnsi="Times New Roman" w:eastAsia="宋体" w:cs="Times New Roman"/>
          <w:b/>
          <w:bCs/>
          <w:i/>
          <w:iCs/>
          <w:lang w:val="en-US" w:eastAsia="zh-CN"/>
        </w:rPr>
        <w:t>L</w:t>
      </w:r>
      <w:r>
        <w:rPr>
          <w:rFonts w:hint="eastAsia" w:ascii="Times New Roman" w:hAnsi="Times New Roman" w:eastAsia="宋体" w:cs="Times New Roman"/>
          <w:b/>
          <w:bCs/>
          <w:i/>
          <w:iCs/>
          <w:vertAlign w:val="subscript"/>
          <w:lang w:val="en-US" w:eastAsia="zh-CN"/>
        </w:rPr>
        <w:t xml:space="preserve">max </w:t>
      </w:r>
      <w:r>
        <w:rPr>
          <w:rFonts w:hint="eastAsia" w:ascii="Times New Roman" w:hAnsi="Times New Roman" w:eastAsia="宋体" w:cs="Times New Roman"/>
          <w:b/>
          <w:bCs/>
          <w:lang w:val="en-US" w:eastAsia="zh-CN"/>
        </w:rPr>
        <w:t xml:space="preserve">= 8 and </w:t>
      </w:r>
      <w:r>
        <w:rPr>
          <w:rFonts w:hint="eastAsia" w:ascii="Times New Roman" w:hAnsi="Times New Roman" w:eastAsia="宋体" w:cs="Times New Roman"/>
          <w:b/>
          <w:bCs/>
          <w:i/>
          <w:iCs/>
          <w:lang w:val="en-US" w:eastAsia="zh-CN"/>
        </w:rPr>
        <w:t>M</w:t>
      </w:r>
      <w:r>
        <w:rPr>
          <w:rFonts w:hint="eastAsia" w:ascii="Times New Roman" w:hAnsi="Times New Roman" w:eastAsia="宋体" w:cs="Times New Roman"/>
          <w:b/>
          <w:bCs/>
          <w:lang w:val="en-US" w:eastAsia="zh-CN"/>
        </w:rPr>
        <w:t xml:space="preserve">=2). Due to this reason, an </w:t>
      </w:r>
      <w:r>
        <w:rPr>
          <w:rFonts w:hint="eastAsia" w:eastAsia="宋体" w:cs="Times New Roman"/>
          <w:b/>
          <w:bCs/>
          <w:lang w:val="en-US" w:eastAsia="zh-CN"/>
        </w:rPr>
        <w:tab/>
      </w:r>
      <w:r>
        <w:rPr>
          <w:rFonts w:hint="eastAsia" w:ascii="Times New Roman" w:hAnsi="Times New Roman" w:eastAsia="宋体" w:cs="Times New Roman"/>
          <w:b/>
          <w:bCs/>
          <w:lang w:val="en-US" w:eastAsia="zh-CN"/>
        </w:rPr>
        <w:t>absolute time duration for OD-SIB1 window may not be the best choice.</w:t>
      </w:r>
    </w:p>
    <w:p>
      <w:pPr>
        <w:numPr>
          <w:ilvl w:val="0"/>
          <w:numId w:val="0"/>
        </w:numPr>
        <w:jc w:val="both"/>
        <w:rPr>
          <w:rFonts w:hint="eastAsia" w:ascii="Times New Roman" w:hAnsi="Times New Roman" w:eastAsia="宋体" w:cs="Times New Roman"/>
          <w:b/>
          <w:bCs/>
          <w:lang w:val="en-US" w:eastAsia="zh-CN"/>
        </w:rPr>
      </w:pPr>
    </w:p>
    <w:p>
      <w:pPr>
        <w:numPr>
          <w:ilvl w:val="0"/>
          <w:numId w:val="0"/>
        </w:numPr>
        <w:jc w:val="both"/>
        <w:rPr>
          <w:rFonts w:hint="default" w:ascii="Times New Roman" w:hAnsi="Times New Roman" w:eastAsia="宋体" w:cs="Times New Roman"/>
          <w:b/>
          <w:bCs/>
          <w:lang w:val="en-US" w:eastAsia="zh-CN"/>
        </w:rPr>
      </w:pPr>
      <w:r>
        <w:rPr>
          <w:rFonts w:hint="eastAsia" w:eastAsia="宋体" w:cs="Times New Roman"/>
          <w:b/>
          <w:bCs/>
          <w:lang w:val="en-US" w:eastAsia="zh-CN"/>
        </w:rPr>
        <w:t>Proposal 3:</w:t>
      </w:r>
      <w:r>
        <w:rPr>
          <w:rFonts w:hint="eastAsia" w:eastAsia="宋体" w:cs="Times New Roman"/>
          <w:b/>
          <w:bCs/>
          <w:lang w:val="en-US" w:eastAsia="zh-CN"/>
        </w:rPr>
        <w:tab/>
      </w:r>
      <w:r>
        <w:rPr>
          <w:rFonts w:hint="eastAsia" w:eastAsia="宋体" w:cs="Times New Roman"/>
          <w:b/>
          <w:bCs/>
          <w:lang w:val="en-US" w:eastAsia="zh-CN"/>
        </w:rPr>
        <w:t xml:space="preserve">If RAN1 agreement on OD-SIB1 duration can be reverted, </w:t>
      </w:r>
      <w:r>
        <w:rPr>
          <w:rFonts w:hint="eastAsia" w:ascii="Times New Roman" w:hAnsi="Times New Roman" w:eastAsia="宋体" w:cs="Times New Roman"/>
          <w:b/>
          <w:bCs/>
          <w:lang w:val="en-US" w:eastAsia="zh-CN"/>
        </w:rPr>
        <w:t xml:space="preserve">we suggest that the OD-SIB1 </w:t>
      </w:r>
      <w:r>
        <w:rPr>
          <w:rFonts w:hint="eastAsia" w:eastAsia="宋体" w:cs="Times New Roman"/>
          <w:b/>
          <w:bCs/>
          <w:lang w:val="en-US" w:eastAsia="zh-CN"/>
        </w:rPr>
        <w:tab/>
      </w:r>
      <w:r>
        <w:rPr>
          <w:rFonts w:hint="eastAsia" w:ascii="Times New Roman" w:hAnsi="Times New Roman" w:eastAsia="宋体" w:cs="Times New Roman"/>
          <w:b/>
          <w:bCs/>
          <w:lang w:val="en-US" w:eastAsia="zh-CN"/>
        </w:rPr>
        <w:t xml:space="preserve">duration should be configured in terms of the number of type0-PDCCH monitoring </w:t>
      </w:r>
      <w:r>
        <w:rPr>
          <w:rFonts w:hint="eastAsia" w:eastAsia="宋体" w:cs="Times New Roman"/>
          <w:b/>
          <w:bCs/>
          <w:lang w:val="en-US" w:eastAsia="zh-CN"/>
        </w:rPr>
        <w:tab/>
      </w:r>
      <w:r>
        <w:rPr>
          <w:rFonts w:hint="eastAsia" w:ascii="Times New Roman" w:hAnsi="Times New Roman" w:eastAsia="宋体" w:cs="Times New Roman"/>
          <w:b/>
          <w:bCs/>
          <w:lang w:val="en-US" w:eastAsia="zh-CN"/>
        </w:rPr>
        <w:t>occasions</w:t>
      </w:r>
      <w:r>
        <w:rPr>
          <w:rFonts w:hint="eastAsia" w:eastAsia="宋体" w:cs="Times New Roman"/>
          <w:b/>
          <w:bCs/>
          <w:lang w:val="en-US" w:eastAsia="zh-CN"/>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p>
    <w:p>
      <w:pPr>
        <w:pStyle w:val="3"/>
        <w:numPr>
          <w:ilvl w:val="0"/>
          <w:numId w:val="0"/>
        </w:numPr>
        <w:tabs>
          <w:tab w:val="left" w:pos="480"/>
          <w:tab w:val="left" w:pos="2269"/>
        </w:tabs>
        <w:jc w:val="both"/>
        <w:rPr>
          <w:rFonts w:hint="default" w:ascii="Times New Roman" w:hAnsi="Times New Roman" w:cs="Times New Roman"/>
          <w:bCs w:val="0"/>
          <w:i w:val="0"/>
          <w:iCs w:val="0"/>
          <w:sz w:val="22"/>
          <w:u w:val="single"/>
        </w:rPr>
      </w:pPr>
      <w:r>
        <w:rPr>
          <w:rFonts w:hint="default" w:ascii="Times New Roman" w:hAnsi="Times New Roman" w:cs="Times New Roman"/>
          <w:bCs w:val="0"/>
          <w:i w:val="0"/>
          <w:iCs w:val="0"/>
          <w:sz w:val="22"/>
          <w:u w:val="single"/>
        </w:rPr>
        <w:t xml:space="preserve">Issue </w:t>
      </w:r>
      <w:r>
        <w:rPr>
          <w:rFonts w:hint="eastAsia" w:ascii="Times New Roman" w:hAnsi="Times New Roman" w:eastAsia="宋体" w:cs="Times New Roman"/>
          <w:bCs w:val="0"/>
          <w:i w:val="0"/>
          <w:iCs w:val="0"/>
          <w:sz w:val="22"/>
          <w:u w:val="single"/>
          <w:lang w:val="en-US" w:eastAsia="zh-CN"/>
        </w:rPr>
        <w:t>2</w:t>
      </w:r>
      <w:r>
        <w:rPr>
          <w:rFonts w:hint="default" w:ascii="Times New Roman" w:hAnsi="Times New Roman" w:cs="Times New Roman"/>
          <w:bCs w:val="0"/>
          <w:i w:val="0"/>
          <w:iCs w:val="0"/>
          <w:sz w:val="22"/>
          <w:u w:val="single"/>
        </w:rPr>
        <w:t xml:space="preserve">: </w:t>
      </w:r>
      <w:r>
        <w:rPr>
          <w:rFonts w:hint="eastAsia" w:ascii="Times New Roman" w:hAnsi="Times New Roman" w:eastAsia="宋体" w:cs="Times New Roman"/>
          <w:bCs w:val="0"/>
          <w:i w:val="0"/>
          <w:iCs w:val="0"/>
          <w:sz w:val="22"/>
          <w:u w:val="single"/>
          <w:lang w:val="en-US" w:eastAsia="zh-CN"/>
        </w:rPr>
        <w:t>draft CR revision</w:t>
      </w:r>
    </w:p>
    <w:p>
      <w:pPr>
        <w:numPr>
          <w:ilvl w:val="0"/>
          <w:numId w:val="0"/>
        </w:numPr>
        <w:jc w:val="both"/>
        <w:rPr>
          <w:rFonts w:hint="default" w:ascii="Times New Roman" w:hAnsi="Times New Roman" w:eastAsia="宋体" w:cs="Times New Roman"/>
          <w:lang w:val="en-US" w:eastAsia="zh-CN"/>
        </w:rPr>
      </w:pP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2"/>
              <w:numPr>
                <w:ilvl w:val="0"/>
                <w:numId w:val="0"/>
              </w:numPr>
              <w:tabs>
                <w:tab w:val="clear" w:pos="567"/>
              </w:tabs>
              <w:ind w:leftChars="0"/>
            </w:pPr>
            <w:bookmarkStart w:id="2" w:name="_Toc192000903"/>
            <w:r>
              <w:t>23</w:t>
            </w:r>
            <w:r>
              <w:rPr>
                <w:rFonts w:hint="eastAsia"/>
              </w:rPr>
              <w:tab/>
            </w:r>
            <w:bookmarkEnd w:id="2"/>
            <w:r>
              <w:t>UE procedure to request SIB1 reception</w:t>
            </w:r>
          </w:p>
          <w:p>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pPr>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PMingLiU"/>
                <w:szCs w:val="22"/>
                <w:lang w:eastAsia="zh-TW"/>
              </w:rPr>
              <w:t xml:space="preserve">an ARFCN by </w:t>
            </w:r>
            <w:r>
              <w:rPr>
                <w:rFonts w:eastAsia="PMingLiU"/>
                <w:i/>
                <w:iCs/>
                <w:lang w:eastAsia="zh-TW"/>
              </w:rPr>
              <w:t>ARFCN-ValueNR</w:t>
            </w:r>
            <w:r>
              <w:rPr>
                <w:rFonts w:eastAsia="PMingLiU"/>
                <w:szCs w:val="22"/>
                <w:lang w:eastAsia="zh-TW"/>
              </w:rPr>
              <w:t xml:space="preserve"> for SS/PBCH block receptions on the second cell</w:t>
            </w:r>
            <w:r>
              <w:rPr>
                <w:szCs w:val="22"/>
                <w:lang w:eastAsia="zh-CN"/>
              </w:rPr>
              <w:t>. When</w:t>
            </w:r>
          </w:p>
          <w:p>
            <w:pPr>
              <w:pStyle w:val="46"/>
              <w:rPr>
                <w:szCs w:val="22"/>
                <w:lang w:eastAsia="zh-CN"/>
              </w:rPr>
            </w:pPr>
            <w:r>
              <w:t>-</w:t>
            </w:r>
            <w:r>
              <w:tab/>
            </w:r>
            <w:r>
              <w:rPr>
                <w:szCs w:val="22"/>
                <w:lang w:eastAsia="zh-CN"/>
              </w:rPr>
              <w:t>the UE receives an SS/PBCH block on the second cell, and</w:t>
            </w:r>
          </w:p>
          <w:p>
            <w:pPr>
              <w:pStyle w:val="46"/>
              <w:rPr>
                <w:iCs/>
                <w:lang w:val="en-US"/>
              </w:rPr>
            </w:pPr>
            <w:r>
              <w:t>-</w:t>
            </w:r>
            <w:r>
              <w:tab/>
            </w:r>
            <m:oMath>
              <m:sSub>
                <m:sSubPr>
                  <m:ctrlPr>
                    <w:rPr>
                      <w:rFonts w:ascii="Cambria Math" w:hAnsi="Cambria Math"/>
                      <w:iCs/>
                      <w:lang w:val="en-US"/>
                    </w:rPr>
                  </m:ctrlPr>
                </m:sSubPr>
                <m:e>
                  <m: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w:rPr>
                  <w:rFonts w:ascii="Cambria Math" w:hAnsi="Cambria Math"/>
                  <w:lang w:val="en-US"/>
                </w:rPr>
                <m:t>&gt;23</m:t>
              </m:r>
            </m:oMath>
            <w:r>
              <w:rPr>
                <w:iCs/>
                <w:lang w:val="en-US"/>
              </w:rPr>
              <w:t xml:space="preserve"> for FR1 or </w:t>
            </w:r>
            <m:oMath>
              <m:sSub>
                <m:sSubPr>
                  <m:ctrlPr>
                    <w:rPr>
                      <w:rFonts w:ascii="Cambria Math" w:hAnsi="Cambria Math"/>
                      <w:iCs/>
                      <w:lang w:val="en-US"/>
                    </w:rPr>
                  </m:ctrlPr>
                </m:sSubPr>
                <m:e>
                  <m: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w:rPr>
                  <w:rFonts w:ascii="Cambria Math" w:hAnsi="Cambria Math"/>
                  <w:lang w:val="en-US"/>
                </w:rPr>
                <m:t>&gt;11</m:t>
              </m:r>
            </m:oMath>
            <w:r>
              <w:rPr>
                <w:iCs/>
                <w:lang w:val="en-US"/>
              </w:rPr>
              <w:t xml:space="preserve"> for FR2 is </w:t>
            </w:r>
            <w:r>
              <w:rPr>
                <w:rFonts w:eastAsia="等线"/>
                <w:kern w:val="2"/>
                <w:lang w:eastAsia="zh-CN"/>
              </w:rPr>
              <w:t>indicated by the SS/PBCH block on the second cell</w:t>
            </w:r>
            <w:r>
              <w:rPr>
                <w:iCs/>
                <w:lang w:val="en-US"/>
              </w:rPr>
              <w:t>, and</w:t>
            </w:r>
          </w:p>
          <w:p>
            <w:pPr>
              <w:pStyle w:val="46"/>
              <w:rPr>
                <w:iCs/>
                <w:lang w:val="en-US"/>
              </w:rPr>
            </w:pPr>
            <w:r>
              <w:t>-</w:t>
            </w:r>
            <w:r>
              <w:tab/>
            </w:r>
            <w:r>
              <w:t xml:space="preserve">conditions for PRACH transmission </w:t>
            </w:r>
            <w:r>
              <w:rPr>
                <w:szCs w:val="22"/>
                <w:lang w:eastAsia="zh-CN"/>
              </w:rPr>
              <w:t>associated with the SS/PBCH block on the second cell are satisfied [12, TS 38.331],</w:t>
            </w:r>
          </w:p>
          <w:p>
            <w:pPr>
              <w:pStyle w:val="46"/>
              <w:ind w:left="0" w:firstLine="0"/>
            </w:pPr>
            <w:r>
              <w:rPr>
                <w:szCs w:val="22"/>
                <w:lang w:eastAsia="zh-CN"/>
              </w:rPr>
              <w:t>the UE can transmit a PRACH associated with the SS/PBCH block on the second cell based on:</w:t>
            </w:r>
          </w:p>
          <w:p>
            <w:pPr>
              <w:pStyle w:val="46"/>
              <w:rPr>
                <w:szCs w:val="22"/>
                <w:lang w:eastAsia="zh-CN"/>
              </w:rPr>
            </w:pPr>
            <w:r>
              <w:t>-</w:t>
            </w:r>
            <w:r>
              <w:tab/>
            </w:r>
            <w:r>
              <w:t xml:space="preserve">a timing adjustment indicated by </w:t>
            </w:r>
            <w:r>
              <w:rPr>
                <w:i/>
                <w:iCs/>
              </w:rPr>
              <w:t>n-TimingAdvanceOffset</w:t>
            </w:r>
            <w:r>
              <w:rPr>
                <w:lang w:eastAsia="sv-SE"/>
              </w:rPr>
              <w:t xml:space="preserve">, if provided, as described in Clause 4.2  </w:t>
            </w:r>
          </w:p>
          <w:p>
            <w:pPr>
              <w:pStyle w:val="46"/>
              <w:rPr>
                <w:szCs w:val="22"/>
                <w:lang w:eastAsia="zh-CN"/>
              </w:rPr>
            </w:pPr>
            <w:r>
              <w:t>-</w:t>
            </w:r>
            <w:r>
              <w:tab/>
            </w:r>
            <w:r>
              <w:t xml:space="preserve">a </w:t>
            </w:r>
            <w:r>
              <w:rPr>
                <w:lang w:eastAsia="sv-SE"/>
              </w:rPr>
              <w:t xml:space="preserve">power determined as described in Clause 7.4  </w:t>
            </w:r>
          </w:p>
          <w:p>
            <w:pPr>
              <w:pStyle w:val="46"/>
              <w:rPr>
                <w:lang w:eastAsia="sv-SE"/>
              </w:rPr>
            </w:pPr>
            <w:r>
              <w:t>-</w:t>
            </w:r>
            <w:r>
              <w:tab/>
            </w:r>
            <w:r>
              <w:t xml:space="preserve">a </w:t>
            </w:r>
            <w:r>
              <w:rPr>
                <w:lang w:eastAsia="sv-SE"/>
              </w:rPr>
              <w:t>procedure determined as in Clause 8.1 based on Type-1 random access procedure</w:t>
            </w:r>
          </w:p>
          <w:p>
            <w:pPr>
              <w:rPr>
                <w:bCs/>
                <w:lang w:eastAsia="ja-JP"/>
              </w:rPr>
            </w:pPr>
            <w:r>
              <w:t xml:space="preserve">where </w:t>
            </w:r>
            <m:oMath>
              <m:sSub>
                <m:sSubPr>
                  <m:ctrlPr>
                    <w:rPr>
                      <w:rFonts w:ascii="Cambria Math" w:hAnsi="Cambria Math"/>
                      <w:i/>
                    </w:rPr>
                  </m:ctrlPr>
                </m:sSubPr>
                <m:e>
                  <m: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for determining the common resource block [4, TS 38.211] is provided by </w:t>
            </w:r>
            <w:r>
              <w:rPr>
                <w:i/>
              </w:rPr>
              <w:t>k-ssb</w:t>
            </w:r>
            <w:r>
              <w:rPr>
                <w:bCs/>
                <w:lang w:eastAsia="ja-JP"/>
              </w:rPr>
              <w:t xml:space="preserve">. </w:t>
            </w:r>
          </w:p>
          <w:p>
            <w:pPr>
              <w:rPr>
                <w:bCs/>
                <w:lang w:eastAsia="ja-JP"/>
              </w:rPr>
            </w:pPr>
          </w:p>
          <w:p>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as described in Clause 10.1</w:t>
            </w:r>
            <w:r>
              <w:rPr>
                <w:iCs/>
                <w:lang w:val="en-US" w:eastAsia="zh-CN"/>
              </w:rPr>
              <w:t>.</w:t>
            </w:r>
            <w:r>
              <w:t xml:space="preserve"> </w:t>
            </w:r>
          </w:p>
          <w:p/>
          <w:p>
            <w:pPr>
              <w:rPr>
                <w:highlight w:val="cyan"/>
              </w:rPr>
            </w:pPr>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highlight w:val="yellow"/>
              </w:rPr>
              <w:t xml:space="preserve">If the UE is provided </w:t>
            </w:r>
            <w:r>
              <w:rPr>
                <w:i/>
                <w:highlight w:val="yellow"/>
              </w:rPr>
              <w:t>XYZ</w:t>
            </w:r>
            <w:r>
              <w:rPr>
                <w:highlight w:val="yellow"/>
              </w:rPr>
              <w:t>, the UE monitors PDCCH only in monitoring occasions associated with the SS/PBCH block</w:t>
            </w:r>
            <w:r>
              <w:t xml:space="preserve">. </w:t>
            </w:r>
            <w:r>
              <w:rPr>
                <w:highlight w:val="cyan"/>
              </w:rPr>
              <w:t xml:space="preserve">The UE starts monitoring PDCCH to detect the DCI format 1_0 with CRC scrambled by the SI-RNTI after a number of slots provided by </w:t>
            </w:r>
            <w:r>
              <w:rPr>
                <w:rFonts w:eastAsiaTheme="minorEastAsia"/>
                <w:i/>
                <w:iCs/>
                <w:highlight w:val="cyan"/>
                <w:lang w:eastAsia="zh-CN"/>
              </w:rPr>
              <w:t>od-sib1-windowStartOffset</w:t>
            </w:r>
            <w:r>
              <w:rPr>
                <w:highlight w:val="cyan"/>
              </w:rPr>
              <w:t xml:space="preserve"> from the starting slot of the window controlled by </w:t>
            </w:r>
            <w:r>
              <w:rPr>
                <w:i/>
                <w:highlight w:val="cyan"/>
              </w:rPr>
              <w:t>ra_ResponseWindow</w:t>
            </w:r>
            <w:r>
              <w:rPr>
                <w:highlight w:val="cyan"/>
              </w:rPr>
              <w:t xml:space="preserve">, and for a number of slots provided by </w:t>
            </w:r>
            <w:r>
              <w:rPr>
                <w:i/>
                <w:highlight w:val="cyan"/>
              </w:rPr>
              <w:t>od-sib1-WindowDuration</w:t>
            </w:r>
            <w:r>
              <w:rPr>
                <w:highlight w:val="cyan"/>
              </w:rPr>
              <w:t>.</w:t>
            </w:r>
          </w:p>
          <w:p/>
          <w:p>
            <w:pPr>
              <w:rPr>
                <w:highlight w:val="magenta"/>
              </w:rPr>
            </w:pPr>
            <w:r>
              <w:rPr>
                <w:highlight w:val="magenta"/>
              </w:rPr>
              <w:t xml:space="preserve">[If the SS/PBCH block on the second cell indicates </w:t>
            </w:r>
            <m:oMath>
              <m:sSub>
                <m:sSubPr>
                  <m:ctrlPr>
                    <w:rPr>
                      <w:rFonts w:ascii="Cambria Math" w:hAnsi="Cambria Math"/>
                      <w:iCs/>
                      <w:highlight w:val="magenta"/>
                    </w:rPr>
                  </m:ctrlPr>
                </m:sSubPr>
                <m:e>
                  <m:r>
                    <w:rPr>
                      <w:rFonts w:ascii="Cambria Math" w:hAnsi="Cambria Math"/>
                      <w:highlight w:val="magenta"/>
                    </w:rPr>
                    <m:t>k</m:t>
                  </m:r>
                  <m:ctrlPr>
                    <w:rPr>
                      <w:rFonts w:ascii="Cambria Math" w:hAnsi="Cambria Math"/>
                      <w:iCs/>
                      <w:highlight w:val="magenta"/>
                    </w:rPr>
                  </m:ctrlPr>
                </m:e>
                <m:sub>
                  <m:r>
                    <m:rPr>
                      <m:sty m:val="p"/>
                    </m:rPr>
                    <w:rPr>
                      <w:rFonts w:ascii="Cambria Math" w:hAnsi="Cambria Math"/>
                      <w:highlight w:val="magenta"/>
                    </w:rPr>
                    <m:t>SSB</m:t>
                  </m:r>
                  <m:ctrlPr>
                    <w:rPr>
                      <w:rFonts w:ascii="Cambria Math" w:hAnsi="Cambria Math"/>
                      <w:iCs/>
                      <w:highlight w:val="magenta"/>
                    </w:rPr>
                  </m:ctrlPr>
                </m:sub>
              </m:sSub>
              <m:r>
                <w:rPr>
                  <w:rFonts w:ascii="Cambria Math" w:hAnsi="Cambria Math"/>
                  <w:highlight w:val="magenta"/>
                </w:rPr>
                <m:t>&gt;23</m:t>
              </m:r>
            </m:oMath>
            <w:r>
              <w:rPr>
                <w:iCs/>
                <w:highlight w:val="magenta"/>
              </w:rPr>
              <w:t xml:space="preserve"> for FR1 or </w:t>
            </w:r>
            <m:oMath>
              <m:sSub>
                <m:sSubPr>
                  <m:ctrlPr>
                    <w:rPr>
                      <w:rFonts w:ascii="Cambria Math" w:hAnsi="Cambria Math"/>
                      <w:iCs/>
                      <w:highlight w:val="magenta"/>
                    </w:rPr>
                  </m:ctrlPr>
                </m:sSubPr>
                <m:e>
                  <m:r>
                    <w:rPr>
                      <w:rFonts w:ascii="Cambria Math" w:hAnsi="Cambria Math"/>
                      <w:highlight w:val="magenta"/>
                    </w:rPr>
                    <m:t>k</m:t>
                  </m:r>
                  <m:ctrlPr>
                    <w:rPr>
                      <w:rFonts w:ascii="Cambria Math" w:hAnsi="Cambria Math"/>
                      <w:iCs/>
                      <w:highlight w:val="magenta"/>
                    </w:rPr>
                  </m:ctrlPr>
                </m:e>
                <m:sub>
                  <m:r>
                    <m:rPr>
                      <m:sty m:val="p"/>
                    </m:rPr>
                    <w:rPr>
                      <w:rFonts w:ascii="Cambria Math" w:hAnsi="Cambria Math"/>
                      <w:highlight w:val="magenta"/>
                    </w:rPr>
                    <m:t>SSB</m:t>
                  </m:r>
                  <m:ctrlPr>
                    <w:rPr>
                      <w:rFonts w:ascii="Cambria Math" w:hAnsi="Cambria Math"/>
                      <w:iCs/>
                      <w:highlight w:val="magenta"/>
                    </w:rPr>
                  </m:ctrlPr>
                </m:sub>
              </m:sSub>
              <m:r>
                <w:rPr>
                  <w:rFonts w:ascii="Cambria Math" w:hAnsi="Cambria Math"/>
                  <w:highlight w:val="magenta"/>
                </w:rPr>
                <m:t>&gt;11</m:t>
              </m:r>
            </m:oMath>
            <w:r>
              <w:rPr>
                <w:iCs/>
                <w:highlight w:val="magenta"/>
              </w:rPr>
              <w:t xml:space="preserve"> for FR2,] </w:t>
            </w:r>
            <w:r>
              <w:rPr>
                <w:highlight w:val="magenta"/>
              </w:rPr>
              <w:t xml:space="preserve">the UE is not required to monitor PDCCH </w:t>
            </w:r>
            <w:r>
              <w:rPr>
                <w:bCs/>
                <w:highlight w:val="magenta"/>
                <w:lang w:eastAsia="ja-JP"/>
              </w:rPr>
              <w:t xml:space="preserve">on the second cell </w:t>
            </w:r>
            <w:r>
              <w:rPr>
                <w:highlight w:val="magenta"/>
                <w:lang w:val="en-US"/>
              </w:rPr>
              <w:t>to detect</w:t>
            </w:r>
            <w:r>
              <w:rPr>
                <w:highlight w:val="magenta"/>
              </w:rPr>
              <w:t xml:space="preserve"> the DCI format 1_0 with CRC scrambled by the SI-RNTI prior to a reception of a PDSCH scheduled by the DCI format 1_0 with CRC scrambled by the RA-RNTI.</w:t>
            </w:r>
          </w:p>
          <w:p>
            <w:pPr>
              <w:numPr>
                <w:ilvl w:val="0"/>
                <w:numId w:val="0"/>
              </w:numPr>
              <w:jc w:val="both"/>
              <w:rPr>
                <w:rFonts w:hint="default" w:ascii="Times New Roman" w:hAnsi="Times New Roman" w:eastAsia="宋体" w:cs="Times New Roman"/>
                <w:vertAlign w:val="baseline"/>
                <w:lang w:val="en-US" w:eastAsia="zh-CN"/>
              </w:rPr>
            </w:pPr>
          </w:p>
        </w:tc>
      </w:tr>
    </w:tbl>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eastAsia="宋体" w:cs="Times New Roman"/>
          <w:lang w:val="en-US" w:eastAsia="zh-CN"/>
        </w:rPr>
      </w:pPr>
      <w:r>
        <w:rPr>
          <w:rFonts w:hint="eastAsia" w:ascii="Times New Roman" w:hAnsi="Times New Roman" w:eastAsia="宋体" w:cs="Times New Roman"/>
          <w:lang w:val="en-US" w:eastAsia="zh-CN"/>
        </w:rPr>
        <w:t>The draft CR was endorsed in RAN1#120bis meeting</w:t>
      </w:r>
      <w:r>
        <w:rPr>
          <w:rFonts w:hint="eastAsia" w:eastAsia="宋体" w:cs="Times New Roman"/>
          <w:lang w:val="en-US" w:eastAsia="zh-CN"/>
        </w:rPr>
        <w:t xml:space="preserve"> [3]. However, we still found some issues that are not completely inline with RAN1 agreement and we intend to discuss in this section. </w:t>
      </w:r>
    </w:p>
    <w:p>
      <w:pPr>
        <w:numPr>
          <w:ilvl w:val="0"/>
          <w:numId w:val="0"/>
        </w:numPr>
        <w:jc w:val="both"/>
        <w:rPr>
          <w:rFonts w:hint="eastAsia" w:eastAsia="宋体" w:cs="Times New Roman"/>
          <w:lang w:val="en-US" w:eastAsia="zh-CN"/>
        </w:rPr>
      </w:pPr>
    </w:p>
    <w:p>
      <w:pPr>
        <w:numPr>
          <w:ilvl w:val="0"/>
          <w:numId w:val="0"/>
        </w:numPr>
        <w:jc w:val="both"/>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Draft CR issue 1: CORESET#0 configuration</w:t>
      </w:r>
    </w:p>
    <w:p>
      <w:pPr>
        <w:numPr>
          <w:ilvl w:val="0"/>
          <w:numId w:val="0"/>
        </w:numPr>
        <w:jc w:val="both"/>
        <w:rPr>
          <w:rFonts w:hint="eastAsia" w:eastAsia="宋体"/>
          <w:bCs/>
          <w:i w:val="0"/>
          <w:iCs/>
          <w:szCs w:val="22"/>
          <w:lang w:val="en-US" w:eastAsia="zh-CN"/>
        </w:rPr>
      </w:pPr>
      <w:r>
        <w:rPr>
          <w:rFonts w:hint="eastAsia" w:ascii="Times New Roman" w:hAnsi="Times New Roman" w:eastAsia="宋体" w:cs="Times New Roman"/>
          <w:lang w:val="en-US" w:eastAsia="zh-CN"/>
        </w:rPr>
        <w:t xml:space="preserve">The CORESET#0 configuration is not included in Clause 23. Thus, the UE cannot know that the configuration of CORESET#0 is provided by </w:t>
      </w:r>
      <w:r>
        <w:rPr>
          <w:bCs/>
          <w:i/>
          <w:szCs w:val="22"/>
          <w:lang w:eastAsia="ja-JP"/>
        </w:rPr>
        <w:t>SIB1-RequestConfig</w:t>
      </w:r>
      <w:r>
        <w:rPr>
          <w:rFonts w:hint="eastAsia" w:eastAsia="宋体"/>
          <w:bCs/>
          <w:i w:val="0"/>
          <w:iCs/>
          <w:szCs w:val="22"/>
          <w:lang w:val="en-US" w:eastAsia="zh-CN"/>
        </w:rPr>
        <w:t>. We suggest to add in Clause 23.  To address this, we suggest to adopt TP#1.</w:t>
      </w:r>
    </w:p>
    <w:p>
      <w:pPr>
        <w:numPr>
          <w:ilvl w:val="0"/>
          <w:numId w:val="0"/>
        </w:numPr>
        <w:jc w:val="both"/>
        <w:rPr>
          <w:rFonts w:hint="eastAsia" w:eastAsia="宋体"/>
          <w:bCs/>
          <w:i w:val="0"/>
          <w:iCs/>
          <w:szCs w:val="22"/>
          <w:lang w:val="en-US" w:eastAsia="zh-CN"/>
        </w:rPr>
      </w:pPr>
    </w:p>
    <w:p>
      <w:pPr>
        <w:numPr>
          <w:ilvl w:val="0"/>
          <w:numId w:val="0"/>
        </w:numPr>
        <w:jc w:val="both"/>
        <w:rPr>
          <w:rFonts w:hint="eastAsia" w:eastAsia="宋体"/>
          <w:b/>
          <w:bCs w:val="0"/>
          <w:i w:val="0"/>
          <w:iCs/>
          <w:szCs w:val="22"/>
          <w:lang w:val="en-US" w:eastAsia="zh-CN"/>
        </w:rPr>
      </w:pPr>
      <w:r>
        <w:rPr>
          <w:rFonts w:hint="eastAsia" w:eastAsia="宋体"/>
          <w:b/>
          <w:bCs w:val="0"/>
          <w:i w:val="0"/>
          <w:iCs/>
          <w:szCs w:val="22"/>
          <w:lang w:val="en-US" w:eastAsia="zh-CN"/>
        </w:rPr>
        <w:t xml:space="preserve">Proposal 4: </w:t>
      </w:r>
      <w:r>
        <w:rPr>
          <w:rFonts w:hint="eastAsia" w:eastAsia="宋体"/>
          <w:b/>
          <w:bCs w:val="0"/>
          <w:i w:val="0"/>
          <w:iCs/>
          <w:szCs w:val="22"/>
          <w:lang w:val="en-US" w:eastAsia="zh-CN"/>
        </w:rPr>
        <w:tab/>
      </w:r>
      <w:r>
        <w:rPr>
          <w:rFonts w:hint="eastAsia" w:eastAsia="宋体"/>
          <w:b/>
          <w:bCs w:val="0"/>
          <w:i w:val="0"/>
          <w:iCs/>
          <w:szCs w:val="22"/>
          <w:lang w:val="en-US" w:eastAsia="zh-CN"/>
        </w:rPr>
        <w:t>RAN1 adopts TP#1.</w:t>
      </w:r>
    </w:p>
    <w:p>
      <w:pPr>
        <w:numPr>
          <w:ilvl w:val="0"/>
          <w:numId w:val="0"/>
        </w:numPr>
        <w:jc w:val="both"/>
        <w:rPr>
          <w:rFonts w:hint="eastAsia" w:eastAsia="宋体"/>
          <w:bCs/>
          <w:i w:val="0"/>
          <w:iCs/>
          <w:szCs w:val="22"/>
          <w:lang w:val="en-US" w:eastAsia="zh-CN"/>
        </w:rPr>
      </w:pPr>
    </w:p>
    <w:p>
      <w:pPr>
        <w:numPr>
          <w:ilvl w:val="0"/>
          <w:numId w:val="0"/>
        </w:numPr>
        <w:jc w:val="both"/>
        <w:rPr>
          <w:rFonts w:hint="eastAsia" w:eastAsia="宋体"/>
          <w:bCs/>
          <w:i w:val="0"/>
          <w:iCs/>
          <w:szCs w:val="22"/>
          <w:lang w:val="en-US" w:eastAsia="zh-CN"/>
        </w:rPr>
      </w:pPr>
      <w:r>
        <w:rPr>
          <w:rFonts w:hint="eastAsia" w:eastAsia="宋体"/>
          <w:b/>
          <w:bCs w:val="0"/>
          <w:i w:val="0"/>
          <w:iCs/>
          <w:szCs w:val="22"/>
          <w:u w:val="single"/>
          <w:lang w:val="en-US" w:eastAsia="zh-CN"/>
        </w:rPr>
        <w:t>Draft CR issue 2: UE monitoring behavior</w:t>
      </w:r>
      <w:r>
        <w:rPr>
          <w:rFonts w:hint="eastAsia" w:eastAsia="宋体"/>
          <w:bCs/>
          <w:i w:val="0"/>
          <w:iCs/>
          <w:szCs w:val="22"/>
          <w:lang w:val="en-US" w:eastAsia="zh-CN"/>
        </w:rPr>
        <w:t xml:space="preserve"> </w:t>
      </w:r>
    </w:p>
    <w:p>
      <w:pPr>
        <w:numPr>
          <w:ilvl w:val="0"/>
          <w:numId w:val="0"/>
        </w:numPr>
        <w:jc w:val="both"/>
        <w:rPr>
          <w:rFonts w:hint="eastAsia" w:eastAsia="宋体"/>
          <w:bCs/>
          <w:i w:val="0"/>
          <w:iCs/>
          <w:szCs w:val="22"/>
          <w:lang w:val="en-US" w:eastAsia="zh-CN"/>
        </w:rPr>
      </w:pP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lang w:eastAsia="zh-CN"/>
              </w:rPr>
            </w:pPr>
            <w:r>
              <w:rPr>
                <w:rFonts w:hint="default" w:ascii="Times New Roman" w:hAnsi="Times New Roman" w:cs="Times New Roman"/>
                <w:b/>
                <w:bCs/>
                <w:highlight w:val="green"/>
                <w:lang w:eastAsia="zh-CN"/>
              </w:rPr>
              <w:t>Agreement</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The following agreement is updated as follows:</w:t>
            </w:r>
          </w:p>
          <w:p>
            <w:pPr>
              <w:rPr>
                <w:rFonts w:hint="default" w:ascii="Times New Roman" w:hAnsi="Times New Roman" w:eastAsia="PMingLiU" w:cs="Times New Roman"/>
                <w:szCs w:val="20"/>
                <w:lang w:val="en-US" w:eastAsia="zh-TW"/>
              </w:rPr>
            </w:pPr>
            <w:r>
              <w:rPr>
                <w:rFonts w:hint="default" w:ascii="Times New Roman" w:hAnsi="Times New Roman" w:eastAsia="PMingLiU" w:cs="Times New Roman"/>
                <w:szCs w:val="20"/>
                <w:lang w:val="en-US" w:eastAsia="zh-TW"/>
              </w:rPr>
              <w:t xml:space="preserve">The UE assumes that, in the OD-SIB1 window, PDCCH for an OD-SIB1 message is transmitted in PDCCH monitoring occasions corresponding </w:t>
            </w:r>
            <w:r>
              <w:rPr>
                <w:rFonts w:hint="default" w:ascii="Times New Roman" w:hAnsi="Times New Roman" w:eastAsia="PMingLiU" w:cs="Times New Roman"/>
                <w:color w:val="FF0000"/>
                <w:szCs w:val="20"/>
                <w:lang w:val="en-US" w:eastAsia="zh-TW"/>
              </w:rPr>
              <w:t xml:space="preserve">only </w:t>
            </w:r>
            <w:r>
              <w:rPr>
                <w:rFonts w:hint="default" w:ascii="Times New Roman" w:hAnsi="Times New Roman" w:eastAsia="PMingLiU" w:cs="Times New Roman"/>
                <w:szCs w:val="20"/>
                <w:lang w:val="en-US" w:eastAsia="zh-TW"/>
              </w:rPr>
              <w:t xml:space="preserve">to </w:t>
            </w:r>
            <w:r>
              <w:rPr>
                <w:rFonts w:hint="default" w:ascii="Times New Roman" w:hAnsi="Times New Roman" w:eastAsia="PMingLiU" w:cs="Times New Roman"/>
                <w:strike/>
                <w:color w:val="FF0000"/>
                <w:szCs w:val="20"/>
                <w:lang w:val="en-US" w:eastAsia="zh-TW"/>
              </w:rPr>
              <w:t>at least</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szCs w:val="20"/>
                <w:lang w:val="en-US" w:eastAsia="zh-TW"/>
              </w:rPr>
              <w:t xml:space="preserve">the SSB associated with the </w:t>
            </w:r>
            <w:r>
              <w:rPr>
                <w:rFonts w:hint="default" w:ascii="Times New Roman" w:hAnsi="Times New Roman" w:eastAsia="PMingLiU" w:cs="Times New Roman"/>
                <w:color w:val="FF0000"/>
                <w:szCs w:val="20"/>
                <w:lang w:val="en-US" w:eastAsia="zh-TW"/>
              </w:rPr>
              <w:t xml:space="preserve">transmitted </w:t>
            </w:r>
            <w:r>
              <w:rPr>
                <w:rFonts w:hint="default" w:ascii="Times New Roman" w:hAnsi="Times New Roman" w:eastAsia="PMingLiU" w:cs="Times New Roman"/>
                <w:szCs w:val="20"/>
                <w:lang w:val="en-US" w:eastAsia="zh-TW"/>
              </w:rPr>
              <w:t xml:space="preserve">PRACH for UL-WUS if this is indicated via UL WUS configuration </w:t>
            </w:r>
            <w:r>
              <w:rPr>
                <w:rFonts w:hint="default" w:ascii="Times New Roman" w:hAnsi="Times New Roman" w:eastAsia="PMingLiU" w:cs="Times New Roman"/>
                <w:color w:val="FF0000"/>
                <w:szCs w:val="20"/>
                <w:lang w:val="en-US" w:eastAsia="zh-TW"/>
              </w:rPr>
              <w:t>by a 1-bit indication</w:t>
            </w:r>
          </w:p>
          <w:p>
            <w:pPr>
              <w:pStyle w:val="100"/>
              <w:numPr>
                <w:ilvl w:val="0"/>
                <w:numId w:val="8"/>
              </w:numPr>
              <w:ind w:leftChars="0"/>
              <w:rPr>
                <w:rFonts w:hint="default" w:ascii="Times New Roman" w:hAnsi="Times New Roman" w:eastAsia="PMingLiU" w:cs="Times New Roman"/>
                <w:color w:val="FF0000"/>
                <w:szCs w:val="20"/>
                <w:lang w:val="en-US" w:eastAsia="zh-TW"/>
              </w:rPr>
            </w:pPr>
            <w:r>
              <w:rPr>
                <w:rFonts w:hint="default" w:ascii="Times New Roman" w:hAnsi="Times New Roman" w:cs="Times New Roman"/>
                <w:color w:val="FF0000"/>
              </w:rPr>
              <w:t xml:space="preserve">If the 1-bit indication is included in UL WUS config and indicate as TRUE, the UE assumes that, </w:t>
            </w:r>
            <w:r>
              <w:rPr>
                <w:rFonts w:hint="default" w:ascii="Times New Roman" w:hAnsi="Times New Roman" w:eastAsia="PMingLiU" w:cs="Times New Roman"/>
                <w:color w:val="FF0000"/>
                <w:szCs w:val="20"/>
                <w:lang w:eastAsia="zh-TW"/>
              </w:rPr>
              <w:t>in the OD-SIB1 window</w:t>
            </w:r>
            <w:r>
              <w:rPr>
                <w:rFonts w:hint="default" w:ascii="Times New Roman" w:hAnsi="Times New Roman" w:eastAsia="PMingLiU" w:cs="Times New Roman"/>
                <w:color w:val="FF0000"/>
                <w:szCs w:val="20"/>
                <w:lang w:val="en-US" w:eastAsia="zh-TW"/>
              </w:rPr>
              <w:t xml:space="preserve">, </w:t>
            </w:r>
            <w:r>
              <w:rPr>
                <w:rFonts w:hint="default" w:ascii="Times New Roman" w:hAnsi="Times New Roman" w:eastAsia="PMingLiU" w:cs="Times New Roman"/>
                <w:color w:val="FF0000"/>
                <w:szCs w:val="20"/>
                <w:lang w:eastAsia="zh-TW"/>
              </w:rPr>
              <w:t>PDCCH for an OD-SIB1 message</w:t>
            </w:r>
            <w:r>
              <w:rPr>
                <w:rFonts w:hint="default" w:ascii="Times New Roman" w:hAnsi="Times New Roman" w:eastAsia="PMingLiU" w:cs="Times New Roman"/>
                <w:color w:val="FF0000"/>
                <w:szCs w:val="20"/>
                <w:lang w:val="en-US" w:eastAsia="zh-TW"/>
              </w:rPr>
              <w:t xml:space="preserve"> is </w:t>
            </w:r>
            <w:r>
              <w:rPr>
                <w:rFonts w:hint="default" w:ascii="Times New Roman" w:hAnsi="Times New Roman" w:eastAsia="PMingLiU" w:cs="Times New Roman"/>
                <w:color w:val="FF0000"/>
                <w:szCs w:val="20"/>
                <w:lang w:eastAsia="zh-TW"/>
              </w:rPr>
              <w:t>transmitted in PDCCH monitoring occasions</w:t>
            </w:r>
            <w:r>
              <w:rPr>
                <w:rFonts w:hint="default" w:ascii="Times New Roman" w:hAnsi="Times New Roman" w:eastAsia="PMingLiU" w:cs="Times New Roman"/>
                <w:color w:val="FF0000"/>
                <w:szCs w:val="20"/>
                <w:lang w:val="en-US" w:eastAsia="zh-TW"/>
              </w:rPr>
              <w:t xml:space="preserve"> corresponding only to </w:t>
            </w:r>
            <w:r>
              <w:rPr>
                <w:rFonts w:hint="default" w:ascii="Times New Roman" w:hAnsi="Times New Roman" w:eastAsia="PMingLiU" w:cs="Times New Roman"/>
                <w:color w:val="FF0000"/>
                <w:szCs w:val="20"/>
                <w:lang w:eastAsia="zh-TW"/>
              </w:rPr>
              <w:t>the SSB associated with the PRACH for UL-WUS</w:t>
            </w:r>
            <w:r>
              <w:rPr>
                <w:rFonts w:hint="default" w:ascii="Times New Roman" w:hAnsi="Times New Roman" w:cs="Times New Roman"/>
                <w:color w:val="FF0000"/>
              </w:rPr>
              <w:t>.</w:t>
            </w:r>
          </w:p>
          <w:p>
            <w:pPr>
              <w:pStyle w:val="100"/>
              <w:numPr>
                <w:ilvl w:val="0"/>
                <w:numId w:val="8"/>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 xml:space="preserve">If the 1-bit indication is not included in UL WUS config or the 1-bit indication is FALSE, </w:t>
            </w:r>
            <w:r>
              <w:rPr>
                <w:rFonts w:hint="default" w:ascii="Times New Roman" w:hAnsi="Times New Roman" w:eastAsia="PMingLiU" w:cs="Times New Roman"/>
                <w:color w:val="FF0000"/>
                <w:szCs w:val="20"/>
                <w:lang w:val="en-US" w:eastAsia="zh-TW"/>
              </w:rPr>
              <w:t>the UE assumes the same as legacy, i.e., in the OD-SIB1 window, PDCCH for an OD-SIB1 message is transmitted in at least one PDCCH monitoring occasion corresponding to each transmitted SSB.</w:t>
            </w:r>
          </w:p>
          <w:p>
            <w:pPr>
              <w:pStyle w:val="100"/>
              <w:numPr>
                <w:ilvl w:val="0"/>
                <w:numId w:val="8"/>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Further study possible down selection from the following options to indicate additional information related to SSBs associated with PDCCH monitoring occasions</w:t>
            </w:r>
          </w:p>
          <w:p>
            <w:pPr>
              <w:pStyle w:val="100"/>
              <w:numPr>
                <w:ilvl w:val="1"/>
                <w:numId w:val="8"/>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Alt1: The information is provided in UL-WUS config</w:t>
            </w:r>
          </w:p>
          <w:p>
            <w:pPr>
              <w:pStyle w:val="100"/>
              <w:numPr>
                <w:ilvl w:val="1"/>
                <w:numId w:val="8"/>
              </w:numPr>
              <w:ind w:leftChars="0"/>
              <w:rPr>
                <w:rFonts w:hint="default" w:ascii="Times New Roman" w:hAnsi="Times New Roman" w:cs="Times New Roman" w:eastAsiaTheme="minorEastAsia"/>
                <w:color w:val="FF0000"/>
                <w:lang w:eastAsia="zh-CN"/>
              </w:rPr>
            </w:pPr>
            <w:r>
              <w:rPr>
                <w:rFonts w:hint="default" w:ascii="Times New Roman" w:hAnsi="Times New Roman" w:cs="Times New Roman"/>
                <w:color w:val="FF0000"/>
              </w:rPr>
              <w:t>Alt2: The information is provided in RAR in response to UL-WUS transmission</w:t>
            </w:r>
          </w:p>
          <w:p>
            <w:pPr>
              <w:pStyle w:val="100"/>
              <w:numPr>
                <w:ilvl w:val="1"/>
                <w:numId w:val="8"/>
              </w:numPr>
              <w:ind w:leftChars="0"/>
              <w:rPr>
                <w:rFonts w:hint="default" w:eastAsia="宋体"/>
                <w:bCs/>
                <w:i w:val="0"/>
                <w:iCs/>
                <w:szCs w:val="22"/>
                <w:vertAlign w:val="baseline"/>
                <w:lang w:val="en-US" w:eastAsia="zh-CN"/>
              </w:rPr>
            </w:pPr>
            <w:r>
              <w:rPr>
                <w:rFonts w:hint="default" w:ascii="Times New Roman" w:hAnsi="Times New Roman" w:cs="Times New Roman"/>
                <w:color w:val="FF0000"/>
              </w:rPr>
              <w:t>Alt3: No additional information is provided</w:t>
            </w:r>
          </w:p>
        </w:tc>
      </w:tr>
    </w:tbl>
    <w:p>
      <w:pPr>
        <w:numPr>
          <w:ilvl w:val="0"/>
          <w:numId w:val="0"/>
        </w:numPr>
        <w:jc w:val="both"/>
        <w:rPr>
          <w:rFonts w:hint="eastAsia" w:eastAsia="宋体"/>
          <w:bCs/>
          <w:i w:val="0"/>
          <w:iCs/>
          <w:szCs w:val="22"/>
          <w:lang w:val="en-US" w:eastAsia="zh-CN"/>
        </w:rPr>
      </w:pPr>
    </w:p>
    <w:p>
      <w:pPr>
        <w:numPr>
          <w:ilvl w:val="0"/>
          <w:numId w:val="0"/>
        </w:numPr>
        <w:jc w:val="both"/>
        <w:rPr>
          <w:rFonts w:hint="eastAsia" w:eastAsia="宋体"/>
          <w:highlight w:val="none"/>
          <w:lang w:val="en-US" w:eastAsia="zh-CN"/>
        </w:rPr>
      </w:pPr>
      <w:r>
        <w:rPr>
          <w:rFonts w:hint="eastAsia" w:eastAsia="宋体"/>
          <w:bCs/>
          <w:i w:val="0"/>
          <w:iCs/>
          <w:szCs w:val="22"/>
          <w:lang w:val="en-US" w:eastAsia="zh-CN"/>
        </w:rPr>
        <w:t xml:space="preserve">In RAN1 agreement below, there is no intention to change/restrict the UE monitoring behavior, but only the UE assumption on the SIB1 beams. Therefore, the draft CR says: </w:t>
      </w:r>
      <w:r>
        <w:rPr>
          <w:rFonts w:hint="default" w:eastAsia="宋体"/>
          <w:bCs/>
          <w:i w:val="0"/>
          <w:iCs/>
          <w:szCs w:val="22"/>
          <w:lang w:val="en-US" w:eastAsia="zh-CN"/>
        </w:rPr>
        <w:t>‘</w:t>
      </w:r>
      <w:r>
        <w:rPr>
          <w:highlight w:val="yellow"/>
        </w:rPr>
        <w:t xml:space="preserve">If the UE is provided </w:t>
      </w:r>
      <w:r>
        <w:rPr>
          <w:i/>
          <w:highlight w:val="yellow"/>
        </w:rPr>
        <w:t>XYZ</w:t>
      </w:r>
      <w:r>
        <w:rPr>
          <w:highlight w:val="yellow"/>
        </w:rPr>
        <w:t>, the UE monitors PDCCH only in monitoring occasions associated with the SS/PBCH block</w:t>
      </w:r>
      <w:r>
        <w:rPr>
          <w:rFonts w:hint="default" w:eastAsia="宋体"/>
          <w:highlight w:val="yellow"/>
          <w:lang w:val="en-US" w:eastAsia="zh-CN"/>
        </w:rPr>
        <w:t>’</w:t>
      </w:r>
      <w:r>
        <w:rPr>
          <w:rFonts w:hint="eastAsia" w:eastAsia="宋体"/>
          <w:highlight w:val="yellow"/>
          <w:lang w:val="en-US" w:eastAsia="zh-CN"/>
        </w:rPr>
        <w:t xml:space="preserve"> </w:t>
      </w:r>
      <w:r>
        <w:rPr>
          <w:rFonts w:hint="eastAsia" w:eastAsia="宋体"/>
          <w:highlight w:val="none"/>
          <w:lang w:val="en-US" w:eastAsia="zh-CN"/>
        </w:rPr>
        <w:t>is not needed. The description of the UE assumption on the beams can be captured in TS 38.331 as legacy for OSI. For this reason, we suggest to remove this sentence as shown in TP#2.</w:t>
      </w:r>
    </w:p>
    <w:p>
      <w:pPr>
        <w:numPr>
          <w:ilvl w:val="0"/>
          <w:numId w:val="0"/>
        </w:numPr>
        <w:jc w:val="both"/>
        <w:rPr>
          <w:rFonts w:hint="eastAsia" w:eastAsia="宋体"/>
          <w:highlight w:val="none"/>
          <w:lang w:val="en-US" w:eastAsia="zh-CN"/>
        </w:rPr>
      </w:pPr>
      <w:r>
        <w:rPr>
          <w:rFonts w:hint="eastAsia" w:eastAsia="宋体"/>
          <w:highlight w:val="none"/>
          <w:lang w:val="en-US" w:eastAsia="zh-CN"/>
        </w:rPr>
        <w:t xml:space="preserve"> </w:t>
      </w:r>
    </w:p>
    <w:p>
      <w:pPr>
        <w:numPr>
          <w:ilvl w:val="0"/>
          <w:numId w:val="0"/>
        </w:numPr>
        <w:jc w:val="both"/>
        <w:rPr>
          <w:rFonts w:hint="eastAsia" w:eastAsia="宋体"/>
          <w:b/>
          <w:bCs w:val="0"/>
          <w:i w:val="0"/>
          <w:iCs/>
          <w:szCs w:val="22"/>
          <w:lang w:val="en-US" w:eastAsia="zh-CN"/>
        </w:rPr>
      </w:pPr>
      <w:r>
        <w:rPr>
          <w:rFonts w:hint="eastAsia" w:eastAsia="宋体"/>
          <w:b/>
          <w:bCs w:val="0"/>
          <w:i w:val="0"/>
          <w:iCs/>
          <w:szCs w:val="22"/>
          <w:lang w:val="en-US" w:eastAsia="zh-CN"/>
        </w:rPr>
        <w:t xml:space="preserve">Proposal 5: </w:t>
      </w:r>
      <w:r>
        <w:rPr>
          <w:rFonts w:hint="eastAsia" w:eastAsia="宋体"/>
          <w:b/>
          <w:bCs w:val="0"/>
          <w:i w:val="0"/>
          <w:iCs/>
          <w:szCs w:val="22"/>
          <w:lang w:val="en-US" w:eastAsia="zh-CN"/>
        </w:rPr>
        <w:tab/>
      </w:r>
      <w:r>
        <w:rPr>
          <w:rFonts w:hint="eastAsia" w:eastAsia="宋体"/>
          <w:b/>
          <w:bCs w:val="0"/>
          <w:i w:val="0"/>
          <w:iCs/>
          <w:szCs w:val="22"/>
          <w:lang w:val="en-US" w:eastAsia="zh-CN"/>
        </w:rPr>
        <w:t>RAN1 adopts TP#2.</w:t>
      </w:r>
    </w:p>
    <w:p>
      <w:pPr>
        <w:numPr>
          <w:ilvl w:val="0"/>
          <w:numId w:val="0"/>
        </w:numPr>
        <w:jc w:val="both"/>
        <w:rPr>
          <w:rFonts w:hint="eastAsia" w:eastAsia="宋体"/>
          <w:highlight w:val="none"/>
          <w:lang w:val="en-US" w:eastAsia="zh-CN"/>
        </w:rPr>
      </w:pPr>
    </w:p>
    <w:p>
      <w:pPr>
        <w:rPr>
          <w:rFonts w:hint="eastAsia" w:eastAsia="宋体"/>
          <w:highlight w:val="none"/>
          <w:lang w:val="en-US" w:eastAsia="zh-CN"/>
        </w:rPr>
      </w:pPr>
      <w:r>
        <w:rPr>
          <w:rFonts w:hint="eastAsia" w:eastAsia="宋体"/>
          <w:highlight w:val="none"/>
          <w:lang w:val="en-US" w:eastAsia="zh-CN"/>
        </w:rPr>
        <w:t xml:space="preserve">Moreover, the draft CR says: </w:t>
      </w:r>
      <w:r>
        <w:rPr>
          <w:rFonts w:hint="default" w:eastAsia="宋体"/>
          <w:highlight w:val="none"/>
          <w:lang w:val="en-US" w:eastAsia="zh-CN"/>
        </w:rPr>
        <w:t>‘</w:t>
      </w:r>
      <w:r>
        <w:rPr>
          <w:highlight w:val="cyan"/>
        </w:rPr>
        <w:t xml:space="preserve">The UE starts monitoring PDCCH to detect the DCI format 1_0 with CRC scrambled by the SI-RNTI after a number of slots provided by </w:t>
      </w:r>
      <w:r>
        <w:rPr>
          <w:rFonts w:eastAsiaTheme="minorEastAsia"/>
          <w:i/>
          <w:iCs/>
          <w:highlight w:val="cyan"/>
          <w:lang w:eastAsia="zh-CN"/>
        </w:rPr>
        <w:t>od-sib1-windowStartOffset</w:t>
      </w:r>
      <w:r>
        <w:rPr>
          <w:highlight w:val="cyan"/>
        </w:rPr>
        <w:t xml:space="preserve"> from the starting slot of the window controlled by </w:t>
      </w:r>
      <w:r>
        <w:rPr>
          <w:i/>
          <w:highlight w:val="cyan"/>
        </w:rPr>
        <w:t>ra_ResponseWindow</w:t>
      </w:r>
      <w:r>
        <w:rPr>
          <w:highlight w:val="cyan"/>
        </w:rPr>
        <w:t xml:space="preserve">, and for a number of slots provided by </w:t>
      </w:r>
      <w:r>
        <w:rPr>
          <w:i/>
          <w:highlight w:val="cyan"/>
        </w:rPr>
        <w:t>od-sib1-WindowDuration</w:t>
      </w:r>
      <w:r>
        <w:rPr>
          <w:highlight w:val="cyan"/>
        </w:rPr>
        <w:t>.</w:t>
      </w:r>
      <w:r>
        <w:rPr>
          <w:rFonts w:hint="default" w:eastAsia="宋体"/>
          <w:highlight w:val="cyan"/>
          <w:lang w:val="en-US" w:eastAsia="zh-CN"/>
        </w:rPr>
        <w:t>’</w:t>
      </w:r>
      <w:r>
        <w:rPr>
          <w:rFonts w:hint="eastAsia" w:eastAsia="宋体"/>
          <w:highlight w:val="none"/>
          <w:lang w:val="en-US" w:eastAsia="zh-CN"/>
        </w:rPr>
        <w:t xml:space="preserve"> It may cause confusion that the UE starts monitoring after </w:t>
      </w:r>
      <w:r>
        <w:rPr>
          <w:highlight w:val="none"/>
        </w:rPr>
        <w:t xml:space="preserve">after a number of slots provided by </w:t>
      </w:r>
      <w:r>
        <w:rPr>
          <w:rFonts w:eastAsiaTheme="minorEastAsia"/>
          <w:i/>
          <w:iCs/>
          <w:highlight w:val="none"/>
          <w:lang w:eastAsia="zh-CN"/>
        </w:rPr>
        <w:t>od-sib1-windowStartOffset</w:t>
      </w:r>
      <w:r>
        <w:rPr>
          <w:highlight w:val="none"/>
        </w:rPr>
        <w:t xml:space="preserve"> from the starting slot of the window controlled by </w:t>
      </w:r>
      <w:r>
        <w:rPr>
          <w:i/>
          <w:highlight w:val="none"/>
        </w:rPr>
        <w:t>ra_ResponseWindow</w:t>
      </w:r>
      <w:r>
        <w:rPr>
          <w:rFonts w:hint="eastAsia" w:eastAsia="宋体"/>
          <w:i/>
          <w:highlight w:val="none"/>
          <w:lang w:val="en-US" w:eastAsia="zh-CN"/>
        </w:rPr>
        <w:t xml:space="preserve">. </w:t>
      </w:r>
      <w:r>
        <w:rPr>
          <w:rFonts w:hint="eastAsia" w:eastAsia="宋体"/>
          <w:i w:val="0"/>
          <w:iCs/>
          <w:highlight w:val="none"/>
          <w:lang w:val="en-US" w:eastAsia="zh-CN"/>
        </w:rPr>
        <w:t>This can be improved for the sake of clarity for example in our suggested TP#3.</w:t>
      </w:r>
    </w:p>
    <w:p>
      <w:pPr>
        <w:numPr>
          <w:ilvl w:val="0"/>
          <w:numId w:val="0"/>
        </w:numPr>
        <w:jc w:val="both"/>
        <w:rPr>
          <w:rFonts w:hint="eastAsia" w:eastAsia="宋体"/>
          <w:bCs/>
          <w:i w:val="0"/>
          <w:iCs/>
          <w:szCs w:val="22"/>
          <w:lang w:val="en-US" w:eastAsia="zh-CN"/>
        </w:rPr>
      </w:pPr>
    </w:p>
    <w:p>
      <w:pPr>
        <w:numPr>
          <w:ilvl w:val="0"/>
          <w:numId w:val="0"/>
        </w:numPr>
        <w:jc w:val="both"/>
        <w:rPr>
          <w:rFonts w:hint="eastAsia" w:eastAsia="宋体"/>
          <w:b/>
          <w:bCs w:val="0"/>
          <w:i w:val="0"/>
          <w:iCs/>
          <w:szCs w:val="22"/>
          <w:lang w:val="en-US" w:eastAsia="zh-CN"/>
        </w:rPr>
      </w:pPr>
      <w:r>
        <w:rPr>
          <w:rFonts w:hint="eastAsia" w:eastAsia="宋体"/>
          <w:b/>
          <w:bCs w:val="0"/>
          <w:i w:val="0"/>
          <w:iCs/>
          <w:szCs w:val="22"/>
          <w:lang w:val="en-US" w:eastAsia="zh-CN"/>
        </w:rPr>
        <w:t xml:space="preserve">Proposal 6: </w:t>
      </w:r>
      <w:r>
        <w:rPr>
          <w:rFonts w:hint="eastAsia" w:eastAsia="宋体"/>
          <w:b/>
          <w:bCs w:val="0"/>
          <w:i w:val="0"/>
          <w:iCs/>
          <w:szCs w:val="22"/>
          <w:lang w:val="en-US" w:eastAsia="zh-CN"/>
        </w:rPr>
        <w:tab/>
      </w:r>
      <w:r>
        <w:rPr>
          <w:rFonts w:hint="eastAsia" w:eastAsia="宋体"/>
          <w:b/>
          <w:bCs w:val="0"/>
          <w:i w:val="0"/>
          <w:iCs/>
          <w:szCs w:val="22"/>
          <w:lang w:val="en-US" w:eastAsia="zh-CN"/>
        </w:rPr>
        <w:t>RAN1 adopts TP#3.</w:t>
      </w:r>
    </w:p>
    <w:p>
      <w:pPr>
        <w:numPr>
          <w:ilvl w:val="0"/>
          <w:numId w:val="0"/>
        </w:numPr>
        <w:jc w:val="both"/>
        <w:rPr>
          <w:rFonts w:hint="eastAsia" w:eastAsia="宋体"/>
          <w:b/>
          <w:bCs w:val="0"/>
          <w:i w:val="0"/>
          <w:iCs/>
          <w:szCs w:val="22"/>
          <w:lang w:val="en-US" w:eastAsia="zh-CN"/>
        </w:rPr>
      </w:pPr>
    </w:p>
    <w:p>
      <w:pPr>
        <w:numPr>
          <w:ilvl w:val="0"/>
          <w:numId w:val="0"/>
        </w:numPr>
        <w:jc w:val="both"/>
        <w:rPr>
          <w:rFonts w:hint="eastAsia" w:eastAsia="宋体"/>
          <w:highlight w:val="none"/>
          <w:lang w:val="en-US" w:eastAsia="zh-CN"/>
        </w:rPr>
      </w:pPr>
      <w:r>
        <w:rPr>
          <w:rFonts w:hint="eastAsia" w:eastAsia="宋体"/>
          <w:b w:val="0"/>
          <w:bCs/>
          <w:i w:val="0"/>
          <w:iCs/>
          <w:szCs w:val="22"/>
          <w:lang w:val="en-US" w:eastAsia="zh-CN"/>
        </w:rPr>
        <w:t xml:space="preserve">Finally, for the last paragraph </w:t>
      </w:r>
      <w:r>
        <w:rPr>
          <w:highlight w:val="magenta"/>
        </w:rPr>
        <w:t xml:space="preserve">[If the SS/PBCH block on the second cell indicates </w:t>
      </w:r>
      <m:oMath>
        <m:sSub>
          <m:sSubPr>
            <m:ctrlPr>
              <w:rPr>
                <w:rFonts w:ascii="Cambria Math" w:hAnsi="Cambria Math"/>
                <w:iCs/>
                <w:highlight w:val="magenta"/>
              </w:rPr>
            </m:ctrlPr>
          </m:sSubPr>
          <m:e>
            <m:r>
              <w:rPr>
                <w:rFonts w:ascii="Cambria Math" w:hAnsi="Cambria Math"/>
                <w:highlight w:val="magenta"/>
              </w:rPr>
              <m:t>k</m:t>
            </m:r>
            <m:ctrlPr>
              <w:rPr>
                <w:rFonts w:ascii="Cambria Math" w:hAnsi="Cambria Math"/>
                <w:iCs/>
                <w:highlight w:val="magenta"/>
              </w:rPr>
            </m:ctrlPr>
          </m:e>
          <m:sub>
            <m:r>
              <m:rPr>
                <m:sty m:val="p"/>
              </m:rPr>
              <w:rPr>
                <w:rFonts w:ascii="Cambria Math" w:hAnsi="Cambria Math"/>
                <w:highlight w:val="magenta"/>
              </w:rPr>
              <m:t>SSB</m:t>
            </m:r>
            <m:ctrlPr>
              <w:rPr>
                <w:rFonts w:ascii="Cambria Math" w:hAnsi="Cambria Math"/>
                <w:iCs/>
                <w:highlight w:val="magenta"/>
              </w:rPr>
            </m:ctrlPr>
          </m:sub>
        </m:sSub>
        <m:r>
          <w:rPr>
            <w:rFonts w:ascii="Cambria Math" w:hAnsi="Cambria Math"/>
            <w:highlight w:val="magenta"/>
          </w:rPr>
          <m:t>&gt;23</m:t>
        </m:r>
      </m:oMath>
      <w:r>
        <w:rPr>
          <w:iCs/>
          <w:highlight w:val="magenta"/>
        </w:rPr>
        <w:t xml:space="preserve"> for FR1 or </w:t>
      </w:r>
      <m:oMath>
        <m:sSub>
          <m:sSubPr>
            <m:ctrlPr>
              <w:rPr>
                <w:rFonts w:ascii="Cambria Math" w:hAnsi="Cambria Math"/>
                <w:iCs/>
                <w:highlight w:val="magenta"/>
              </w:rPr>
            </m:ctrlPr>
          </m:sSubPr>
          <m:e>
            <m:r>
              <w:rPr>
                <w:rFonts w:ascii="Cambria Math" w:hAnsi="Cambria Math"/>
                <w:highlight w:val="magenta"/>
              </w:rPr>
              <m:t>k</m:t>
            </m:r>
            <m:ctrlPr>
              <w:rPr>
                <w:rFonts w:ascii="Cambria Math" w:hAnsi="Cambria Math"/>
                <w:iCs/>
                <w:highlight w:val="magenta"/>
              </w:rPr>
            </m:ctrlPr>
          </m:e>
          <m:sub>
            <m:r>
              <m:rPr>
                <m:sty m:val="p"/>
              </m:rPr>
              <w:rPr>
                <w:rFonts w:ascii="Cambria Math" w:hAnsi="Cambria Math"/>
                <w:highlight w:val="magenta"/>
              </w:rPr>
              <m:t>SSB</m:t>
            </m:r>
            <m:ctrlPr>
              <w:rPr>
                <w:rFonts w:ascii="Cambria Math" w:hAnsi="Cambria Math"/>
                <w:iCs/>
                <w:highlight w:val="magenta"/>
              </w:rPr>
            </m:ctrlPr>
          </m:sub>
        </m:sSub>
        <m:r>
          <w:rPr>
            <w:rFonts w:ascii="Cambria Math" w:hAnsi="Cambria Math"/>
            <w:highlight w:val="magenta"/>
          </w:rPr>
          <m:t>&gt;11</m:t>
        </m:r>
      </m:oMath>
      <w:r>
        <w:rPr>
          <w:iCs/>
          <w:highlight w:val="magenta"/>
        </w:rPr>
        <w:t xml:space="preserve"> for FR2,] </w:t>
      </w:r>
      <w:r>
        <w:rPr>
          <w:highlight w:val="magenta"/>
        </w:rPr>
        <w:t xml:space="preserve">the UE is not required to monitor PDCCH </w:t>
      </w:r>
      <w:r>
        <w:rPr>
          <w:bCs/>
          <w:highlight w:val="magenta"/>
          <w:lang w:eastAsia="ja-JP"/>
        </w:rPr>
        <w:t xml:space="preserve">on the second cell </w:t>
      </w:r>
      <w:r>
        <w:rPr>
          <w:highlight w:val="magenta"/>
          <w:lang w:val="en-US"/>
        </w:rPr>
        <w:t>to detect</w:t>
      </w:r>
      <w:r>
        <w:rPr>
          <w:highlight w:val="magenta"/>
        </w:rPr>
        <w:t xml:space="preserve"> the DCI format 1_0 with CRC scrambled by the SI-RNTI prior to a reception of a PDSCH scheduled by the DCI format 1_0 with CRC scrambled by the RA-RNTI</w:t>
      </w:r>
      <w:r>
        <w:rPr>
          <w:rFonts w:hint="eastAsia" w:eastAsia="宋体"/>
          <w:highlight w:val="magenta"/>
          <w:lang w:val="en-US" w:eastAsia="zh-CN"/>
        </w:rPr>
        <w:t>.</w:t>
      </w:r>
      <w:r>
        <w:rPr>
          <w:rFonts w:hint="eastAsia" w:eastAsia="宋体"/>
          <w:highlight w:val="none"/>
          <w:lang w:val="en-US" w:eastAsia="zh-CN"/>
        </w:rPr>
        <w:t xml:space="preserve"> </w:t>
      </w:r>
    </w:p>
    <w:p>
      <w:pPr>
        <w:numPr>
          <w:ilvl w:val="0"/>
          <w:numId w:val="0"/>
        </w:numPr>
        <w:jc w:val="both"/>
        <w:rPr>
          <w:rFonts w:hint="eastAsia" w:eastAsia="宋体"/>
          <w:highlight w:val="none"/>
          <w:lang w:val="en-US" w:eastAsia="zh-CN"/>
        </w:rPr>
      </w:pPr>
      <w:r>
        <w:rPr>
          <w:rFonts w:hint="eastAsia" w:eastAsia="宋体"/>
          <w:highlight w:val="none"/>
          <w:lang w:val="en-US" w:eastAsia="zh-CN"/>
        </w:rPr>
        <w:t>We think that in the paragraph above, it is said already that if the UE successfully receives the RAR, the UE will monitor type0-PDCCH. This is quite clear on the UE monitoring type0-PDCCH condition. Then, it may not be necessary to repeat in the last paragraph that if the UE does not receive RAR, the UE is not required to monitor type0-PDCCH. This part is duplicated. For this reason we suggest to remove this paragraph as shown in our TP#4.</w:t>
      </w:r>
    </w:p>
    <w:p>
      <w:pPr>
        <w:numPr>
          <w:ilvl w:val="0"/>
          <w:numId w:val="0"/>
        </w:numPr>
        <w:jc w:val="both"/>
        <w:rPr>
          <w:rFonts w:hint="eastAsia" w:eastAsia="宋体"/>
          <w:b/>
          <w:bCs w:val="0"/>
          <w:i w:val="0"/>
          <w:iCs/>
          <w:szCs w:val="22"/>
          <w:lang w:val="en-US" w:eastAsia="zh-CN"/>
        </w:rPr>
      </w:pPr>
    </w:p>
    <w:p>
      <w:pPr>
        <w:numPr>
          <w:ilvl w:val="0"/>
          <w:numId w:val="0"/>
        </w:numPr>
        <w:jc w:val="both"/>
        <w:rPr>
          <w:rFonts w:hint="eastAsia" w:eastAsia="宋体"/>
          <w:b/>
          <w:bCs w:val="0"/>
          <w:i w:val="0"/>
          <w:iCs/>
          <w:szCs w:val="22"/>
          <w:lang w:val="en-US" w:eastAsia="zh-CN"/>
        </w:rPr>
      </w:pPr>
      <w:r>
        <w:rPr>
          <w:rFonts w:hint="eastAsia" w:eastAsia="宋体"/>
          <w:b/>
          <w:bCs w:val="0"/>
          <w:i w:val="0"/>
          <w:iCs/>
          <w:szCs w:val="22"/>
          <w:lang w:val="en-US" w:eastAsia="zh-CN"/>
        </w:rPr>
        <w:t xml:space="preserve">Proposal 7: </w:t>
      </w:r>
      <w:r>
        <w:rPr>
          <w:rFonts w:hint="eastAsia" w:eastAsia="宋体"/>
          <w:b/>
          <w:bCs w:val="0"/>
          <w:i w:val="0"/>
          <w:iCs/>
          <w:szCs w:val="22"/>
          <w:lang w:val="en-US" w:eastAsia="zh-CN"/>
        </w:rPr>
        <w:tab/>
      </w:r>
      <w:r>
        <w:rPr>
          <w:rFonts w:hint="eastAsia" w:eastAsia="宋体"/>
          <w:b/>
          <w:bCs w:val="0"/>
          <w:i w:val="0"/>
          <w:iCs/>
          <w:szCs w:val="22"/>
          <w:lang w:val="en-US" w:eastAsia="zh-CN"/>
        </w:rPr>
        <w:t>RAN1 adopts TP#4.</w:t>
      </w:r>
    </w:p>
    <w:p>
      <w:pPr>
        <w:numPr>
          <w:ilvl w:val="0"/>
          <w:numId w:val="0"/>
        </w:numPr>
        <w:jc w:val="both"/>
        <w:rPr>
          <w:rFonts w:hint="default" w:eastAsia="宋体"/>
          <w:bCs/>
          <w:i w:val="0"/>
          <w:iCs/>
          <w:szCs w:val="22"/>
          <w:lang w:val="en-US" w:eastAsia="zh-CN"/>
        </w:rPr>
      </w:pP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TP#1 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rPr>
          <w:szCs w:val="22"/>
          <w:lang w:eastAsia="zh-CN"/>
        </w:rPr>
      </w:pPr>
    </w:p>
    <w:p>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pPr>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PMingLiU"/>
          <w:szCs w:val="22"/>
          <w:lang w:eastAsia="zh-TW"/>
        </w:rPr>
        <w:t xml:space="preserve">an ARFCN by </w:t>
      </w:r>
      <w:r>
        <w:rPr>
          <w:rFonts w:eastAsia="PMingLiU"/>
          <w:i/>
          <w:iCs/>
          <w:lang w:eastAsia="zh-TW"/>
        </w:rPr>
        <w:t>ARFCN-ValueNR</w:t>
      </w:r>
      <w:r>
        <w:rPr>
          <w:rFonts w:eastAsia="PMingLiU"/>
          <w:szCs w:val="22"/>
          <w:lang w:eastAsia="zh-TW"/>
        </w:rPr>
        <w:t xml:space="preserve"> for SS/PBCH block receptions on the second cell</w:t>
      </w:r>
      <w:r>
        <w:rPr>
          <w:szCs w:val="22"/>
          <w:lang w:eastAsia="zh-CN"/>
        </w:rPr>
        <w:t>. When</w:t>
      </w:r>
    </w:p>
    <w:p>
      <w:pPr>
        <w:pStyle w:val="46"/>
        <w:rPr>
          <w:szCs w:val="22"/>
          <w:lang w:eastAsia="zh-CN"/>
        </w:rPr>
      </w:pPr>
      <w:r>
        <w:t>-</w:t>
      </w:r>
      <w:r>
        <w:tab/>
      </w:r>
      <w:r>
        <w:rPr>
          <w:szCs w:val="22"/>
          <w:lang w:eastAsia="zh-CN"/>
        </w:rPr>
        <w:t>the UE receives an SS/PBCH block on the second cell, and</w:t>
      </w:r>
    </w:p>
    <w:p>
      <w:pPr>
        <w:pStyle w:val="46"/>
        <w:rPr>
          <w:iCs/>
          <w:lang w:val="en-US"/>
        </w:rPr>
      </w:pPr>
      <w:r>
        <w:t>-</w:t>
      </w:r>
      <w:r>
        <w:tab/>
      </w:r>
      <m:oMath>
        <m:sSub>
          <m:sSubPr>
            <m:ctrlPr>
              <w:rPr>
                <w:rFonts w:ascii="Cambria Math" w:hAnsi="Cambria Math"/>
                <w:iCs/>
                <w:lang w:val="en-US"/>
              </w:rPr>
            </m:ctrlPr>
          </m:sSubPr>
          <m:e>
            <m: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w:rPr>
            <w:rFonts w:ascii="Cambria Math" w:hAnsi="Cambria Math"/>
            <w:lang w:val="en-US"/>
          </w:rPr>
          <m:t>&gt;23</m:t>
        </m:r>
      </m:oMath>
      <w:r>
        <w:rPr>
          <w:iCs/>
          <w:lang w:val="en-US"/>
        </w:rPr>
        <w:t xml:space="preserve"> for FR1 or </w:t>
      </w:r>
      <m:oMath>
        <m:sSub>
          <m:sSubPr>
            <m:ctrlPr>
              <w:rPr>
                <w:rFonts w:ascii="Cambria Math" w:hAnsi="Cambria Math"/>
                <w:iCs/>
                <w:lang w:val="en-US"/>
              </w:rPr>
            </m:ctrlPr>
          </m:sSubPr>
          <m:e>
            <m: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w:rPr>
            <w:rFonts w:ascii="Cambria Math" w:hAnsi="Cambria Math"/>
            <w:lang w:val="en-US"/>
          </w:rPr>
          <m:t>&gt;11</m:t>
        </m:r>
      </m:oMath>
      <w:r>
        <w:rPr>
          <w:iCs/>
          <w:lang w:val="en-US"/>
        </w:rPr>
        <w:t xml:space="preserve"> for FR2 is </w:t>
      </w:r>
      <w:r>
        <w:rPr>
          <w:rFonts w:eastAsia="等线"/>
          <w:kern w:val="2"/>
          <w:lang w:eastAsia="zh-CN"/>
        </w:rPr>
        <w:t>indicated by the SS/PBCH block on the second cell</w:t>
      </w:r>
      <w:r>
        <w:rPr>
          <w:iCs/>
          <w:lang w:val="en-US"/>
        </w:rPr>
        <w:t>, and</w:t>
      </w:r>
    </w:p>
    <w:p>
      <w:pPr>
        <w:pStyle w:val="46"/>
        <w:rPr>
          <w:iCs/>
          <w:lang w:val="en-US"/>
        </w:rPr>
      </w:pPr>
      <w:r>
        <w:t>-</w:t>
      </w:r>
      <w:r>
        <w:tab/>
      </w:r>
      <w:r>
        <w:t xml:space="preserve">conditions for PRACH transmission </w:t>
      </w:r>
      <w:r>
        <w:rPr>
          <w:szCs w:val="22"/>
          <w:lang w:eastAsia="zh-CN"/>
        </w:rPr>
        <w:t>associated with the SS/PBCH block on the second cell are satisfied [12, TS 38.331],</w:t>
      </w:r>
    </w:p>
    <w:p>
      <w:pPr>
        <w:pStyle w:val="46"/>
        <w:ind w:left="0" w:firstLine="0"/>
      </w:pPr>
      <w:r>
        <w:rPr>
          <w:szCs w:val="22"/>
          <w:lang w:eastAsia="zh-CN"/>
        </w:rPr>
        <w:t>the UE can transmit a PRACH associated with the SS/PBCH block on the second cell based on:</w:t>
      </w:r>
    </w:p>
    <w:p>
      <w:pPr>
        <w:pStyle w:val="46"/>
        <w:rPr>
          <w:szCs w:val="22"/>
          <w:lang w:eastAsia="zh-CN"/>
        </w:rPr>
      </w:pPr>
      <w:r>
        <w:t>-</w:t>
      </w:r>
      <w:r>
        <w:tab/>
      </w:r>
      <w:r>
        <w:t xml:space="preserve">a timing adjustment indicated by </w:t>
      </w:r>
      <w:r>
        <w:rPr>
          <w:i/>
          <w:iCs/>
        </w:rPr>
        <w:t>n-TimingAdvanceOffset</w:t>
      </w:r>
      <w:r>
        <w:rPr>
          <w:lang w:eastAsia="sv-SE"/>
        </w:rPr>
        <w:t xml:space="preserve">, if provided, as described in Clause 4.2  </w:t>
      </w:r>
    </w:p>
    <w:p>
      <w:pPr>
        <w:pStyle w:val="46"/>
        <w:rPr>
          <w:szCs w:val="22"/>
          <w:lang w:eastAsia="zh-CN"/>
        </w:rPr>
      </w:pPr>
      <w:r>
        <w:t>-</w:t>
      </w:r>
      <w:r>
        <w:tab/>
      </w:r>
      <w:r>
        <w:t xml:space="preserve">a </w:t>
      </w:r>
      <w:r>
        <w:rPr>
          <w:lang w:eastAsia="sv-SE"/>
        </w:rPr>
        <w:t xml:space="preserve">power determined as described in Clause 7.4  </w:t>
      </w:r>
    </w:p>
    <w:p>
      <w:pPr>
        <w:pStyle w:val="46"/>
        <w:rPr>
          <w:lang w:eastAsia="sv-SE"/>
        </w:rPr>
      </w:pPr>
      <w:r>
        <w:t>-</w:t>
      </w:r>
      <w:r>
        <w:tab/>
      </w:r>
      <w:r>
        <w:t xml:space="preserve">a </w:t>
      </w:r>
      <w:r>
        <w:rPr>
          <w:lang w:eastAsia="sv-SE"/>
        </w:rPr>
        <w:t>procedure determined as in Clause 8.1 based on Type-1 random access procedure</w:t>
      </w:r>
    </w:p>
    <w:p>
      <w:pPr>
        <w:widowControl w:val="0"/>
        <w:spacing w:before="120" w:beforeLines="50"/>
        <w:rPr>
          <w:bCs/>
          <w:color w:val="FF0000"/>
          <w:kern w:val="2"/>
          <w:sz w:val="20"/>
          <w:szCs w:val="20"/>
          <w:highlight w:val="none"/>
          <w:lang w:eastAsia="zh-CN"/>
        </w:rPr>
      </w:pPr>
      <w:r>
        <w:t xml:space="preserve">where </w:t>
      </w:r>
      <m:oMath>
        <m:sSub>
          <m:sSubPr>
            <m:ctrlPr>
              <w:rPr>
                <w:rFonts w:ascii="Cambria Math" w:hAnsi="Cambria Math"/>
                <w:i/>
              </w:rPr>
            </m:ctrlPr>
          </m:sSubPr>
          <m:e>
            <m: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for determining the common resource block [4, TS 38.211] is provided by </w:t>
      </w:r>
      <w:r>
        <w:rPr>
          <w:i/>
        </w:rPr>
        <w:t>k-ssb</w:t>
      </w:r>
      <w:r>
        <w:rPr>
          <w:bCs/>
          <w:lang w:eastAsia="ja-JP"/>
        </w:rPr>
        <w:t xml:space="preserve">. </w:t>
      </w:r>
      <w:r>
        <w:rPr>
          <w:rFonts w:hint="eastAsia"/>
          <w:bCs/>
          <w:color w:val="FF0000"/>
          <w:sz w:val="20"/>
          <w:szCs w:val="20"/>
          <w:highlight w:val="none"/>
          <w:lang w:eastAsia="zh-CN"/>
        </w:rPr>
        <w:t>A</w:t>
      </w:r>
      <w:r>
        <w:rPr>
          <w:bCs/>
          <w:color w:val="FF0000"/>
          <w:sz w:val="20"/>
          <w:szCs w:val="20"/>
          <w:highlight w:val="none"/>
          <w:lang w:eastAsia="ja-JP"/>
        </w:rPr>
        <w:t xml:space="preserve"> CORESET for Type0-PDCCH CSS and Type1-PDCCH CSS is provided by </w:t>
      </w:r>
      <w:r>
        <w:rPr>
          <w:bCs/>
          <w:i/>
          <w:color w:val="FF0000"/>
          <w:sz w:val="20"/>
          <w:szCs w:val="20"/>
          <w:highlight w:val="none"/>
          <w:lang w:eastAsia="ja-JP"/>
        </w:rPr>
        <w:t>controlResourceSetZero</w:t>
      </w:r>
      <w:r>
        <w:rPr>
          <w:rFonts w:hint="eastAsia" w:eastAsia="宋体"/>
          <w:bCs/>
          <w:i/>
          <w:color w:val="FF0000"/>
          <w:sz w:val="20"/>
          <w:szCs w:val="20"/>
          <w:highlight w:val="none"/>
          <w:lang w:val="en-US" w:eastAsia="zh-CN"/>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TP#1</w:t>
      </w:r>
      <w:r>
        <w:rPr>
          <w:rFonts w:hint="eastAsia" w:ascii="Times New Roman" w:hAnsi="Times New Roman" w:eastAsia="宋体" w:cs="Times New Roman"/>
          <w:lang w:val="en-US" w:eastAsia="zh-CN"/>
        </w:rPr>
        <w:t xml:space="preserve"> -------------------------------------------------------</w:t>
      </w: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 xml:space="preserve">2 </w:t>
      </w:r>
      <w:r>
        <w:rPr>
          <w:rFonts w:hint="eastAsia" w:ascii="Times New Roman" w:hAnsi="Times New Roman" w:eastAsia="宋体" w:cs="Times New Roman"/>
          <w:b/>
          <w:bCs/>
          <w:lang w:val="en-US" w:eastAsia="zh-CN"/>
        </w:rPr>
        <w:t>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highlight w:val="none"/>
        </w:rPr>
      </w:pPr>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dstrike w:val="0"/>
          <w:color w:val="FF0000"/>
          <w:highlight w:val="none"/>
        </w:rPr>
        <w:t xml:space="preserve">If the UE is provided </w:t>
      </w:r>
      <w:r>
        <w:rPr>
          <w:i/>
          <w:strike/>
          <w:dstrike w:val="0"/>
          <w:color w:val="FF0000"/>
          <w:highlight w:val="none"/>
        </w:rPr>
        <w:t>XYZ</w:t>
      </w:r>
      <w:r>
        <w:rPr>
          <w:strike/>
          <w:dstrike w:val="0"/>
          <w:color w:val="FF0000"/>
          <w:highlight w:val="none"/>
        </w:rPr>
        <w:t>, the UE monitors PDCCH only in monitoring occasions associated with the SS/PBCH block.</w:t>
      </w:r>
      <w:r>
        <w:t xml:space="preserve"> </w:t>
      </w:r>
      <w:r>
        <w:rPr>
          <w:highlight w:val="none"/>
        </w:rPr>
        <w:t>The UE starts monitoring PDCCH to detect the DCI format 1_0 with CRC scrambled by the SI-RNTI</w:t>
      </w:r>
      <w:r>
        <w:rPr>
          <w:rFonts w:hint="eastAsia" w:eastAsia="宋体"/>
          <w:highlight w:val="none"/>
          <w:lang w:val="en-US" w:eastAsia="zh-CN"/>
        </w:rPr>
        <w:t xml:space="preserve"> </w:t>
      </w:r>
      <w:r>
        <w:rPr>
          <w:highlight w:val="none"/>
        </w:rPr>
        <w:t xml:space="preserve">after a number of slots provided by </w:t>
      </w:r>
      <w:r>
        <w:rPr>
          <w:rFonts w:eastAsiaTheme="minorEastAsia"/>
          <w:i/>
          <w:iCs/>
          <w:highlight w:val="none"/>
          <w:lang w:eastAsia="zh-CN"/>
        </w:rPr>
        <w:t>od-sib1-windowStartOffset</w:t>
      </w:r>
      <w:r>
        <w:rPr>
          <w:highlight w:val="none"/>
        </w:rPr>
        <w:t xml:space="preserve"> from the starting slot of the window controlled by </w:t>
      </w:r>
      <w:r>
        <w:rPr>
          <w:i/>
          <w:highlight w:val="none"/>
        </w:rPr>
        <w:t>ra_ResponseWindow</w:t>
      </w:r>
      <w:r>
        <w:rPr>
          <w:highlight w:val="none"/>
        </w:rPr>
        <w:t xml:space="preserve">, and for a number of slots provided by </w:t>
      </w:r>
      <w:r>
        <w:rPr>
          <w:i/>
          <w:highlight w:val="none"/>
        </w:rPr>
        <w:t>od-sib1-WindowDuration</w:t>
      </w:r>
      <w:r>
        <w:rPr>
          <w:highlight w:val="none"/>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2</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3</w:t>
      </w:r>
      <w:r>
        <w:rPr>
          <w:rFonts w:hint="eastAsia" w:ascii="Times New Roman" w:hAnsi="Times New Roman" w:eastAsia="宋体" w:cs="Times New Roman"/>
          <w:b/>
          <w:bCs/>
          <w:lang w:val="en-US" w:eastAsia="zh-CN"/>
        </w:rPr>
        <w:t xml:space="preserve"> 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highlight w:val="none"/>
        </w:rPr>
      </w:pPr>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val="0"/>
          <w:dstrike w:val="0"/>
          <w:color w:val="auto"/>
          <w:highlight w:val="none"/>
        </w:rPr>
        <w:t xml:space="preserve">If the UE is provided </w:t>
      </w:r>
      <w:r>
        <w:rPr>
          <w:i/>
          <w:strike w:val="0"/>
          <w:dstrike w:val="0"/>
          <w:color w:val="auto"/>
          <w:highlight w:val="none"/>
        </w:rPr>
        <w:t>XYZ</w:t>
      </w:r>
      <w:r>
        <w:rPr>
          <w:strike w:val="0"/>
          <w:dstrike w:val="0"/>
          <w:color w:val="auto"/>
          <w:highlight w:val="none"/>
        </w:rPr>
        <w:t>, the UE monitors PDCCH only in monitoring occasions associated with the SS/PBCH block.</w:t>
      </w:r>
      <w:r>
        <w:rPr>
          <w:strike w:val="0"/>
          <w:color w:val="auto"/>
        </w:rPr>
        <w:t xml:space="preserve"> </w:t>
      </w:r>
      <w:r>
        <w:rPr>
          <w:highlight w:val="none"/>
        </w:rPr>
        <w:t>The UE starts monitoring PDCCH to detect the DCI format 1_0 with CRC scrambled by the SI-RNTI</w:t>
      </w:r>
      <w:r>
        <w:rPr>
          <w:rFonts w:hint="eastAsia" w:eastAsia="宋体"/>
          <w:highlight w:val="none"/>
          <w:lang w:val="en-US" w:eastAsia="zh-CN"/>
        </w:rPr>
        <w:t xml:space="preserve"> </w:t>
      </w:r>
      <w:r>
        <w:rPr>
          <w:rFonts w:hint="eastAsia" w:eastAsia="宋体"/>
          <w:color w:val="FF0000"/>
          <w:highlight w:val="none"/>
          <w:lang w:val="en-US" w:eastAsia="zh-CN"/>
        </w:rPr>
        <w:t>in the next monitoring occasion</w:t>
      </w:r>
      <w:r>
        <w:rPr>
          <w:color w:val="FF0000"/>
          <w:highlight w:val="none"/>
        </w:rPr>
        <w:t xml:space="preserve"> </w:t>
      </w:r>
      <w:r>
        <w:rPr>
          <w:highlight w:val="none"/>
        </w:rPr>
        <w:t xml:space="preserve">after a number of slots provided by </w:t>
      </w:r>
      <w:r>
        <w:rPr>
          <w:rFonts w:eastAsiaTheme="minorEastAsia"/>
          <w:i/>
          <w:iCs/>
          <w:highlight w:val="none"/>
          <w:lang w:eastAsia="zh-CN"/>
        </w:rPr>
        <w:t>od-sib1-windowStartOffset</w:t>
      </w:r>
      <w:r>
        <w:rPr>
          <w:highlight w:val="none"/>
        </w:rPr>
        <w:t xml:space="preserve"> from the starting slot of the window controlled by </w:t>
      </w:r>
      <w:r>
        <w:rPr>
          <w:i/>
          <w:highlight w:val="none"/>
        </w:rPr>
        <w:t>ra_ResponseWindow</w:t>
      </w:r>
      <w:r>
        <w:rPr>
          <w:highlight w:val="none"/>
        </w:rPr>
        <w:t xml:space="preserve">, and for a number of slots provided by </w:t>
      </w:r>
      <w:r>
        <w:rPr>
          <w:i/>
          <w:highlight w:val="none"/>
        </w:rPr>
        <w:t>od-sib1-WindowDuration</w:t>
      </w:r>
      <w:r>
        <w:rPr>
          <w:highlight w:val="none"/>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3</w:t>
      </w:r>
      <w:r>
        <w:rPr>
          <w:rFonts w:hint="eastAsia" w:ascii="Times New Roman" w:hAnsi="Times New Roman" w:eastAsia="宋体" w:cs="Times New Roman"/>
          <w:lang w:val="en-US" w:eastAsia="zh-CN"/>
        </w:rPr>
        <w:t xml:space="preserve"> -------------------------------------------------------</w:t>
      </w: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4</w:t>
      </w:r>
      <w:r>
        <w:rPr>
          <w:rFonts w:hint="eastAsia" w:ascii="Times New Roman" w:hAnsi="Times New Roman" w:eastAsia="宋体" w:cs="Times New Roman"/>
          <w:b/>
          <w:bCs/>
          <w:lang w:val="en-US" w:eastAsia="zh-CN"/>
        </w:rPr>
        <w:t xml:space="preserve"> 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strike/>
          <w:dstrike w:val="0"/>
          <w:color w:val="FF0000"/>
        </w:rPr>
      </w:pPr>
      <w:r>
        <w:rPr>
          <w:strike/>
          <w:dstrike w:val="0"/>
          <w:color w:val="FF0000"/>
        </w:rPr>
        <w:t xml:space="preserve">[If the SS/PBCH block on the second cell indicates </w:t>
      </w:r>
      <m:oMath>
        <m:sSub>
          <m:sSubPr>
            <m:ctrlPr>
              <w:rPr>
                <w:rFonts w:ascii="Cambria Math" w:hAnsi="Cambria Math"/>
                <w:iCs/>
                <w:strike/>
                <w:dstrike w:val="0"/>
                <w:color w:val="FF0000"/>
              </w:rPr>
            </m:ctrlPr>
          </m:sSubPr>
          <m:e>
            <m:r>
              <w:rPr>
                <w:rFonts w:ascii="Cambria Math" w:hAnsi="Cambria Math"/>
                <w:strike/>
                <w:dstrike w:val="0"/>
                <w:color w:val="FF0000"/>
              </w:rPr>
              <m:t>k</m:t>
            </m:r>
            <m:ctrlPr>
              <w:rPr>
                <w:rFonts w:ascii="Cambria Math" w:hAnsi="Cambria Math"/>
                <w:iCs/>
                <w:strike/>
                <w:dstrike w:val="0"/>
                <w:color w:val="FF0000"/>
              </w:rPr>
            </m:ctrlPr>
          </m:e>
          <m:sub>
            <m:r>
              <m:rPr>
                <m:sty m:val="p"/>
              </m:rPr>
              <w:rPr>
                <w:rFonts w:ascii="Cambria Math" w:hAnsi="Cambria Math"/>
                <w:strike/>
                <w:dstrike w:val="0"/>
                <w:color w:val="FF0000"/>
              </w:rPr>
              <m:t>SSB</m:t>
            </m:r>
            <m:ctrlPr>
              <w:rPr>
                <w:rFonts w:ascii="Cambria Math" w:hAnsi="Cambria Math"/>
                <w:iCs/>
                <w:strike/>
                <w:dstrike w:val="0"/>
                <w:color w:val="FF0000"/>
              </w:rPr>
            </m:ctrlPr>
          </m:sub>
        </m:sSub>
        <m:r>
          <w:rPr>
            <w:rFonts w:ascii="Cambria Math" w:hAnsi="Cambria Math"/>
            <w:strike/>
            <w:dstrike w:val="0"/>
            <w:color w:val="FF0000"/>
          </w:rPr>
          <m:t>&gt;23</m:t>
        </m:r>
      </m:oMath>
      <w:r>
        <w:rPr>
          <w:iCs/>
          <w:strike/>
          <w:dstrike w:val="0"/>
          <w:color w:val="FF0000"/>
        </w:rPr>
        <w:t xml:space="preserve"> for FR1 or </w:t>
      </w:r>
      <m:oMath>
        <m:sSub>
          <m:sSubPr>
            <m:ctrlPr>
              <w:rPr>
                <w:rFonts w:ascii="Cambria Math" w:hAnsi="Cambria Math"/>
                <w:iCs/>
                <w:strike/>
                <w:dstrike w:val="0"/>
                <w:color w:val="FF0000"/>
              </w:rPr>
            </m:ctrlPr>
          </m:sSubPr>
          <m:e>
            <m:r>
              <w:rPr>
                <w:rFonts w:ascii="Cambria Math" w:hAnsi="Cambria Math"/>
                <w:strike/>
                <w:dstrike w:val="0"/>
                <w:color w:val="FF0000"/>
              </w:rPr>
              <m:t>k</m:t>
            </m:r>
            <m:ctrlPr>
              <w:rPr>
                <w:rFonts w:ascii="Cambria Math" w:hAnsi="Cambria Math"/>
                <w:iCs/>
                <w:strike/>
                <w:dstrike w:val="0"/>
                <w:color w:val="FF0000"/>
              </w:rPr>
            </m:ctrlPr>
          </m:e>
          <m:sub>
            <m:r>
              <m:rPr>
                <m:sty m:val="p"/>
              </m:rPr>
              <w:rPr>
                <w:rFonts w:ascii="Cambria Math" w:hAnsi="Cambria Math"/>
                <w:strike/>
                <w:dstrike w:val="0"/>
                <w:color w:val="FF0000"/>
              </w:rPr>
              <m:t>SSB</m:t>
            </m:r>
            <m:ctrlPr>
              <w:rPr>
                <w:rFonts w:ascii="Cambria Math" w:hAnsi="Cambria Math"/>
                <w:iCs/>
                <w:strike/>
                <w:dstrike w:val="0"/>
                <w:color w:val="FF0000"/>
              </w:rPr>
            </m:ctrlPr>
          </m:sub>
        </m:sSub>
        <m:r>
          <w:rPr>
            <w:rFonts w:ascii="Cambria Math" w:hAnsi="Cambria Math"/>
            <w:strike/>
            <w:dstrike w:val="0"/>
            <w:color w:val="FF0000"/>
          </w:rPr>
          <m:t>&gt;11</m:t>
        </m:r>
      </m:oMath>
      <w:r>
        <w:rPr>
          <w:iCs/>
          <w:strike/>
          <w:dstrike w:val="0"/>
          <w:color w:val="FF0000"/>
        </w:rPr>
        <w:t xml:space="preserve"> for FR2,] </w:t>
      </w:r>
      <w:r>
        <w:rPr>
          <w:strike/>
          <w:dstrike w:val="0"/>
          <w:color w:val="FF0000"/>
        </w:rPr>
        <w:t xml:space="preserve">the UE is not required to monitor PDCCH </w:t>
      </w:r>
      <w:r>
        <w:rPr>
          <w:bCs/>
          <w:strike/>
          <w:dstrike w:val="0"/>
          <w:color w:val="FF0000"/>
          <w:lang w:eastAsia="ja-JP"/>
        </w:rPr>
        <w:t xml:space="preserve">on the second cell </w:t>
      </w:r>
      <w:r>
        <w:rPr>
          <w:strike/>
          <w:dstrike w:val="0"/>
          <w:color w:val="FF0000"/>
          <w:lang w:val="en-US"/>
        </w:rPr>
        <w:t>to detect</w:t>
      </w:r>
      <w:r>
        <w:rPr>
          <w:strike/>
          <w:dstrike w:val="0"/>
          <w:color w:val="FF0000"/>
        </w:rPr>
        <w:t xml:space="preserve"> the DCI format 1_0 with CRC scrambled by the SI-RNTI prior to a reception of a PDSCH scheduled by the DCI format 1_0 with CRC scrambled by the RA-RNTI.</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 xml:space="preserve">4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bookmarkEnd w:id="1"/>
    <w:p>
      <w:pPr>
        <w:pStyle w:val="2"/>
        <w:spacing w:before="180"/>
        <w:ind w:left="562" w:hanging="562"/>
        <w:jc w:val="both"/>
        <w:rPr>
          <w:rFonts w:hint="default" w:ascii="Times New Roman" w:hAnsi="Times New Roman" w:cs="Times New Roman"/>
          <w:szCs w:val="28"/>
        </w:rPr>
      </w:pPr>
      <w:r>
        <w:rPr>
          <w:rFonts w:hint="eastAsia" w:ascii="Times New Roman" w:hAnsi="Times New Roman" w:eastAsia="宋体" w:cs="Times New Roman"/>
          <w:szCs w:val="28"/>
          <w:lang w:val="en-US" w:eastAsia="zh-CN"/>
        </w:rPr>
        <w:t>Conclusions</w:t>
      </w:r>
      <w:r>
        <w:rPr>
          <w:rFonts w:hint="default" w:ascii="Times New Roman" w:hAnsi="Times New Roman" w:cs="Times New Roman"/>
          <w:szCs w:val="28"/>
        </w:rPr>
        <w:t xml:space="preserve"> </w:t>
      </w:r>
    </w:p>
    <w:p>
      <w:pPr>
        <w:pStyle w:val="14"/>
        <w:jc w:val="both"/>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In this contribution, we discussed the remaining issues and the draft CR improvements for OD-SIB1. Our proposals and observation can be found as follows:</w:t>
      </w:r>
    </w:p>
    <w:p>
      <w:pPr>
        <w:numPr>
          <w:ilvl w:val="0"/>
          <w:numId w:val="0"/>
        </w:num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w:t>
      </w:r>
      <w:r>
        <w:rPr>
          <w:rFonts w:hint="eastAsia" w:ascii="Times New Roman" w:hAnsi="Times New Roman" w:eastAsia="宋体" w:cs="Times New Roman"/>
          <w:b/>
          <w:bCs/>
          <w:lang w:val="en-US" w:eastAsia="zh-CN"/>
        </w:rPr>
        <w:tab/>
      </w:r>
      <w:r>
        <w:rPr>
          <w:rFonts w:hint="eastAsia" w:ascii="Times New Roman" w:hAnsi="Times New Roman" w:eastAsia="宋体" w:cs="Times New Roman"/>
          <w:b/>
          <w:bCs/>
          <w:lang w:val="en-US" w:eastAsia="zh-CN"/>
        </w:rPr>
        <w:t xml:space="preserve">UE monitoring type0-PDCCH search space sets may in different locations according to the </w:t>
      </w:r>
      <w:r>
        <w:rPr>
          <w:rFonts w:hint="eastAsia" w:eastAsia="宋体" w:cs="Times New Roman"/>
          <w:b/>
          <w:bCs/>
          <w:lang w:val="en-US" w:eastAsia="zh-CN"/>
        </w:rPr>
        <w:tab/>
      </w:r>
      <w:r>
        <w:rPr>
          <w:rFonts w:hint="eastAsia" w:ascii="Times New Roman" w:hAnsi="Times New Roman" w:eastAsia="宋体" w:cs="Times New Roman"/>
          <w:b/>
          <w:bCs/>
          <w:lang w:val="en-US" w:eastAsia="zh-CN"/>
        </w:rPr>
        <w:t xml:space="preserve">selected SSB index assumption. The time domain difference between different selected SSB </w:t>
      </w:r>
      <w:r>
        <w:rPr>
          <w:rFonts w:hint="eastAsia" w:eastAsia="宋体" w:cs="Times New Roman"/>
          <w:b/>
          <w:bCs/>
          <w:lang w:val="en-US" w:eastAsia="zh-CN"/>
        </w:rPr>
        <w:tab/>
      </w:r>
      <w:r>
        <w:rPr>
          <w:rFonts w:hint="eastAsia" w:ascii="Times New Roman" w:hAnsi="Times New Roman" w:eastAsia="宋体" w:cs="Times New Roman"/>
          <w:b/>
          <w:bCs/>
          <w:lang w:val="en-US" w:eastAsia="zh-CN"/>
        </w:rPr>
        <w:t xml:space="preserve">indexes may differ up to 16 ms (assuming </w:t>
      </w:r>
      <w:r>
        <w:rPr>
          <w:rFonts w:hint="eastAsia" w:ascii="Times New Roman" w:hAnsi="Times New Roman" w:eastAsia="宋体" w:cs="Times New Roman"/>
          <w:b/>
          <w:bCs/>
          <w:i/>
          <w:iCs/>
          <w:lang w:val="en-US" w:eastAsia="zh-CN"/>
        </w:rPr>
        <w:t>L</w:t>
      </w:r>
      <w:r>
        <w:rPr>
          <w:rFonts w:hint="eastAsia" w:ascii="Times New Roman" w:hAnsi="Times New Roman" w:eastAsia="宋体" w:cs="Times New Roman"/>
          <w:b/>
          <w:bCs/>
          <w:i/>
          <w:iCs/>
          <w:vertAlign w:val="subscript"/>
          <w:lang w:val="en-US" w:eastAsia="zh-CN"/>
        </w:rPr>
        <w:t xml:space="preserve">max </w:t>
      </w:r>
      <w:r>
        <w:rPr>
          <w:rFonts w:hint="eastAsia" w:ascii="Times New Roman" w:hAnsi="Times New Roman" w:eastAsia="宋体" w:cs="Times New Roman"/>
          <w:b/>
          <w:bCs/>
          <w:lang w:val="en-US" w:eastAsia="zh-CN"/>
        </w:rPr>
        <w:t xml:space="preserve">= 8 and </w:t>
      </w:r>
      <w:r>
        <w:rPr>
          <w:rFonts w:hint="eastAsia" w:ascii="Times New Roman" w:hAnsi="Times New Roman" w:eastAsia="宋体" w:cs="Times New Roman"/>
          <w:b/>
          <w:bCs/>
          <w:i/>
          <w:iCs/>
          <w:lang w:val="en-US" w:eastAsia="zh-CN"/>
        </w:rPr>
        <w:t>M</w:t>
      </w:r>
      <w:r>
        <w:rPr>
          <w:rFonts w:hint="eastAsia" w:ascii="Times New Roman" w:hAnsi="Times New Roman" w:eastAsia="宋体" w:cs="Times New Roman"/>
          <w:b/>
          <w:bCs/>
          <w:lang w:val="en-US" w:eastAsia="zh-CN"/>
        </w:rPr>
        <w:t xml:space="preserve">=2). Due to this reason, an </w:t>
      </w:r>
      <w:r>
        <w:rPr>
          <w:rFonts w:hint="eastAsia" w:eastAsia="宋体" w:cs="Times New Roman"/>
          <w:b/>
          <w:bCs/>
          <w:lang w:val="en-US" w:eastAsia="zh-CN"/>
        </w:rPr>
        <w:tab/>
      </w:r>
      <w:r>
        <w:rPr>
          <w:rFonts w:hint="eastAsia" w:ascii="Times New Roman" w:hAnsi="Times New Roman" w:eastAsia="宋体" w:cs="Times New Roman"/>
          <w:b/>
          <w:bCs/>
          <w:lang w:val="en-US" w:eastAsia="zh-CN"/>
        </w:rPr>
        <w:t>absolute time duration for OD-SIB1 window may not be the best choice.</w:t>
      </w:r>
    </w:p>
    <w:p>
      <w:pPr>
        <w:numPr>
          <w:ilvl w:val="0"/>
          <w:numId w:val="0"/>
        </w:numPr>
        <w:jc w:val="both"/>
        <w:rPr>
          <w:rFonts w:hint="eastAsia" w:ascii="Times New Roman" w:hAnsi="Times New Roman" w:eastAsia="宋体" w:cs="Times New Roman"/>
          <w:b/>
          <w:bCs/>
          <w:lang w:val="en-US" w:eastAsia="zh-CN"/>
        </w:rPr>
      </w:pPr>
    </w:p>
    <w:p>
      <w:pPr>
        <w:numPr>
          <w:ilvl w:val="0"/>
          <w:numId w:val="0"/>
        </w:num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w:t>
      </w:r>
      <w:r>
        <w:rPr>
          <w:rFonts w:hint="eastAsia" w:ascii="Times New Roman" w:hAnsi="Times New Roman" w:eastAsia="宋体" w:cs="Times New Roman"/>
          <w:b/>
          <w:bCs/>
          <w:lang w:val="en-US" w:eastAsia="zh-CN"/>
        </w:rPr>
        <w:tab/>
      </w:r>
      <w:r>
        <w:rPr>
          <w:rFonts w:hint="eastAsia" w:ascii="Times New Roman" w:hAnsi="Times New Roman" w:eastAsia="宋体" w:cs="Times New Roman"/>
          <w:b/>
          <w:bCs/>
          <w:lang w:val="en-US" w:eastAsia="zh-CN"/>
        </w:rPr>
        <w:t xml:space="preserve">the value range for </w:t>
      </w:r>
      <w:r>
        <w:rPr>
          <w:rFonts w:hint="default" w:ascii="Times New Roman" w:hAnsi="Times New Roman" w:cs="Times New Roman" w:eastAsiaTheme="minorEastAsia"/>
          <w:b/>
          <w:bCs/>
          <w:i/>
          <w:iCs/>
          <w:lang w:eastAsia="zh-CN"/>
        </w:rPr>
        <w:t>od-sib1-duration</w:t>
      </w:r>
      <w:r>
        <w:rPr>
          <w:rFonts w:hint="eastAsia" w:cs="Times New Roman" w:eastAsiaTheme="minorEastAsia"/>
          <w:b/>
          <w:bCs/>
          <w:i/>
          <w:iCs/>
          <w:lang w:val="en-US" w:eastAsia="zh-CN"/>
        </w:rPr>
        <w:t xml:space="preserve"> </w:t>
      </w:r>
      <w:r>
        <w:rPr>
          <w:rFonts w:hint="eastAsia" w:cs="Times New Roman" w:eastAsiaTheme="minorEastAsia"/>
          <w:b/>
          <w:bCs/>
          <w:i w:val="0"/>
          <w:iCs w:val="0"/>
          <w:lang w:val="en-US" w:eastAsia="zh-CN"/>
        </w:rPr>
        <w:t xml:space="preserve">is (40 ms, 60 ms, 80 ms,..., 250 ms) with granularity of </w:t>
      </w:r>
      <w:r>
        <w:rPr>
          <w:rFonts w:hint="eastAsia" w:cs="Times New Roman" w:eastAsiaTheme="minorEastAsia"/>
          <w:b/>
          <w:bCs/>
          <w:i w:val="0"/>
          <w:iCs w:val="0"/>
          <w:lang w:val="en-US" w:eastAsia="zh-CN"/>
        </w:rPr>
        <w:tab/>
      </w:r>
      <w:r>
        <w:rPr>
          <w:rFonts w:hint="eastAsia" w:cs="Times New Roman" w:eastAsiaTheme="minorEastAsia"/>
          <w:b/>
          <w:bCs/>
          <w:i w:val="0"/>
          <w:iCs w:val="0"/>
          <w:lang w:val="en-US" w:eastAsia="zh-CN"/>
        </w:rPr>
        <w:t xml:space="preserve">20 ms. </w:t>
      </w:r>
    </w:p>
    <w:p>
      <w:pPr>
        <w:numPr>
          <w:ilvl w:val="0"/>
          <w:numId w:val="0"/>
        </w:num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2:</w:t>
      </w:r>
      <w:r>
        <w:rPr>
          <w:rFonts w:hint="eastAsia" w:ascii="Times New Roman" w:hAnsi="Times New Roman" w:eastAsia="宋体" w:cs="Times New Roman"/>
          <w:b/>
          <w:bCs/>
          <w:lang w:val="en-US" w:eastAsia="zh-CN"/>
        </w:rPr>
        <w:tab/>
      </w:r>
      <w:r>
        <w:rPr>
          <w:rFonts w:hint="eastAsia" w:ascii="Times New Roman" w:hAnsi="Times New Roman" w:eastAsia="宋体" w:cs="Times New Roman"/>
          <w:b/>
          <w:bCs/>
          <w:lang w:val="en-US" w:eastAsia="zh-CN"/>
        </w:rPr>
        <w:t xml:space="preserve">the value range for the time offset between the reference time point and the starting time of </w:t>
      </w:r>
      <w:r>
        <w:rPr>
          <w:rFonts w:hint="eastAsia" w:eastAsia="宋体" w:cs="Times New Roman"/>
          <w:b/>
          <w:bCs/>
          <w:lang w:val="en-US" w:eastAsia="zh-CN"/>
        </w:rPr>
        <w:tab/>
      </w:r>
      <w:r>
        <w:rPr>
          <w:rFonts w:hint="eastAsia" w:ascii="Times New Roman" w:hAnsi="Times New Roman" w:eastAsia="宋体" w:cs="Times New Roman"/>
          <w:b/>
          <w:bCs/>
          <w:lang w:val="en-US" w:eastAsia="zh-CN"/>
        </w:rPr>
        <w:t>the OD-SIB1 window</w:t>
      </w:r>
      <w:r>
        <w:rPr>
          <w:rFonts w:hint="eastAsia" w:eastAsia="宋体" w:cs="Times New Roman"/>
          <w:b/>
          <w:bCs/>
          <w:lang w:val="en-US" w:eastAsia="zh-CN"/>
        </w:rPr>
        <w:t xml:space="preserve"> is (0 ms, 20 ms, 40 ms). </w:t>
      </w:r>
    </w:p>
    <w:p>
      <w:pPr>
        <w:numPr>
          <w:ilvl w:val="0"/>
          <w:numId w:val="0"/>
        </w:numPr>
        <w:jc w:val="both"/>
        <w:rPr>
          <w:rFonts w:hint="eastAsia" w:ascii="Times New Roman" w:hAnsi="Times New Roman" w:eastAsia="宋体" w:cs="Times New Roman"/>
          <w:b/>
          <w:bCs/>
          <w:lang w:val="en-US" w:eastAsia="zh-CN"/>
        </w:rPr>
      </w:pPr>
      <w:r>
        <w:rPr>
          <w:rFonts w:hint="eastAsia" w:eastAsia="宋体" w:cs="Times New Roman"/>
          <w:b/>
          <w:bCs/>
          <w:lang w:val="en-US" w:eastAsia="zh-CN"/>
        </w:rPr>
        <w:t>Proposal 3:</w:t>
      </w:r>
      <w:r>
        <w:rPr>
          <w:rFonts w:hint="eastAsia" w:eastAsia="宋体" w:cs="Times New Roman"/>
          <w:b/>
          <w:bCs/>
          <w:lang w:val="en-US" w:eastAsia="zh-CN"/>
        </w:rPr>
        <w:tab/>
      </w:r>
      <w:r>
        <w:rPr>
          <w:rFonts w:hint="eastAsia" w:eastAsia="宋体" w:cs="Times New Roman"/>
          <w:b/>
          <w:bCs/>
          <w:lang w:val="en-US" w:eastAsia="zh-CN"/>
        </w:rPr>
        <w:t xml:space="preserve">If RAN1 agreement on OD-SIB1 duration can be reverted, </w:t>
      </w:r>
      <w:r>
        <w:rPr>
          <w:rFonts w:hint="eastAsia" w:ascii="Times New Roman" w:hAnsi="Times New Roman" w:eastAsia="宋体" w:cs="Times New Roman"/>
          <w:b/>
          <w:bCs/>
          <w:lang w:val="en-US" w:eastAsia="zh-CN"/>
        </w:rPr>
        <w:t xml:space="preserve">we suggest that the OD-SIB1 </w:t>
      </w:r>
      <w:r>
        <w:rPr>
          <w:rFonts w:hint="eastAsia" w:eastAsia="宋体" w:cs="Times New Roman"/>
          <w:b/>
          <w:bCs/>
          <w:lang w:val="en-US" w:eastAsia="zh-CN"/>
        </w:rPr>
        <w:tab/>
      </w:r>
      <w:r>
        <w:rPr>
          <w:rFonts w:hint="eastAsia" w:ascii="Times New Roman" w:hAnsi="Times New Roman" w:eastAsia="宋体" w:cs="Times New Roman"/>
          <w:b/>
          <w:bCs/>
          <w:lang w:val="en-US" w:eastAsia="zh-CN"/>
        </w:rPr>
        <w:t xml:space="preserve">duration should be configured in terms of the number of type0-PDCCH monitoring </w:t>
      </w:r>
      <w:r>
        <w:rPr>
          <w:rFonts w:hint="eastAsia" w:eastAsia="宋体" w:cs="Times New Roman"/>
          <w:b/>
          <w:bCs/>
          <w:lang w:val="en-US" w:eastAsia="zh-CN"/>
        </w:rPr>
        <w:tab/>
      </w:r>
      <w:r>
        <w:rPr>
          <w:rFonts w:hint="eastAsia" w:ascii="Times New Roman" w:hAnsi="Times New Roman" w:eastAsia="宋体" w:cs="Times New Roman"/>
          <w:b/>
          <w:bCs/>
          <w:lang w:val="en-US" w:eastAsia="zh-CN"/>
        </w:rPr>
        <w:t>occasions</w:t>
      </w:r>
      <w:r>
        <w:rPr>
          <w:rFonts w:hint="eastAsia" w:eastAsia="宋体" w:cs="Times New Roman"/>
          <w:b/>
          <w:bCs/>
          <w:lang w:val="en-US" w:eastAsia="zh-CN"/>
        </w:rPr>
        <w:t>.</w:t>
      </w:r>
    </w:p>
    <w:p>
      <w:pPr>
        <w:pStyle w:val="14"/>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w:t>
      </w:r>
      <w:r>
        <w:rPr>
          <w:rFonts w:hint="eastAsia" w:eastAsia="宋体" w:cs="Times New Roman"/>
          <w:b/>
          <w:bCs/>
          <w:lang w:val="en-US" w:eastAsia="zh-CN"/>
        </w:rPr>
        <w:t>l</w:t>
      </w:r>
      <w:r>
        <w:rPr>
          <w:rFonts w:hint="eastAsia" w:ascii="Times New Roman" w:hAnsi="Times New Roman" w:eastAsia="宋体" w:cs="Times New Roman"/>
          <w:b/>
          <w:bCs/>
          <w:lang w:val="en-US" w:eastAsia="zh-CN"/>
        </w:rPr>
        <w:t xml:space="preserve"> 4:</w:t>
      </w:r>
      <w:r>
        <w:rPr>
          <w:rFonts w:hint="eastAsia" w:ascii="Times New Roman" w:hAnsi="Times New Roman" w:eastAsia="宋体" w:cs="Times New Roman"/>
          <w:b/>
          <w:bCs/>
          <w:lang w:val="en-US" w:eastAsia="zh-CN"/>
        </w:rPr>
        <w:tab/>
      </w:r>
      <w:r>
        <w:rPr>
          <w:rFonts w:hint="eastAsia" w:eastAsia="宋体"/>
          <w:b/>
          <w:bCs w:val="0"/>
          <w:i w:val="0"/>
          <w:iCs/>
          <w:szCs w:val="22"/>
          <w:lang w:val="en-US" w:eastAsia="zh-CN"/>
        </w:rPr>
        <w:t>RAN1 adopts TP#1</w:t>
      </w:r>
      <w:r>
        <w:rPr>
          <w:rFonts w:hint="eastAsia" w:ascii="Times New Roman" w:hAnsi="Times New Roman" w:eastAsia="宋体" w:cs="Times New Roman"/>
          <w:b/>
          <w:bCs/>
          <w:lang w:val="en-US" w:eastAsia="zh-CN"/>
        </w:rPr>
        <w:t>.</w:t>
      </w:r>
    </w:p>
    <w:p>
      <w:pPr>
        <w:pStyle w:val="14"/>
        <w:jc w:val="both"/>
        <w:rPr>
          <w:rFonts w:hint="eastAsia" w:eastAsia="宋体"/>
          <w:b/>
          <w:bCs w:val="0"/>
          <w:i w:val="0"/>
          <w:iCs/>
          <w:szCs w:val="22"/>
          <w:lang w:val="en-US" w:eastAsia="zh-CN"/>
        </w:rPr>
      </w:pPr>
      <w:r>
        <w:rPr>
          <w:rFonts w:hint="eastAsia" w:eastAsia="宋体"/>
          <w:b/>
          <w:bCs w:val="0"/>
          <w:i w:val="0"/>
          <w:iCs/>
          <w:szCs w:val="22"/>
          <w:lang w:val="en-US" w:eastAsia="zh-CN"/>
        </w:rPr>
        <w:t xml:space="preserve">Proposal 5: </w:t>
      </w:r>
      <w:r>
        <w:rPr>
          <w:rFonts w:hint="eastAsia" w:eastAsia="宋体"/>
          <w:b/>
          <w:bCs w:val="0"/>
          <w:i w:val="0"/>
          <w:iCs/>
          <w:szCs w:val="22"/>
          <w:lang w:val="en-US" w:eastAsia="zh-CN"/>
        </w:rPr>
        <w:tab/>
      </w:r>
      <w:r>
        <w:rPr>
          <w:rFonts w:hint="eastAsia" w:eastAsia="宋体"/>
          <w:b/>
          <w:bCs w:val="0"/>
          <w:i w:val="0"/>
          <w:iCs/>
          <w:szCs w:val="22"/>
          <w:lang w:val="en-US" w:eastAsia="zh-CN"/>
        </w:rPr>
        <w:t>RAN1 adopts TP#2.</w:t>
      </w:r>
    </w:p>
    <w:p>
      <w:pPr>
        <w:pStyle w:val="14"/>
        <w:jc w:val="both"/>
        <w:rPr>
          <w:rFonts w:hint="eastAsia" w:eastAsia="宋体"/>
          <w:b/>
          <w:bCs w:val="0"/>
          <w:i w:val="0"/>
          <w:iCs/>
          <w:szCs w:val="22"/>
          <w:lang w:val="en-US" w:eastAsia="zh-CN"/>
        </w:rPr>
      </w:pPr>
      <w:r>
        <w:rPr>
          <w:rFonts w:hint="eastAsia" w:eastAsia="宋体"/>
          <w:b/>
          <w:bCs w:val="0"/>
          <w:i w:val="0"/>
          <w:iCs/>
          <w:szCs w:val="22"/>
          <w:lang w:val="en-US" w:eastAsia="zh-CN"/>
        </w:rPr>
        <w:t xml:space="preserve">Proposal 6: </w:t>
      </w:r>
      <w:r>
        <w:rPr>
          <w:rFonts w:hint="eastAsia" w:eastAsia="宋体"/>
          <w:b/>
          <w:bCs w:val="0"/>
          <w:i w:val="0"/>
          <w:iCs/>
          <w:szCs w:val="22"/>
          <w:lang w:val="en-US" w:eastAsia="zh-CN"/>
        </w:rPr>
        <w:tab/>
      </w:r>
      <w:r>
        <w:rPr>
          <w:rFonts w:hint="eastAsia" w:eastAsia="宋体"/>
          <w:b/>
          <w:bCs w:val="0"/>
          <w:i w:val="0"/>
          <w:iCs/>
          <w:szCs w:val="22"/>
          <w:lang w:val="en-US" w:eastAsia="zh-CN"/>
        </w:rPr>
        <w:t>RAN1 adopts TP#3.</w:t>
      </w:r>
    </w:p>
    <w:p>
      <w:pPr>
        <w:numPr>
          <w:ilvl w:val="0"/>
          <w:numId w:val="0"/>
        </w:numPr>
        <w:jc w:val="both"/>
        <w:rPr>
          <w:rFonts w:hint="eastAsia" w:eastAsia="宋体"/>
          <w:b/>
          <w:bCs w:val="0"/>
          <w:i w:val="0"/>
          <w:iCs/>
          <w:szCs w:val="22"/>
          <w:lang w:val="en-US" w:eastAsia="zh-CN"/>
        </w:rPr>
      </w:pPr>
      <w:r>
        <w:rPr>
          <w:rFonts w:hint="eastAsia" w:eastAsia="宋体"/>
          <w:b/>
          <w:bCs w:val="0"/>
          <w:i w:val="0"/>
          <w:iCs/>
          <w:szCs w:val="22"/>
          <w:lang w:val="en-US" w:eastAsia="zh-CN"/>
        </w:rPr>
        <w:t xml:space="preserve">Proposal 7: </w:t>
      </w:r>
      <w:r>
        <w:rPr>
          <w:rFonts w:hint="eastAsia" w:eastAsia="宋体"/>
          <w:b/>
          <w:bCs w:val="0"/>
          <w:i w:val="0"/>
          <w:iCs/>
          <w:szCs w:val="22"/>
          <w:lang w:val="en-US" w:eastAsia="zh-CN"/>
        </w:rPr>
        <w:tab/>
      </w:r>
      <w:r>
        <w:rPr>
          <w:rFonts w:hint="eastAsia" w:eastAsia="宋体"/>
          <w:b/>
          <w:bCs w:val="0"/>
          <w:i w:val="0"/>
          <w:iCs/>
          <w:szCs w:val="22"/>
          <w:lang w:val="en-US" w:eastAsia="zh-CN"/>
        </w:rPr>
        <w:t>RAN1 adopts TP#4.</w:t>
      </w:r>
    </w:p>
    <w:p>
      <w:pPr>
        <w:numPr>
          <w:ilvl w:val="0"/>
          <w:numId w:val="0"/>
        </w:numPr>
        <w:jc w:val="both"/>
        <w:rPr>
          <w:rFonts w:hint="eastAsia" w:eastAsia="宋体"/>
          <w:b/>
          <w:bCs w:val="0"/>
          <w:i w:val="0"/>
          <w:iCs/>
          <w:szCs w:val="22"/>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TP#1 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rPr>
          <w:szCs w:val="22"/>
          <w:lang w:eastAsia="zh-CN"/>
        </w:rPr>
      </w:pPr>
    </w:p>
    <w:p>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pPr>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PMingLiU"/>
          <w:szCs w:val="22"/>
          <w:lang w:eastAsia="zh-TW"/>
        </w:rPr>
        <w:t xml:space="preserve">an ARFCN by </w:t>
      </w:r>
      <w:r>
        <w:rPr>
          <w:rFonts w:eastAsia="PMingLiU"/>
          <w:i/>
          <w:iCs/>
          <w:lang w:eastAsia="zh-TW"/>
        </w:rPr>
        <w:t>ARFCN-ValueNR</w:t>
      </w:r>
      <w:r>
        <w:rPr>
          <w:rFonts w:eastAsia="PMingLiU"/>
          <w:szCs w:val="22"/>
          <w:lang w:eastAsia="zh-TW"/>
        </w:rPr>
        <w:t xml:space="preserve"> for SS/PBCH block receptions on the second cell</w:t>
      </w:r>
      <w:r>
        <w:rPr>
          <w:szCs w:val="22"/>
          <w:lang w:eastAsia="zh-CN"/>
        </w:rPr>
        <w:t>. When</w:t>
      </w:r>
    </w:p>
    <w:p>
      <w:pPr>
        <w:pStyle w:val="46"/>
        <w:rPr>
          <w:szCs w:val="22"/>
          <w:lang w:eastAsia="zh-CN"/>
        </w:rPr>
      </w:pPr>
      <w:r>
        <w:t>-</w:t>
      </w:r>
      <w:r>
        <w:tab/>
      </w:r>
      <w:r>
        <w:rPr>
          <w:szCs w:val="22"/>
          <w:lang w:eastAsia="zh-CN"/>
        </w:rPr>
        <w:t>the UE receives an SS/PBCH block on the second cell, and</w:t>
      </w:r>
    </w:p>
    <w:p>
      <w:pPr>
        <w:pStyle w:val="46"/>
        <w:rPr>
          <w:iCs/>
          <w:lang w:val="en-US"/>
        </w:rPr>
      </w:pPr>
      <w:r>
        <w:t>-</w:t>
      </w:r>
      <w:r>
        <w:tab/>
      </w:r>
      <m:oMath>
        <m:sSub>
          <m:sSubPr>
            <m:ctrlPr>
              <w:rPr>
                <w:rFonts w:ascii="Cambria Math" w:hAnsi="Cambria Math"/>
                <w:iCs/>
                <w:lang w:val="en-US"/>
              </w:rPr>
            </m:ctrlPr>
          </m:sSubPr>
          <m:e>
            <m: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w:rPr>
            <w:rFonts w:ascii="Cambria Math" w:hAnsi="Cambria Math"/>
            <w:lang w:val="en-US"/>
          </w:rPr>
          <m:t>&gt;23</m:t>
        </m:r>
      </m:oMath>
      <w:r>
        <w:rPr>
          <w:iCs/>
          <w:lang w:val="en-US"/>
        </w:rPr>
        <w:t xml:space="preserve"> for FR1 or </w:t>
      </w:r>
      <m:oMath>
        <m:sSub>
          <m:sSubPr>
            <m:ctrlPr>
              <w:rPr>
                <w:rFonts w:ascii="Cambria Math" w:hAnsi="Cambria Math"/>
                <w:iCs/>
                <w:lang w:val="en-US"/>
              </w:rPr>
            </m:ctrlPr>
          </m:sSubPr>
          <m:e>
            <m: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w:rPr>
            <w:rFonts w:ascii="Cambria Math" w:hAnsi="Cambria Math"/>
            <w:lang w:val="en-US"/>
          </w:rPr>
          <m:t>&gt;11</m:t>
        </m:r>
      </m:oMath>
      <w:r>
        <w:rPr>
          <w:iCs/>
          <w:lang w:val="en-US"/>
        </w:rPr>
        <w:t xml:space="preserve"> for FR2 is </w:t>
      </w:r>
      <w:r>
        <w:rPr>
          <w:rFonts w:eastAsia="等线"/>
          <w:kern w:val="2"/>
          <w:lang w:eastAsia="zh-CN"/>
        </w:rPr>
        <w:t>indicated by the SS/PBCH block on the second cell</w:t>
      </w:r>
      <w:r>
        <w:rPr>
          <w:iCs/>
          <w:lang w:val="en-US"/>
        </w:rPr>
        <w:t>, and</w:t>
      </w:r>
    </w:p>
    <w:p>
      <w:pPr>
        <w:pStyle w:val="46"/>
        <w:rPr>
          <w:iCs/>
          <w:lang w:val="en-US"/>
        </w:rPr>
      </w:pPr>
      <w:r>
        <w:t>-</w:t>
      </w:r>
      <w:r>
        <w:tab/>
      </w:r>
      <w:r>
        <w:t xml:space="preserve">conditions for PRACH transmission </w:t>
      </w:r>
      <w:r>
        <w:rPr>
          <w:szCs w:val="22"/>
          <w:lang w:eastAsia="zh-CN"/>
        </w:rPr>
        <w:t>associated with the SS/PBCH block on the second cell are satisfied [12, TS 38.331],</w:t>
      </w:r>
    </w:p>
    <w:p>
      <w:pPr>
        <w:pStyle w:val="46"/>
        <w:ind w:left="0" w:firstLine="0"/>
      </w:pPr>
      <w:r>
        <w:rPr>
          <w:szCs w:val="22"/>
          <w:lang w:eastAsia="zh-CN"/>
        </w:rPr>
        <w:t>the UE can transmit a PRACH associated with the SS/PBCH block on the second cell based on:</w:t>
      </w:r>
    </w:p>
    <w:p>
      <w:pPr>
        <w:pStyle w:val="46"/>
        <w:rPr>
          <w:szCs w:val="22"/>
          <w:lang w:eastAsia="zh-CN"/>
        </w:rPr>
      </w:pPr>
      <w:r>
        <w:t>-</w:t>
      </w:r>
      <w:r>
        <w:tab/>
      </w:r>
      <w:r>
        <w:t xml:space="preserve">a timing adjustment indicated by </w:t>
      </w:r>
      <w:r>
        <w:rPr>
          <w:i/>
          <w:iCs/>
        </w:rPr>
        <w:t>n-TimingAdvanceOffset</w:t>
      </w:r>
      <w:r>
        <w:rPr>
          <w:lang w:eastAsia="sv-SE"/>
        </w:rPr>
        <w:t xml:space="preserve">, if provided, as described in Clause 4.2  </w:t>
      </w:r>
    </w:p>
    <w:p>
      <w:pPr>
        <w:pStyle w:val="46"/>
        <w:rPr>
          <w:szCs w:val="22"/>
          <w:lang w:eastAsia="zh-CN"/>
        </w:rPr>
      </w:pPr>
      <w:r>
        <w:t>-</w:t>
      </w:r>
      <w:r>
        <w:tab/>
      </w:r>
      <w:r>
        <w:t xml:space="preserve">a </w:t>
      </w:r>
      <w:r>
        <w:rPr>
          <w:lang w:eastAsia="sv-SE"/>
        </w:rPr>
        <w:t xml:space="preserve">power determined as described in Clause 7.4  </w:t>
      </w:r>
    </w:p>
    <w:p>
      <w:pPr>
        <w:pStyle w:val="46"/>
        <w:rPr>
          <w:lang w:eastAsia="sv-SE"/>
        </w:rPr>
      </w:pPr>
      <w:r>
        <w:t>-</w:t>
      </w:r>
      <w:r>
        <w:tab/>
      </w:r>
      <w:r>
        <w:t xml:space="preserve">a </w:t>
      </w:r>
      <w:r>
        <w:rPr>
          <w:lang w:eastAsia="sv-SE"/>
        </w:rPr>
        <w:t>procedure determined as in Clause 8.1 based on Type-1 random access procedure</w:t>
      </w:r>
    </w:p>
    <w:p>
      <w:pPr>
        <w:widowControl w:val="0"/>
        <w:spacing w:before="120" w:beforeLines="50"/>
        <w:rPr>
          <w:bCs/>
          <w:color w:val="FF0000"/>
          <w:kern w:val="2"/>
          <w:sz w:val="20"/>
          <w:szCs w:val="20"/>
          <w:highlight w:val="none"/>
          <w:lang w:eastAsia="zh-CN"/>
        </w:rPr>
      </w:pPr>
      <w:r>
        <w:t xml:space="preserve">where </w:t>
      </w:r>
      <m:oMath>
        <m:sSub>
          <m:sSubPr>
            <m:ctrlPr>
              <w:rPr>
                <w:rFonts w:ascii="Cambria Math" w:hAnsi="Cambria Math"/>
                <w:i/>
              </w:rPr>
            </m:ctrlPr>
          </m:sSubPr>
          <m:e>
            <m: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for determining the common resource block [4, TS 38.211] is provided by </w:t>
      </w:r>
      <w:r>
        <w:rPr>
          <w:i/>
        </w:rPr>
        <w:t>k-ssb</w:t>
      </w:r>
      <w:r>
        <w:rPr>
          <w:bCs/>
          <w:lang w:eastAsia="ja-JP"/>
        </w:rPr>
        <w:t xml:space="preserve">. </w:t>
      </w:r>
      <w:r>
        <w:rPr>
          <w:rFonts w:hint="eastAsia"/>
          <w:bCs/>
          <w:color w:val="FF0000"/>
          <w:sz w:val="20"/>
          <w:szCs w:val="20"/>
          <w:highlight w:val="none"/>
          <w:lang w:eastAsia="zh-CN"/>
        </w:rPr>
        <w:t>A</w:t>
      </w:r>
      <w:r>
        <w:rPr>
          <w:bCs/>
          <w:color w:val="FF0000"/>
          <w:sz w:val="20"/>
          <w:szCs w:val="20"/>
          <w:highlight w:val="none"/>
          <w:lang w:eastAsia="ja-JP"/>
        </w:rPr>
        <w:t xml:space="preserve"> CORESET for Type0-PDCCH CSS and Type1-PDCCH CSS is provided by </w:t>
      </w:r>
      <w:r>
        <w:rPr>
          <w:bCs/>
          <w:i/>
          <w:color w:val="FF0000"/>
          <w:sz w:val="20"/>
          <w:szCs w:val="20"/>
          <w:highlight w:val="none"/>
          <w:lang w:eastAsia="ja-JP"/>
        </w:rPr>
        <w:t>controlResourceSetZero</w:t>
      </w:r>
      <w:r>
        <w:rPr>
          <w:rFonts w:hint="eastAsia" w:eastAsia="宋体"/>
          <w:bCs/>
          <w:i/>
          <w:color w:val="FF0000"/>
          <w:sz w:val="20"/>
          <w:szCs w:val="20"/>
          <w:highlight w:val="none"/>
          <w:lang w:val="en-US" w:eastAsia="zh-CN"/>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TP#1</w:t>
      </w:r>
      <w:r>
        <w:rPr>
          <w:rFonts w:hint="eastAsia" w:ascii="Times New Roman" w:hAnsi="Times New Roman" w:eastAsia="宋体" w:cs="Times New Roman"/>
          <w:lang w:val="en-US" w:eastAsia="zh-CN"/>
        </w:rPr>
        <w:t xml:space="preserve"> -------------------------------------------------------</w:t>
      </w: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 xml:space="preserve">2 </w:t>
      </w:r>
      <w:r>
        <w:rPr>
          <w:rFonts w:hint="eastAsia" w:ascii="Times New Roman" w:hAnsi="Times New Roman" w:eastAsia="宋体" w:cs="Times New Roman"/>
          <w:b/>
          <w:bCs/>
          <w:lang w:val="en-US" w:eastAsia="zh-CN"/>
        </w:rPr>
        <w:t>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highlight w:val="none"/>
        </w:rPr>
      </w:pPr>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dstrike w:val="0"/>
          <w:color w:val="FF0000"/>
          <w:highlight w:val="none"/>
        </w:rPr>
        <w:t xml:space="preserve">If the UE is provided </w:t>
      </w:r>
      <w:r>
        <w:rPr>
          <w:i/>
          <w:strike/>
          <w:dstrike w:val="0"/>
          <w:color w:val="FF0000"/>
          <w:highlight w:val="none"/>
        </w:rPr>
        <w:t>XYZ</w:t>
      </w:r>
      <w:r>
        <w:rPr>
          <w:strike/>
          <w:dstrike w:val="0"/>
          <w:color w:val="FF0000"/>
          <w:highlight w:val="none"/>
        </w:rPr>
        <w:t>, the UE monitors PDCCH only in monitoring occasions associated with the SS/PBCH block.</w:t>
      </w:r>
      <w:r>
        <w:t xml:space="preserve"> </w:t>
      </w:r>
      <w:r>
        <w:rPr>
          <w:highlight w:val="none"/>
        </w:rPr>
        <w:t>The UE starts monitoring PDCCH to detect the DCI format 1_0 with CRC scrambled by the SI-RNTI</w:t>
      </w:r>
      <w:r>
        <w:rPr>
          <w:rFonts w:hint="eastAsia" w:eastAsia="宋体"/>
          <w:highlight w:val="none"/>
          <w:lang w:val="en-US" w:eastAsia="zh-CN"/>
        </w:rPr>
        <w:t xml:space="preserve"> </w:t>
      </w:r>
      <w:r>
        <w:rPr>
          <w:highlight w:val="none"/>
        </w:rPr>
        <w:t xml:space="preserve">after a number of slots provided by </w:t>
      </w:r>
      <w:r>
        <w:rPr>
          <w:rFonts w:eastAsiaTheme="minorEastAsia"/>
          <w:i/>
          <w:iCs/>
          <w:highlight w:val="none"/>
          <w:lang w:eastAsia="zh-CN"/>
        </w:rPr>
        <w:t>od-sib1-windowStartOffset</w:t>
      </w:r>
      <w:r>
        <w:rPr>
          <w:highlight w:val="none"/>
        </w:rPr>
        <w:t xml:space="preserve"> from the starting slot of the window controlled by </w:t>
      </w:r>
      <w:r>
        <w:rPr>
          <w:i/>
          <w:highlight w:val="none"/>
        </w:rPr>
        <w:t>ra_ResponseWindow</w:t>
      </w:r>
      <w:r>
        <w:rPr>
          <w:highlight w:val="none"/>
        </w:rPr>
        <w:t xml:space="preserve">, and for a number of slots provided by </w:t>
      </w:r>
      <w:r>
        <w:rPr>
          <w:i/>
          <w:highlight w:val="none"/>
        </w:rPr>
        <w:t>od-sib1-WindowDuration</w:t>
      </w:r>
      <w:r>
        <w:rPr>
          <w:highlight w:val="none"/>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2</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3</w:t>
      </w:r>
      <w:r>
        <w:rPr>
          <w:rFonts w:hint="eastAsia" w:ascii="Times New Roman" w:hAnsi="Times New Roman" w:eastAsia="宋体" w:cs="Times New Roman"/>
          <w:b/>
          <w:bCs/>
          <w:lang w:val="en-US" w:eastAsia="zh-CN"/>
        </w:rPr>
        <w:t xml:space="preserve"> 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highlight w:val="none"/>
        </w:rPr>
      </w:pPr>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val="0"/>
          <w:dstrike w:val="0"/>
          <w:color w:val="auto"/>
          <w:highlight w:val="none"/>
        </w:rPr>
        <w:t xml:space="preserve">If the UE is provided </w:t>
      </w:r>
      <w:r>
        <w:rPr>
          <w:i/>
          <w:strike w:val="0"/>
          <w:dstrike w:val="0"/>
          <w:color w:val="auto"/>
          <w:highlight w:val="none"/>
        </w:rPr>
        <w:t>XYZ</w:t>
      </w:r>
      <w:r>
        <w:rPr>
          <w:strike w:val="0"/>
          <w:dstrike w:val="0"/>
          <w:color w:val="auto"/>
          <w:highlight w:val="none"/>
        </w:rPr>
        <w:t>, the UE monitors PDCCH only in monitoring occasions associated with the SS/PBCH block.</w:t>
      </w:r>
      <w:r>
        <w:rPr>
          <w:strike w:val="0"/>
          <w:color w:val="auto"/>
        </w:rPr>
        <w:t xml:space="preserve"> </w:t>
      </w:r>
      <w:r>
        <w:rPr>
          <w:highlight w:val="none"/>
        </w:rPr>
        <w:t>The UE starts monitoring PDCCH to detect the DCI format 1_0 with CRC scrambled by the SI-RNTI</w:t>
      </w:r>
      <w:r>
        <w:rPr>
          <w:rFonts w:hint="eastAsia" w:eastAsia="宋体"/>
          <w:highlight w:val="none"/>
          <w:lang w:val="en-US" w:eastAsia="zh-CN"/>
        </w:rPr>
        <w:t xml:space="preserve"> </w:t>
      </w:r>
      <w:r>
        <w:rPr>
          <w:rFonts w:hint="eastAsia" w:eastAsia="宋体"/>
          <w:color w:val="FF0000"/>
          <w:highlight w:val="none"/>
          <w:lang w:val="en-US" w:eastAsia="zh-CN"/>
        </w:rPr>
        <w:t>in the next monitoring occasion</w:t>
      </w:r>
      <w:r>
        <w:rPr>
          <w:color w:val="FF0000"/>
          <w:highlight w:val="none"/>
        </w:rPr>
        <w:t xml:space="preserve"> </w:t>
      </w:r>
      <w:r>
        <w:rPr>
          <w:highlight w:val="none"/>
        </w:rPr>
        <w:t xml:space="preserve">after a number of slots provided by </w:t>
      </w:r>
      <w:r>
        <w:rPr>
          <w:rFonts w:eastAsiaTheme="minorEastAsia"/>
          <w:i/>
          <w:iCs/>
          <w:highlight w:val="none"/>
          <w:lang w:eastAsia="zh-CN"/>
        </w:rPr>
        <w:t>od-sib1-windowStartOffset</w:t>
      </w:r>
      <w:r>
        <w:rPr>
          <w:highlight w:val="none"/>
        </w:rPr>
        <w:t xml:space="preserve"> from the starting slot of the window controlled by </w:t>
      </w:r>
      <w:r>
        <w:rPr>
          <w:i/>
          <w:highlight w:val="none"/>
        </w:rPr>
        <w:t>ra_ResponseWindow</w:t>
      </w:r>
      <w:r>
        <w:rPr>
          <w:highlight w:val="none"/>
        </w:rPr>
        <w:t xml:space="preserve">, and for a number of slots provided by </w:t>
      </w:r>
      <w:r>
        <w:rPr>
          <w:i/>
          <w:highlight w:val="none"/>
        </w:rPr>
        <w:t>od-sib1-WindowDuration</w:t>
      </w:r>
      <w:r>
        <w:rPr>
          <w:highlight w:val="none"/>
        </w:rPr>
        <w:t>.</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3</w:t>
      </w:r>
      <w:r>
        <w:rPr>
          <w:rFonts w:hint="eastAsia" w:ascii="Times New Roman" w:hAnsi="Times New Roman" w:eastAsia="宋体" w:cs="Times New Roman"/>
          <w:lang w:val="en-US" w:eastAsia="zh-CN"/>
        </w:rPr>
        <w:t xml:space="preserve"> -------------------------------------------------------</w:t>
      </w:r>
    </w:p>
    <w:p>
      <w:pPr>
        <w:numPr>
          <w:ilvl w:val="0"/>
          <w:numId w:val="0"/>
        </w:numPr>
        <w:jc w:val="both"/>
        <w:rPr>
          <w:rFonts w:hint="eastAsia" w:ascii="Times New Roman" w:hAnsi="Times New Roman" w:eastAsia="宋体" w:cs="Times New Roman"/>
          <w:lang w:val="en-US" w:eastAsia="zh-CN"/>
        </w:rPr>
      </w:pPr>
    </w:p>
    <w:p>
      <w:pPr>
        <w:numPr>
          <w:ilvl w:val="0"/>
          <w:numId w:val="0"/>
        </w:num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bCs/>
          <w:lang w:val="en-US" w:eastAsia="zh-CN"/>
        </w:rPr>
        <w:t>TP#</w:t>
      </w:r>
      <w:r>
        <w:rPr>
          <w:rFonts w:hint="eastAsia" w:eastAsia="宋体" w:cs="Times New Roman"/>
          <w:b/>
          <w:bCs/>
          <w:lang w:val="en-US" w:eastAsia="zh-CN"/>
        </w:rPr>
        <w:t>4</w:t>
      </w:r>
      <w:r>
        <w:rPr>
          <w:rFonts w:hint="eastAsia" w:ascii="Times New Roman" w:hAnsi="Times New Roman" w:eastAsia="宋体" w:cs="Times New Roman"/>
          <w:b/>
          <w:bCs/>
          <w:lang w:val="en-US" w:eastAsia="zh-CN"/>
        </w:rPr>
        <w:t xml:space="preserve"> of TS 38.213 in Clause 23</w:t>
      </w:r>
      <w:r>
        <w:rPr>
          <w:rFonts w:hint="eastAsia" w:eastAsia="宋体" w:cs="Times New Roman"/>
          <w:b/>
          <w:bCs/>
          <w:lang w:val="en-US" w:eastAsia="zh-CN"/>
        </w:rPr>
        <w:t xml:space="preserve"> </w:t>
      </w:r>
      <w:r>
        <w:rPr>
          <w:rFonts w:hint="eastAsia" w:ascii="Times New Roman" w:hAnsi="Times New Roman" w:eastAsia="宋体" w:cs="Times New Roman"/>
          <w:lang w:val="en-US" w:eastAsia="zh-CN"/>
        </w:rPr>
        <w:t>-----------------------</w:t>
      </w:r>
    </w:p>
    <w:p>
      <w:pPr>
        <w:numPr>
          <w:ilvl w:val="0"/>
          <w:numId w:val="0"/>
        </w:numPr>
        <w:jc w:val="both"/>
        <w:rPr>
          <w:rFonts w:hint="default" w:ascii="Times New Roman" w:hAnsi="Times New Roman" w:eastAsia="宋体" w:cs="Times New Roman"/>
          <w:lang w:val="en-US" w:eastAsia="zh-CN"/>
        </w:rPr>
      </w:pPr>
    </w:p>
    <w:p>
      <w:pPr>
        <w:rPr>
          <w:strike/>
          <w:dstrike w:val="0"/>
          <w:color w:val="FF0000"/>
        </w:rPr>
      </w:pPr>
      <w:r>
        <w:rPr>
          <w:strike/>
          <w:dstrike w:val="0"/>
          <w:color w:val="FF0000"/>
        </w:rPr>
        <w:t xml:space="preserve">[If the SS/PBCH block on the second cell indicates </w:t>
      </w:r>
      <m:oMath>
        <m:sSub>
          <m:sSubPr>
            <m:ctrlPr>
              <w:rPr>
                <w:rFonts w:ascii="Cambria Math" w:hAnsi="Cambria Math"/>
                <w:iCs/>
                <w:strike/>
                <w:dstrike w:val="0"/>
                <w:color w:val="FF0000"/>
              </w:rPr>
            </m:ctrlPr>
          </m:sSubPr>
          <m:e>
            <m:r>
              <w:rPr>
                <w:rFonts w:ascii="Cambria Math" w:hAnsi="Cambria Math"/>
                <w:strike/>
                <w:dstrike w:val="0"/>
                <w:color w:val="FF0000"/>
              </w:rPr>
              <m:t>k</m:t>
            </m:r>
            <m:ctrlPr>
              <w:rPr>
                <w:rFonts w:ascii="Cambria Math" w:hAnsi="Cambria Math"/>
                <w:iCs/>
                <w:strike/>
                <w:dstrike w:val="0"/>
                <w:color w:val="FF0000"/>
              </w:rPr>
            </m:ctrlPr>
          </m:e>
          <m:sub>
            <m:r>
              <m:rPr>
                <m:sty m:val="p"/>
              </m:rPr>
              <w:rPr>
                <w:rFonts w:ascii="Cambria Math" w:hAnsi="Cambria Math"/>
                <w:strike/>
                <w:dstrike w:val="0"/>
                <w:color w:val="FF0000"/>
              </w:rPr>
              <m:t>SSB</m:t>
            </m:r>
            <m:ctrlPr>
              <w:rPr>
                <w:rFonts w:ascii="Cambria Math" w:hAnsi="Cambria Math"/>
                <w:iCs/>
                <w:strike/>
                <w:dstrike w:val="0"/>
                <w:color w:val="FF0000"/>
              </w:rPr>
            </m:ctrlPr>
          </m:sub>
        </m:sSub>
        <m:r>
          <w:rPr>
            <w:rFonts w:ascii="Cambria Math" w:hAnsi="Cambria Math"/>
            <w:strike/>
            <w:dstrike w:val="0"/>
            <w:color w:val="FF0000"/>
          </w:rPr>
          <m:t>&gt;23</m:t>
        </m:r>
      </m:oMath>
      <w:r>
        <w:rPr>
          <w:iCs/>
          <w:strike/>
          <w:dstrike w:val="0"/>
          <w:color w:val="FF0000"/>
        </w:rPr>
        <w:t xml:space="preserve"> for FR1 or </w:t>
      </w:r>
      <m:oMath>
        <m:sSub>
          <m:sSubPr>
            <m:ctrlPr>
              <w:rPr>
                <w:rFonts w:ascii="Cambria Math" w:hAnsi="Cambria Math"/>
                <w:iCs/>
                <w:strike/>
                <w:dstrike w:val="0"/>
                <w:color w:val="FF0000"/>
              </w:rPr>
            </m:ctrlPr>
          </m:sSubPr>
          <m:e>
            <m:r>
              <w:rPr>
                <w:rFonts w:ascii="Cambria Math" w:hAnsi="Cambria Math"/>
                <w:strike/>
                <w:dstrike w:val="0"/>
                <w:color w:val="FF0000"/>
              </w:rPr>
              <m:t>k</m:t>
            </m:r>
            <m:ctrlPr>
              <w:rPr>
                <w:rFonts w:ascii="Cambria Math" w:hAnsi="Cambria Math"/>
                <w:iCs/>
                <w:strike/>
                <w:dstrike w:val="0"/>
                <w:color w:val="FF0000"/>
              </w:rPr>
            </m:ctrlPr>
          </m:e>
          <m:sub>
            <m:r>
              <m:rPr>
                <m:sty m:val="p"/>
              </m:rPr>
              <w:rPr>
                <w:rFonts w:ascii="Cambria Math" w:hAnsi="Cambria Math"/>
                <w:strike/>
                <w:dstrike w:val="0"/>
                <w:color w:val="FF0000"/>
              </w:rPr>
              <m:t>SSB</m:t>
            </m:r>
            <m:ctrlPr>
              <w:rPr>
                <w:rFonts w:ascii="Cambria Math" w:hAnsi="Cambria Math"/>
                <w:iCs/>
                <w:strike/>
                <w:dstrike w:val="0"/>
                <w:color w:val="FF0000"/>
              </w:rPr>
            </m:ctrlPr>
          </m:sub>
        </m:sSub>
        <m:r>
          <w:rPr>
            <w:rFonts w:ascii="Cambria Math" w:hAnsi="Cambria Math"/>
            <w:strike/>
            <w:dstrike w:val="0"/>
            <w:color w:val="FF0000"/>
          </w:rPr>
          <m:t>&gt;11</m:t>
        </m:r>
      </m:oMath>
      <w:r>
        <w:rPr>
          <w:iCs/>
          <w:strike/>
          <w:dstrike w:val="0"/>
          <w:color w:val="FF0000"/>
        </w:rPr>
        <w:t xml:space="preserve"> for FR2,] </w:t>
      </w:r>
      <w:r>
        <w:rPr>
          <w:strike/>
          <w:dstrike w:val="0"/>
          <w:color w:val="FF0000"/>
        </w:rPr>
        <w:t xml:space="preserve">the UE is not required to monitor PDCCH </w:t>
      </w:r>
      <w:r>
        <w:rPr>
          <w:bCs/>
          <w:strike/>
          <w:dstrike w:val="0"/>
          <w:color w:val="FF0000"/>
          <w:lang w:eastAsia="ja-JP"/>
        </w:rPr>
        <w:t xml:space="preserve">on the second cell </w:t>
      </w:r>
      <w:r>
        <w:rPr>
          <w:strike/>
          <w:dstrike w:val="0"/>
          <w:color w:val="FF0000"/>
          <w:lang w:val="en-US"/>
        </w:rPr>
        <w:t>to detect</w:t>
      </w:r>
      <w:r>
        <w:rPr>
          <w:strike/>
          <w:dstrike w:val="0"/>
          <w:color w:val="FF0000"/>
        </w:rPr>
        <w:t xml:space="preserve"> the DCI format 1_0 with CRC scrambled by the SI-RNTI prior to a reception of a PDSCH scheduled by the DCI format 1_0 with CRC scrambled by the RA-RNTI.</w:t>
      </w:r>
    </w:p>
    <w:p>
      <w:pPr>
        <w:numPr>
          <w:ilvl w:val="0"/>
          <w:numId w:val="0"/>
        </w:numPr>
        <w:jc w:val="both"/>
        <w:rPr>
          <w:rFonts w:hint="default" w:ascii="Times New Roman" w:hAnsi="Times New Roman" w:eastAsia="宋体" w:cs="Times New Roman"/>
          <w:lang w:val="en-US" w:eastAsia="zh-CN"/>
        </w:rPr>
      </w:pPr>
    </w:p>
    <w:p>
      <w:pPr>
        <w:numPr>
          <w:ilvl w:val="0"/>
          <w:numId w:val="0"/>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b/>
          <w:bCs/>
          <w:lang w:val="en-US" w:eastAsia="zh-CN"/>
        </w:rPr>
        <w:t xml:space="preserve"> end of TP#</w:t>
      </w:r>
      <w:r>
        <w:rPr>
          <w:rFonts w:hint="eastAsia" w:eastAsia="宋体" w:cs="Times New Roman"/>
          <w:b/>
          <w:bCs/>
          <w:lang w:val="en-US" w:eastAsia="zh-CN"/>
        </w:rPr>
        <w:t xml:space="preserve">4 </w:t>
      </w:r>
      <w:r>
        <w:rPr>
          <w:rFonts w:hint="eastAsia" w:ascii="Times New Roman" w:hAnsi="Times New Roman" w:eastAsia="宋体" w:cs="Times New Roman"/>
          <w:lang w:val="en-US" w:eastAsia="zh-CN"/>
        </w:rPr>
        <w:t>-------------------------------------------------------</w:t>
      </w:r>
    </w:p>
    <w:p>
      <w:pPr>
        <w:pStyle w:val="14"/>
        <w:jc w:val="both"/>
        <w:rPr>
          <w:rFonts w:hint="eastAsia" w:ascii="Times New Roman" w:hAnsi="Times New Roman" w:eastAsia="宋体" w:cs="Times New Roman"/>
          <w:b w:val="0"/>
          <w:bCs w:val="0"/>
          <w:lang w:val="en-US" w:eastAsia="zh-CN"/>
        </w:rPr>
      </w:pPr>
    </w:p>
    <w:p>
      <w:pPr>
        <w:pStyle w:val="14"/>
        <w:jc w:val="both"/>
        <w:rPr>
          <w:rFonts w:hint="default" w:ascii="Times New Roman" w:hAnsi="Times New Roman" w:eastAsia="宋体" w:cs="Times New Roman"/>
          <w:lang w:val="en-US" w:eastAsia="zh-CN"/>
        </w:rPr>
      </w:pPr>
    </w:p>
    <w:p>
      <w:pPr>
        <w:pStyle w:val="2"/>
        <w:spacing w:before="180"/>
        <w:ind w:left="562" w:hanging="562"/>
        <w:jc w:val="both"/>
        <w:rPr>
          <w:rFonts w:hint="default" w:ascii="Times New Roman" w:hAnsi="Times New Roman" w:cs="Times New Roman"/>
          <w:szCs w:val="28"/>
        </w:rPr>
      </w:pPr>
      <w:r>
        <w:rPr>
          <w:rFonts w:hint="default" w:ascii="Times New Roman" w:hAnsi="Times New Roman" w:cs="Times New Roman"/>
          <w:szCs w:val="28"/>
        </w:rPr>
        <w:t xml:space="preserve">Reference </w:t>
      </w:r>
    </w:p>
    <w:p>
      <w:pPr>
        <w:pStyle w:val="14"/>
        <w:ind w:left="600" w:hanging="600" w:hangingChars="300"/>
        <w:jc w:val="both"/>
        <w:rPr>
          <w:rFonts w:hint="default" w:ascii="Times New Roman" w:hAnsi="Times New Roman" w:eastAsia="等线" w:cs="Times New Roman"/>
          <w:szCs w:val="20"/>
          <w:lang w:eastAsia="zh-CN"/>
        </w:rPr>
      </w:pPr>
      <w:r>
        <w:rPr>
          <w:rFonts w:hint="default" w:ascii="Times New Roman" w:hAnsi="Times New Roman" w:eastAsia="等线" w:cs="Times New Roman"/>
          <w:szCs w:val="20"/>
          <w:lang w:val="en-US" w:eastAsia="zh-CN"/>
        </w:rPr>
        <w:t>[1]     RP-242354, “Revised WID:</w:t>
      </w:r>
      <w:r>
        <w:rPr>
          <w:rFonts w:hint="default" w:ascii="Times New Roman" w:hAnsi="Times New Roman" w:eastAsia="等线" w:cs="Times New Roman"/>
          <w:szCs w:val="20"/>
          <w:lang w:eastAsia="zh-CN"/>
        </w:rPr>
        <w:t xml:space="preserve"> Enhancements of network energy savings for NR”, Ericsson, 3GPP RAN#10</w:t>
      </w:r>
      <w:r>
        <w:rPr>
          <w:rFonts w:hint="default" w:ascii="Times New Roman" w:hAnsi="Times New Roman" w:eastAsia="等线" w:cs="Times New Roman"/>
          <w:szCs w:val="20"/>
          <w:lang w:val="en-US" w:eastAsia="zh-CN"/>
        </w:rPr>
        <w:t>5</w:t>
      </w:r>
      <w:r>
        <w:rPr>
          <w:rFonts w:hint="default" w:ascii="Times New Roman" w:hAnsi="Times New Roman" w:eastAsia="等线" w:cs="Times New Roman"/>
          <w:szCs w:val="20"/>
          <w:lang w:eastAsia="zh-CN"/>
        </w:rPr>
        <w:t>.</w:t>
      </w:r>
    </w:p>
    <w:p>
      <w:pPr>
        <w:pStyle w:val="14"/>
        <w:ind w:left="600" w:hanging="600" w:hangingChars="300"/>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[2]     RP-243297, “way forward on NES”, RAN2 chair, 3GPP RAN#106</w:t>
      </w:r>
    </w:p>
    <w:p>
      <w:pPr>
        <w:pStyle w:val="14"/>
        <w:ind w:left="600" w:hanging="600" w:hangingChars="300"/>
        <w:jc w:val="both"/>
        <w:rPr>
          <w:rFonts w:hint="default"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 xml:space="preserve">[3]  R1-2503167, </w:t>
      </w:r>
      <w:r>
        <w:rPr>
          <w:rFonts w:hint="default" w:ascii="Times New Roman" w:hAnsi="Times New Roman" w:eastAsia="等线" w:cs="Times New Roman"/>
          <w:szCs w:val="20"/>
          <w:lang w:val="en-US" w:eastAsia="zh-CN"/>
        </w:rPr>
        <w:t>‘Introduction of enhancements of network energy savings for NR’</w:t>
      </w:r>
      <w:r>
        <w:rPr>
          <w:rFonts w:hint="eastAsia" w:ascii="Times New Roman" w:hAnsi="Times New Roman" w:eastAsia="等线" w:cs="Times New Roman"/>
          <w:szCs w:val="20"/>
          <w:lang w:val="en-US" w:eastAsia="zh-CN"/>
        </w:rPr>
        <w:t>, Samsung, 3GPP RAN1#120bis</w:t>
      </w:r>
    </w:p>
    <w:p>
      <w:pPr>
        <w:pStyle w:val="14"/>
        <w:ind w:left="600" w:hanging="600" w:hangingChars="300"/>
        <w:jc w:val="both"/>
        <w:rPr>
          <w:rFonts w:hint="default" w:ascii="Times New Roman" w:hAnsi="Times New Roman" w:eastAsia="等线" w:cs="Times New Roman"/>
          <w:szCs w:val="20"/>
          <w:lang w:val="en-US" w:eastAsia="zh-CN"/>
        </w:rPr>
      </w:pPr>
    </w:p>
    <w:p>
      <w:pPr>
        <w:pStyle w:val="14"/>
        <w:spacing w:after="0"/>
        <w:jc w:val="both"/>
        <w:rPr>
          <w:rFonts w:hint="default" w:ascii="Times New Roman" w:hAnsi="Times New Roman" w:cs="Times New Roman" w:eastAsiaTheme="minorEastAsia"/>
          <w:lang w:val="en-GB" w:eastAsia="zh-CN"/>
        </w:rPr>
      </w:pPr>
    </w:p>
    <w:p>
      <w:pPr>
        <w:pStyle w:val="14"/>
        <w:spacing w:after="0"/>
        <w:jc w:val="both"/>
        <w:rPr>
          <w:rFonts w:hint="default" w:ascii="Times New Roman" w:hAnsi="Times New Roman" w:cs="Times New Roman"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Yu Mincho">
    <w:altName w:val="Yu Gothic UI Semilight"/>
    <w:panose1 w:val="02020400000000000000"/>
    <w:charset w:val="80"/>
    <w:family w:val="roma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Lucida Sans">
    <w:panose1 w:val="020B0602030504020204"/>
    <w:charset w:val="00"/>
    <w:family w:val="swiss"/>
    <w:pitch w:val="default"/>
    <w:sig w:usb0="00000003" w:usb1="00000000" w:usb2="00000000" w:usb3="00000000" w:csb0="20000001" w:csb1="00000000"/>
  </w:font>
  <w:font w:name="Ericsson Capital TT">
    <w:altName w:val="Corbel"/>
    <w:panose1 w:val="00000000000000000000"/>
    <w:charset w:val="00"/>
    <w:family w:val="auto"/>
    <w:pitch w:val="default"/>
    <w:sig w:usb0="00000000" w:usb1="00000000" w:usb2="00000000" w:usb3="00000000" w:csb0="0000009F" w:csb1="00000000"/>
  </w:font>
  <w:font w:name="Lohit Devanagari">
    <w:altName w:val="Cambria"/>
    <w:panose1 w:val="00000000000000000000"/>
    <w:charset w:val="00"/>
    <w:family w:val="roman"/>
    <w:pitch w:val="default"/>
    <w:sig w:usb0="00000000" w:usb1="00000000" w:usb2="00000000" w:usb3="00000000" w:csb0="00000000" w:csb1="00000000"/>
  </w:font>
  <w:font w:name="+mn-ea">
    <w:altName w:val="Cambria"/>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9"/>
      <w:lvlText w:val=""/>
      <w:lvlJc w:val="left"/>
      <w:pPr>
        <w:ind w:left="720" w:hanging="360"/>
      </w:pPr>
      <w:rPr>
        <w:rFonts w:hint="default" w:ascii="Symbol" w:hAnsi="Symbol"/>
      </w:rPr>
    </w:lvl>
    <w:lvl w:ilvl="1" w:tentative="0">
      <w:start w:val="1"/>
      <w:numFmt w:val="bullet"/>
      <w:pStyle w:val="60"/>
      <w:lvlText w:val="o"/>
      <w:lvlJc w:val="left"/>
      <w:pPr>
        <w:ind w:left="1440" w:hanging="360"/>
      </w:pPr>
      <w:rPr>
        <w:rFonts w:hint="default" w:ascii="Courier New" w:hAnsi="Courier New" w:cs="Courier New"/>
      </w:rPr>
    </w:lvl>
    <w:lvl w:ilvl="2" w:tentative="0">
      <w:start w:val="1"/>
      <w:numFmt w:val="bullet"/>
      <w:pStyle w:val="62"/>
      <w:lvlText w:val=""/>
      <w:lvlJc w:val="left"/>
      <w:pPr>
        <w:ind w:left="2160" w:hanging="360"/>
      </w:pPr>
      <w:rPr>
        <w:rFonts w:hint="default" w:ascii="Wingdings" w:hAnsi="Wingdings"/>
      </w:rPr>
    </w:lvl>
    <w:lvl w:ilvl="3" w:tentative="0">
      <w:start w:val="1"/>
      <w:numFmt w:val="bullet"/>
      <w:pStyle w:val="6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pStyle w:val="5"/>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51"/>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A963E6E"/>
    <w:rsid w:val="0BF65554"/>
    <w:rsid w:val="0DE413BA"/>
    <w:rsid w:val="0E616B78"/>
    <w:rsid w:val="102146A5"/>
    <w:rsid w:val="10D10930"/>
    <w:rsid w:val="11811958"/>
    <w:rsid w:val="11900FB5"/>
    <w:rsid w:val="13092908"/>
    <w:rsid w:val="134277FC"/>
    <w:rsid w:val="13C145B4"/>
    <w:rsid w:val="1439593F"/>
    <w:rsid w:val="14685250"/>
    <w:rsid w:val="1516491B"/>
    <w:rsid w:val="175E2D5F"/>
    <w:rsid w:val="176F66C2"/>
    <w:rsid w:val="1A4D2A2B"/>
    <w:rsid w:val="1B5C5C40"/>
    <w:rsid w:val="1C147F89"/>
    <w:rsid w:val="1C5B00EB"/>
    <w:rsid w:val="1D9C02C6"/>
    <w:rsid w:val="1DBB1AA2"/>
    <w:rsid w:val="1F750161"/>
    <w:rsid w:val="23880F5A"/>
    <w:rsid w:val="238856B8"/>
    <w:rsid w:val="25491C61"/>
    <w:rsid w:val="2623150C"/>
    <w:rsid w:val="26D9013E"/>
    <w:rsid w:val="26FC34E1"/>
    <w:rsid w:val="2792442F"/>
    <w:rsid w:val="286435DE"/>
    <w:rsid w:val="28E841F0"/>
    <w:rsid w:val="29D1326C"/>
    <w:rsid w:val="29F12227"/>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E2C0E54"/>
    <w:rsid w:val="3EB06E26"/>
    <w:rsid w:val="3EB61BBD"/>
    <w:rsid w:val="3ECD12A4"/>
    <w:rsid w:val="40C602C8"/>
    <w:rsid w:val="41A435AE"/>
    <w:rsid w:val="43330398"/>
    <w:rsid w:val="442D6CF2"/>
    <w:rsid w:val="45195469"/>
    <w:rsid w:val="453045BA"/>
    <w:rsid w:val="46E2562B"/>
    <w:rsid w:val="472711D7"/>
    <w:rsid w:val="49E65EF6"/>
    <w:rsid w:val="4A3476A1"/>
    <w:rsid w:val="4A52101A"/>
    <w:rsid w:val="4ADF579F"/>
    <w:rsid w:val="4B6A5417"/>
    <w:rsid w:val="4BEE1B37"/>
    <w:rsid w:val="4C7012D0"/>
    <w:rsid w:val="4E1051C9"/>
    <w:rsid w:val="51FF5E0B"/>
    <w:rsid w:val="52BC4E28"/>
    <w:rsid w:val="52C827EC"/>
    <w:rsid w:val="55A8394F"/>
    <w:rsid w:val="58D107C5"/>
    <w:rsid w:val="5A735C77"/>
    <w:rsid w:val="5C0A73BB"/>
    <w:rsid w:val="5C3A26DF"/>
    <w:rsid w:val="5CBD2DC2"/>
    <w:rsid w:val="5D9307BA"/>
    <w:rsid w:val="5FBA4DE6"/>
    <w:rsid w:val="60061310"/>
    <w:rsid w:val="602E62AF"/>
    <w:rsid w:val="612C7646"/>
    <w:rsid w:val="62D7067B"/>
    <w:rsid w:val="64177C29"/>
    <w:rsid w:val="66C92255"/>
    <w:rsid w:val="69A13393"/>
    <w:rsid w:val="6C1F0250"/>
    <w:rsid w:val="6C2A6F04"/>
    <w:rsid w:val="6E621AF0"/>
    <w:rsid w:val="6F3906AE"/>
    <w:rsid w:val="6FC252BB"/>
    <w:rsid w:val="70A174BD"/>
    <w:rsid w:val="738F3927"/>
    <w:rsid w:val="7443066F"/>
    <w:rsid w:val="747F33E8"/>
    <w:rsid w:val="74ED35E6"/>
    <w:rsid w:val="76214E7F"/>
    <w:rsid w:val="79B36839"/>
    <w:rsid w:val="79D51AD3"/>
    <w:rsid w:val="7DA765D1"/>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1"/>
    <w:link w:val="25"/>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4">
    <w:name w:val="heading 3"/>
    <w:basedOn w:val="1"/>
    <w:next w:val="1"/>
    <w:link w:val="26"/>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5">
    <w:name w:val="heading 4"/>
    <w:basedOn w:val="1"/>
    <w:next w:val="1"/>
    <w:link w:val="27"/>
    <w:qFormat/>
    <w:uiPriority w:val="0"/>
    <w:pPr>
      <w:keepNext/>
      <w:numPr>
        <w:ilvl w:val="3"/>
        <w:numId w:val="1"/>
      </w:numPr>
      <w:spacing w:before="240" w:after="60"/>
      <w:outlineLvl w:val="3"/>
    </w:pPr>
    <w:rPr>
      <w:rFonts w:eastAsia="MS Mincho"/>
      <w:b/>
      <w:bCs/>
      <w:sz w:val="28"/>
      <w:szCs w:val="28"/>
    </w:rPr>
  </w:style>
  <w:style w:type="paragraph" w:styleId="6">
    <w:name w:val="heading 5"/>
    <w:basedOn w:val="1"/>
    <w:next w:val="1"/>
    <w:link w:val="28"/>
    <w:qFormat/>
    <w:uiPriority w:val="0"/>
    <w:pPr>
      <w:spacing w:before="240" w:after="60"/>
      <w:outlineLvl w:val="4"/>
    </w:pPr>
    <w:rPr>
      <w:b/>
      <w:bCs/>
      <w:i/>
      <w:iCs/>
      <w:sz w:val="26"/>
      <w:szCs w:val="26"/>
    </w:rPr>
  </w:style>
  <w:style w:type="paragraph" w:styleId="7">
    <w:name w:val="heading 8"/>
    <w:basedOn w:val="1"/>
    <w:next w:val="1"/>
    <w:link w:val="41"/>
    <w:unhideWhenUsed/>
    <w:qFormat/>
    <w:uiPriority w:val="9"/>
    <w:pPr>
      <w:keepNext/>
      <w:keepLines/>
      <w:spacing w:before="240" w:after="64" w:line="320" w:lineRule="auto"/>
      <w:outlineLvl w:val="7"/>
    </w:pPr>
    <w:rPr>
      <w:rFonts w:ascii="Cambria" w:hAnsi="Cambria" w:eastAsia="宋体"/>
      <w:sz w:val="24"/>
    </w:rPr>
  </w:style>
  <w:style w:type="character" w:default="1" w:styleId="19">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8">
    <w:name w:val="List 3"/>
    <w:basedOn w:val="9"/>
    <w:unhideWhenUsed/>
    <w:qFormat/>
    <w:uiPriority w:val="99"/>
    <w:pPr>
      <w:ind w:left="1135"/>
    </w:pPr>
  </w:style>
  <w:style w:type="paragraph" w:styleId="9">
    <w:name w:val="List 2"/>
    <w:basedOn w:val="10"/>
    <w:unhideWhenUsed/>
    <w:qFormat/>
    <w:uiPriority w:val="99"/>
    <w:pPr>
      <w:ind w:left="100" w:leftChars="200" w:hanging="200" w:hangingChars="200"/>
      <w:contextualSpacing/>
    </w:pPr>
  </w:style>
  <w:style w:type="paragraph" w:styleId="10">
    <w:name w:val="List"/>
    <w:basedOn w:val="1"/>
    <w:unhideWhenUsed/>
    <w:qFormat/>
    <w:uiPriority w:val="99"/>
    <w:pPr>
      <w:ind w:left="568" w:hanging="284"/>
    </w:pPr>
  </w:style>
  <w:style w:type="paragraph" w:styleId="11">
    <w:name w:val="annotation subject"/>
    <w:basedOn w:val="12"/>
    <w:next w:val="12"/>
    <w:link w:val="34"/>
    <w:unhideWhenUsed/>
    <w:qFormat/>
    <w:uiPriority w:val="99"/>
    <w:rPr>
      <w:b/>
      <w:bCs/>
    </w:rPr>
  </w:style>
  <w:style w:type="paragraph" w:styleId="12">
    <w:name w:val="annotation text"/>
    <w:basedOn w:val="1"/>
    <w:link w:val="33"/>
    <w:unhideWhenUsed/>
    <w:qFormat/>
    <w:uiPriority w:val="99"/>
    <w:rPr>
      <w:szCs w:val="20"/>
    </w:rPr>
  </w:style>
  <w:style w:type="paragraph" w:styleId="13">
    <w:name w:val="caption"/>
    <w:basedOn w:val="1"/>
    <w:next w:val="1"/>
    <w:unhideWhenUsed/>
    <w:qFormat/>
    <w:uiPriority w:val="35"/>
    <w:pPr>
      <w:spacing w:after="200"/>
    </w:pPr>
    <w:rPr>
      <w:b/>
      <w:bCs/>
      <w:sz w:val="18"/>
      <w:szCs w:val="18"/>
    </w:rPr>
  </w:style>
  <w:style w:type="paragraph" w:styleId="14">
    <w:name w:val="Body Text"/>
    <w:basedOn w:val="1"/>
    <w:link w:val="29"/>
    <w:qFormat/>
    <w:uiPriority w:val="0"/>
    <w:pPr>
      <w:spacing w:after="120"/>
      <w:jc w:val="both"/>
    </w:pPr>
    <w:rPr>
      <w:rFonts w:eastAsia="MS Mincho"/>
    </w:rPr>
  </w:style>
  <w:style w:type="paragraph" w:styleId="15">
    <w:name w:val="Balloon Text"/>
    <w:basedOn w:val="1"/>
    <w:link w:val="31"/>
    <w:unhideWhenUsed/>
    <w:qFormat/>
    <w:uiPriority w:val="99"/>
    <w:rPr>
      <w:rFonts w:ascii="Tahoma" w:hAnsi="Tahoma" w:cs="Tahoma"/>
      <w:sz w:val="16"/>
      <w:szCs w:val="16"/>
    </w:rPr>
  </w:style>
  <w:style w:type="paragraph" w:styleId="16">
    <w:name w:val="footer"/>
    <w:basedOn w:val="1"/>
    <w:link w:val="35"/>
    <w:unhideWhenUsed/>
    <w:qFormat/>
    <w:uiPriority w:val="99"/>
    <w:pPr>
      <w:tabs>
        <w:tab w:val="center" w:pos="4536"/>
        <w:tab w:val="right" w:pos="9072"/>
      </w:tabs>
    </w:pPr>
  </w:style>
  <w:style w:type="paragraph" w:styleId="17">
    <w:name w:val="header"/>
    <w:basedOn w:val="1"/>
    <w:link w:val="30"/>
    <w:qFormat/>
    <w:uiPriority w:val="0"/>
    <w:pPr>
      <w:tabs>
        <w:tab w:val="center" w:pos="4536"/>
        <w:tab w:val="right" w:pos="9072"/>
      </w:tabs>
    </w:pPr>
    <w:rPr>
      <w:rFonts w:ascii="Arial" w:hAnsi="Arial" w:eastAsia="MS Mincho"/>
      <w:b/>
    </w:rPr>
  </w:style>
  <w:style w:type="paragraph" w:styleId="18">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20">
    <w:name w:val="Hyperlink"/>
    <w:unhideWhenUsed/>
    <w:qFormat/>
    <w:uiPriority w:val="99"/>
    <w:rPr>
      <w:color w:val="0000FF"/>
      <w:u w:val="single"/>
    </w:rPr>
  </w:style>
  <w:style w:type="character" w:styleId="21">
    <w:name w:val="annotation reference"/>
    <w:unhideWhenUsed/>
    <w:qFormat/>
    <w:uiPriority w:val="99"/>
    <w:rPr>
      <w:sz w:val="16"/>
      <w:szCs w:val="16"/>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link w:val="2"/>
    <w:qFormat/>
    <w:uiPriority w:val="0"/>
    <w:rPr>
      <w:rFonts w:ascii="Helvetica" w:hAnsi="Helvetica" w:eastAsia="MS Mincho" w:cs="Arial"/>
      <w:b/>
      <w:bCs/>
      <w:kern w:val="32"/>
      <w:sz w:val="28"/>
      <w:szCs w:val="32"/>
      <w:lang w:eastAsia="en-US"/>
    </w:rPr>
  </w:style>
  <w:style w:type="character" w:customStyle="1" w:styleId="25">
    <w:name w:val="标题 2 字符"/>
    <w:link w:val="3"/>
    <w:qFormat/>
    <w:uiPriority w:val="0"/>
    <w:rPr>
      <w:rFonts w:ascii="Helvetica" w:hAnsi="Helvetica" w:eastAsia="MS Mincho" w:cs="Arial"/>
      <w:b/>
      <w:bCs/>
      <w:iCs/>
      <w:szCs w:val="28"/>
      <w:lang w:eastAsia="en-US"/>
    </w:rPr>
  </w:style>
  <w:style w:type="character" w:customStyle="1" w:styleId="26">
    <w:name w:val="标题 3 字符"/>
    <w:link w:val="4"/>
    <w:qFormat/>
    <w:uiPriority w:val="0"/>
    <w:rPr>
      <w:rFonts w:ascii="Arial" w:hAnsi="Arial" w:eastAsia="MS Mincho" w:cs="Arial"/>
      <w:b/>
      <w:bCs/>
      <w:sz w:val="26"/>
      <w:szCs w:val="26"/>
      <w:lang w:eastAsia="en-US"/>
    </w:rPr>
  </w:style>
  <w:style w:type="character" w:customStyle="1" w:styleId="27">
    <w:name w:val="标题 4 字符"/>
    <w:link w:val="5"/>
    <w:qFormat/>
    <w:uiPriority w:val="9"/>
    <w:rPr>
      <w:rFonts w:ascii="Times New Roman" w:hAnsi="Times New Roman" w:eastAsia="MS Mincho"/>
      <w:b/>
      <w:bCs/>
      <w:sz w:val="28"/>
      <w:szCs w:val="28"/>
      <w:lang w:eastAsia="en-US"/>
    </w:rPr>
  </w:style>
  <w:style w:type="character" w:customStyle="1" w:styleId="28">
    <w:name w:val="标题 5 字符"/>
    <w:link w:val="6"/>
    <w:qFormat/>
    <w:uiPriority w:val="0"/>
    <w:rPr>
      <w:rFonts w:ascii="Times New Roman" w:hAnsi="Times New Roman" w:eastAsia="Times New Roman" w:cs="Times New Roman"/>
      <w:b/>
      <w:bCs/>
      <w:i/>
      <w:iCs/>
      <w:sz w:val="26"/>
      <w:szCs w:val="26"/>
      <w:lang w:val="en-US"/>
    </w:rPr>
  </w:style>
  <w:style w:type="character" w:customStyle="1" w:styleId="29">
    <w:name w:val="正文文本 字符"/>
    <w:link w:val="14"/>
    <w:qFormat/>
    <w:uiPriority w:val="0"/>
    <w:rPr>
      <w:rFonts w:ascii="Times New Roman" w:hAnsi="Times New Roman" w:eastAsia="MS Mincho" w:cs="Times New Roman"/>
      <w:sz w:val="20"/>
      <w:szCs w:val="24"/>
      <w:lang w:val="en-US"/>
    </w:rPr>
  </w:style>
  <w:style w:type="character" w:customStyle="1" w:styleId="30">
    <w:name w:val="页眉 字符1"/>
    <w:link w:val="17"/>
    <w:qFormat/>
    <w:uiPriority w:val="0"/>
    <w:rPr>
      <w:rFonts w:ascii="Arial" w:hAnsi="Arial" w:eastAsia="MS Mincho" w:cs="Times New Roman"/>
      <w:b/>
      <w:sz w:val="20"/>
      <w:szCs w:val="24"/>
      <w:lang w:val="en-US"/>
    </w:rPr>
  </w:style>
  <w:style w:type="character" w:customStyle="1" w:styleId="31">
    <w:name w:val="批注框文本 字符"/>
    <w:link w:val="15"/>
    <w:semiHidden/>
    <w:qFormat/>
    <w:uiPriority w:val="99"/>
    <w:rPr>
      <w:rFonts w:ascii="Tahoma" w:hAnsi="Tahoma" w:eastAsia="Times New Roman" w:cs="Tahoma"/>
      <w:sz w:val="16"/>
      <w:szCs w:val="16"/>
      <w:lang w:val="en-US"/>
    </w:rPr>
  </w:style>
  <w:style w:type="paragraph" w:customStyle="1" w:styleId="32">
    <w:name w:val="列表段落1"/>
    <w:basedOn w:val="1"/>
    <w:link w:val="36"/>
    <w:qFormat/>
    <w:uiPriority w:val="34"/>
    <w:pPr>
      <w:ind w:left="720"/>
      <w:contextualSpacing/>
    </w:pPr>
  </w:style>
  <w:style w:type="character" w:customStyle="1" w:styleId="33">
    <w:name w:val="批注文字 字符1"/>
    <w:link w:val="12"/>
    <w:qFormat/>
    <w:uiPriority w:val="0"/>
    <w:rPr>
      <w:rFonts w:ascii="Times New Roman" w:hAnsi="Times New Roman" w:eastAsia="Times New Roman" w:cs="Times New Roman"/>
      <w:sz w:val="20"/>
      <w:szCs w:val="20"/>
      <w:lang w:val="en-US"/>
    </w:rPr>
  </w:style>
  <w:style w:type="character" w:customStyle="1" w:styleId="34">
    <w:name w:val="批注主题 字符"/>
    <w:link w:val="11"/>
    <w:semiHidden/>
    <w:qFormat/>
    <w:uiPriority w:val="99"/>
    <w:rPr>
      <w:rFonts w:ascii="Times New Roman" w:hAnsi="Times New Roman" w:eastAsia="Times New Roman" w:cs="Times New Roman"/>
      <w:b/>
      <w:bCs/>
      <w:sz w:val="20"/>
      <w:szCs w:val="20"/>
      <w:lang w:val="en-US"/>
    </w:rPr>
  </w:style>
  <w:style w:type="character" w:customStyle="1" w:styleId="35">
    <w:name w:val="页脚 字符"/>
    <w:link w:val="16"/>
    <w:qFormat/>
    <w:uiPriority w:val="99"/>
    <w:rPr>
      <w:rFonts w:ascii="Times New Roman" w:hAnsi="Times New Roman" w:eastAsia="Times New Roman" w:cs="Times New Roman"/>
      <w:sz w:val="20"/>
      <w:szCs w:val="24"/>
      <w:lang w:val="en-US"/>
    </w:rPr>
  </w:style>
  <w:style w:type="character" w:customStyle="1" w:styleId="36">
    <w:name w:val="列表段落 字符"/>
    <w:link w:val="32"/>
    <w:qFormat/>
    <w:locked/>
    <w:uiPriority w:val="34"/>
    <w:rPr>
      <w:rFonts w:ascii="Times New Roman" w:hAnsi="Times New Roman" w:eastAsia="Times New Roman" w:cs="Times New Roman"/>
      <w:sz w:val="20"/>
      <w:szCs w:val="24"/>
      <w:lang w:val="en-US"/>
    </w:rPr>
  </w:style>
  <w:style w:type="paragraph" w:customStyle="1" w:styleId="37">
    <w:name w:val="TAL"/>
    <w:basedOn w:val="1"/>
    <w:link w:val="40"/>
    <w:qFormat/>
    <w:uiPriority w:val="0"/>
    <w:pPr>
      <w:keepNext/>
      <w:keepLines/>
    </w:pPr>
    <w:rPr>
      <w:rFonts w:ascii="Arial" w:hAnsi="Arial" w:eastAsia="Malgun Gothic"/>
      <w:sz w:val="18"/>
      <w:szCs w:val="20"/>
      <w:lang w:val="en-GB" w:eastAsia="zh-CN"/>
    </w:rPr>
  </w:style>
  <w:style w:type="paragraph" w:customStyle="1" w:styleId="38">
    <w:name w:val="TAH"/>
    <w:basedOn w:val="1"/>
    <w:link w:val="48"/>
    <w:qFormat/>
    <w:uiPriority w:val="0"/>
    <w:pPr>
      <w:keepNext/>
      <w:keepLines/>
      <w:jc w:val="center"/>
    </w:pPr>
    <w:rPr>
      <w:rFonts w:ascii="Arial" w:hAnsi="Arial" w:eastAsia="Malgun Gothic"/>
      <w:b/>
      <w:sz w:val="18"/>
      <w:szCs w:val="20"/>
      <w:lang w:val="en-GB" w:eastAsia="zh-CN"/>
    </w:rPr>
  </w:style>
  <w:style w:type="paragraph" w:customStyle="1" w:styleId="39">
    <w:name w:val="TH"/>
    <w:basedOn w:val="1"/>
    <w:link w:val="69"/>
    <w:qFormat/>
    <w:uiPriority w:val="0"/>
    <w:pPr>
      <w:keepNext/>
      <w:keepLines/>
      <w:spacing w:before="60" w:after="180"/>
      <w:jc w:val="center"/>
    </w:pPr>
    <w:rPr>
      <w:rFonts w:ascii="Arial" w:hAnsi="Arial" w:eastAsia="Malgun Gothic"/>
      <w:b/>
      <w:szCs w:val="20"/>
      <w:lang w:val="en-GB"/>
    </w:rPr>
  </w:style>
  <w:style w:type="character" w:customStyle="1" w:styleId="40">
    <w:name w:val="TAL Char"/>
    <w:link w:val="37"/>
    <w:qFormat/>
    <w:uiPriority w:val="0"/>
    <w:rPr>
      <w:rFonts w:ascii="Arial" w:hAnsi="Arial" w:eastAsia="Malgun Gothic" w:cs="Times New Roman"/>
      <w:sz w:val="18"/>
      <w:szCs w:val="20"/>
      <w:lang w:val="en-GB" w:eastAsia="zh-CN"/>
    </w:rPr>
  </w:style>
  <w:style w:type="character" w:customStyle="1" w:styleId="41">
    <w:name w:val="标题 8 字符"/>
    <w:link w:val="7"/>
    <w:qFormat/>
    <w:uiPriority w:val="9"/>
    <w:rPr>
      <w:rFonts w:ascii="Cambria" w:hAnsi="Cambria" w:eastAsia="宋体" w:cs="Times New Roman"/>
      <w:sz w:val="24"/>
      <w:szCs w:val="24"/>
      <w:lang w:val="en-US"/>
    </w:rPr>
  </w:style>
  <w:style w:type="character" w:customStyle="1" w:styleId="42">
    <w:name w:val="apple-converted-space"/>
    <w:qFormat/>
    <w:uiPriority w:val="0"/>
  </w:style>
  <w:style w:type="character" w:customStyle="1" w:styleId="43">
    <w:name w:val="high-light-bg"/>
    <w:qFormat/>
    <w:uiPriority w:val="0"/>
  </w:style>
  <w:style w:type="paragraph" w:customStyle="1" w:styleId="44">
    <w:name w:val="스타일 스타일 스타일 스타일 양쪽 첫 줄:  2 글자 + 첫 줄:  2 글자 + 첫 줄:  2 글자 + 첫 줄:  2..."/>
    <w:basedOn w:val="1"/>
    <w:link w:val="45"/>
    <w:qFormat/>
    <w:uiPriority w:val="0"/>
    <w:pPr>
      <w:spacing w:after="180" w:line="336" w:lineRule="auto"/>
      <w:ind w:firstLine="200" w:firstLineChars="200"/>
      <w:jc w:val="both"/>
    </w:pPr>
    <w:rPr>
      <w:rFonts w:eastAsia="Malgun Gothic" w:cs="Batang"/>
      <w:szCs w:val="20"/>
      <w:lang w:val="en-GB"/>
    </w:rPr>
  </w:style>
  <w:style w:type="character" w:customStyle="1" w:styleId="45">
    <w:name w:val="스타일 스타일 스타일 스타일 양쪽 첫 줄:  2 글자 + 첫 줄:  2 글자 + 첫 줄:  2 글자 + 첫 줄:  2... Char"/>
    <w:link w:val="44"/>
    <w:qFormat/>
    <w:uiPriority w:val="0"/>
    <w:rPr>
      <w:rFonts w:ascii="Times New Roman" w:hAnsi="Times New Roman" w:eastAsia="Malgun Gothic" w:cs="Batang"/>
      <w:lang w:val="en-GB" w:eastAsia="en-US"/>
    </w:rPr>
  </w:style>
  <w:style w:type="paragraph" w:customStyle="1" w:styleId="46">
    <w:name w:val="B1"/>
    <w:basedOn w:val="10"/>
    <w:link w:val="47"/>
    <w:qFormat/>
    <w:uiPriority w:val="0"/>
    <w:pPr>
      <w:spacing w:after="180"/>
      <w:ind w:left="568" w:hanging="284"/>
    </w:pPr>
    <w:rPr>
      <w:rFonts w:eastAsia="宋体"/>
      <w:szCs w:val="20"/>
      <w:lang w:val="en-GB"/>
    </w:rPr>
  </w:style>
  <w:style w:type="character" w:customStyle="1" w:styleId="47">
    <w:name w:val="B1 Char1"/>
    <w:link w:val="46"/>
    <w:qFormat/>
    <w:uiPriority w:val="0"/>
    <w:rPr>
      <w:rFonts w:ascii="Times New Roman" w:hAnsi="Times New Roman"/>
      <w:lang w:val="en-GB" w:eastAsia="en-US"/>
    </w:rPr>
  </w:style>
  <w:style w:type="character" w:customStyle="1" w:styleId="48">
    <w:name w:val="TAH Car"/>
    <w:link w:val="38"/>
    <w:qFormat/>
    <w:uiPriority w:val="0"/>
    <w:rPr>
      <w:rFonts w:ascii="Arial" w:hAnsi="Arial" w:eastAsia="Malgun Gothic"/>
      <w:b/>
      <w:sz w:val="18"/>
      <w:lang w:val="en-GB" w:eastAsia="zh-CN"/>
    </w:rPr>
  </w:style>
  <w:style w:type="paragraph" w:customStyle="1" w:styleId="49">
    <w:name w:val="TAC"/>
    <w:basedOn w:val="37"/>
    <w:link w:val="50"/>
    <w:qFormat/>
    <w:uiPriority w:val="0"/>
    <w:pPr>
      <w:jc w:val="center"/>
    </w:pPr>
    <w:rPr>
      <w:rFonts w:eastAsia="宋体"/>
      <w:lang w:eastAsia="en-US"/>
    </w:rPr>
  </w:style>
  <w:style w:type="character" w:customStyle="1" w:styleId="50">
    <w:name w:val="TAC Char"/>
    <w:link w:val="49"/>
    <w:qFormat/>
    <w:uiPriority w:val="0"/>
    <w:rPr>
      <w:rFonts w:ascii="Arial" w:hAnsi="Arial"/>
      <w:sz w:val="18"/>
      <w:lang w:val="en-GB" w:eastAsia="en-US"/>
    </w:rPr>
  </w:style>
  <w:style w:type="paragraph" w:customStyle="1" w:styleId="51">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2">
    <w:name w:val="gmail-msonormal"/>
    <w:basedOn w:val="1"/>
    <w:qFormat/>
    <w:uiPriority w:val="0"/>
    <w:pPr>
      <w:spacing w:before="100" w:beforeAutospacing="1" w:after="100" w:afterAutospacing="1"/>
    </w:pPr>
    <w:rPr>
      <w:rFonts w:eastAsia="宋体"/>
      <w:sz w:val="24"/>
      <w:lang w:eastAsia="zh-CN"/>
    </w:rPr>
  </w:style>
  <w:style w:type="paragraph" w:customStyle="1" w:styleId="53">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4">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6">
    <w:name w:val="text"/>
    <w:basedOn w:val="1"/>
    <w:link w:val="57"/>
    <w:qFormat/>
    <w:uiPriority w:val="0"/>
    <w:pPr>
      <w:widowControl w:val="0"/>
      <w:spacing w:after="240"/>
      <w:jc w:val="both"/>
    </w:pPr>
    <w:rPr>
      <w:rFonts w:ascii="Calibri" w:hAnsi="Calibri" w:eastAsia="宋体"/>
      <w:kern w:val="2"/>
      <w:sz w:val="24"/>
      <w:szCs w:val="20"/>
      <w:lang w:eastAsia="zh-CN"/>
    </w:rPr>
  </w:style>
  <w:style w:type="character" w:customStyle="1" w:styleId="57">
    <w:name w:val="text Char"/>
    <w:link w:val="56"/>
    <w:qFormat/>
    <w:uiPriority w:val="0"/>
    <w:rPr>
      <w:kern w:val="2"/>
      <w:sz w:val="24"/>
    </w:rPr>
  </w:style>
  <w:style w:type="paragraph" w:customStyle="1" w:styleId="58">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9">
    <w:name w:val="bullet1"/>
    <w:basedOn w:val="56"/>
    <w:link w:val="61"/>
    <w:qFormat/>
    <w:uiPriority w:val="0"/>
    <w:pPr>
      <w:widowControl/>
      <w:numPr>
        <w:ilvl w:val="0"/>
        <w:numId w:val="3"/>
      </w:numPr>
      <w:spacing w:after="0"/>
      <w:jc w:val="left"/>
    </w:pPr>
    <w:rPr>
      <w:szCs w:val="24"/>
      <w:lang w:val="en-GB"/>
    </w:rPr>
  </w:style>
  <w:style w:type="paragraph" w:customStyle="1" w:styleId="60">
    <w:name w:val="bullet2"/>
    <w:basedOn w:val="56"/>
    <w:qFormat/>
    <w:uiPriority w:val="0"/>
    <w:pPr>
      <w:widowControl/>
      <w:numPr>
        <w:ilvl w:val="1"/>
        <w:numId w:val="3"/>
      </w:numPr>
      <w:spacing w:after="0"/>
      <w:jc w:val="left"/>
    </w:pPr>
    <w:rPr>
      <w:rFonts w:ascii="Times" w:hAnsi="Times"/>
      <w:szCs w:val="24"/>
      <w:lang w:val="en-GB"/>
    </w:rPr>
  </w:style>
  <w:style w:type="character" w:customStyle="1" w:styleId="61">
    <w:name w:val="bullet1 Char"/>
    <w:link w:val="59"/>
    <w:qFormat/>
    <w:uiPriority w:val="0"/>
    <w:rPr>
      <w:kern w:val="2"/>
      <w:sz w:val="24"/>
      <w:szCs w:val="24"/>
      <w:lang w:val="en-GB"/>
    </w:rPr>
  </w:style>
  <w:style w:type="paragraph" w:customStyle="1" w:styleId="62">
    <w:name w:val="bullet3"/>
    <w:basedOn w:val="56"/>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3">
    <w:name w:val="bullet4"/>
    <w:basedOn w:val="56"/>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4">
    <w:name w:val="列出段落 Char1"/>
    <w:qFormat/>
    <w:uiPriority w:val="34"/>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6">
    <w:name w:val="PL Char"/>
    <w:link w:val="65"/>
    <w:qFormat/>
    <w:uiPriority w:val="0"/>
    <w:rPr>
      <w:rFonts w:ascii="Courier New" w:hAnsi="Courier New" w:eastAsia="Batang"/>
      <w:sz w:val="16"/>
      <w:shd w:val="clear" w:color="auto" w:fill="E6E6E6"/>
      <w:lang w:val="en-GB" w:eastAsia="sv-SE"/>
    </w:rPr>
  </w:style>
  <w:style w:type="character" w:customStyle="1" w:styleId="67">
    <w:name w:val="TAL Car"/>
    <w:qFormat/>
    <w:uiPriority w:val="0"/>
    <w:rPr>
      <w:rFonts w:ascii="Arial" w:hAnsi="Arial" w:eastAsia="Times New Roman"/>
      <w:sz w:val="18"/>
      <w:lang w:val="zh-CN" w:eastAsia="zh-CN"/>
    </w:rPr>
  </w:style>
  <w:style w:type="paragraph" w:customStyle="1" w:styleId="68">
    <w:name w:val="CR Cover Page"/>
    <w:link w:val="78"/>
    <w:qFormat/>
    <w:uiPriority w:val="0"/>
    <w:pPr>
      <w:spacing w:after="120"/>
    </w:pPr>
    <w:rPr>
      <w:rFonts w:ascii="Arial" w:hAnsi="Arial" w:eastAsia="等线" w:cs="Times New Roman"/>
      <w:lang w:val="en-GB" w:eastAsia="en-US" w:bidi="ar-SA"/>
    </w:rPr>
  </w:style>
  <w:style w:type="character" w:customStyle="1" w:styleId="69">
    <w:name w:val="TH Char"/>
    <w:link w:val="39"/>
    <w:qFormat/>
    <w:uiPriority w:val="0"/>
    <w:rPr>
      <w:rFonts w:ascii="Arial" w:hAnsi="Arial" w:eastAsia="Malgun Gothic"/>
      <w:b/>
      <w:lang w:val="en-GB" w:eastAsia="en-US"/>
    </w:rPr>
  </w:style>
  <w:style w:type="paragraph" w:customStyle="1" w:styleId="70">
    <w:name w:val="LGTdoc_본문"/>
    <w:basedOn w:val="1"/>
    <w:link w:val="7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1">
    <w:name w:val="LGTdoc_본문 Char"/>
    <w:link w:val="70"/>
    <w:qFormat/>
    <w:uiPriority w:val="0"/>
    <w:rPr>
      <w:rFonts w:ascii="Times New Roman" w:hAnsi="Times New Roman" w:eastAsia="Batang"/>
      <w:kern w:val="2"/>
      <w:sz w:val="22"/>
      <w:szCs w:val="24"/>
      <w:lang w:val="en-GB" w:eastAsia="ko-KR"/>
    </w:rPr>
  </w:style>
  <w:style w:type="paragraph" w:customStyle="1" w:styleId="72">
    <w:name w:val="Style1"/>
    <w:basedOn w:val="1"/>
    <w:link w:val="73"/>
    <w:qFormat/>
    <w:uiPriority w:val="0"/>
    <w:pPr>
      <w:spacing w:after="100" w:afterAutospacing="1" w:line="300" w:lineRule="auto"/>
      <w:ind w:firstLine="360"/>
      <w:contextualSpacing/>
      <w:jc w:val="both"/>
    </w:pPr>
    <w:rPr>
      <w:rFonts w:eastAsia="宋体"/>
      <w:szCs w:val="20"/>
      <w:lang w:eastAsia="zh-CN"/>
    </w:rPr>
  </w:style>
  <w:style w:type="character" w:customStyle="1" w:styleId="73">
    <w:name w:val="Style1 Char"/>
    <w:link w:val="72"/>
    <w:qFormat/>
    <w:uiPriority w:val="0"/>
    <w:rPr>
      <w:rFonts w:ascii="Times New Roman" w:hAnsi="Times New Roman"/>
    </w:rPr>
  </w:style>
  <w:style w:type="character" w:customStyle="1" w:styleId="74">
    <w:name w:val="列出段落 字符"/>
    <w:qFormat/>
    <w:locked/>
    <w:uiPriority w:val="34"/>
    <w:rPr>
      <w:rFonts w:eastAsia="宋体"/>
      <w:lang w:eastAsia="ja-JP"/>
    </w:rPr>
  </w:style>
  <w:style w:type="character" w:customStyle="1" w:styleId="75">
    <w:name w:val="页眉 字符"/>
    <w:qFormat/>
    <w:uiPriority w:val="0"/>
    <w:rPr>
      <w:lang w:val="en-GB"/>
    </w:rPr>
  </w:style>
  <w:style w:type="paragraph" w:customStyle="1" w:styleId="76">
    <w:name w:val="B3"/>
    <w:basedOn w:val="8"/>
    <w:link w:val="77"/>
    <w:qFormat/>
    <w:uiPriority w:val="0"/>
    <w:pPr>
      <w:spacing w:after="180"/>
      <w:ind w:left="1135" w:hanging="284"/>
    </w:pPr>
    <w:rPr>
      <w:rFonts w:eastAsia="宋体"/>
      <w:szCs w:val="20"/>
      <w:lang w:val="en-GB"/>
    </w:rPr>
  </w:style>
  <w:style w:type="character" w:customStyle="1" w:styleId="77">
    <w:name w:val="B3 Char"/>
    <w:link w:val="76"/>
    <w:qFormat/>
    <w:uiPriority w:val="0"/>
    <w:rPr>
      <w:rFonts w:ascii="Times New Roman" w:hAnsi="Times New Roman"/>
      <w:lang w:val="en-GB" w:eastAsia="en-US"/>
    </w:rPr>
  </w:style>
  <w:style w:type="character" w:customStyle="1" w:styleId="78">
    <w:name w:val="CR Cover Page Zchn"/>
    <w:link w:val="68"/>
    <w:qFormat/>
    <w:uiPriority w:val="0"/>
    <w:rPr>
      <w:rFonts w:ascii="Arial" w:hAnsi="Arial" w:eastAsia="等线"/>
      <w:lang w:val="en-GB" w:eastAsia="en-US"/>
    </w:rPr>
  </w:style>
  <w:style w:type="paragraph" w:customStyle="1" w:styleId="79">
    <w:name w:val="TAN"/>
    <w:basedOn w:val="37"/>
    <w:link w:val="81"/>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80">
    <w:name w:val="B1+"/>
    <w:basedOn w:val="46"/>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1">
    <w:name w:val="TAN Char"/>
    <w:link w:val="79"/>
    <w:qFormat/>
    <w:uiPriority w:val="0"/>
    <w:rPr>
      <w:rFonts w:ascii="Arial" w:hAnsi="Arial" w:eastAsia="Times New Roman"/>
      <w:sz w:val="18"/>
      <w:lang w:val="en-GB" w:eastAsia="en-GB"/>
    </w:rPr>
  </w:style>
  <w:style w:type="paragraph" w:customStyle="1" w:styleId="82">
    <w:name w:val="B3+"/>
    <w:basedOn w:val="76"/>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3">
    <w:name w:val="Proposal"/>
    <w:basedOn w:val="14"/>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4">
    <w:name w:val="目录 41"/>
    <w:basedOn w:val="85"/>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5">
    <w:name w:val="目录 31"/>
    <w:basedOn w:val="1"/>
    <w:next w:val="1"/>
    <w:unhideWhenUsed/>
    <w:qFormat/>
    <w:uiPriority w:val="39"/>
    <w:pPr>
      <w:ind w:left="840" w:leftChars="400"/>
    </w:p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 w:type="character" w:customStyle="1" w:styleId="88">
    <w:name w:val="批注文字 字符"/>
    <w:qFormat/>
    <w:uiPriority w:val="99"/>
  </w:style>
  <w:style w:type="paragraph" w:customStyle="1" w:styleId="89">
    <w:name w:val="B2"/>
    <w:basedOn w:val="9"/>
    <w:link w:val="90"/>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90">
    <w:name w:val="B2 Char"/>
    <w:link w:val="89"/>
    <w:qFormat/>
    <w:locked/>
    <w:uiPriority w:val="0"/>
    <w:rPr>
      <w:rFonts w:ascii="Times New Roman" w:hAnsi="Times New Roman" w:eastAsia="Times New Roman"/>
      <w:lang w:val="en-GB" w:eastAsia="en-GB"/>
    </w:rPr>
  </w:style>
  <w:style w:type="paragraph" w:customStyle="1" w:styleId="91">
    <w:name w:val="b110"/>
    <w:basedOn w:val="1"/>
    <w:qFormat/>
    <w:uiPriority w:val="0"/>
    <w:pPr>
      <w:spacing w:before="75" w:after="75"/>
    </w:pPr>
    <w:rPr>
      <w:sz w:val="24"/>
      <w:lang w:eastAsia="zh-CN"/>
    </w:rPr>
  </w:style>
  <w:style w:type="table" w:customStyle="1" w:styleId="92">
    <w:name w:val="网格表 5 深色 - 着色 6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3">
    <w:name w:val="网格表 4 - 着色 61"/>
    <w:basedOn w:val="22"/>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4">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5">
    <w:name w:val="列表段落2"/>
    <w:basedOn w:val="1"/>
    <w:link w:val="96"/>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6">
    <w:name w:val="列表段落 字符1"/>
    <w:link w:val="95"/>
    <w:qFormat/>
    <w:locked/>
    <w:uiPriority w:val="34"/>
    <w:rPr>
      <w:rFonts w:ascii="Times New Roman" w:hAnsi="Times New Roman"/>
      <w:lang w:val="en-GB" w:eastAsia="ja-JP"/>
    </w:rPr>
  </w:style>
  <w:style w:type="character" w:customStyle="1" w:styleId="97">
    <w:name w:val="B1 Zchn"/>
    <w:qFormat/>
    <w:uiPriority w:val="0"/>
    <w:rPr>
      <w:rFonts w:ascii="Times New Roman" w:hAnsi="Times New Roman"/>
      <w:lang w:val="en-GB" w:eastAsia="en-US"/>
    </w:rPr>
  </w:style>
  <w:style w:type="table" w:customStyle="1" w:styleId="98">
    <w:name w:val="网格型1"/>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9">
    <w:name w:val="_Style 1"/>
    <w:basedOn w:val="1"/>
    <w:qFormat/>
    <w:uiPriority w:val="34"/>
    <w:pPr>
      <w:ind w:left="840" w:leftChars="400"/>
    </w:pPr>
  </w:style>
  <w:style w:type="paragraph" w:customStyle="1" w:styleId="100">
    <w:name w:val="List Paragraph"/>
    <w:basedOn w:val="1"/>
    <w:qFormat/>
    <w:uiPriority w:val="99"/>
    <w:pPr>
      <w:ind w:left="840" w:leftChars="400"/>
    </w:pPr>
    <w:rPr>
      <w:lang w:eastAsia="zh-CN"/>
    </w:rPr>
  </w:style>
  <w:style w:type="paragraph" w:customStyle="1" w:styleId="101">
    <w:name w:val="清單段落1"/>
    <w:basedOn w:val="1"/>
    <w:qFormat/>
    <w:uiPriority w:val="34"/>
    <w:pPr>
      <w:ind w:left="840" w:leftChars="400"/>
    </w:pPr>
    <w:rPr>
      <w:lang w:eastAsia="zh-CN"/>
    </w:rPr>
  </w:style>
  <w:style w:type="paragraph" w:customStyle="1" w:styleId="102">
    <w:name w:val="List Paragraph9"/>
    <w:basedOn w:val="1"/>
    <w:qFormat/>
    <w:uiPriority w:val="34"/>
    <w:pPr>
      <w:ind w:left="840" w:leftChars="400"/>
    </w:pPr>
    <w:rPr>
      <w:lang w:eastAsia="zh-CN"/>
    </w:rPr>
  </w:style>
  <w:style w:type="paragraph" w:customStyle="1" w:styleId="103">
    <w:name w:val="List Paragraph10"/>
    <w:basedOn w:val="1"/>
    <w:unhideWhenUsed/>
    <w:qFormat/>
    <w:uiPriority w:val="34"/>
    <w:pPr>
      <w:spacing w:after="160" w:line="278" w:lineRule="auto"/>
      <w:ind w:left="48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林浩</cp:lastModifiedBy>
  <dcterms:modified xsi:type="dcterms:W3CDTF">2025-05-08T18:56:59Z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