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7C14" w14:textId="042103A2" w:rsidR="00037D89" w:rsidRPr="004E31B5" w:rsidRDefault="00037D89" w:rsidP="00037D89">
      <w:pPr>
        <w:tabs>
          <w:tab w:val="center" w:pos="4536"/>
          <w:tab w:val="right" w:pos="7938"/>
          <w:tab w:val="right" w:pos="9639"/>
        </w:tabs>
        <w:ind w:right="2"/>
        <w:rPr>
          <w:rFonts w:ascii="Arial" w:hAnsi="Arial" w:cs="Arial"/>
          <w:b/>
          <w:bCs/>
          <w:sz w:val="28"/>
          <w:lang w:eastAsia="ko-KR"/>
        </w:rPr>
      </w:pPr>
      <w:bookmarkStart w:id="0" w:name="_Hlk145670493"/>
      <w:r w:rsidRPr="004E31B5">
        <w:rPr>
          <w:rFonts w:ascii="Arial" w:hAnsi="Arial" w:cs="Arial"/>
          <w:b/>
          <w:bCs/>
          <w:sz w:val="28"/>
        </w:rPr>
        <w:t>3GPP TSG RAN WG1 #12</w:t>
      </w:r>
      <w:r w:rsidR="00952FB6">
        <w:rPr>
          <w:rFonts w:ascii="Arial" w:hAnsi="Arial" w:cs="Arial" w:hint="eastAsia"/>
          <w:b/>
          <w:bCs/>
          <w:sz w:val="28"/>
          <w:lang w:eastAsia="ko-KR"/>
        </w:rPr>
        <w:t>1</w:t>
      </w:r>
      <w:r w:rsidRPr="004E31B5">
        <w:rPr>
          <w:rFonts w:ascii="Arial" w:hAnsi="Arial" w:cs="Arial"/>
          <w:b/>
          <w:bCs/>
          <w:sz w:val="28"/>
        </w:rPr>
        <w:tab/>
      </w:r>
      <w:r w:rsidRPr="004E31B5">
        <w:rPr>
          <w:rFonts w:ascii="Arial" w:hAnsi="Arial" w:cs="Arial"/>
          <w:b/>
          <w:bCs/>
          <w:sz w:val="28"/>
        </w:rPr>
        <w:tab/>
      </w:r>
      <w:r w:rsidRPr="004E31B5">
        <w:rPr>
          <w:rFonts w:ascii="Arial" w:hAnsi="Arial" w:cs="Arial"/>
          <w:b/>
          <w:bCs/>
          <w:sz w:val="28"/>
        </w:rPr>
        <w:tab/>
        <w:t>R1-250</w:t>
      </w:r>
      <w:r w:rsidR="00BF1075">
        <w:rPr>
          <w:rFonts w:ascii="Arial" w:hAnsi="Arial" w:cs="Arial" w:hint="eastAsia"/>
          <w:b/>
          <w:bCs/>
          <w:sz w:val="28"/>
          <w:lang w:eastAsia="ko-KR"/>
        </w:rPr>
        <w:t>3762</w:t>
      </w:r>
    </w:p>
    <w:bookmarkEnd w:id="0"/>
    <w:p w14:paraId="2F32D861" w14:textId="6BB2A537" w:rsidR="00276F19" w:rsidRPr="004811B7" w:rsidRDefault="004811B7" w:rsidP="004811B7">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 xml:space="preserve">St Julian’s, Malta, </w:t>
      </w:r>
      <w:r>
        <w:rPr>
          <w:rFonts w:ascii="맑은 고딕" w:hAnsi="맑은 고딕" w:cs="맑은 고딕" w:hint="eastAsia"/>
          <w:b/>
          <w:bCs/>
          <w:sz w:val="28"/>
          <w:lang w:eastAsia="ko-KR"/>
        </w:rPr>
        <w:t xml:space="preserve">May </w:t>
      </w:r>
      <w:r>
        <w:rPr>
          <w:rFonts w:ascii="Arial" w:eastAsia="MS Mincho" w:hAnsi="Arial" w:cs="Arial"/>
          <w:b/>
          <w:bCs/>
          <w:sz w:val="28"/>
          <w:lang w:eastAsia="ja-JP"/>
        </w:rPr>
        <w:t>19</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th</w:t>
      </w:r>
      <w:r>
        <w:rPr>
          <w:rFonts w:ascii="Arial" w:eastAsia="MS Mincho" w:hAnsi="Arial" w:cs="Arial"/>
          <w:b/>
          <w:bCs/>
          <w:sz w:val="28"/>
          <w:lang w:eastAsia="ja-JP"/>
        </w:rPr>
        <w:t>, 2025</w:t>
      </w:r>
    </w:p>
    <w:p w14:paraId="6ED1A4E9" w14:textId="77777777" w:rsidR="004607C3" w:rsidRPr="00276F19" w:rsidRDefault="004607C3">
      <w:pPr>
        <w:rPr>
          <w:rFonts w:ascii="Arial" w:hAnsi="Arial" w:cs="Arial"/>
        </w:rPr>
      </w:pPr>
    </w:p>
    <w:p w14:paraId="7BB06EBC" w14:textId="41304748"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Agenda item</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037D89" w:rsidRPr="001D109A">
        <w:rPr>
          <w:rFonts w:ascii="Arial" w:eastAsia="SimSun" w:hAnsi="Arial" w:cs="Arial"/>
          <w:b/>
          <w:bCs/>
          <w:color w:val="000000"/>
          <w:sz w:val="24"/>
        </w:rPr>
        <w:t>9.</w:t>
      </w:r>
      <w:r w:rsidR="00AB1FE1">
        <w:rPr>
          <w:rFonts w:ascii="Arial" w:eastAsiaTheme="minorEastAsia" w:hAnsi="Arial" w:cs="Arial" w:hint="eastAsia"/>
          <w:b/>
          <w:bCs/>
          <w:color w:val="000000"/>
          <w:sz w:val="24"/>
          <w:lang w:eastAsia="ko-KR"/>
        </w:rPr>
        <w:t>8</w:t>
      </w:r>
      <w:r w:rsidR="00037D89" w:rsidRPr="001D109A">
        <w:rPr>
          <w:rFonts w:ascii="Arial" w:eastAsia="SimSun" w:hAnsi="Arial" w:cs="Arial"/>
          <w:b/>
          <w:bCs/>
          <w:color w:val="000000"/>
          <w:sz w:val="24"/>
        </w:rPr>
        <w:t>.1</w:t>
      </w:r>
      <w:r w:rsidR="004E31B5" w:rsidRPr="001D109A">
        <w:rPr>
          <w:rFonts w:ascii="Arial" w:eastAsia="SimSun" w:hAnsi="Arial" w:cs="Arial" w:hint="eastAsia"/>
          <w:b/>
          <w:bCs/>
          <w:color w:val="000000"/>
          <w:sz w:val="24"/>
        </w:rPr>
        <w:t xml:space="preserve"> </w:t>
      </w:r>
    </w:p>
    <w:p w14:paraId="3A95184F" w14:textId="0A7B2778" w:rsidR="005D20F1"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Title:</w:t>
      </w:r>
      <w:r w:rsidRPr="001D109A">
        <w:rPr>
          <w:rFonts w:ascii="Arial" w:eastAsia="SimSun" w:hAnsi="Arial" w:cs="Arial"/>
          <w:b/>
          <w:bCs/>
          <w:color w:val="000000"/>
          <w:sz w:val="24"/>
        </w:rPr>
        <w:tab/>
      </w:r>
      <w:r w:rsidR="00AB1FE1" w:rsidRPr="00AB1FE1">
        <w:rPr>
          <w:rFonts w:ascii="Arial" w:eastAsia="SimSun" w:hAnsi="Arial" w:cs="Arial"/>
          <w:b/>
          <w:bCs/>
          <w:color w:val="000000"/>
          <w:sz w:val="24"/>
        </w:rPr>
        <w:t>Discussion on Channel model validation of TR38.901 for 7-24GHz</w:t>
      </w:r>
    </w:p>
    <w:p w14:paraId="04D26BD7" w14:textId="77777777" w:rsidR="004607C3" w:rsidRPr="001D109A" w:rsidRDefault="004607C3"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Source:</w:t>
      </w:r>
      <w:r w:rsidRPr="001D109A">
        <w:rPr>
          <w:rFonts w:ascii="Arial" w:eastAsia="SimSun" w:hAnsi="Arial" w:cs="Arial"/>
          <w:b/>
          <w:bCs/>
          <w:color w:val="000000"/>
          <w:sz w:val="24"/>
        </w:rPr>
        <w:tab/>
      </w:r>
      <w:r w:rsidR="00037D89" w:rsidRPr="001D109A">
        <w:rPr>
          <w:rFonts w:ascii="Arial" w:eastAsia="SimSun" w:hAnsi="Arial" w:cs="Arial" w:hint="eastAsia"/>
          <w:b/>
          <w:bCs/>
          <w:color w:val="000000"/>
          <w:sz w:val="24"/>
        </w:rPr>
        <w:t>SK Telecom</w:t>
      </w:r>
    </w:p>
    <w:p w14:paraId="177FC21E" w14:textId="77777777"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Document for</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3568F1" w:rsidRPr="001D109A">
        <w:rPr>
          <w:rFonts w:ascii="Arial" w:eastAsia="SimSun" w:hAnsi="Arial" w:cs="Arial"/>
          <w:b/>
          <w:bCs/>
          <w:color w:val="000000"/>
          <w:sz w:val="24"/>
        </w:rPr>
        <w:t>Discussion and Decision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3657E6D" w14:textId="38E9E0F6" w:rsidR="009E1C7F" w:rsidRDefault="00397410" w:rsidP="00354DE0">
      <w:pPr>
        <w:rPr>
          <w:rFonts w:ascii="Times" w:hAnsi="Times" w:cs="Times"/>
          <w:lang w:val="en-US" w:eastAsia="zh-CN"/>
        </w:rPr>
      </w:pPr>
      <w:r w:rsidRPr="00397410">
        <w:rPr>
          <w:rFonts w:ascii="Times" w:hAnsi="Times" w:cs="Times"/>
          <w:lang w:eastAsia="zh-CN"/>
        </w:rPr>
        <w:t xml:space="preserve">The following objectives were pursued during the past </w:t>
      </w:r>
      <w:r w:rsidR="00216EB1">
        <w:rPr>
          <w:rFonts w:ascii="Times" w:hAnsi="Times" w:cs="Times"/>
          <w:lang w:eastAsia="zh-CN"/>
        </w:rPr>
        <w:t>RAN1#</w:t>
      </w:r>
      <w:r w:rsidRPr="00397410">
        <w:rPr>
          <w:rFonts w:ascii="Times" w:hAnsi="Times" w:cs="Times"/>
          <w:lang w:eastAsia="zh-CN"/>
        </w:rPr>
        <w:t>120bis meeting, resulting in substantial progress in channel modeling validation</w:t>
      </w:r>
      <w:r w:rsidR="008D370F">
        <w:rPr>
          <w:rFonts w:ascii="Times" w:hAnsi="Times" w:cs="Times"/>
          <w:lang w:val="en-US" w:eastAsia="zh-CN"/>
        </w:rPr>
        <w:t xml:space="preserve"> </w:t>
      </w:r>
      <w:r w:rsidR="002862C7">
        <w:rPr>
          <w:rFonts w:ascii="Times" w:hAnsi="Times" w:cs="Times" w:hint="eastAsia"/>
          <w:lang w:val="en-US" w:eastAsia="ko-KR"/>
        </w:rPr>
        <w:t>[1]</w:t>
      </w:r>
      <w:r w:rsidR="00354DE0" w:rsidRPr="00354DE0">
        <w:rPr>
          <w:rFonts w:ascii="Times" w:hAnsi="Times" w:cs="Times"/>
          <w:lang w:val="en-US" w:eastAsia="zh-CN"/>
        </w:rPr>
        <w:t>.</w:t>
      </w:r>
    </w:p>
    <w:tbl>
      <w:tblPr>
        <w:tblStyle w:val="ac"/>
        <w:tblW w:w="0" w:type="auto"/>
        <w:tblLook w:val="04A0" w:firstRow="1" w:lastRow="0" w:firstColumn="1" w:lastColumn="0" w:noHBand="0" w:noVBand="1"/>
      </w:tblPr>
      <w:tblGrid>
        <w:gridCol w:w="9855"/>
      </w:tblGrid>
      <w:tr w:rsidR="00354DE0" w14:paraId="4A85E814" w14:textId="77777777" w:rsidTr="00354DE0">
        <w:tc>
          <w:tcPr>
            <w:tcW w:w="9855" w:type="dxa"/>
          </w:tcPr>
          <w:p w14:paraId="22A38956" w14:textId="77777777" w:rsidR="00E75C07" w:rsidRPr="00B916FB" w:rsidRDefault="00E75C07" w:rsidP="00E75C07">
            <w:pPr>
              <w:rPr>
                <w:b/>
                <w:bCs/>
                <w:lang w:eastAsia="zh-CN"/>
              </w:rPr>
            </w:pPr>
            <w:r w:rsidRPr="00B916FB">
              <w:rPr>
                <w:b/>
                <w:bCs/>
                <w:lang w:eastAsia="zh-CN"/>
              </w:rPr>
              <w:t>RAN1 #120bis – Objective #1 &amp; #2:</w:t>
            </w:r>
          </w:p>
          <w:p w14:paraId="76D864EE" w14:textId="77777777" w:rsidR="00E75C07" w:rsidRPr="001035AF"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rPr>
                <w:color w:val="FF0000"/>
              </w:rPr>
            </w:pPr>
            <w:r w:rsidRPr="001035AF">
              <w:rPr>
                <w:color w:val="FF0000"/>
              </w:rPr>
              <w:t>Finalize modeling updates and required changes to channel model.</w:t>
            </w:r>
          </w:p>
          <w:p w14:paraId="66A5039B" w14:textId="77777777" w:rsidR="00E75C07"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pPr>
            <w:r>
              <w:t>Calibration of the channel models among companies (if performed).</w:t>
            </w:r>
          </w:p>
          <w:p w14:paraId="638848F8" w14:textId="77777777" w:rsidR="00E75C07"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pPr>
            <w:r>
              <w:t>Update draft CR to TR38.901.</w:t>
            </w:r>
          </w:p>
          <w:p w14:paraId="7E642F00" w14:textId="77777777" w:rsidR="00E75C07" w:rsidRDefault="00E75C07" w:rsidP="00E75C07">
            <w:pPr>
              <w:autoSpaceDE w:val="0"/>
              <w:autoSpaceDN w:val="0"/>
              <w:adjustRightInd w:val="0"/>
              <w:contextualSpacing/>
              <w:textAlignment w:val="baseline"/>
              <w:rPr>
                <w:lang w:eastAsia="zh-CN"/>
              </w:rPr>
            </w:pPr>
          </w:p>
          <w:p w14:paraId="646C1C31" w14:textId="77777777" w:rsidR="00E75C07" w:rsidRPr="00B81EF0" w:rsidRDefault="00E75C07" w:rsidP="00E75C07">
            <w:pPr>
              <w:rPr>
                <w:b/>
                <w:bCs/>
                <w:lang w:eastAsia="zh-CN"/>
              </w:rPr>
            </w:pPr>
            <w:r w:rsidRPr="00B916FB">
              <w:rPr>
                <w:b/>
                <w:bCs/>
                <w:lang w:eastAsia="zh-CN"/>
              </w:rPr>
              <w:t>RAN1 #12</w:t>
            </w:r>
            <w:r>
              <w:rPr>
                <w:b/>
                <w:bCs/>
                <w:lang w:eastAsia="zh-CN"/>
              </w:rPr>
              <w:t>1</w:t>
            </w:r>
            <w:r w:rsidRPr="00B916FB">
              <w:rPr>
                <w:b/>
                <w:bCs/>
                <w:lang w:eastAsia="zh-CN"/>
              </w:rPr>
              <w:t xml:space="preserve"> </w:t>
            </w:r>
            <w:r>
              <w:rPr>
                <w:b/>
                <w:bCs/>
                <w:lang w:eastAsia="zh-CN"/>
              </w:rPr>
              <w:t xml:space="preserve">(Last Meeting) </w:t>
            </w:r>
            <w:r w:rsidRPr="00B916FB">
              <w:rPr>
                <w:b/>
                <w:bCs/>
                <w:lang w:eastAsia="zh-CN"/>
              </w:rPr>
              <w:t xml:space="preserve">– </w:t>
            </w:r>
            <w:r w:rsidRPr="00B81EF0">
              <w:rPr>
                <w:b/>
                <w:bCs/>
                <w:lang w:eastAsia="zh-CN"/>
              </w:rPr>
              <w:t>Objective #1</w:t>
            </w:r>
            <w:r>
              <w:rPr>
                <w:b/>
                <w:bCs/>
                <w:lang w:eastAsia="zh-CN"/>
              </w:rPr>
              <w:t xml:space="preserve"> &amp; #2</w:t>
            </w:r>
            <w:r w:rsidRPr="00B81EF0">
              <w:rPr>
                <w:b/>
                <w:bCs/>
                <w:lang w:eastAsia="zh-CN"/>
              </w:rPr>
              <w:t>:</w:t>
            </w:r>
          </w:p>
          <w:p w14:paraId="2282741F" w14:textId="77777777" w:rsidR="00E75C07"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pPr>
            <w:r>
              <w:t>Finalize any remaining details of the channel modeling.</w:t>
            </w:r>
          </w:p>
          <w:p w14:paraId="01AD8775" w14:textId="77777777" w:rsidR="00E75C07"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pPr>
            <w:r>
              <w:t>Complete any calibration of the channel models among companies (if performed).</w:t>
            </w:r>
          </w:p>
          <w:p w14:paraId="79323DD6" w14:textId="77777777" w:rsidR="00E75C07" w:rsidRDefault="00E75C07" w:rsidP="00E75C07">
            <w:pPr>
              <w:pStyle w:val="a"/>
              <w:numPr>
                <w:ilvl w:val="0"/>
                <w:numId w:val="16"/>
              </w:numPr>
              <w:tabs>
                <w:tab w:val="clear" w:pos="0"/>
              </w:tabs>
              <w:suppressAutoHyphens w:val="0"/>
              <w:overflowPunct w:val="0"/>
              <w:autoSpaceDE w:val="0"/>
              <w:autoSpaceDN w:val="0"/>
              <w:adjustRightInd w:val="0"/>
              <w:contextualSpacing/>
              <w:textAlignment w:val="baseline"/>
            </w:pPr>
            <w:r>
              <w:t>Finalize the CR to TR 38.901.</w:t>
            </w:r>
          </w:p>
          <w:p w14:paraId="1045381A" w14:textId="77777777" w:rsidR="00DB1C61" w:rsidRPr="00E75C07" w:rsidRDefault="00DB1C61" w:rsidP="00C83BB4">
            <w:pPr>
              <w:pStyle w:val="a"/>
              <w:numPr>
                <w:ilvl w:val="0"/>
                <w:numId w:val="17"/>
              </w:numPr>
              <w:tabs>
                <w:tab w:val="clear" w:pos="0"/>
              </w:tabs>
              <w:overflowPunct w:val="0"/>
              <w:spacing w:line="254" w:lineRule="auto"/>
              <w:jc w:val="both"/>
              <w:rPr>
                <w:lang w:eastAsia="ko-KR"/>
              </w:rPr>
            </w:pPr>
          </w:p>
        </w:tc>
      </w:tr>
    </w:tbl>
    <w:p w14:paraId="5300790F" w14:textId="13303524" w:rsidR="00C83BB4" w:rsidRDefault="00C83BB4" w:rsidP="009E1C7F">
      <w:pPr>
        <w:pStyle w:val="a4"/>
        <w:rPr>
          <w:lang w:eastAsia="ko-KR"/>
        </w:rPr>
      </w:pPr>
      <w:r w:rsidRPr="00C83BB4">
        <w:rPr>
          <w:lang w:eastAsia="ko-KR"/>
        </w:rPr>
        <w:t>The same Moderator Summary also provided an overview of the currently discussed Proposals/TPs as shown below, and the corresponding table has been updated accordingly.</w:t>
      </w:r>
    </w:p>
    <w:tbl>
      <w:tblPr>
        <w:tblStyle w:val="ac"/>
        <w:tblW w:w="0" w:type="auto"/>
        <w:tblLook w:val="04A0" w:firstRow="1" w:lastRow="0" w:firstColumn="1" w:lastColumn="0" w:noHBand="0" w:noVBand="1"/>
      </w:tblPr>
      <w:tblGrid>
        <w:gridCol w:w="9855"/>
      </w:tblGrid>
      <w:tr w:rsidR="00C83BB4" w14:paraId="060FDBAA" w14:textId="77777777" w:rsidTr="00C83BB4">
        <w:tc>
          <w:tcPr>
            <w:tcW w:w="9855" w:type="dxa"/>
          </w:tcPr>
          <w:p w14:paraId="1B3EA833" w14:textId="77777777" w:rsidR="00C83BB4" w:rsidRDefault="00C83BB4" w:rsidP="00C83BB4">
            <w:pPr>
              <w:ind w:firstLine="288"/>
              <w:jc w:val="both"/>
              <w:rPr>
                <w:sz w:val="22"/>
                <w:szCs w:val="22"/>
                <w:lang w:eastAsia="zh-CN"/>
              </w:rPr>
            </w:pPr>
          </w:p>
          <w:p w14:paraId="4DC75EF4" w14:textId="77777777" w:rsidR="00C83BB4" w:rsidRDefault="00C83BB4" w:rsidP="00C83BB4">
            <w:pPr>
              <w:pStyle w:val="af2"/>
              <w:keepNext/>
              <w:jc w:val="center"/>
              <w:rPr>
                <w:sz w:val="20"/>
                <w:szCs w:val="20"/>
              </w:rPr>
            </w:pPr>
            <w:r>
              <w:rPr>
                <w:sz w:val="20"/>
                <w:szCs w:val="20"/>
              </w:rPr>
              <w:t>Table: Current status of parameter validation (RAN1 #120-bis)</w:t>
            </w:r>
          </w:p>
          <w:tbl>
            <w:tblPr>
              <w:tblStyle w:val="ac"/>
              <w:tblW w:w="0" w:type="auto"/>
              <w:jc w:val="center"/>
              <w:tblLook w:val="04A0" w:firstRow="1" w:lastRow="0" w:firstColumn="1" w:lastColumn="0" w:noHBand="0" w:noVBand="1"/>
            </w:tblPr>
            <w:tblGrid>
              <w:gridCol w:w="1058"/>
              <w:gridCol w:w="534"/>
              <w:gridCol w:w="534"/>
              <w:gridCol w:w="534"/>
              <w:gridCol w:w="534"/>
              <w:gridCol w:w="534"/>
              <w:gridCol w:w="534"/>
              <w:gridCol w:w="534"/>
              <w:gridCol w:w="534"/>
              <w:gridCol w:w="534"/>
              <w:gridCol w:w="534"/>
              <w:gridCol w:w="534"/>
              <w:gridCol w:w="534"/>
              <w:gridCol w:w="535"/>
            </w:tblGrid>
            <w:tr w:rsidR="00C83BB4" w14:paraId="58083E46" w14:textId="77777777" w:rsidTr="00D95A9E">
              <w:trPr>
                <w:cantSplit/>
                <w:trHeight w:val="1028"/>
                <w:jc w:val="center"/>
              </w:trPr>
              <w:tc>
                <w:tcPr>
                  <w:tcW w:w="1058" w:type="dxa"/>
                  <w:tcBorders>
                    <w:top w:val="single" w:sz="8" w:space="0" w:color="auto"/>
                    <w:left w:val="single" w:sz="8" w:space="0" w:color="auto"/>
                    <w:bottom w:val="single" w:sz="8" w:space="0" w:color="auto"/>
                    <w:right w:val="single" w:sz="8" w:space="0" w:color="auto"/>
                  </w:tcBorders>
                  <w:vAlign w:val="center"/>
                </w:tcPr>
                <w:p w14:paraId="749299D8" w14:textId="77777777" w:rsidR="00C83BB4" w:rsidRDefault="00C83BB4" w:rsidP="00C83BB4">
                  <w:pPr>
                    <w:rPr>
                      <w:sz w:val="16"/>
                      <w:szCs w:val="16"/>
                      <w:lang w:eastAsia="zh-CN"/>
                    </w:rPr>
                  </w:pPr>
                </w:p>
              </w:tc>
              <w:tc>
                <w:tcPr>
                  <w:tcW w:w="534" w:type="dxa"/>
                  <w:tcBorders>
                    <w:top w:val="single" w:sz="8" w:space="0" w:color="auto"/>
                    <w:left w:val="single" w:sz="8" w:space="0" w:color="auto"/>
                    <w:bottom w:val="single" w:sz="8" w:space="0" w:color="auto"/>
                  </w:tcBorders>
                  <w:textDirection w:val="btLr"/>
                  <w:vAlign w:val="center"/>
                </w:tcPr>
                <w:p w14:paraId="3724E031" w14:textId="77777777" w:rsidR="00C83BB4" w:rsidRDefault="00C83BB4" w:rsidP="00C83BB4">
                  <w:pPr>
                    <w:ind w:left="113" w:right="113"/>
                    <w:rPr>
                      <w:b/>
                      <w:bCs/>
                      <w:sz w:val="16"/>
                      <w:szCs w:val="16"/>
                      <w:lang w:eastAsia="zh-CN"/>
                    </w:rPr>
                  </w:pPr>
                  <w:r>
                    <w:rPr>
                      <w:b/>
                      <w:bCs/>
                      <w:sz w:val="16"/>
                      <w:szCs w:val="16"/>
                      <w:lang w:eastAsia="zh-CN"/>
                    </w:rPr>
                    <w:t>RMa LOS</w:t>
                  </w:r>
                </w:p>
              </w:tc>
              <w:tc>
                <w:tcPr>
                  <w:tcW w:w="534" w:type="dxa"/>
                  <w:tcBorders>
                    <w:top w:val="single" w:sz="8" w:space="0" w:color="auto"/>
                    <w:bottom w:val="single" w:sz="8" w:space="0" w:color="auto"/>
                    <w:right w:val="single" w:sz="8" w:space="0" w:color="auto"/>
                  </w:tcBorders>
                  <w:textDirection w:val="btLr"/>
                  <w:vAlign w:val="center"/>
                </w:tcPr>
                <w:p w14:paraId="1CB980DC" w14:textId="77777777" w:rsidR="00C83BB4" w:rsidRDefault="00C83BB4" w:rsidP="00C83BB4">
                  <w:pPr>
                    <w:ind w:left="113" w:right="113"/>
                    <w:rPr>
                      <w:b/>
                      <w:bCs/>
                      <w:sz w:val="16"/>
                      <w:szCs w:val="16"/>
                      <w:lang w:eastAsia="zh-CN"/>
                    </w:rPr>
                  </w:pPr>
                  <w:r>
                    <w:rPr>
                      <w:b/>
                      <w:bCs/>
                      <w:sz w:val="16"/>
                      <w:szCs w:val="16"/>
                      <w:lang w:eastAsia="zh-CN"/>
                    </w:rPr>
                    <w:t>RMa NLOS</w:t>
                  </w:r>
                </w:p>
              </w:tc>
              <w:tc>
                <w:tcPr>
                  <w:tcW w:w="534" w:type="dxa"/>
                  <w:tcBorders>
                    <w:top w:val="single" w:sz="8" w:space="0" w:color="auto"/>
                    <w:left w:val="single" w:sz="8" w:space="0" w:color="auto"/>
                    <w:bottom w:val="single" w:sz="8" w:space="0" w:color="auto"/>
                  </w:tcBorders>
                  <w:textDirection w:val="btLr"/>
                  <w:vAlign w:val="center"/>
                </w:tcPr>
                <w:p w14:paraId="13912F39" w14:textId="77777777" w:rsidR="00C83BB4" w:rsidRDefault="00C83BB4" w:rsidP="00C83BB4">
                  <w:pPr>
                    <w:ind w:left="113" w:right="113"/>
                    <w:rPr>
                      <w:b/>
                      <w:bCs/>
                      <w:sz w:val="16"/>
                      <w:szCs w:val="16"/>
                      <w:lang w:eastAsia="zh-CN"/>
                    </w:rPr>
                  </w:pPr>
                  <w:r>
                    <w:rPr>
                      <w:b/>
                      <w:bCs/>
                      <w:sz w:val="16"/>
                      <w:szCs w:val="16"/>
                      <w:lang w:eastAsia="zh-CN"/>
                    </w:rPr>
                    <w:t>UMa LOS</w:t>
                  </w:r>
                </w:p>
              </w:tc>
              <w:tc>
                <w:tcPr>
                  <w:tcW w:w="534" w:type="dxa"/>
                  <w:tcBorders>
                    <w:top w:val="single" w:sz="8" w:space="0" w:color="auto"/>
                    <w:bottom w:val="single" w:sz="8" w:space="0" w:color="auto"/>
                    <w:right w:val="single" w:sz="4" w:space="0" w:color="auto"/>
                  </w:tcBorders>
                  <w:textDirection w:val="btLr"/>
                  <w:vAlign w:val="center"/>
                </w:tcPr>
                <w:p w14:paraId="43CD5322" w14:textId="77777777" w:rsidR="00C83BB4" w:rsidRDefault="00C83BB4" w:rsidP="00C83BB4">
                  <w:pPr>
                    <w:ind w:left="113" w:right="113"/>
                    <w:rPr>
                      <w:b/>
                      <w:bCs/>
                      <w:sz w:val="16"/>
                      <w:szCs w:val="16"/>
                      <w:lang w:eastAsia="zh-CN"/>
                    </w:rPr>
                  </w:pPr>
                  <w:r>
                    <w:rPr>
                      <w:b/>
                      <w:bCs/>
                      <w:sz w:val="16"/>
                      <w:szCs w:val="16"/>
                      <w:lang w:eastAsia="zh-CN"/>
                    </w:rPr>
                    <w:t>UMa NLOS</w:t>
                  </w:r>
                </w:p>
              </w:tc>
              <w:tc>
                <w:tcPr>
                  <w:tcW w:w="534" w:type="dxa"/>
                  <w:tcBorders>
                    <w:top w:val="single" w:sz="8" w:space="0" w:color="auto"/>
                    <w:left w:val="single" w:sz="4" w:space="0" w:color="auto"/>
                    <w:bottom w:val="single" w:sz="8" w:space="0" w:color="auto"/>
                    <w:right w:val="single" w:sz="8" w:space="0" w:color="auto"/>
                  </w:tcBorders>
                  <w:textDirection w:val="btLr"/>
                </w:tcPr>
                <w:p w14:paraId="36FB0662" w14:textId="77777777" w:rsidR="00C83BB4" w:rsidRDefault="00C83BB4" w:rsidP="00C83BB4">
                  <w:pPr>
                    <w:ind w:left="113" w:right="113"/>
                    <w:rPr>
                      <w:b/>
                      <w:bCs/>
                      <w:sz w:val="16"/>
                      <w:szCs w:val="16"/>
                      <w:lang w:eastAsia="zh-CN"/>
                    </w:rPr>
                  </w:pPr>
                  <w:r>
                    <w:rPr>
                      <w:b/>
                      <w:bCs/>
                      <w:sz w:val="16"/>
                      <w:szCs w:val="16"/>
                      <w:lang w:eastAsia="zh-CN"/>
                    </w:rPr>
                    <w:t>UMa O2I</w:t>
                  </w:r>
                </w:p>
              </w:tc>
              <w:tc>
                <w:tcPr>
                  <w:tcW w:w="534" w:type="dxa"/>
                  <w:tcBorders>
                    <w:top w:val="single" w:sz="8" w:space="0" w:color="auto"/>
                    <w:left w:val="single" w:sz="8" w:space="0" w:color="auto"/>
                    <w:bottom w:val="single" w:sz="8" w:space="0" w:color="auto"/>
                  </w:tcBorders>
                  <w:textDirection w:val="btLr"/>
                  <w:vAlign w:val="center"/>
                </w:tcPr>
                <w:p w14:paraId="5730BEEF" w14:textId="77777777" w:rsidR="00C83BB4" w:rsidRDefault="00C83BB4" w:rsidP="00C83BB4">
                  <w:pPr>
                    <w:ind w:left="113" w:right="113"/>
                    <w:rPr>
                      <w:b/>
                      <w:bCs/>
                      <w:sz w:val="16"/>
                      <w:szCs w:val="16"/>
                      <w:lang w:eastAsia="zh-CN"/>
                    </w:rPr>
                  </w:pPr>
                  <w:r>
                    <w:rPr>
                      <w:b/>
                      <w:bCs/>
                      <w:sz w:val="16"/>
                      <w:szCs w:val="16"/>
                      <w:lang w:eastAsia="zh-CN"/>
                    </w:rPr>
                    <w:t>UMi LOS</w:t>
                  </w:r>
                </w:p>
              </w:tc>
              <w:tc>
                <w:tcPr>
                  <w:tcW w:w="534" w:type="dxa"/>
                  <w:tcBorders>
                    <w:top w:val="single" w:sz="8" w:space="0" w:color="auto"/>
                    <w:bottom w:val="single" w:sz="8" w:space="0" w:color="auto"/>
                    <w:right w:val="single" w:sz="8" w:space="0" w:color="auto"/>
                  </w:tcBorders>
                  <w:textDirection w:val="btLr"/>
                  <w:vAlign w:val="center"/>
                </w:tcPr>
                <w:p w14:paraId="0419AECB" w14:textId="77777777" w:rsidR="00C83BB4" w:rsidRDefault="00C83BB4" w:rsidP="00C83BB4">
                  <w:pPr>
                    <w:ind w:left="113" w:right="113"/>
                    <w:rPr>
                      <w:b/>
                      <w:bCs/>
                      <w:sz w:val="16"/>
                      <w:szCs w:val="16"/>
                      <w:lang w:eastAsia="zh-CN"/>
                    </w:rPr>
                  </w:pPr>
                  <w:r>
                    <w:rPr>
                      <w:b/>
                      <w:bCs/>
                      <w:sz w:val="16"/>
                      <w:szCs w:val="16"/>
                      <w:lang w:eastAsia="zh-CN"/>
                    </w:rPr>
                    <w:t>UMi NLOS</w:t>
                  </w:r>
                </w:p>
              </w:tc>
              <w:tc>
                <w:tcPr>
                  <w:tcW w:w="534" w:type="dxa"/>
                  <w:tcBorders>
                    <w:top w:val="single" w:sz="8" w:space="0" w:color="auto"/>
                    <w:left w:val="single" w:sz="8" w:space="0" w:color="auto"/>
                    <w:bottom w:val="single" w:sz="8" w:space="0" w:color="auto"/>
                  </w:tcBorders>
                  <w:textDirection w:val="btLr"/>
                  <w:vAlign w:val="center"/>
                </w:tcPr>
                <w:p w14:paraId="68535EA9" w14:textId="77777777" w:rsidR="00C83BB4" w:rsidRDefault="00C83BB4" w:rsidP="00C83BB4">
                  <w:pPr>
                    <w:ind w:left="113" w:right="113"/>
                    <w:rPr>
                      <w:b/>
                      <w:bCs/>
                      <w:sz w:val="16"/>
                      <w:szCs w:val="16"/>
                      <w:lang w:eastAsia="zh-CN"/>
                    </w:rPr>
                  </w:pPr>
                  <w:r>
                    <w:rPr>
                      <w:b/>
                      <w:bCs/>
                      <w:sz w:val="16"/>
                      <w:szCs w:val="16"/>
                      <w:lang w:eastAsia="zh-CN"/>
                    </w:rPr>
                    <w:t>InH-Office LOS</w:t>
                  </w:r>
                </w:p>
              </w:tc>
              <w:tc>
                <w:tcPr>
                  <w:tcW w:w="534" w:type="dxa"/>
                  <w:tcBorders>
                    <w:top w:val="single" w:sz="8" w:space="0" w:color="auto"/>
                    <w:bottom w:val="single" w:sz="8" w:space="0" w:color="auto"/>
                    <w:right w:val="single" w:sz="8" w:space="0" w:color="auto"/>
                  </w:tcBorders>
                  <w:textDirection w:val="btLr"/>
                  <w:vAlign w:val="center"/>
                </w:tcPr>
                <w:p w14:paraId="61636D15" w14:textId="77777777" w:rsidR="00C83BB4" w:rsidRDefault="00C83BB4" w:rsidP="00C83BB4">
                  <w:pPr>
                    <w:ind w:left="113" w:right="113"/>
                    <w:rPr>
                      <w:b/>
                      <w:bCs/>
                      <w:sz w:val="16"/>
                      <w:szCs w:val="16"/>
                      <w:lang w:eastAsia="zh-CN"/>
                    </w:rPr>
                  </w:pPr>
                  <w:r>
                    <w:rPr>
                      <w:b/>
                      <w:bCs/>
                      <w:sz w:val="16"/>
                      <w:szCs w:val="16"/>
                      <w:lang w:eastAsia="zh-CN"/>
                    </w:rPr>
                    <w:t>InH-Office NLOS</w:t>
                  </w:r>
                </w:p>
              </w:tc>
              <w:tc>
                <w:tcPr>
                  <w:tcW w:w="534" w:type="dxa"/>
                  <w:tcBorders>
                    <w:top w:val="single" w:sz="8" w:space="0" w:color="auto"/>
                    <w:left w:val="single" w:sz="8" w:space="0" w:color="auto"/>
                    <w:bottom w:val="single" w:sz="8" w:space="0" w:color="auto"/>
                  </w:tcBorders>
                  <w:textDirection w:val="btLr"/>
                  <w:vAlign w:val="center"/>
                </w:tcPr>
                <w:p w14:paraId="3E5CA9DA" w14:textId="77777777" w:rsidR="00C83BB4" w:rsidRDefault="00C83BB4" w:rsidP="00C83BB4">
                  <w:pPr>
                    <w:ind w:left="113" w:right="113"/>
                    <w:rPr>
                      <w:b/>
                      <w:bCs/>
                      <w:sz w:val="16"/>
                      <w:szCs w:val="16"/>
                      <w:lang w:eastAsia="zh-CN"/>
                    </w:rPr>
                  </w:pPr>
                  <w:r>
                    <w:rPr>
                      <w:b/>
                      <w:bCs/>
                      <w:sz w:val="16"/>
                      <w:szCs w:val="16"/>
                      <w:lang w:eastAsia="zh-CN"/>
                    </w:rPr>
                    <w:t>InF LOS</w:t>
                  </w:r>
                </w:p>
              </w:tc>
              <w:tc>
                <w:tcPr>
                  <w:tcW w:w="534" w:type="dxa"/>
                  <w:tcBorders>
                    <w:top w:val="single" w:sz="8" w:space="0" w:color="auto"/>
                    <w:bottom w:val="single" w:sz="8" w:space="0" w:color="auto"/>
                    <w:right w:val="single" w:sz="8" w:space="0" w:color="auto"/>
                  </w:tcBorders>
                  <w:textDirection w:val="btLr"/>
                  <w:vAlign w:val="center"/>
                </w:tcPr>
                <w:p w14:paraId="03ECE744" w14:textId="77777777" w:rsidR="00C83BB4" w:rsidRDefault="00C83BB4" w:rsidP="00C83BB4">
                  <w:pPr>
                    <w:ind w:left="113" w:right="113"/>
                    <w:rPr>
                      <w:b/>
                      <w:bCs/>
                      <w:sz w:val="16"/>
                      <w:szCs w:val="16"/>
                      <w:lang w:eastAsia="zh-CN"/>
                    </w:rPr>
                  </w:pPr>
                  <w:r>
                    <w:rPr>
                      <w:b/>
                      <w:bCs/>
                      <w:sz w:val="16"/>
                      <w:szCs w:val="16"/>
                      <w:lang w:eastAsia="zh-CN"/>
                    </w:rPr>
                    <w:t>InF NLOS</w:t>
                  </w:r>
                </w:p>
              </w:tc>
              <w:tc>
                <w:tcPr>
                  <w:tcW w:w="534" w:type="dxa"/>
                  <w:tcBorders>
                    <w:top w:val="single" w:sz="8" w:space="0" w:color="auto"/>
                    <w:left w:val="single" w:sz="8" w:space="0" w:color="auto"/>
                    <w:bottom w:val="single" w:sz="8" w:space="0" w:color="auto"/>
                  </w:tcBorders>
                  <w:textDirection w:val="btLr"/>
                  <w:vAlign w:val="center"/>
                </w:tcPr>
                <w:p w14:paraId="3270D1BA" w14:textId="77777777" w:rsidR="00C83BB4" w:rsidRDefault="00C83BB4" w:rsidP="00C83BB4">
                  <w:pPr>
                    <w:ind w:left="113" w:right="113"/>
                    <w:rPr>
                      <w:b/>
                      <w:bCs/>
                      <w:sz w:val="16"/>
                      <w:szCs w:val="16"/>
                      <w:lang w:eastAsia="zh-CN"/>
                    </w:rPr>
                  </w:pPr>
                  <w:proofErr w:type="spellStart"/>
                  <w:r>
                    <w:rPr>
                      <w:b/>
                      <w:bCs/>
                      <w:sz w:val="16"/>
                      <w:szCs w:val="16"/>
                      <w:lang w:eastAsia="zh-CN"/>
                    </w:rPr>
                    <w:t>SMa</w:t>
                  </w:r>
                  <w:proofErr w:type="spellEnd"/>
                  <w:r>
                    <w:rPr>
                      <w:b/>
                      <w:bCs/>
                      <w:sz w:val="16"/>
                      <w:szCs w:val="16"/>
                      <w:lang w:eastAsia="zh-CN"/>
                    </w:rPr>
                    <w:t xml:space="preserve"> LOS</w:t>
                  </w:r>
                </w:p>
              </w:tc>
              <w:tc>
                <w:tcPr>
                  <w:tcW w:w="535" w:type="dxa"/>
                  <w:tcBorders>
                    <w:top w:val="single" w:sz="8" w:space="0" w:color="auto"/>
                    <w:bottom w:val="single" w:sz="8" w:space="0" w:color="auto"/>
                    <w:right w:val="single" w:sz="8" w:space="0" w:color="auto"/>
                  </w:tcBorders>
                  <w:textDirection w:val="btLr"/>
                  <w:vAlign w:val="center"/>
                </w:tcPr>
                <w:p w14:paraId="2D2AA4FD" w14:textId="77777777" w:rsidR="00C83BB4" w:rsidRDefault="00C83BB4" w:rsidP="00C83BB4">
                  <w:pPr>
                    <w:ind w:left="113" w:right="113"/>
                    <w:rPr>
                      <w:b/>
                      <w:bCs/>
                      <w:sz w:val="16"/>
                      <w:szCs w:val="16"/>
                      <w:lang w:eastAsia="zh-CN"/>
                    </w:rPr>
                  </w:pPr>
                  <w:proofErr w:type="spellStart"/>
                  <w:r>
                    <w:rPr>
                      <w:b/>
                      <w:bCs/>
                      <w:sz w:val="16"/>
                      <w:szCs w:val="16"/>
                      <w:lang w:eastAsia="zh-CN"/>
                    </w:rPr>
                    <w:t>SMa</w:t>
                  </w:r>
                  <w:proofErr w:type="spellEnd"/>
                  <w:r>
                    <w:rPr>
                      <w:b/>
                      <w:bCs/>
                      <w:sz w:val="16"/>
                      <w:szCs w:val="16"/>
                      <w:lang w:eastAsia="zh-CN"/>
                    </w:rPr>
                    <w:t xml:space="preserve"> NLOS</w:t>
                  </w:r>
                </w:p>
              </w:tc>
            </w:tr>
            <w:tr w:rsidR="00C83BB4" w14:paraId="0AF39249" w14:textId="77777777" w:rsidTr="00D95A9E">
              <w:trPr>
                <w:trHeight w:val="163"/>
                <w:jc w:val="center"/>
              </w:trPr>
              <w:tc>
                <w:tcPr>
                  <w:tcW w:w="1058" w:type="dxa"/>
                  <w:tcBorders>
                    <w:top w:val="single" w:sz="8" w:space="0" w:color="auto"/>
                    <w:left w:val="single" w:sz="8" w:space="0" w:color="auto"/>
                    <w:right w:val="single" w:sz="8" w:space="0" w:color="auto"/>
                  </w:tcBorders>
                  <w:vAlign w:val="center"/>
                </w:tcPr>
                <w:p w14:paraId="4F49DE64" w14:textId="77777777" w:rsidR="00C83BB4" w:rsidRDefault="00C83BB4" w:rsidP="00C83BB4">
                  <w:pPr>
                    <w:rPr>
                      <w:b/>
                      <w:bCs/>
                      <w:sz w:val="16"/>
                      <w:szCs w:val="16"/>
                      <w:lang w:eastAsia="zh-CN"/>
                    </w:rPr>
                  </w:pPr>
                  <w:r>
                    <w:rPr>
                      <w:b/>
                      <w:bCs/>
                      <w:sz w:val="16"/>
                      <w:szCs w:val="16"/>
                      <w:lang w:eastAsia="zh-CN"/>
                    </w:rPr>
                    <w:t>LOS Prob</w:t>
                  </w:r>
                </w:p>
              </w:tc>
              <w:tc>
                <w:tcPr>
                  <w:tcW w:w="534" w:type="dxa"/>
                  <w:tcBorders>
                    <w:top w:val="single" w:sz="8" w:space="0" w:color="auto"/>
                    <w:left w:val="single" w:sz="8" w:space="0" w:color="auto"/>
                  </w:tcBorders>
                  <w:shd w:val="clear" w:color="auto" w:fill="B3E5A1" w:themeFill="accent6" w:themeFillTint="66"/>
                  <w:vAlign w:val="center"/>
                </w:tcPr>
                <w:p w14:paraId="5FE58FCC"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04CA6D6A"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8" w:space="0" w:color="auto"/>
                    <w:bottom w:val="single" w:sz="6" w:space="0" w:color="auto"/>
                    <w:right w:val="single" w:sz="6" w:space="0" w:color="auto"/>
                  </w:tcBorders>
                  <w:shd w:val="clear" w:color="auto" w:fill="B3E5A1" w:themeFill="accent6" w:themeFillTint="66"/>
                  <w:vAlign w:val="center"/>
                </w:tcPr>
                <w:p w14:paraId="64D428FD"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8" w:space="0" w:color="auto"/>
                    <w:left w:val="single" w:sz="6" w:space="0" w:color="auto"/>
                    <w:bottom w:val="single" w:sz="6" w:space="0" w:color="auto"/>
                    <w:right w:val="single" w:sz="6" w:space="0" w:color="auto"/>
                  </w:tcBorders>
                  <w:shd w:val="clear" w:color="auto" w:fill="FFFFFF" w:themeFill="background1"/>
                  <w:vAlign w:val="center"/>
                </w:tcPr>
                <w:p w14:paraId="3A355591"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6" w:space="0" w:color="auto"/>
                    <w:bottom w:val="single" w:sz="6" w:space="0" w:color="auto"/>
                    <w:right w:val="single" w:sz="8" w:space="0" w:color="auto"/>
                  </w:tcBorders>
                  <w:shd w:val="clear" w:color="auto" w:fill="auto"/>
                </w:tcPr>
                <w:p w14:paraId="2B20657B"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B3E5A1" w:themeFill="accent6" w:themeFillTint="66"/>
                  <w:vAlign w:val="center"/>
                </w:tcPr>
                <w:p w14:paraId="14E1F64E"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3BB2C0EA"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B3E5A1" w:themeFill="accent6" w:themeFillTint="66"/>
                  <w:vAlign w:val="center"/>
                </w:tcPr>
                <w:p w14:paraId="539F9BC9"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2D285280"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B3E5A1" w:themeFill="accent6" w:themeFillTint="66"/>
                  <w:vAlign w:val="center"/>
                </w:tcPr>
                <w:p w14:paraId="7EF1C23A"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1BB52116" w14:textId="77777777" w:rsidR="00C83BB4" w:rsidRDefault="00C83BB4" w:rsidP="00C83BB4">
                  <w:pPr>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B3E5A1" w:themeFill="accent6" w:themeFillTint="66"/>
                  <w:vAlign w:val="center"/>
                </w:tcPr>
                <w:p w14:paraId="0EC2FFC5" w14:textId="77777777" w:rsidR="00C83BB4" w:rsidRDefault="00C83BB4" w:rsidP="00C83BB4">
                  <w:pPr>
                    <w:jc w:val="center"/>
                    <w:rPr>
                      <w:sz w:val="16"/>
                      <w:szCs w:val="16"/>
                      <w:lang w:eastAsia="zh-CN"/>
                    </w:rPr>
                  </w:pPr>
                  <w:r>
                    <w:rPr>
                      <w:sz w:val="16"/>
                      <w:szCs w:val="16"/>
                      <w:lang w:eastAsia="zh-CN"/>
                    </w:rPr>
                    <w:t>a</w:t>
                  </w:r>
                </w:p>
              </w:tc>
              <w:tc>
                <w:tcPr>
                  <w:tcW w:w="535" w:type="dxa"/>
                  <w:tcBorders>
                    <w:top w:val="single" w:sz="8" w:space="0" w:color="auto"/>
                    <w:right w:val="single" w:sz="8" w:space="0" w:color="auto"/>
                  </w:tcBorders>
                  <w:shd w:val="clear" w:color="auto" w:fill="FFFFFF" w:themeFill="background1"/>
                  <w:vAlign w:val="center"/>
                </w:tcPr>
                <w:p w14:paraId="69DAD393" w14:textId="77777777" w:rsidR="00C83BB4" w:rsidRDefault="00C83BB4" w:rsidP="00C83BB4">
                  <w:pPr>
                    <w:jc w:val="center"/>
                    <w:rPr>
                      <w:sz w:val="16"/>
                      <w:szCs w:val="16"/>
                      <w:lang w:eastAsia="zh-CN"/>
                    </w:rPr>
                  </w:pPr>
                  <w:r>
                    <w:rPr>
                      <w:sz w:val="16"/>
                      <w:szCs w:val="16"/>
                      <w:lang w:eastAsia="zh-CN"/>
                    </w:rPr>
                    <w:t>-</w:t>
                  </w:r>
                </w:p>
              </w:tc>
            </w:tr>
            <w:tr w:rsidR="00C83BB4" w14:paraId="561BE20B" w14:textId="77777777" w:rsidTr="00D95A9E">
              <w:trPr>
                <w:trHeight w:val="163"/>
                <w:jc w:val="center"/>
              </w:trPr>
              <w:tc>
                <w:tcPr>
                  <w:tcW w:w="1058" w:type="dxa"/>
                  <w:tcBorders>
                    <w:left w:val="single" w:sz="8" w:space="0" w:color="auto"/>
                    <w:right w:val="single" w:sz="8" w:space="0" w:color="auto"/>
                  </w:tcBorders>
                  <w:vAlign w:val="center"/>
                </w:tcPr>
                <w:p w14:paraId="3D3FB2DE" w14:textId="77777777" w:rsidR="00C83BB4" w:rsidRDefault="00C83BB4" w:rsidP="00C83BB4">
                  <w:pPr>
                    <w:rPr>
                      <w:b/>
                      <w:bCs/>
                      <w:sz w:val="16"/>
                      <w:szCs w:val="16"/>
                      <w:lang w:eastAsia="zh-CN"/>
                    </w:rPr>
                  </w:pPr>
                  <w:r>
                    <w:rPr>
                      <w:b/>
                      <w:bCs/>
                      <w:sz w:val="16"/>
                      <w:szCs w:val="16"/>
                      <w:lang w:eastAsia="zh-CN"/>
                    </w:rPr>
                    <w:t>Pathloss</w:t>
                  </w:r>
                </w:p>
              </w:tc>
              <w:tc>
                <w:tcPr>
                  <w:tcW w:w="534" w:type="dxa"/>
                  <w:tcBorders>
                    <w:left w:val="single" w:sz="8" w:space="0" w:color="auto"/>
                  </w:tcBorders>
                  <w:shd w:val="clear" w:color="auto" w:fill="B3E5A1" w:themeFill="accent6" w:themeFillTint="66"/>
                  <w:vAlign w:val="center"/>
                </w:tcPr>
                <w:p w14:paraId="4FBDB8E7"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3C6B4FFB"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6" w:space="0" w:color="auto"/>
                    <w:left w:val="single" w:sz="8" w:space="0" w:color="auto"/>
                    <w:bottom w:val="single" w:sz="6" w:space="0" w:color="auto"/>
                    <w:right w:val="single" w:sz="6" w:space="0" w:color="auto"/>
                  </w:tcBorders>
                  <w:shd w:val="clear" w:color="auto" w:fill="E59EDC" w:themeFill="accent5" w:themeFillTint="66"/>
                  <w:vAlign w:val="center"/>
                </w:tcPr>
                <w:p w14:paraId="7BE836C2"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tcPr>
                <w:p w14:paraId="1689A3DE"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39604B00"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B3E5A1" w:themeFill="accent6" w:themeFillTint="66"/>
                  <w:vAlign w:val="center"/>
                </w:tcPr>
                <w:p w14:paraId="3E2A0030"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6C560C53"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B3E5A1" w:themeFill="accent6" w:themeFillTint="66"/>
                  <w:vAlign w:val="center"/>
                </w:tcPr>
                <w:p w14:paraId="3C23B2A8"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40899D17"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B3E5A1" w:themeFill="accent6" w:themeFillTint="66"/>
                  <w:vAlign w:val="center"/>
                </w:tcPr>
                <w:p w14:paraId="7A5C4ED3"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4248DBD4"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B3E5A1" w:themeFill="accent6" w:themeFillTint="66"/>
                  <w:vAlign w:val="center"/>
                </w:tcPr>
                <w:p w14:paraId="00263281" w14:textId="77777777" w:rsidR="00C83BB4" w:rsidRDefault="00C83BB4" w:rsidP="00C83BB4">
                  <w:pPr>
                    <w:jc w:val="center"/>
                    <w:rPr>
                      <w:sz w:val="16"/>
                      <w:szCs w:val="16"/>
                      <w:lang w:eastAsia="zh-CN"/>
                    </w:rPr>
                  </w:pPr>
                  <w:r>
                    <w:rPr>
                      <w:sz w:val="16"/>
                      <w:szCs w:val="16"/>
                      <w:lang w:eastAsia="zh-CN"/>
                    </w:rPr>
                    <w:t>a</w:t>
                  </w:r>
                </w:p>
              </w:tc>
              <w:tc>
                <w:tcPr>
                  <w:tcW w:w="535" w:type="dxa"/>
                  <w:tcBorders>
                    <w:right w:val="single" w:sz="8" w:space="0" w:color="auto"/>
                  </w:tcBorders>
                  <w:shd w:val="clear" w:color="auto" w:fill="B3E5A1" w:themeFill="accent6" w:themeFillTint="66"/>
                  <w:vAlign w:val="center"/>
                </w:tcPr>
                <w:p w14:paraId="546C3436" w14:textId="77777777" w:rsidR="00C83BB4" w:rsidRDefault="00C83BB4" w:rsidP="00C83BB4">
                  <w:pPr>
                    <w:jc w:val="center"/>
                    <w:rPr>
                      <w:sz w:val="16"/>
                      <w:szCs w:val="16"/>
                      <w:lang w:eastAsia="zh-CN"/>
                    </w:rPr>
                  </w:pPr>
                  <w:r>
                    <w:rPr>
                      <w:sz w:val="16"/>
                      <w:szCs w:val="16"/>
                      <w:lang w:eastAsia="zh-CN"/>
                    </w:rPr>
                    <w:t>a</w:t>
                  </w:r>
                </w:p>
              </w:tc>
            </w:tr>
            <w:tr w:rsidR="00C83BB4" w14:paraId="5380EF87" w14:textId="77777777" w:rsidTr="00D95A9E">
              <w:trPr>
                <w:trHeight w:val="163"/>
                <w:jc w:val="center"/>
              </w:trPr>
              <w:tc>
                <w:tcPr>
                  <w:tcW w:w="1058" w:type="dxa"/>
                  <w:tcBorders>
                    <w:left w:val="single" w:sz="8" w:space="0" w:color="auto"/>
                    <w:right w:val="single" w:sz="8" w:space="0" w:color="auto"/>
                  </w:tcBorders>
                  <w:vAlign w:val="center"/>
                </w:tcPr>
                <w:p w14:paraId="06BBB3D7" w14:textId="77777777" w:rsidR="00C83BB4" w:rsidRDefault="00C83BB4" w:rsidP="00C83BB4">
                  <w:pPr>
                    <w:rPr>
                      <w:b/>
                      <w:bCs/>
                      <w:sz w:val="16"/>
                      <w:szCs w:val="16"/>
                      <w:lang w:eastAsia="zh-CN"/>
                    </w:rPr>
                  </w:pPr>
                  <w:r>
                    <w:rPr>
                      <w:b/>
                      <w:bCs/>
                      <w:sz w:val="16"/>
                      <w:szCs w:val="16"/>
                      <w:lang w:eastAsia="zh-CN"/>
                    </w:rPr>
                    <w:t>DS</w:t>
                  </w:r>
                </w:p>
              </w:tc>
              <w:tc>
                <w:tcPr>
                  <w:tcW w:w="534" w:type="dxa"/>
                  <w:tcBorders>
                    <w:left w:val="single" w:sz="8" w:space="0" w:color="auto"/>
                  </w:tcBorders>
                  <w:shd w:val="clear" w:color="auto" w:fill="auto"/>
                  <w:vAlign w:val="center"/>
                </w:tcPr>
                <w:p w14:paraId="69EEEB89"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0DCEDBF6"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B3E5A1" w:themeFill="accent6" w:themeFillTint="66"/>
                  <w:vAlign w:val="center"/>
                </w:tcPr>
                <w:p w14:paraId="53D92324"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tcPr>
                <w:p w14:paraId="4C25ED73"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661338A8"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B3E5A1" w:themeFill="accent6" w:themeFillTint="66"/>
                  <w:vAlign w:val="center"/>
                </w:tcPr>
                <w:p w14:paraId="0A7163BF" w14:textId="77777777" w:rsidR="00C83BB4" w:rsidRDefault="00C83BB4" w:rsidP="00C83BB4">
                  <w:pPr>
                    <w:jc w:val="center"/>
                    <w:rPr>
                      <w:sz w:val="16"/>
                      <w:szCs w:val="16"/>
                      <w:lang w:eastAsia="zh-CN"/>
                    </w:rPr>
                  </w:pPr>
                  <w:r>
                    <w:rPr>
                      <w:sz w:val="16"/>
                      <w:szCs w:val="16"/>
                      <w:lang w:eastAsia="zh-CN"/>
                    </w:rPr>
                    <w:t>a</w:t>
                  </w:r>
                </w:p>
              </w:tc>
              <w:tc>
                <w:tcPr>
                  <w:tcW w:w="534" w:type="dxa"/>
                  <w:tcBorders>
                    <w:right w:val="single" w:sz="8" w:space="0" w:color="auto"/>
                  </w:tcBorders>
                  <w:shd w:val="clear" w:color="auto" w:fill="B3E5A1" w:themeFill="accent6" w:themeFillTint="66"/>
                  <w:vAlign w:val="center"/>
                </w:tcPr>
                <w:p w14:paraId="3B0C3A47" w14:textId="77777777" w:rsidR="00C83BB4" w:rsidRDefault="00C83BB4" w:rsidP="00C83BB4">
                  <w:pPr>
                    <w:jc w:val="center"/>
                    <w:rPr>
                      <w:sz w:val="16"/>
                      <w:szCs w:val="16"/>
                      <w:lang w:eastAsia="zh-CN"/>
                    </w:rPr>
                  </w:pPr>
                  <w:r>
                    <w:rPr>
                      <w:sz w:val="16"/>
                      <w:szCs w:val="16"/>
                      <w:lang w:eastAsia="zh-CN"/>
                    </w:rPr>
                    <w:t>a</w:t>
                  </w:r>
                </w:p>
              </w:tc>
              <w:tc>
                <w:tcPr>
                  <w:tcW w:w="534" w:type="dxa"/>
                  <w:tcBorders>
                    <w:left w:val="single" w:sz="8" w:space="0" w:color="auto"/>
                  </w:tcBorders>
                  <w:shd w:val="clear" w:color="auto" w:fill="B3E5A1" w:themeFill="accent6" w:themeFillTint="66"/>
                  <w:vAlign w:val="center"/>
                </w:tcPr>
                <w:p w14:paraId="5F248FDB"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18AFAB23"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E59EDC" w:themeFill="accent5" w:themeFillTint="66"/>
                  <w:vAlign w:val="center"/>
                </w:tcPr>
                <w:p w14:paraId="26452ABE"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46858A5F"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D9D9D9" w:themeFill="background1" w:themeFillShade="D9"/>
                  <w:vAlign w:val="center"/>
                </w:tcPr>
                <w:p w14:paraId="0C1A4611"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66FEAEB3"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2E38E75C" w14:textId="77777777" w:rsidTr="00D95A9E">
              <w:trPr>
                <w:trHeight w:val="163"/>
                <w:jc w:val="center"/>
              </w:trPr>
              <w:tc>
                <w:tcPr>
                  <w:tcW w:w="1058" w:type="dxa"/>
                  <w:tcBorders>
                    <w:left w:val="single" w:sz="8" w:space="0" w:color="auto"/>
                    <w:right w:val="single" w:sz="8" w:space="0" w:color="auto"/>
                  </w:tcBorders>
                  <w:vAlign w:val="center"/>
                </w:tcPr>
                <w:p w14:paraId="1471FA78" w14:textId="77777777" w:rsidR="00C83BB4" w:rsidRDefault="00C83BB4" w:rsidP="00C83BB4">
                  <w:pPr>
                    <w:rPr>
                      <w:b/>
                      <w:bCs/>
                      <w:sz w:val="16"/>
                      <w:szCs w:val="16"/>
                      <w:lang w:eastAsia="zh-CN"/>
                    </w:rPr>
                  </w:pPr>
                  <w:r>
                    <w:rPr>
                      <w:b/>
                      <w:bCs/>
                      <w:sz w:val="16"/>
                      <w:szCs w:val="16"/>
                      <w:lang w:eastAsia="zh-CN"/>
                    </w:rPr>
                    <w:t>ASA</w:t>
                  </w:r>
                </w:p>
              </w:tc>
              <w:tc>
                <w:tcPr>
                  <w:tcW w:w="534" w:type="dxa"/>
                  <w:tcBorders>
                    <w:left w:val="single" w:sz="8" w:space="0" w:color="auto"/>
                  </w:tcBorders>
                  <w:shd w:val="clear" w:color="auto" w:fill="auto"/>
                  <w:vAlign w:val="center"/>
                </w:tcPr>
                <w:p w14:paraId="73A27AB3"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3B4A0C34"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B3E5A1" w:themeFill="accent6" w:themeFillTint="66"/>
                  <w:vAlign w:val="center"/>
                </w:tcPr>
                <w:p w14:paraId="22C30561"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tcPr>
                <w:p w14:paraId="2EB20F97"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000CD3EC"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B3E5A1" w:themeFill="accent6" w:themeFillTint="66"/>
                  <w:vAlign w:val="center"/>
                </w:tcPr>
                <w:p w14:paraId="072AC3D4" w14:textId="77777777" w:rsidR="00C83BB4" w:rsidRDefault="00C83BB4" w:rsidP="00C83BB4">
                  <w:pPr>
                    <w:jc w:val="center"/>
                    <w:rPr>
                      <w:sz w:val="16"/>
                      <w:szCs w:val="16"/>
                      <w:lang w:eastAsia="zh-CN"/>
                    </w:rPr>
                  </w:pPr>
                  <w:r>
                    <w:rPr>
                      <w:sz w:val="16"/>
                      <w:szCs w:val="16"/>
                      <w:lang w:eastAsia="zh-CN"/>
                    </w:rPr>
                    <w:t>a</w:t>
                  </w:r>
                </w:p>
              </w:tc>
              <w:tc>
                <w:tcPr>
                  <w:tcW w:w="534" w:type="dxa"/>
                  <w:tcBorders>
                    <w:right w:val="single" w:sz="8" w:space="0" w:color="auto"/>
                  </w:tcBorders>
                  <w:shd w:val="clear" w:color="auto" w:fill="B3E5A1" w:themeFill="accent6" w:themeFillTint="66"/>
                  <w:vAlign w:val="center"/>
                </w:tcPr>
                <w:p w14:paraId="0EA74D40" w14:textId="77777777" w:rsidR="00C83BB4" w:rsidRDefault="00C83BB4" w:rsidP="00C83BB4">
                  <w:pPr>
                    <w:jc w:val="center"/>
                    <w:rPr>
                      <w:sz w:val="16"/>
                      <w:szCs w:val="16"/>
                      <w:lang w:eastAsia="zh-CN"/>
                    </w:rPr>
                  </w:pPr>
                  <w:r>
                    <w:rPr>
                      <w:sz w:val="16"/>
                      <w:szCs w:val="16"/>
                      <w:lang w:eastAsia="zh-CN"/>
                    </w:rPr>
                    <w:t>a</w:t>
                  </w:r>
                </w:p>
              </w:tc>
              <w:tc>
                <w:tcPr>
                  <w:tcW w:w="534" w:type="dxa"/>
                  <w:tcBorders>
                    <w:left w:val="single" w:sz="8" w:space="0" w:color="auto"/>
                  </w:tcBorders>
                  <w:shd w:val="clear" w:color="auto" w:fill="E59EDC" w:themeFill="accent5" w:themeFillTint="66"/>
                  <w:vAlign w:val="center"/>
                </w:tcPr>
                <w:p w14:paraId="434B37FB"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37AF7484"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auto"/>
                  <w:vAlign w:val="center"/>
                </w:tcPr>
                <w:p w14:paraId="6115B588"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18E20A7C"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32B8F5FD"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7CC1B490"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54D8CD08" w14:textId="77777777" w:rsidTr="00D95A9E">
              <w:trPr>
                <w:trHeight w:val="163"/>
                <w:jc w:val="center"/>
              </w:trPr>
              <w:tc>
                <w:tcPr>
                  <w:tcW w:w="1058" w:type="dxa"/>
                  <w:tcBorders>
                    <w:left w:val="single" w:sz="8" w:space="0" w:color="auto"/>
                    <w:right w:val="single" w:sz="8" w:space="0" w:color="auto"/>
                  </w:tcBorders>
                  <w:vAlign w:val="center"/>
                </w:tcPr>
                <w:p w14:paraId="58106F64" w14:textId="77777777" w:rsidR="00C83BB4" w:rsidRDefault="00C83BB4" w:rsidP="00C83BB4">
                  <w:pPr>
                    <w:rPr>
                      <w:b/>
                      <w:bCs/>
                      <w:sz w:val="16"/>
                      <w:szCs w:val="16"/>
                      <w:lang w:eastAsia="zh-CN"/>
                    </w:rPr>
                  </w:pPr>
                  <w:r>
                    <w:rPr>
                      <w:b/>
                      <w:bCs/>
                      <w:sz w:val="16"/>
                      <w:szCs w:val="16"/>
                      <w:lang w:eastAsia="zh-CN"/>
                    </w:rPr>
                    <w:t>ASD</w:t>
                  </w:r>
                </w:p>
              </w:tc>
              <w:tc>
                <w:tcPr>
                  <w:tcW w:w="534" w:type="dxa"/>
                  <w:tcBorders>
                    <w:left w:val="single" w:sz="8" w:space="0" w:color="auto"/>
                  </w:tcBorders>
                  <w:shd w:val="clear" w:color="auto" w:fill="auto"/>
                  <w:vAlign w:val="center"/>
                </w:tcPr>
                <w:p w14:paraId="098E274C"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2D864B87"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B3E5A1" w:themeFill="accent6" w:themeFillTint="66"/>
                  <w:vAlign w:val="center"/>
                </w:tcPr>
                <w:p w14:paraId="140C475F"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tcPr>
                <w:p w14:paraId="361ACC5F"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D9D9D9" w:themeFill="background1" w:themeFillShade="D9"/>
                </w:tcPr>
                <w:p w14:paraId="3D1F2F94"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4" w:type="dxa"/>
                  <w:tcBorders>
                    <w:left w:val="single" w:sz="8" w:space="0" w:color="auto"/>
                  </w:tcBorders>
                  <w:shd w:val="clear" w:color="auto" w:fill="E59EDC" w:themeFill="accent5" w:themeFillTint="66"/>
                  <w:vAlign w:val="center"/>
                </w:tcPr>
                <w:p w14:paraId="70711D26"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3E783995"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E59EDC" w:themeFill="accent5" w:themeFillTint="66"/>
                  <w:vAlign w:val="center"/>
                </w:tcPr>
                <w:p w14:paraId="2545EFDC"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070F7F86"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auto"/>
                  <w:vAlign w:val="center"/>
                </w:tcPr>
                <w:p w14:paraId="789BFEC9"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138A4D53"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3BC516A2"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13022882"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681590C3" w14:textId="77777777" w:rsidTr="00D95A9E">
              <w:trPr>
                <w:trHeight w:val="163"/>
                <w:jc w:val="center"/>
              </w:trPr>
              <w:tc>
                <w:tcPr>
                  <w:tcW w:w="1058" w:type="dxa"/>
                  <w:tcBorders>
                    <w:left w:val="single" w:sz="8" w:space="0" w:color="auto"/>
                    <w:right w:val="single" w:sz="8" w:space="0" w:color="auto"/>
                  </w:tcBorders>
                  <w:vAlign w:val="center"/>
                </w:tcPr>
                <w:p w14:paraId="1C3E8287" w14:textId="77777777" w:rsidR="00C83BB4" w:rsidRDefault="00C83BB4" w:rsidP="00C83BB4">
                  <w:pPr>
                    <w:rPr>
                      <w:b/>
                      <w:bCs/>
                      <w:sz w:val="16"/>
                      <w:szCs w:val="16"/>
                      <w:lang w:eastAsia="zh-CN"/>
                    </w:rPr>
                  </w:pPr>
                  <w:r>
                    <w:rPr>
                      <w:b/>
                      <w:bCs/>
                      <w:sz w:val="16"/>
                      <w:szCs w:val="16"/>
                      <w:lang w:eastAsia="zh-CN"/>
                    </w:rPr>
                    <w:t>ZSA</w:t>
                  </w:r>
                </w:p>
              </w:tc>
              <w:tc>
                <w:tcPr>
                  <w:tcW w:w="534" w:type="dxa"/>
                  <w:tcBorders>
                    <w:left w:val="single" w:sz="8" w:space="0" w:color="auto"/>
                  </w:tcBorders>
                  <w:shd w:val="clear" w:color="auto" w:fill="auto"/>
                  <w:vAlign w:val="center"/>
                </w:tcPr>
                <w:p w14:paraId="2522279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2A56C98B"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E59EDC" w:themeFill="accent5" w:themeFillTint="66"/>
                  <w:vAlign w:val="center"/>
                </w:tcPr>
                <w:p w14:paraId="5E7E979C"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tcPr>
                <w:p w14:paraId="398B2BC4" w14:textId="77777777" w:rsidR="00C83BB4" w:rsidRDefault="00C83BB4" w:rsidP="00C83BB4">
                  <w:pPr>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2B1ACDDA"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E59EDC" w:themeFill="accent5" w:themeFillTint="66"/>
                  <w:vAlign w:val="center"/>
                </w:tcPr>
                <w:p w14:paraId="3E580142"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51350B61"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E59EDC" w:themeFill="accent5" w:themeFillTint="66"/>
                  <w:vAlign w:val="center"/>
                </w:tcPr>
                <w:p w14:paraId="7B02703C"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2798B27F"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auto"/>
                  <w:vAlign w:val="center"/>
                </w:tcPr>
                <w:p w14:paraId="28047FFD"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4FAEDC2F"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0241D7A9"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32FB270B"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000E654C" w14:textId="77777777" w:rsidTr="00D95A9E">
              <w:trPr>
                <w:trHeight w:val="163"/>
                <w:jc w:val="center"/>
              </w:trPr>
              <w:tc>
                <w:tcPr>
                  <w:tcW w:w="1058" w:type="dxa"/>
                  <w:tcBorders>
                    <w:left w:val="single" w:sz="8" w:space="0" w:color="auto"/>
                    <w:right w:val="single" w:sz="8" w:space="0" w:color="auto"/>
                  </w:tcBorders>
                  <w:vAlign w:val="center"/>
                </w:tcPr>
                <w:p w14:paraId="1E5F696D" w14:textId="77777777" w:rsidR="00C83BB4" w:rsidRDefault="00C83BB4" w:rsidP="00C83BB4">
                  <w:pPr>
                    <w:rPr>
                      <w:b/>
                      <w:bCs/>
                      <w:sz w:val="16"/>
                      <w:szCs w:val="16"/>
                      <w:lang w:eastAsia="zh-CN"/>
                    </w:rPr>
                  </w:pPr>
                  <w:r>
                    <w:rPr>
                      <w:b/>
                      <w:bCs/>
                      <w:sz w:val="16"/>
                      <w:szCs w:val="16"/>
                      <w:lang w:eastAsia="zh-CN"/>
                    </w:rPr>
                    <w:t>ZSD</w:t>
                  </w:r>
                </w:p>
              </w:tc>
              <w:tc>
                <w:tcPr>
                  <w:tcW w:w="534" w:type="dxa"/>
                  <w:tcBorders>
                    <w:left w:val="single" w:sz="8" w:space="0" w:color="auto"/>
                  </w:tcBorders>
                  <w:shd w:val="clear" w:color="auto" w:fill="auto"/>
                  <w:vAlign w:val="center"/>
                </w:tcPr>
                <w:p w14:paraId="4D5C333E"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6526B7A6"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B3E5A1" w:themeFill="accent6" w:themeFillTint="66"/>
                  <w:vAlign w:val="center"/>
                </w:tcPr>
                <w:p w14:paraId="19604B40"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tcPr>
                <w:p w14:paraId="1E3397F7" w14:textId="77777777" w:rsidR="00C83BB4" w:rsidRDefault="00C83BB4" w:rsidP="00C83BB4">
                  <w:pPr>
                    <w:jc w:val="center"/>
                    <w:rPr>
                      <w:sz w:val="16"/>
                      <w:szCs w:val="16"/>
                      <w:lang w:eastAsia="zh-CN"/>
                    </w:rPr>
                  </w:pPr>
                  <w:r>
                    <w:rPr>
                      <w:sz w:val="16"/>
                      <w:szCs w:val="16"/>
                      <w:lang w:eastAsia="zh-CN"/>
                    </w:rPr>
                    <w:t>v</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3C599DAC"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E59EDC" w:themeFill="accent5" w:themeFillTint="66"/>
                  <w:vAlign w:val="center"/>
                </w:tcPr>
                <w:p w14:paraId="55029923"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5FB9C2C2"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E59EDC" w:themeFill="accent5" w:themeFillTint="66"/>
                  <w:vAlign w:val="center"/>
                </w:tcPr>
                <w:p w14:paraId="74716DA8"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E59EDC" w:themeFill="accent5" w:themeFillTint="66"/>
                  <w:vAlign w:val="center"/>
                </w:tcPr>
                <w:p w14:paraId="3E88B66D"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auto"/>
                  <w:vAlign w:val="center"/>
                </w:tcPr>
                <w:p w14:paraId="1DCB38C2"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184D370E"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6545DFFD"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44AEC6D3"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6A6451A4" w14:textId="77777777" w:rsidTr="00D95A9E">
              <w:trPr>
                <w:trHeight w:val="163"/>
                <w:jc w:val="center"/>
              </w:trPr>
              <w:tc>
                <w:tcPr>
                  <w:tcW w:w="1058" w:type="dxa"/>
                  <w:tcBorders>
                    <w:left w:val="single" w:sz="8" w:space="0" w:color="auto"/>
                    <w:right w:val="single" w:sz="8" w:space="0" w:color="auto"/>
                  </w:tcBorders>
                  <w:vAlign w:val="center"/>
                </w:tcPr>
                <w:p w14:paraId="4350C384" w14:textId="77777777" w:rsidR="00C83BB4" w:rsidRDefault="00C83BB4" w:rsidP="00C83BB4">
                  <w:pPr>
                    <w:rPr>
                      <w:b/>
                      <w:bCs/>
                      <w:sz w:val="16"/>
                      <w:szCs w:val="16"/>
                      <w:lang w:eastAsia="zh-CN"/>
                    </w:rPr>
                  </w:pPr>
                  <w:r>
                    <w:rPr>
                      <w:b/>
                      <w:bCs/>
                      <w:sz w:val="16"/>
                      <w:szCs w:val="16"/>
                      <w:lang w:eastAsia="zh-CN"/>
                    </w:rPr>
                    <w:t>SF</w:t>
                  </w:r>
                </w:p>
              </w:tc>
              <w:tc>
                <w:tcPr>
                  <w:tcW w:w="534" w:type="dxa"/>
                  <w:tcBorders>
                    <w:left w:val="single" w:sz="8" w:space="0" w:color="auto"/>
                  </w:tcBorders>
                  <w:shd w:val="clear" w:color="auto" w:fill="auto"/>
                  <w:vAlign w:val="center"/>
                </w:tcPr>
                <w:p w14:paraId="0C696D8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439CB674"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auto"/>
                  <w:vAlign w:val="center"/>
                </w:tcPr>
                <w:p w14:paraId="6E10601F"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auto"/>
                  <w:vAlign w:val="center"/>
                </w:tcPr>
                <w:p w14:paraId="05447941"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2EEC6CFC"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E59EDC" w:themeFill="accent5" w:themeFillTint="66"/>
                  <w:vAlign w:val="center"/>
                </w:tcPr>
                <w:p w14:paraId="3F1DC621" w14:textId="77777777" w:rsidR="00C83BB4" w:rsidRDefault="00C83BB4" w:rsidP="00C83BB4">
                  <w:pPr>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3E5A1" w:themeFill="accent6" w:themeFillTint="66"/>
                  <w:vAlign w:val="center"/>
                </w:tcPr>
                <w:p w14:paraId="7446BDDF"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B3E5A1" w:themeFill="accent6" w:themeFillTint="66"/>
                  <w:vAlign w:val="center"/>
                </w:tcPr>
                <w:p w14:paraId="58EF04B4" w14:textId="77777777" w:rsidR="00C83BB4" w:rsidRDefault="00C83BB4" w:rsidP="00C83BB4">
                  <w:pPr>
                    <w:jc w:val="center"/>
                    <w:rPr>
                      <w:sz w:val="16"/>
                      <w:szCs w:val="16"/>
                      <w:lang w:eastAsia="zh-CN"/>
                    </w:rPr>
                  </w:pPr>
                  <w:r>
                    <w:rPr>
                      <w:sz w:val="16"/>
                      <w:szCs w:val="16"/>
                      <w:lang w:eastAsia="zh-CN"/>
                    </w:rPr>
                    <w:t>v</w:t>
                  </w:r>
                </w:p>
              </w:tc>
              <w:tc>
                <w:tcPr>
                  <w:tcW w:w="534" w:type="dxa"/>
                  <w:tcBorders>
                    <w:right w:val="single" w:sz="8" w:space="0" w:color="auto"/>
                  </w:tcBorders>
                  <w:shd w:val="clear" w:color="auto" w:fill="B3E5A1" w:themeFill="accent6" w:themeFillTint="66"/>
                  <w:vAlign w:val="center"/>
                </w:tcPr>
                <w:p w14:paraId="64944E6C" w14:textId="77777777" w:rsidR="00C83BB4" w:rsidRDefault="00C83BB4" w:rsidP="00C83BB4">
                  <w:pPr>
                    <w:jc w:val="center"/>
                    <w:rPr>
                      <w:sz w:val="16"/>
                      <w:szCs w:val="16"/>
                      <w:lang w:eastAsia="zh-CN"/>
                    </w:rPr>
                  </w:pPr>
                  <w:r>
                    <w:rPr>
                      <w:sz w:val="16"/>
                      <w:szCs w:val="16"/>
                      <w:lang w:eastAsia="zh-CN"/>
                    </w:rPr>
                    <w:t>v</w:t>
                  </w:r>
                </w:p>
              </w:tc>
              <w:tc>
                <w:tcPr>
                  <w:tcW w:w="534" w:type="dxa"/>
                  <w:tcBorders>
                    <w:left w:val="single" w:sz="8" w:space="0" w:color="auto"/>
                  </w:tcBorders>
                  <w:shd w:val="clear" w:color="auto" w:fill="auto"/>
                  <w:vAlign w:val="center"/>
                </w:tcPr>
                <w:p w14:paraId="289167B1"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6D43BEB3"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5AF7CB37"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6F3BF649"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6BDE383C" w14:textId="77777777" w:rsidTr="00D95A9E">
              <w:trPr>
                <w:trHeight w:val="163"/>
                <w:jc w:val="center"/>
              </w:trPr>
              <w:tc>
                <w:tcPr>
                  <w:tcW w:w="1058" w:type="dxa"/>
                  <w:tcBorders>
                    <w:left w:val="single" w:sz="8" w:space="0" w:color="auto"/>
                    <w:right w:val="single" w:sz="8" w:space="0" w:color="auto"/>
                  </w:tcBorders>
                  <w:vAlign w:val="center"/>
                </w:tcPr>
                <w:p w14:paraId="259CFBFD" w14:textId="77777777" w:rsidR="00C83BB4" w:rsidRDefault="00C83BB4" w:rsidP="00C83BB4">
                  <w:pPr>
                    <w:rPr>
                      <w:b/>
                      <w:bCs/>
                      <w:sz w:val="16"/>
                      <w:szCs w:val="16"/>
                      <w:lang w:eastAsia="zh-CN"/>
                    </w:rPr>
                  </w:pPr>
                  <w:r>
                    <w:rPr>
                      <w:b/>
                      <w:bCs/>
                      <w:sz w:val="16"/>
                      <w:szCs w:val="16"/>
                      <w:lang w:eastAsia="zh-CN"/>
                    </w:rPr>
                    <w:t># clusters</w:t>
                  </w:r>
                </w:p>
              </w:tc>
              <w:tc>
                <w:tcPr>
                  <w:tcW w:w="534" w:type="dxa"/>
                  <w:tcBorders>
                    <w:left w:val="single" w:sz="8" w:space="0" w:color="auto"/>
                  </w:tcBorders>
                  <w:shd w:val="clear" w:color="auto" w:fill="FAE2D5" w:themeFill="accent2" w:themeFillTint="33"/>
                  <w:vAlign w:val="center"/>
                </w:tcPr>
                <w:p w14:paraId="127BD29C" w14:textId="77777777" w:rsidR="00C83BB4" w:rsidRDefault="00C83BB4" w:rsidP="00C83BB4">
                  <w:pPr>
                    <w:jc w:val="center"/>
                    <w:rPr>
                      <w:sz w:val="16"/>
                      <w:szCs w:val="16"/>
                      <w:lang w:eastAsia="zh-CN"/>
                    </w:rPr>
                  </w:pPr>
                  <w:r>
                    <w:rPr>
                      <w:sz w:val="16"/>
                      <w:szCs w:val="16"/>
                      <w:lang w:eastAsia="zh-CN"/>
                    </w:rPr>
                    <w:t>o</w:t>
                  </w:r>
                </w:p>
              </w:tc>
              <w:tc>
                <w:tcPr>
                  <w:tcW w:w="534" w:type="dxa"/>
                  <w:tcBorders>
                    <w:right w:val="single" w:sz="8" w:space="0" w:color="auto"/>
                  </w:tcBorders>
                  <w:shd w:val="clear" w:color="auto" w:fill="FAE2D5" w:themeFill="accent2" w:themeFillTint="33"/>
                  <w:vAlign w:val="center"/>
                </w:tcPr>
                <w:p w14:paraId="334B58E7" w14:textId="77777777" w:rsidR="00C83BB4" w:rsidRDefault="00C83BB4" w:rsidP="00C83BB4">
                  <w:pPr>
                    <w:jc w:val="center"/>
                    <w:rPr>
                      <w:sz w:val="16"/>
                      <w:szCs w:val="16"/>
                      <w:lang w:eastAsia="zh-CN"/>
                    </w:rPr>
                  </w:pPr>
                  <w:r>
                    <w:rPr>
                      <w:sz w:val="16"/>
                      <w:szCs w:val="16"/>
                      <w:lang w:eastAsia="zh-CN"/>
                    </w:rPr>
                    <w:t>o</w:t>
                  </w:r>
                </w:p>
              </w:tc>
              <w:tc>
                <w:tcPr>
                  <w:tcW w:w="534" w:type="dxa"/>
                  <w:tcBorders>
                    <w:top w:val="single" w:sz="6" w:space="0" w:color="auto"/>
                    <w:left w:val="single" w:sz="8" w:space="0" w:color="auto"/>
                    <w:bottom w:val="single" w:sz="6" w:space="0" w:color="auto"/>
                    <w:right w:val="single" w:sz="6" w:space="0" w:color="auto"/>
                  </w:tcBorders>
                  <w:shd w:val="clear" w:color="auto" w:fill="FAE2D5" w:themeFill="accent2" w:themeFillTint="33"/>
                  <w:vAlign w:val="center"/>
                </w:tcPr>
                <w:p w14:paraId="6C9E7287" w14:textId="77777777" w:rsidR="00C83BB4" w:rsidRDefault="00C83BB4" w:rsidP="00C83BB4">
                  <w:pPr>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6" w:space="0" w:color="auto"/>
                  </w:tcBorders>
                  <w:shd w:val="clear" w:color="auto" w:fill="FAE2D5" w:themeFill="accent2" w:themeFillTint="33"/>
                  <w:vAlign w:val="center"/>
                </w:tcPr>
                <w:p w14:paraId="159C925E" w14:textId="77777777" w:rsidR="00C83BB4" w:rsidRDefault="00C83BB4" w:rsidP="00C83BB4">
                  <w:pPr>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8" w:space="0" w:color="auto"/>
                  </w:tcBorders>
                  <w:shd w:val="clear" w:color="auto" w:fill="FAE2D5" w:themeFill="accent2" w:themeFillTint="33"/>
                  <w:vAlign w:val="center"/>
                </w:tcPr>
                <w:p w14:paraId="32A7D43A" w14:textId="77777777" w:rsidR="00C83BB4" w:rsidRDefault="00C83BB4" w:rsidP="00C83BB4">
                  <w:pPr>
                    <w:jc w:val="center"/>
                    <w:rPr>
                      <w:sz w:val="16"/>
                      <w:szCs w:val="16"/>
                      <w:lang w:eastAsia="zh-CN"/>
                    </w:rPr>
                  </w:pPr>
                  <w:r>
                    <w:rPr>
                      <w:sz w:val="16"/>
                      <w:szCs w:val="16"/>
                      <w:lang w:eastAsia="zh-CN"/>
                    </w:rPr>
                    <w:t>o</w:t>
                  </w:r>
                </w:p>
              </w:tc>
              <w:tc>
                <w:tcPr>
                  <w:tcW w:w="534" w:type="dxa"/>
                  <w:tcBorders>
                    <w:left w:val="single" w:sz="8" w:space="0" w:color="auto"/>
                  </w:tcBorders>
                  <w:shd w:val="clear" w:color="auto" w:fill="FAE2D5" w:themeFill="accent2" w:themeFillTint="33"/>
                  <w:vAlign w:val="center"/>
                </w:tcPr>
                <w:p w14:paraId="6B8571C3" w14:textId="77777777" w:rsidR="00C83BB4" w:rsidRDefault="00C83BB4" w:rsidP="00C83BB4">
                  <w:pPr>
                    <w:jc w:val="center"/>
                    <w:rPr>
                      <w:sz w:val="16"/>
                      <w:szCs w:val="16"/>
                      <w:lang w:eastAsia="zh-CN"/>
                    </w:rPr>
                  </w:pPr>
                  <w:r>
                    <w:rPr>
                      <w:sz w:val="16"/>
                      <w:szCs w:val="16"/>
                      <w:lang w:eastAsia="zh-CN"/>
                    </w:rPr>
                    <w:t>o</w:t>
                  </w:r>
                </w:p>
              </w:tc>
              <w:tc>
                <w:tcPr>
                  <w:tcW w:w="534" w:type="dxa"/>
                  <w:tcBorders>
                    <w:right w:val="single" w:sz="8" w:space="0" w:color="auto"/>
                  </w:tcBorders>
                  <w:shd w:val="clear" w:color="auto" w:fill="FAE2D5" w:themeFill="accent2" w:themeFillTint="33"/>
                  <w:vAlign w:val="center"/>
                </w:tcPr>
                <w:p w14:paraId="796A249F" w14:textId="77777777" w:rsidR="00C83BB4" w:rsidRDefault="00C83BB4" w:rsidP="00C83BB4">
                  <w:pPr>
                    <w:jc w:val="center"/>
                    <w:rPr>
                      <w:sz w:val="16"/>
                      <w:szCs w:val="16"/>
                      <w:lang w:eastAsia="zh-CN"/>
                    </w:rPr>
                  </w:pPr>
                  <w:r>
                    <w:rPr>
                      <w:sz w:val="16"/>
                      <w:szCs w:val="16"/>
                      <w:lang w:eastAsia="zh-CN"/>
                    </w:rPr>
                    <w:t>o</w:t>
                  </w:r>
                </w:p>
              </w:tc>
              <w:tc>
                <w:tcPr>
                  <w:tcW w:w="534" w:type="dxa"/>
                  <w:tcBorders>
                    <w:left w:val="single" w:sz="8" w:space="0" w:color="auto"/>
                  </w:tcBorders>
                  <w:shd w:val="clear" w:color="auto" w:fill="FAE2D5" w:themeFill="accent2" w:themeFillTint="33"/>
                  <w:vAlign w:val="center"/>
                </w:tcPr>
                <w:p w14:paraId="780BDF6B" w14:textId="77777777" w:rsidR="00C83BB4" w:rsidRDefault="00C83BB4" w:rsidP="00C83BB4">
                  <w:pPr>
                    <w:jc w:val="center"/>
                    <w:rPr>
                      <w:sz w:val="16"/>
                      <w:szCs w:val="16"/>
                      <w:lang w:eastAsia="zh-CN"/>
                    </w:rPr>
                  </w:pPr>
                  <w:r>
                    <w:rPr>
                      <w:sz w:val="16"/>
                      <w:szCs w:val="16"/>
                      <w:lang w:eastAsia="zh-CN"/>
                    </w:rPr>
                    <w:t>o</w:t>
                  </w:r>
                </w:p>
              </w:tc>
              <w:tc>
                <w:tcPr>
                  <w:tcW w:w="534" w:type="dxa"/>
                  <w:tcBorders>
                    <w:right w:val="single" w:sz="8" w:space="0" w:color="auto"/>
                  </w:tcBorders>
                  <w:shd w:val="clear" w:color="auto" w:fill="FAE2D5" w:themeFill="accent2" w:themeFillTint="33"/>
                  <w:vAlign w:val="center"/>
                </w:tcPr>
                <w:p w14:paraId="7A870F38" w14:textId="77777777" w:rsidR="00C83BB4" w:rsidRDefault="00C83BB4" w:rsidP="00C83BB4">
                  <w:pPr>
                    <w:jc w:val="center"/>
                    <w:rPr>
                      <w:sz w:val="16"/>
                      <w:szCs w:val="16"/>
                      <w:lang w:eastAsia="zh-CN"/>
                    </w:rPr>
                  </w:pPr>
                  <w:r>
                    <w:rPr>
                      <w:sz w:val="16"/>
                      <w:szCs w:val="16"/>
                      <w:lang w:eastAsia="zh-CN"/>
                    </w:rPr>
                    <w:t>o</w:t>
                  </w:r>
                </w:p>
              </w:tc>
              <w:tc>
                <w:tcPr>
                  <w:tcW w:w="534" w:type="dxa"/>
                  <w:tcBorders>
                    <w:left w:val="single" w:sz="8" w:space="0" w:color="auto"/>
                  </w:tcBorders>
                  <w:shd w:val="clear" w:color="auto" w:fill="FAE2D5" w:themeFill="accent2" w:themeFillTint="33"/>
                  <w:vAlign w:val="center"/>
                </w:tcPr>
                <w:p w14:paraId="2A5FC138" w14:textId="77777777" w:rsidR="00C83BB4" w:rsidRDefault="00C83BB4" w:rsidP="00C83BB4">
                  <w:pPr>
                    <w:jc w:val="center"/>
                    <w:rPr>
                      <w:sz w:val="16"/>
                      <w:szCs w:val="16"/>
                      <w:lang w:eastAsia="zh-CN"/>
                    </w:rPr>
                  </w:pPr>
                  <w:r>
                    <w:rPr>
                      <w:sz w:val="16"/>
                      <w:szCs w:val="16"/>
                      <w:lang w:eastAsia="zh-CN"/>
                    </w:rPr>
                    <w:t>o</w:t>
                  </w:r>
                </w:p>
              </w:tc>
              <w:tc>
                <w:tcPr>
                  <w:tcW w:w="534" w:type="dxa"/>
                  <w:tcBorders>
                    <w:right w:val="single" w:sz="8" w:space="0" w:color="auto"/>
                  </w:tcBorders>
                  <w:shd w:val="clear" w:color="auto" w:fill="FAE2D5" w:themeFill="accent2" w:themeFillTint="33"/>
                  <w:vAlign w:val="center"/>
                </w:tcPr>
                <w:p w14:paraId="36844E25" w14:textId="77777777" w:rsidR="00C83BB4" w:rsidRDefault="00C83BB4" w:rsidP="00C83BB4">
                  <w:pPr>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0CB6C241"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5A46DECD"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492FCDF7" w14:textId="77777777" w:rsidTr="00D95A9E">
              <w:trPr>
                <w:trHeight w:val="163"/>
                <w:jc w:val="center"/>
              </w:trPr>
              <w:tc>
                <w:tcPr>
                  <w:tcW w:w="1058" w:type="dxa"/>
                  <w:tcBorders>
                    <w:left w:val="single" w:sz="8" w:space="0" w:color="auto"/>
                    <w:right w:val="single" w:sz="8" w:space="0" w:color="auto"/>
                  </w:tcBorders>
                  <w:vAlign w:val="center"/>
                </w:tcPr>
                <w:p w14:paraId="472046DD" w14:textId="77777777" w:rsidR="00C83BB4" w:rsidRDefault="00C83BB4" w:rsidP="00C83BB4">
                  <w:pPr>
                    <w:rPr>
                      <w:b/>
                      <w:bCs/>
                      <w:sz w:val="16"/>
                      <w:szCs w:val="16"/>
                      <w:lang w:eastAsia="zh-CN"/>
                    </w:rPr>
                  </w:pPr>
                  <w:r>
                    <w:rPr>
                      <w:b/>
                      <w:bCs/>
                      <w:sz w:val="16"/>
                      <w:szCs w:val="16"/>
                      <w:lang w:eastAsia="zh-CN"/>
                    </w:rPr>
                    <w:t>Custer AS</w:t>
                  </w:r>
                </w:p>
              </w:tc>
              <w:tc>
                <w:tcPr>
                  <w:tcW w:w="534" w:type="dxa"/>
                  <w:tcBorders>
                    <w:left w:val="single" w:sz="8" w:space="0" w:color="auto"/>
                  </w:tcBorders>
                  <w:shd w:val="clear" w:color="auto" w:fill="auto"/>
                  <w:vAlign w:val="center"/>
                </w:tcPr>
                <w:p w14:paraId="3C4B69D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342964D5"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FAE2D5" w:themeFill="accent2" w:themeFillTint="33"/>
                  <w:vAlign w:val="center"/>
                </w:tcPr>
                <w:p w14:paraId="330E0A88" w14:textId="77777777" w:rsidR="00C83BB4" w:rsidRDefault="00C83BB4" w:rsidP="00C83BB4">
                  <w:pPr>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6" w:space="0" w:color="auto"/>
                  </w:tcBorders>
                  <w:shd w:val="clear" w:color="auto" w:fill="FAE2D5" w:themeFill="accent2" w:themeFillTint="33"/>
                  <w:vAlign w:val="center"/>
                </w:tcPr>
                <w:p w14:paraId="3CB6E45D" w14:textId="77777777" w:rsidR="00C83BB4" w:rsidRDefault="00C83BB4" w:rsidP="00C83BB4">
                  <w:pPr>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8" w:space="0" w:color="auto"/>
                  </w:tcBorders>
                  <w:shd w:val="clear" w:color="auto" w:fill="FAE2D5" w:themeFill="accent2" w:themeFillTint="33"/>
                  <w:vAlign w:val="center"/>
                </w:tcPr>
                <w:p w14:paraId="4F639F46" w14:textId="77777777" w:rsidR="00C83BB4" w:rsidRDefault="00C83BB4" w:rsidP="00C83BB4">
                  <w:pPr>
                    <w:jc w:val="center"/>
                    <w:rPr>
                      <w:sz w:val="16"/>
                      <w:szCs w:val="16"/>
                      <w:lang w:eastAsia="zh-CN"/>
                    </w:rPr>
                  </w:pPr>
                  <w:r>
                    <w:rPr>
                      <w:sz w:val="16"/>
                      <w:szCs w:val="16"/>
                      <w:lang w:eastAsia="zh-CN"/>
                    </w:rPr>
                    <w:t>o</w:t>
                  </w:r>
                </w:p>
              </w:tc>
              <w:tc>
                <w:tcPr>
                  <w:tcW w:w="534" w:type="dxa"/>
                  <w:tcBorders>
                    <w:left w:val="single" w:sz="8" w:space="0" w:color="auto"/>
                  </w:tcBorders>
                  <w:shd w:val="clear" w:color="auto" w:fill="auto"/>
                  <w:vAlign w:val="center"/>
                </w:tcPr>
                <w:p w14:paraId="3BE211F4"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6AD78917"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auto"/>
                  <w:vAlign w:val="center"/>
                </w:tcPr>
                <w:p w14:paraId="69B3342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1AE5E098"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auto"/>
                  <w:vAlign w:val="center"/>
                </w:tcPr>
                <w:p w14:paraId="7FE5E1C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3114C40D"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04B1F853"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3A903436"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01DF2CD5" w14:textId="77777777" w:rsidTr="00D95A9E">
              <w:trPr>
                <w:trHeight w:val="163"/>
                <w:jc w:val="center"/>
              </w:trPr>
              <w:tc>
                <w:tcPr>
                  <w:tcW w:w="1058" w:type="dxa"/>
                  <w:tcBorders>
                    <w:left w:val="single" w:sz="8" w:space="0" w:color="auto"/>
                    <w:right w:val="single" w:sz="8" w:space="0" w:color="auto"/>
                  </w:tcBorders>
                  <w:vAlign w:val="center"/>
                </w:tcPr>
                <w:p w14:paraId="49FD481C" w14:textId="77777777" w:rsidR="00C83BB4" w:rsidRDefault="00C83BB4" w:rsidP="00C83BB4">
                  <w:pPr>
                    <w:rPr>
                      <w:b/>
                      <w:bCs/>
                      <w:sz w:val="16"/>
                      <w:szCs w:val="16"/>
                      <w:lang w:eastAsia="zh-CN"/>
                    </w:rPr>
                  </w:pPr>
                  <m:oMath>
                    <m:r>
                      <m:rPr>
                        <m:sty m:val="bi"/>
                      </m:rPr>
                      <w:rPr>
                        <w:rFonts w:ascii="Cambria Math" w:hAnsi="Cambria Math"/>
                        <w:sz w:val="16"/>
                        <w:szCs w:val="16"/>
                        <w:lang w:eastAsia="zh-CN"/>
                      </w:rPr>
                      <m:t>K</m:t>
                    </m:r>
                  </m:oMath>
                  <w:r>
                    <w:rPr>
                      <w:b/>
                      <w:bCs/>
                      <w:sz w:val="16"/>
                      <w:szCs w:val="16"/>
                      <w:lang w:eastAsia="zh-CN"/>
                    </w:rPr>
                    <w:t>-factor</w:t>
                  </w:r>
                </w:p>
              </w:tc>
              <w:tc>
                <w:tcPr>
                  <w:tcW w:w="534" w:type="dxa"/>
                  <w:tcBorders>
                    <w:left w:val="single" w:sz="8" w:space="0" w:color="auto"/>
                  </w:tcBorders>
                  <w:shd w:val="clear" w:color="auto" w:fill="FFFFFF" w:themeFill="background1"/>
                  <w:vAlign w:val="center"/>
                </w:tcPr>
                <w:p w14:paraId="14C429AC"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FFFFFF" w:themeFill="background1"/>
                  <w:vAlign w:val="center"/>
                </w:tcPr>
                <w:p w14:paraId="447F7A9C"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FFFFFF" w:themeFill="background1"/>
                  <w:vAlign w:val="center"/>
                </w:tcPr>
                <w:p w14:paraId="698F8551"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FA5BAD"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3C9BE13A"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FFFFFF" w:themeFill="background1"/>
                  <w:vAlign w:val="center"/>
                </w:tcPr>
                <w:p w14:paraId="431C3EB1"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FFFFFF" w:themeFill="background1"/>
                  <w:vAlign w:val="center"/>
                </w:tcPr>
                <w:p w14:paraId="2D9DF73A"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FFFFFF" w:themeFill="background1"/>
                  <w:vAlign w:val="center"/>
                </w:tcPr>
                <w:p w14:paraId="20222744"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FFFFFF" w:themeFill="background1"/>
                  <w:vAlign w:val="center"/>
                </w:tcPr>
                <w:p w14:paraId="59492236"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FFFFFF" w:themeFill="background1"/>
                  <w:vAlign w:val="center"/>
                </w:tcPr>
                <w:p w14:paraId="65B24888"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FFFFFF" w:themeFill="background1"/>
                  <w:vAlign w:val="center"/>
                </w:tcPr>
                <w:p w14:paraId="03957E39"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19180B01"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4A6AE4FA"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71032035" w14:textId="77777777" w:rsidTr="00D95A9E">
              <w:trPr>
                <w:trHeight w:val="47"/>
                <w:jc w:val="center"/>
              </w:trPr>
              <w:tc>
                <w:tcPr>
                  <w:tcW w:w="1058" w:type="dxa"/>
                  <w:tcBorders>
                    <w:left w:val="single" w:sz="8" w:space="0" w:color="auto"/>
                    <w:right w:val="single" w:sz="8" w:space="0" w:color="auto"/>
                  </w:tcBorders>
                  <w:vAlign w:val="center"/>
                </w:tcPr>
                <w:p w14:paraId="69C78AF8" w14:textId="77777777" w:rsidR="00C83BB4" w:rsidRDefault="00C83BB4" w:rsidP="00C83BB4">
                  <w:pPr>
                    <w:rPr>
                      <w:b/>
                      <w:sz w:val="16"/>
                      <w:szCs w:val="16"/>
                      <w:lang w:eastAsia="zh-CN"/>
                    </w:rPr>
                  </w:pPr>
                  <w:r>
                    <w:rPr>
                      <w:b/>
                      <w:bCs/>
                      <w:sz w:val="16"/>
                      <w:szCs w:val="16"/>
                      <w:lang w:eastAsia="zh-CN"/>
                    </w:rPr>
                    <w:t>Pen. Loss</w:t>
                  </w:r>
                </w:p>
              </w:tc>
              <w:tc>
                <w:tcPr>
                  <w:tcW w:w="534" w:type="dxa"/>
                  <w:tcBorders>
                    <w:left w:val="single" w:sz="8" w:space="0" w:color="auto"/>
                  </w:tcBorders>
                  <w:shd w:val="clear" w:color="auto" w:fill="auto"/>
                  <w:vAlign w:val="center"/>
                </w:tcPr>
                <w:p w14:paraId="272B30A7"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3EF63801" w14:textId="77777777" w:rsidR="00C83BB4" w:rsidRDefault="00C83BB4" w:rsidP="00C83BB4">
                  <w:pPr>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auto"/>
                  <w:vAlign w:val="center"/>
                </w:tcPr>
                <w:p w14:paraId="06CF6731"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auto"/>
                  <w:vAlign w:val="center"/>
                </w:tcPr>
                <w:p w14:paraId="5DB67AB2" w14:textId="77777777" w:rsidR="00C83BB4" w:rsidRDefault="00C83BB4" w:rsidP="00C83BB4">
                  <w:pPr>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3C8DEBD6"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auto"/>
                  <w:vAlign w:val="center"/>
                </w:tcPr>
                <w:p w14:paraId="2B9D3D2C"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4A407EF3"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auto"/>
                  <w:vAlign w:val="center"/>
                </w:tcPr>
                <w:p w14:paraId="2753126F"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38F70437"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auto"/>
                  <w:vAlign w:val="center"/>
                </w:tcPr>
                <w:p w14:paraId="77698E4A" w14:textId="77777777" w:rsidR="00C83BB4" w:rsidRDefault="00C83BB4" w:rsidP="00C83BB4">
                  <w:pPr>
                    <w:jc w:val="center"/>
                    <w:rPr>
                      <w:sz w:val="16"/>
                      <w:szCs w:val="16"/>
                      <w:lang w:eastAsia="zh-CN"/>
                    </w:rPr>
                  </w:pPr>
                </w:p>
              </w:tc>
              <w:tc>
                <w:tcPr>
                  <w:tcW w:w="534" w:type="dxa"/>
                  <w:tcBorders>
                    <w:right w:val="single" w:sz="8" w:space="0" w:color="auto"/>
                  </w:tcBorders>
                  <w:shd w:val="clear" w:color="auto" w:fill="auto"/>
                  <w:vAlign w:val="center"/>
                </w:tcPr>
                <w:p w14:paraId="2784A4B2" w14:textId="77777777" w:rsidR="00C83BB4" w:rsidRDefault="00C83BB4" w:rsidP="00C83BB4">
                  <w:pPr>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26AF053A"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23683D44"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382A0101" w14:textId="77777777" w:rsidTr="00D95A9E">
              <w:trPr>
                <w:trHeight w:val="49"/>
                <w:jc w:val="center"/>
              </w:trPr>
              <w:tc>
                <w:tcPr>
                  <w:tcW w:w="1058" w:type="dxa"/>
                  <w:tcBorders>
                    <w:left w:val="single" w:sz="8" w:space="0" w:color="auto"/>
                    <w:right w:val="single" w:sz="8" w:space="0" w:color="auto"/>
                  </w:tcBorders>
                  <w:vAlign w:val="center"/>
                </w:tcPr>
                <w:p w14:paraId="1FF78E89" w14:textId="77777777" w:rsidR="00C83BB4" w:rsidRDefault="00C83BB4" w:rsidP="00C83BB4">
                  <w:pPr>
                    <w:rPr>
                      <w:b/>
                      <w:bCs/>
                      <w:sz w:val="16"/>
                      <w:szCs w:val="16"/>
                      <w:lang w:eastAsia="zh-CN"/>
                    </w:rPr>
                  </w:pPr>
                  <w:r>
                    <w:rPr>
                      <w:b/>
                      <w:bCs/>
                      <w:sz w:val="16"/>
                      <w:szCs w:val="16"/>
                      <w:lang w:eastAsia="zh-CN"/>
                    </w:rPr>
                    <w:t xml:space="preserve">Material Pen. Loss </w:t>
                  </w:r>
                </w:p>
              </w:tc>
              <w:tc>
                <w:tcPr>
                  <w:tcW w:w="6943" w:type="dxa"/>
                  <w:gridSpan w:val="13"/>
                  <w:tcBorders>
                    <w:left w:val="single" w:sz="8" w:space="0" w:color="auto"/>
                    <w:right w:val="single" w:sz="8" w:space="0" w:color="auto"/>
                  </w:tcBorders>
                  <w:shd w:val="clear" w:color="auto" w:fill="B3E5A1" w:themeFill="accent6" w:themeFillTint="66"/>
                </w:tcPr>
                <w:p w14:paraId="7723EC37" w14:textId="77777777" w:rsidR="00C83BB4" w:rsidRDefault="00C83BB4" w:rsidP="00C83BB4">
                  <w:pPr>
                    <w:jc w:val="center"/>
                    <w:rPr>
                      <w:sz w:val="16"/>
                      <w:szCs w:val="16"/>
                      <w:lang w:eastAsia="zh-CN"/>
                    </w:rPr>
                  </w:pPr>
                  <w:r>
                    <w:rPr>
                      <w:sz w:val="16"/>
                      <w:szCs w:val="16"/>
                      <w:lang w:eastAsia="zh-CN"/>
                    </w:rPr>
                    <w:t xml:space="preserve">Standard MP glass: v; IRR glass: a; concrete: v; wood: v; plywood: a </w:t>
                  </w:r>
                </w:p>
              </w:tc>
            </w:tr>
            <w:tr w:rsidR="00C83BB4" w14:paraId="160A8D2E" w14:textId="77777777" w:rsidTr="00D95A9E">
              <w:trPr>
                <w:trHeight w:val="47"/>
                <w:jc w:val="center"/>
              </w:trPr>
              <w:tc>
                <w:tcPr>
                  <w:tcW w:w="1058" w:type="dxa"/>
                  <w:tcBorders>
                    <w:left w:val="single" w:sz="8" w:space="0" w:color="auto"/>
                    <w:right w:val="single" w:sz="8" w:space="0" w:color="auto"/>
                  </w:tcBorders>
                  <w:vAlign w:val="center"/>
                </w:tcPr>
                <w:p w14:paraId="3E754321" w14:textId="77777777" w:rsidR="00C83BB4" w:rsidRDefault="00C83BB4" w:rsidP="00C83BB4">
                  <w:pPr>
                    <w:rPr>
                      <w:b/>
                      <w:bCs/>
                      <w:sz w:val="16"/>
                      <w:szCs w:val="16"/>
                      <w:lang w:eastAsia="zh-CN"/>
                    </w:rPr>
                  </w:pPr>
                  <w:r>
                    <w:rPr>
                      <w:b/>
                      <w:bCs/>
                      <w:sz w:val="16"/>
                      <w:szCs w:val="16"/>
                      <w:lang w:eastAsia="zh-CN"/>
                    </w:rPr>
                    <w:t>TRP Delay</w:t>
                  </w:r>
                </w:p>
              </w:tc>
              <w:tc>
                <w:tcPr>
                  <w:tcW w:w="1068" w:type="dxa"/>
                  <w:gridSpan w:val="2"/>
                  <w:tcBorders>
                    <w:left w:val="single" w:sz="8" w:space="0" w:color="auto"/>
                    <w:right w:val="single" w:sz="8" w:space="0" w:color="auto"/>
                  </w:tcBorders>
                  <w:shd w:val="clear" w:color="auto" w:fill="D9D9D9" w:themeFill="background1" w:themeFillShade="D9"/>
                  <w:vAlign w:val="center"/>
                </w:tcPr>
                <w:p w14:paraId="339D1292" w14:textId="77777777" w:rsidR="00C83BB4" w:rsidRDefault="00C83BB4" w:rsidP="00C83BB4">
                  <w:pPr>
                    <w:jc w:val="center"/>
                    <w:rPr>
                      <w:sz w:val="16"/>
                      <w:szCs w:val="16"/>
                      <w:lang w:eastAsia="zh-CN"/>
                    </w:rPr>
                  </w:pPr>
                  <w:proofErr w:type="spellStart"/>
                  <w:r>
                    <w:rPr>
                      <w:sz w:val="16"/>
                      <w:szCs w:val="16"/>
                      <w:lang w:eastAsia="zh-CN"/>
                    </w:rPr>
                    <w:t>wa</w:t>
                  </w:r>
                  <w:proofErr w:type="spellEnd"/>
                </w:p>
              </w:tc>
              <w:tc>
                <w:tcPr>
                  <w:tcW w:w="1602" w:type="dxa"/>
                  <w:gridSpan w:val="3"/>
                  <w:tcBorders>
                    <w:left w:val="single" w:sz="8" w:space="0" w:color="auto"/>
                    <w:right w:val="single" w:sz="8" w:space="0" w:color="auto"/>
                  </w:tcBorders>
                  <w:shd w:val="clear" w:color="auto" w:fill="B3E5A1" w:themeFill="accent6" w:themeFillTint="66"/>
                  <w:vAlign w:val="center"/>
                </w:tcPr>
                <w:p w14:paraId="2BDE2CC1" w14:textId="77777777" w:rsidR="00C83BB4" w:rsidRDefault="00C83BB4" w:rsidP="00C83BB4">
                  <w:pPr>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B3E5A1" w:themeFill="accent6" w:themeFillTint="66"/>
                  <w:vAlign w:val="center"/>
                </w:tcPr>
                <w:p w14:paraId="0567A70F" w14:textId="77777777" w:rsidR="00C83BB4" w:rsidRDefault="00C83BB4" w:rsidP="00C83BB4">
                  <w:pPr>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B3E5A1" w:themeFill="accent6" w:themeFillTint="66"/>
                  <w:vAlign w:val="center"/>
                </w:tcPr>
                <w:p w14:paraId="74808DBD" w14:textId="77777777" w:rsidR="00C83BB4" w:rsidRDefault="00C83BB4" w:rsidP="00C83BB4">
                  <w:pPr>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auto"/>
                  <w:vAlign w:val="center"/>
                </w:tcPr>
                <w:p w14:paraId="02CA7AB5" w14:textId="77777777" w:rsidR="00C83BB4" w:rsidRDefault="00C83BB4" w:rsidP="00C83BB4">
                  <w:pPr>
                    <w:jc w:val="center"/>
                    <w:rPr>
                      <w:sz w:val="16"/>
                      <w:szCs w:val="16"/>
                      <w:lang w:eastAsia="zh-CN"/>
                    </w:rPr>
                  </w:pPr>
                </w:p>
              </w:tc>
              <w:tc>
                <w:tcPr>
                  <w:tcW w:w="1069" w:type="dxa"/>
                  <w:gridSpan w:val="2"/>
                  <w:tcBorders>
                    <w:left w:val="single" w:sz="8" w:space="0" w:color="auto"/>
                    <w:right w:val="single" w:sz="8" w:space="0" w:color="auto"/>
                  </w:tcBorders>
                  <w:shd w:val="clear" w:color="auto" w:fill="D9D9D9" w:themeFill="background1" w:themeFillShade="D9"/>
                  <w:vAlign w:val="center"/>
                </w:tcPr>
                <w:p w14:paraId="2CD22CB9" w14:textId="77777777" w:rsidR="00C83BB4" w:rsidRDefault="00C83BB4" w:rsidP="00C83BB4">
                  <w:pPr>
                    <w:jc w:val="center"/>
                    <w:rPr>
                      <w:sz w:val="16"/>
                      <w:szCs w:val="16"/>
                      <w:lang w:eastAsia="zh-CN"/>
                    </w:rPr>
                  </w:pPr>
                  <w:proofErr w:type="spellStart"/>
                  <w:r>
                    <w:rPr>
                      <w:sz w:val="16"/>
                      <w:szCs w:val="16"/>
                      <w:lang w:eastAsia="zh-CN"/>
                    </w:rPr>
                    <w:t>wa</w:t>
                  </w:r>
                  <w:proofErr w:type="spellEnd"/>
                </w:p>
              </w:tc>
            </w:tr>
            <w:tr w:rsidR="00C83BB4" w14:paraId="67048E32" w14:textId="77777777" w:rsidTr="00D95A9E">
              <w:trPr>
                <w:trHeight w:val="39"/>
                <w:jc w:val="center"/>
              </w:trPr>
              <w:tc>
                <w:tcPr>
                  <w:tcW w:w="1058" w:type="dxa"/>
                  <w:tcBorders>
                    <w:left w:val="single" w:sz="8" w:space="0" w:color="auto"/>
                    <w:bottom w:val="single" w:sz="8" w:space="0" w:color="auto"/>
                    <w:right w:val="single" w:sz="8" w:space="0" w:color="auto"/>
                  </w:tcBorders>
                  <w:vAlign w:val="center"/>
                </w:tcPr>
                <w:p w14:paraId="2DD6CB45" w14:textId="77777777" w:rsidR="00C83BB4" w:rsidRDefault="00C83BB4" w:rsidP="00C83BB4">
                  <w:pPr>
                    <w:rPr>
                      <w:b/>
                      <w:bCs/>
                      <w:sz w:val="16"/>
                      <w:szCs w:val="16"/>
                      <w:lang w:eastAsia="zh-CN"/>
                    </w:rPr>
                  </w:pPr>
                  <w:r>
                    <w:rPr>
                      <w:b/>
                      <w:bCs/>
                      <w:sz w:val="16"/>
                      <w:szCs w:val="16"/>
                      <w:lang w:eastAsia="zh-CN"/>
                    </w:rPr>
                    <w:t>Polarization</w:t>
                  </w:r>
                </w:p>
              </w:tc>
              <w:tc>
                <w:tcPr>
                  <w:tcW w:w="6943" w:type="dxa"/>
                  <w:gridSpan w:val="13"/>
                  <w:tcBorders>
                    <w:left w:val="single" w:sz="8" w:space="0" w:color="auto"/>
                    <w:bottom w:val="single" w:sz="8" w:space="0" w:color="auto"/>
                    <w:right w:val="single" w:sz="8" w:space="0" w:color="auto"/>
                  </w:tcBorders>
                  <w:shd w:val="clear" w:color="auto" w:fill="FAE2D5" w:themeFill="accent2" w:themeFillTint="33"/>
                </w:tcPr>
                <w:p w14:paraId="2440DA54" w14:textId="77777777" w:rsidR="00C83BB4" w:rsidRDefault="00C83BB4" w:rsidP="00C83BB4">
                  <w:pPr>
                    <w:jc w:val="center"/>
                    <w:rPr>
                      <w:sz w:val="16"/>
                      <w:szCs w:val="16"/>
                      <w:lang w:eastAsia="zh-CN"/>
                    </w:rPr>
                  </w:pPr>
                  <w:r>
                    <w:rPr>
                      <w:sz w:val="16"/>
                      <w:szCs w:val="16"/>
                      <w:lang w:eastAsia="zh-CN"/>
                    </w:rPr>
                    <w:t>o</w:t>
                  </w:r>
                </w:p>
              </w:tc>
            </w:tr>
          </w:tbl>
          <w:p w14:paraId="34D01185" w14:textId="77777777" w:rsidR="00C83BB4" w:rsidRDefault="00C83BB4" w:rsidP="00C83BB4">
            <w:pPr>
              <w:rPr>
                <w:lang w:eastAsia="zh-CN"/>
              </w:rPr>
            </w:pPr>
            <w:r>
              <w:rPr>
                <w:lang w:eastAsia="zh-CN"/>
              </w:rPr>
              <w:t>Notation:</w:t>
            </w:r>
          </w:p>
          <w:p w14:paraId="2D3CF0BC" w14:textId="77777777" w:rsidR="00C83BB4" w:rsidRDefault="00C83BB4" w:rsidP="00C83BB4">
            <w:pPr>
              <w:pStyle w:val="a"/>
              <w:numPr>
                <w:ilvl w:val="0"/>
                <w:numId w:val="17"/>
              </w:numPr>
              <w:tabs>
                <w:tab w:val="clear" w:pos="0"/>
              </w:tabs>
              <w:overflowPunct w:val="0"/>
            </w:pPr>
            <w:proofErr w:type="spellStart"/>
            <w:r>
              <w:t>nc</w:t>
            </w:r>
            <w:proofErr w:type="spellEnd"/>
            <w:r>
              <w:t>: no consensus to update the parameter</w:t>
            </w:r>
          </w:p>
          <w:p w14:paraId="15EC38D6" w14:textId="77777777" w:rsidR="00C83BB4" w:rsidRDefault="00C83BB4" w:rsidP="00C83BB4">
            <w:pPr>
              <w:pStyle w:val="a"/>
              <w:numPr>
                <w:ilvl w:val="0"/>
                <w:numId w:val="17"/>
              </w:numPr>
              <w:tabs>
                <w:tab w:val="clear" w:pos="0"/>
              </w:tabs>
              <w:overflowPunct w:val="0"/>
            </w:pPr>
            <w:r>
              <w:t>v: parameter validated</w:t>
            </w:r>
          </w:p>
          <w:p w14:paraId="224D29BC" w14:textId="77777777" w:rsidR="00C83BB4" w:rsidRDefault="00C83BB4" w:rsidP="00C83BB4">
            <w:pPr>
              <w:pStyle w:val="a"/>
              <w:numPr>
                <w:ilvl w:val="0"/>
                <w:numId w:val="17"/>
              </w:numPr>
              <w:tabs>
                <w:tab w:val="clear" w:pos="0"/>
              </w:tabs>
              <w:overflowPunct w:val="0"/>
            </w:pPr>
            <w:r>
              <w:t>a: agreed on new parameters</w:t>
            </w:r>
          </w:p>
          <w:p w14:paraId="0546C96C" w14:textId="77777777" w:rsidR="00C83BB4" w:rsidRDefault="00C83BB4" w:rsidP="00C83BB4">
            <w:pPr>
              <w:pStyle w:val="a"/>
              <w:numPr>
                <w:ilvl w:val="0"/>
                <w:numId w:val="17"/>
              </w:numPr>
              <w:tabs>
                <w:tab w:val="clear" w:pos="0"/>
              </w:tabs>
              <w:overflowPunct w:val="0"/>
            </w:pPr>
            <w:proofErr w:type="spellStart"/>
            <w:r>
              <w:t>wa</w:t>
            </w:r>
            <w:proofErr w:type="spellEnd"/>
            <w:r>
              <w:t>: working assumption achieved on new parameters</w:t>
            </w:r>
          </w:p>
          <w:p w14:paraId="07A9E996" w14:textId="77777777" w:rsidR="00C83BB4" w:rsidRDefault="00C83BB4" w:rsidP="00C83BB4">
            <w:pPr>
              <w:pStyle w:val="a"/>
              <w:numPr>
                <w:ilvl w:val="0"/>
                <w:numId w:val="17"/>
              </w:numPr>
              <w:tabs>
                <w:tab w:val="clear" w:pos="0"/>
              </w:tabs>
              <w:overflowPunct w:val="0"/>
            </w:pPr>
            <w:r>
              <w:t>o: open for further discussion</w:t>
            </w:r>
          </w:p>
          <w:p w14:paraId="1C72DF8F" w14:textId="77777777" w:rsidR="00C83BB4" w:rsidRPr="00481273" w:rsidRDefault="00C83BB4" w:rsidP="00C83BB4">
            <w:pPr>
              <w:pStyle w:val="a"/>
              <w:numPr>
                <w:ilvl w:val="0"/>
                <w:numId w:val="17"/>
              </w:numPr>
              <w:tabs>
                <w:tab w:val="clear" w:pos="0"/>
              </w:tabs>
              <w:overflowPunct w:val="0"/>
              <w:spacing w:line="254" w:lineRule="auto"/>
              <w:jc w:val="both"/>
              <w:rPr>
                <w:sz w:val="22"/>
              </w:rPr>
            </w:pPr>
            <w:proofErr w:type="spellStart"/>
            <w:r>
              <w:t>cr</w:t>
            </w:r>
            <w:proofErr w:type="spellEnd"/>
            <w:r>
              <w:t>: determined need to change (change required)</w:t>
            </w:r>
          </w:p>
          <w:p w14:paraId="75A2EA9F" w14:textId="77777777" w:rsidR="00C83BB4" w:rsidRDefault="00C83BB4" w:rsidP="009E1C7F">
            <w:pPr>
              <w:pStyle w:val="a4"/>
              <w:rPr>
                <w:lang w:eastAsia="ko-KR"/>
              </w:rPr>
            </w:pPr>
          </w:p>
        </w:tc>
      </w:tr>
    </w:tbl>
    <w:p w14:paraId="34C0171C" w14:textId="248A48A7" w:rsidR="00C83BB4" w:rsidRDefault="00541BD4" w:rsidP="009E1C7F">
      <w:pPr>
        <w:pStyle w:val="a4"/>
        <w:rPr>
          <w:lang w:eastAsia="ko-KR"/>
        </w:rPr>
      </w:pPr>
      <w:r w:rsidRPr="00541BD4">
        <w:rPr>
          <w:lang w:eastAsia="ko-KR"/>
        </w:rPr>
        <w:t xml:space="preserve">As the </w:t>
      </w:r>
      <w:r w:rsidR="00EE5370">
        <w:rPr>
          <w:lang w:eastAsia="ko-KR"/>
        </w:rPr>
        <w:t>upcoming</w:t>
      </w:r>
      <w:r w:rsidRPr="00541BD4">
        <w:rPr>
          <w:lang w:eastAsia="ko-KR"/>
        </w:rPr>
        <w:t xml:space="preserve"> </w:t>
      </w:r>
      <w:r w:rsidR="00EE5370">
        <w:rPr>
          <w:lang w:eastAsia="ko-KR"/>
        </w:rPr>
        <w:t>RAN1#</w:t>
      </w:r>
      <w:r w:rsidRPr="00541BD4">
        <w:rPr>
          <w:lang w:eastAsia="ko-KR"/>
        </w:rPr>
        <w:t>121 meeting marks the final WG meeting for Release 19, we hope to complete the validation of the channel model as originally targeted.</w:t>
      </w:r>
      <w:r w:rsidR="00A16940">
        <w:rPr>
          <w:rFonts w:hint="eastAsia"/>
          <w:lang w:eastAsia="ko-KR"/>
        </w:rPr>
        <w:t xml:space="preserve"> </w:t>
      </w:r>
      <w:r w:rsidR="00A16940" w:rsidRPr="00A16940">
        <w:rPr>
          <w:lang w:eastAsia="ko-KR"/>
        </w:rPr>
        <w:t xml:space="preserve">Through the discussions held thus far, we would like to highlight several </w:t>
      </w:r>
      <w:r w:rsidR="00A16940" w:rsidRPr="00A16940">
        <w:rPr>
          <w:lang w:eastAsia="ko-KR"/>
        </w:rPr>
        <w:lastRenderedPageBreak/>
        <w:t>concerns from the perspective of mobile network operators, along with key observations on the future direction of radio technologies utilizing FR3, based on the current channel modeling efforts.</w:t>
      </w:r>
    </w:p>
    <w:p w14:paraId="61EF22FC" w14:textId="77777777" w:rsidR="005D20F1" w:rsidRPr="001D109A" w:rsidRDefault="005D20F1"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E1DF7FD" w14:textId="1F47A2BF" w:rsidR="00480ADB" w:rsidRPr="00B81373" w:rsidRDefault="00480ADB" w:rsidP="00B81373">
      <w:pPr>
        <w:pStyle w:val="2"/>
        <w:keepLines/>
        <w:spacing w:before="180" w:after="180"/>
        <w:rPr>
          <w:rFonts w:eastAsia="SimSun"/>
          <w:b w:val="0"/>
          <w:color w:val="000000"/>
          <w:sz w:val="32"/>
        </w:rPr>
      </w:pPr>
      <w:r w:rsidRPr="00B81373">
        <w:rPr>
          <w:rFonts w:eastAsia="SimSun" w:hint="eastAsia"/>
          <w:b w:val="0"/>
          <w:color w:val="000000"/>
          <w:sz w:val="32"/>
        </w:rPr>
        <w:t xml:space="preserve">2.1 </w:t>
      </w:r>
      <w:r w:rsidR="00641373" w:rsidRPr="00B81373">
        <w:rPr>
          <w:rFonts w:eastAsia="SimSun" w:hint="eastAsia"/>
          <w:b w:val="0"/>
          <w:color w:val="000000"/>
          <w:sz w:val="32"/>
        </w:rPr>
        <w:t xml:space="preserve">UMa Pathloss </w:t>
      </w:r>
    </w:p>
    <w:p w14:paraId="2CD11563" w14:textId="77777777" w:rsidR="004B0717" w:rsidRPr="004B0717" w:rsidRDefault="004B0717" w:rsidP="004B0717">
      <w:pPr>
        <w:spacing w:after="120"/>
        <w:jc w:val="both"/>
        <w:rPr>
          <w:lang w:val="en-US" w:eastAsia="ko-KR"/>
        </w:rPr>
      </w:pPr>
      <w:r w:rsidRPr="004B0717">
        <w:rPr>
          <w:lang w:val="en-US" w:eastAsia="ko-KR"/>
        </w:rPr>
        <w:t>While path loss has been validated for various scenarios, it appears that for the Urban Macro (UMa) environment—particularly under both LoS and NLoS conditions—some aspects of path loss remain unverified. From the perspective of mobile network operators, coverage is the primary concern when utilizing FR3. As with FR2, insufficient inter-site distance (ISD) may pose significant challenges related to cell deployment and antenna configuration, impacting the performance of radio access technologies (RATs).</w:t>
      </w:r>
    </w:p>
    <w:p w14:paraId="6C2E4B7B" w14:textId="77777777" w:rsidR="004B0717" w:rsidRPr="004B0717" w:rsidRDefault="004B0717" w:rsidP="004B0717">
      <w:pPr>
        <w:spacing w:after="120"/>
        <w:jc w:val="both"/>
        <w:rPr>
          <w:lang w:val="en-US" w:eastAsia="ko-KR"/>
        </w:rPr>
      </w:pPr>
    </w:p>
    <w:p w14:paraId="4712A9B1" w14:textId="77777777" w:rsidR="004B0717" w:rsidRPr="004B0717" w:rsidRDefault="004B0717" w:rsidP="004B0717">
      <w:pPr>
        <w:spacing w:after="120"/>
        <w:jc w:val="both"/>
        <w:rPr>
          <w:lang w:val="en-US" w:eastAsia="ko-KR"/>
        </w:rPr>
      </w:pPr>
      <w:r w:rsidRPr="004B0717">
        <w:rPr>
          <w:lang w:val="en-US" w:eastAsia="ko-KR"/>
        </w:rPr>
        <w:t>If these issues are not properly addressed and result in broader fading areas or reduced coverage, it could lead to severe link failures compared to existing FR1-based deployments, ultimately failing to meet the expectations of current mobile users. We sincerely hope such issues will not be repeated due to immature aspects of the FR3 channel model.</w:t>
      </w:r>
    </w:p>
    <w:p w14:paraId="3204B674" w14:textId="77777777" w:rsidR="004B0717" w:rsidRPr="004B0717" w:rsidRDefault="004B0717" w:rsidP="004B0717">
      <w:pPr>
        <w:spacing w:after="120"/>
        <w:jc w:val="both"/>
        <w:rPr>
          <w:lang w:val="en-US" w:eastAsia="ko-KR"/>
        </w:rPr>
      </w:pPr>
    </w:p>
    <w:p w14:paraId="20958F1B" w14:textId="00A98E7C" w:rsidR="004B0717" w:rsidRDefault="004B0717" w:rsidP="004B0717">
      <w:pPr>
        <w:spacing w:after="120"/>
        <w:jc w:val="both"/>
        <w:rPr>
          <w:lang w:val="en-US" w:eastAsia="ko-KR"/>
        </w:rPr>
      </w:pPr>
      <w:r w:rsidRPr="004B0717">
        <w:rPr>
          <w:lang w:val="en-US" w:eastAsia="ko-KR"/>
        </w:rPr>
        <w:t>Moreover, the Urban Macro-cell environment aims to reflect the characteristics of dense urban areas found in Korea and other countries. As such, it is expected to support a large number of users and diverse use cases in 6G. Without thorough validation in this environment, new investments could face serious obstacles.</w:t>
      </w:r>
    </w:p>
    <w:p w14:paraId="05EAD16F" w14:textId="77777777" w:rsidR="00E5296A" w:rsidRDefault="00E5296A" w:rsidP="004B0717">
      <w:pPr>
        <w:spacing w:after="120"/>
        <w:jc w:val="both"/>
        <w:rPr>
          <w:lang w:val="en-US" w:eastAsia="ko-KR"/>
        </w:rPr>
      </w:pPr>
    </w:p>
    <w:p w14:paraId="42BD25E2" w14:textId="66D1B99D" w:rsidR="00E5296A" w:rsidRDefault="00E5296A" w:rsidP="004B0717">
      <w:pPr>
        <w:spacing w:after="120"/>
        <w:jc w:val="both"/>
        <w:rPr>
          <w:rFonts w:ascii="Times" w:hAnsi="Times" w:cs="Times"/>
          <w:lang w:eastAsia="zh-CN"/>
        </w:rPr>
      </w:pPr>
      <w:r w:rsidRPr="00E5296A">
        <w:rPr>
          <w:rFonts w:ascii="Times" w:hAnsi="Times" w:cs="Times"/>
          <w:lang w:eastAsia="zh-CN"/>
        </w:rPr>
        <w:t>Therefore, from the perspective of NR and future RAT research, further in-depth review of FR3 path loss validation appears necessary. In particular, for the UMa scenario, path loss validation should be closely linked to 6G usage scenarios and coverage considerations.</w:t>
      </w:r>
    </w:p>
    <w:p w14:paraId="28C5201E" w14:textId="139EFBA2" w:rsidR="008A2F5C" w:rsidRDefault="008A2F5C" w:rsidP="000355BE">
      <w:pPr>
        <w:spacing w:after="120"/>
        <w:jc w:val="both"/>
        <w:rPr>
          <w:rFonts w:ascii="Times" w:hAnsi="Times" w:cs="Times"/>
          <w:lang w:eastAsia="zh-CN"/>
        </w:rPr>
      </w:pPr>
    </w:p>
    <w:p w14:paraId="2D6DE5C8" w14:textId="429E76CD" w:rsidR="008A2F5C" w:rsidRPr="008A2F5C" w:rsidRDefault="006172A9" w:rsidP="008A2F5C">
      <w:pPr>
        <w:pStyle w:val="Proposal"/>
        <w:numPr>
          <w:ilvl w:val="0"/>
          <w:numId w:val="10"/>
        </w:numPr>
        <w:ind w:left="1701" w:hanging="1701"/>
        <w:rPr>
          <w:lang w:val="en-GB" w:eastAsia="ko-KR"/>
        </w:rPr>
      </w:pPr>
      <w:r>
        <w:rPr>
          <w:rFonts w:hint="eastAsia"/>
          <w:lang w:eastAsia="ko-KR"/>
        </w:rPr>
        <w:t>For</w:t>
      </w:r>
      <w:r w:rsidR="00E5296A" w:rsidRPr="00E5296A">
        <w:rPr>
          <w:lang w:eastAsia="ko-KR"/>
        </w:rPr>
        <w:t xml:space="preserve"> the UMa scenario, path loss validation should be closely linked to 6G usage scenarios and coverage considerations.</w:t>
      </w:r>
    </w:p>
    <w:p w14:paraId="2F3EC885" w14:textId="29DE16C4" w:rsidR="002128E1" w:rsidRPr="00B81373" w:rsidRDefault="007A48FA" w:rsidP="0068053D">
      <w:pPr>
        <w:pStyle w:val="2"/>
        <w:keepLines/>
        <w:spacing w:before="180" w:after="180"/>
        <w:rPr>
          <w:rFonts w:eastAsiaTheme="minorEastAsia"/>
          <w:b w:val="0"/>
          <w:color w:val="000000"/>
          <w:sz w:val="32"/>
          <w:lang w:val="en-US" w:eastAsia="ko-KR"/>
        </w:rPr>
      </w:pPr>
      <w:r w:rsidRPr="0068053D">
        <w:rPr>
          <w:rFonts w:eastAsia="SimSun" w:hint="eastAsia"/>
          <w:b w:val="0"/>
          <w:color w:val="000000"/>
          <w:sz w:val="32"/>
        </w:rPr>
        <w:t>2.</w:t>
      </w:r>
      <w:r w:rsidRPr="0068053D">
        <w:rPr>
          <w:rFonts w:hint="eastAsia"/>
          <w:b w:val="0"/>
          <w:color w:val="000000"/>
          <w:sz w:val="32"/>
          <w:lang w:eastAsia="ko-KR"/>
        </w:rPr>
        <w:t>2</w:t>
      </w:r>
      <w:r w:rsidRPr="0068053D">
        <w:rPr>
          <w:rFonts w:eastAsia="SimSun" w:hint="eastAsia"/>
          <w:b w:val="0"/>
          <w:color w:val="000000"/>
          <w:sz w:val="32"/>
        </w:rPr>
        <w:t xml:space="preserve"> </w:t>
      </w:r>
      <w:r w:rsidR="00B81373">
        <w:rPr>
          <w:rFonts w:eastAsiaTheme="minorEastAsia" w:hint="eastAsia"/>
          <w:b w:val="0"/>
          <w:color w:val="000000"/>
          <w:sz w:val="32"/>
          <w:lang w:val="en-US" w:eastAsia="ko-KR"/>
        </w:rPr>
        <w:t>Frequency Continuity</w:t>
      </w:r>
    </w:p>
    <w:p w14:paraId="245F9BB1" w14:textId="77777777" w:rsidR="00A92A19" w:rsidRDefault="00A92A19" w:rsidP="00A92A19">
      <w:pPr>
        <w:spacing w:after="120"/>
        <w:rPr>
          <w:lang w:val="en-US" w:eastAsia="ko-KR"/>
        </w:rPr>
      </w:pPr>
      <w:r w:rsidRPr="00A92A19">
        <w:rPr>
          <w:lang w:val="en-US" w:eastAsia="ko-KR"/>
        </w:rPr>
        <w:t>From the perspective of frequency continuity, it has been noted that some companies have raised concerns regarding the consistency of the current channel modeling with the legacy TR 38.901 model. However, it is important to recognize that not all parameters require frequency continuity. For instance, in the case of small-scale fading, when it is modeled as the sum of multiple sinusoids rather than a single sinusoid, frequency continuity may not be well preserved.</w:t>
      </w:r>
    </w:p>
    <w:p w14:paraId="39029AF6" w14:textId="77777777" w:rsidR="009D1726" w:rsidRPr="00A92A19" w:rsidRDefault="009D1726" w:rsidP="00A92A19">
      <w:pPr>
        <w:spacing w:after="120"/>
        <w:rPr>
          <w:lang w:val="en-US" w:eastAsia="ko-KR"/>
        </w:rPr>
      </w:pPr>
    </w:p>
    <w:p w14:paraId="02E4985E" w14:textId="182C4D64" w:rsidR="00A92A19" w:rsidRPr="00A92A19" w:rsidRDefault="00A92A19" w:rsidP="00A92A19">
      <w:pPr>
        <w:spacing w:after="120"/>
        <w:rPr>
          <w:lang w:val="en-US" w:eastAsia="ko-KR"/>
        </w:rPr>
      </w:pPr>
      <w:r w:rsidRPr="00A92A19">
        <w:rPr>
          <w:lang w:val="en-US" w:eastAsia="ko-KR"/>
        </w:rPr>
        <w:t xml:space="preserve">Additionally, we would like to emphasize that the very reason this Study Item was initiated was due to the assumption in TR 38.901 of excessive frequency continuity, which was considered unrealistic. The fundamental goal of channel modeling is to accurately reflect real-world channel characteristics. As the legacy model failed to capture certain aspects of the physical channel, multiple companies raised concerns. </w:t>
      </w:r>
      <w:r w:rsidR="006172A9" w:rsidRPr="006172A9">
        <w:rPr>
          <w:lang w:eastAsia="ko-KR"/>
        </w:rPr>
        <w:t>Therefore, we emphasize the need for continued and rigorous validation of the FR3 channel model based on measured, physically grounded characteristics.</w:t>
      </w:r>
    </w:p>
    <w:p w14:paraId="133B6B1A" w14:textId="77777777" w:rsidR="0017586A" w:rsidRPr="00A92A19" w:rsidRDefault="0017586A" w:rsidP="005D20F1">
      <w:pPr>
        <w:spacing w:after="120"/>
        <w:rPr>
          <w:rFonts w:ascii="Arial" w:hAnsi="Arial" w:cs="Arial"/>
          <w:bCs/>
          <w:lang w:val="en-US" w:eastAsia="ko-KR"/>
        </w:rPr>
      </w:pPr>
    </w:p>
    <w:p w14:paraId="698884BB" w14:textId="76D4D4D8" w:rsidR="00353D4A" w:rsidRPr="00BD61F8" w:rsidRDefault="006172A9" w:rsidP="005D20F1">
      <w:pPr>
        <w:pStyle w:val="Proposal"/>
        <w:numPr>
          <w:ilvl w:val="0"/>
          <w:numId w:val="10"/>
        </w:numPr>
        <w:ind w:left="1701" w:hanging="1701"/>
        <w:rPr>
          <w:lang w:val="en-GB" w:eastAsia="ko-KR"/>
        </w:rPr>
      </w:pPr>
      <w:r>
        <w:rPr>
          <w:rFonts w:hint="eastAsia"/>
          <w:lang w:eastAsia="ko-KR"/>
        </w:rPr>
        <w:t>W</w:t>
      </w:r>
      <w:r w:rsidRPr="006172A9">
        <w:rPr>
          <w:lang w:eastAsia="ko-KR"/>
        </w:rPr>
        <w:t>e emphasize the need for continued and rigorous validation of the FR3 channel model based on measured, physically grounded characteristics.</w:t>
      </w:r>
    </w:p>
    <w:p w14:paraId="3558F44B"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3. Conclusion</w:t>
      </w:r>
    </w:p>
    <w:p w14:paraId="30A0AC7A" w14:textId="2F0D5E7B" w:rsidR="00480ADB" w:rsidRPr="00D16E83" w:rsidRDefault="006172A9" w:rsidP="001D109A">
      <w:pPr>
        <w:pStyle w:val="Proposal"/>
        <w:numPr>
          <w:ilvl w:val="0"/>
          <w:numId w:val="15"/>
        </w:numPr>
        <w:ind w:left="1701" w:hanging="1701"/>
        <w:rPr>
          <w:rFonts w:cs="Arial"/>
          <w:lang w:val="en-GB" w:eastAsia="ko-KR"/>
        </w:rPr>
      </w:pPr>
      <w:r w:rsidRPr="006172A9">
        <w:rPr>
          <w:lang w:eastAsia="ko-KR"/>
        </w:rPr>
        <w:t>For the UMa scenario, path loss validation should be closely linked to 6G usage scenarios and coverage considerations.</w:t>
      </w:r>
    </w:p>
    <w:p w14:paraId="1F0585E3" w14:textId="39CA22B5" w:rsidR="00480ADB" w:rsidRPr="008A2F5C" w:rsidRDefault="006172A9" w:rsidP="00480ADB">
      <w:pPr>
        <w:pStyle w:val="Proposal"/>
        <w:numPr>
          <w:ilvl w:val="0"/>
          <w:numId w:val="15"/>
        </w:numPr>
        <w:ind w:left="1701" w:hanging="1701"/>
        <w:rPr>
          <w:lang w:val="en-GB" w:eastAsia="ko-KR"/>
        </w:rPr>
      </w:pPr>
      <w:r>
        <w:rPr>
          <w:rFonts w:hint="eastAsia"/>
          <w:lang w:eastAsia="ko-KR"/>
        </w:rPr>
        <w:t>W</w:t>
      </w:r>
      <w:r w:rsidRPr="006172A9">
        <w:rPr>
          <w:lang w:eastAsia="ko-KR"/>
        </w:rPr>
        <w:t>e emphasize the need for continued and rigorous validation of the FR3 channel model based on measured, physically grounded characteristics.</w:t>
      </w:r>
    </w:p>
    <w:p w14:paraId="700ED8B4"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lastRenderedPageBreak/>
        <w:t>References</w:t>
      </w:r>
    </w:p>
    <w:p w14:paraId="2202A0C1" w14:textId="690EE672" w:rsidR="00D00BF8" w:rsidRPr="00937AD5" w:rsidRDefault="00D00BF8" w:rsidP="005A2436">
      <w:pPr>
        <w:pStyle w:val="a"/>
        <w:numPr>
          <w:ilvl w:val="0"/>
          <w:numId w:val="6"/>
        </w:numPr>
        <w:tabs>
          <w:tab w:val="clear" w:pos="567"/>
          <w:tab w:val="left" w:pos="2127"/>
        </w:tabs>
        <w:spacing w:after="120" w:line="259" w:lineRule="auto"/>
        <w:rPr>
          <w:rFonts w:ascii="Times New Roman" w:hAnsi="Times New Roman"/>
          <w:b w:val="0"/>
          <w:bCs w:val="0"/>
        </w:rPr>
      </w:pPr>
      <w:bookmarkStart w:id="1" w:name="_Ref77157032"/>
      <w:bookmarkStart w:id="2" w:name="_Ref174151459"/>
      <w:bookmarkStart w:id="3" w:name="_Ref189809556"/>
      <w:r w:rsidRPr="00937AD5">
        <w:rPr>
          <w:rFonts w:ascii="Times New Roman" w:hAnsi="Times New Roman" w:hint="eastAsia"/>
          <w:b w:val="0"/>
          <w:bCs w:val="0"/>
          <w:lang w:eastAsia="ko-KR"/>
        </w:rPr>
        <w:t>R1-2</w:t>
      </w:r>
      <w:r>
        <w:rPr>
          <w:rFonts w:ascii="Times New Roman" w:hAnsi="Times New Roman" w:hint="eastAsia"/>
          <w:b w:val="0"/>
          <w:bCs w:val="0"/>
          <w:lang w:eastAsia="ko-KR"/>
        </w:rPr>
        <w:t>5031</w:t>
      </w:r>
      <w:r w:rsidR="009F1A3A">
        <w:rPr>
          <w:rFonts w:ascii="Times New Roman" w:hAnsi="Times New Roman" w:hint="eastAsia"/>
          <w:b w:val="0"/>
          <w:bCs w:val="0"/>
          <w:lang w:eastAsia="ko-KR"/>
        </w:rPr>
        <w:t>3</w:t>
      </w:r>
      <w:r>
        <w:rPr>
          <w:rFonts w:ascii="Times New Roman" w:hAnsi="Times New Roman" w:hint="eastAsia"/>
          <w:b w:val="0"/>
          <w:bCs w:val="0"/>
          <w:lang w:eastAsia="ko-KR"/>
        </w:rPr>
        <w:t>0</w:t>
      </w:r>
      <w:r w:rsidRPr="00937AD5">
        <w:rPr>
          <w:rFonts w:ascii="Times New Roman" w:hAnsi="Times New Roman"/>
          <w:b w:val="0"/>
          <w:bCs w:val="0"/>
        </w:rPr>
        <w:tab/>
      </w:r>
      <w:r w:rsidR="007136CE" w:rsidRPr="007136CE">
        <w:rPr>
          <w:rFonts w:ascii="Times New Roman" w:hAnsi="Times New Roman"/>
          <w:b w:val="0"/>
          <w:bCs w:val="0"/>
        </w:rPr>
        <w:t>Summary #5 of discussions for Rel-19 7-24 GHz Channel Modeling Validation</w:t>
      </w:r>
      <w:r>
        <w:rPr>
          <w:rFonts w:ascii="Times New Roman" w:hAnsi="Times New Roman" w:hint="eastAsia"/>
          <w:b w:val="0"/>
          <w:bCs w:val="0"/>
          <w:lang w:eastAsia="ko-KR"/>
        </w:rPr>
        <w:t xml:space="preserve">, Moderator </w:t>
      </w:r>
      <w:r w:rsidR="005A2436">
        <w:rPr>
          <w:rFonts w:ascii="Times New Roman" w:hAnsi="Times New Roman"/>
          <w:b w:val="0"/>
          <w:bCs w:val="0"/>
          <w:lang w:eastAsia="ko-KR"/>
        </w:rPr>
        <w:tab/>
      </w:r>
      <w:r>
        <w:rPr>
          <w:rFonts w:ascii="Times New Roman" w:hAnsi="Times New Roman" w:hint="eastAsia"/>
          <w:b w:val="0"/>
          <w:bCs w:val="0"/>
          <w:lang w:eastAsia="ko-KR"/>
        </w:rPr>
        <w:t>(</w:t>
      </w:r>
      <w:r w:rsidR="007136CE">
        <w:rPr>
          <w:rFonts w:ascii="Times New Roman" w:hAnsi="Times New Roman" w:hint="eastAsia"/>
          <w:b w:val="0"/>
          <w:bCs w:val="0"/>
          <w:lang w:eastAsia="ko-KR"/>
        </w:rPr>
        <w:t>Intel Corporation</w:t>
      </w:r>
      <w:r>
        <w:rPr>
          <w:rFonts w:ascii="Times New Roman" w:hAnsi="Times New Roman" w:hint="eastAsia"/>
          <w:b w:val="0"/>
          <w:bCs w:val="0"/>
          <w:lang w:eastAsia="ko-KR"/>
        </w:rPr>
        <w:t>)</w:t>
      </w:r>
    </w:p>
    <w:p w14:paraId="59DDC2A9" w14:textId="55BA56A4" w:rsidR="00D00BF8" w:rsidRPr="00C83D64" w:rsidRDefault="00D00BF8" w:rsidP="00D00BF8">
      <w:pPr>
        <w:pStyle w:val="Reference"/>
        <w:numPr>
          <w:ilvl w:val="0"/>
          <w:numId w:val="6"/>
        </w:numPr>
        <w:jc w:val="left"/>
        <w:rPr>
          <w:rFonts w:ascii="Times New Roman" w:hAnsi="Times New Roman"/>
          <w:szCs w:val="20"/>
        </w:rPr>
      </w:pPr>
      <w:r w:rsidRPr="00637A7E">
        <w:rPr>
          <w:rFonts w:ascii="Times New Roman" w:eastAsia="바탕" w:hAnsi="Times New Roman"/>
          <w:szCs w:val="24"/>
          <w:lang w:val="en-GB" w:eastAsia="ko-KR"/>
        </w:rPr>
        <w:t>R1-250</w:t>
      </w:r>
      <w:r w:rsidR="00240279">
        <w:rPr>
          <w:rFonts w:ascii="Times New Roman" w:eastAsia="바탕" w:hAnsi="Times New Roman" w:hint="eastAsia"/>
          <w:szCs w:val="24"/>
          <w:lang w:val="en-GB" w:eastAsia="ko-KR"/>
        </w:rPr>
        <w:t>3129</w:t>
      </w:r>
      <w:r w:rsidRPr="00637A7E">
        <w:rPr>
          <w:rFonts w:ascii="Times New Roman" w:eastAsia="바탕" w:hAnsi="Times New Roman"/>
          <w:szCs w:val="24"/>
          <w:lang w:val="en-GB" w:eastAsia="ko-KR"/>
        </w:rPr>
        <w:t>,</w:t>
      </w:r>
      <w:r w:rsidRPr="00C83D64">
        <w:rPr>
          <w:rFonts w:ascii="Times New Roman" w:hAnsi="Times New Roman"/>
          <w:szCs w:val="20"/>
        </w:rPr>
        <w:t xml:space="preserve"> </w:t>
      </w:r>
      <w:bookmarkEnd w:id="1"/>
      <w:bookmarkEnd w:id="2"/>
      <w:bookmarkEnd w:id="3"/>
      <w:r>
        <w:rPr>
          <w:rFonts w:ascii="Times New Roman" w:hAnsi="Times New Roman"/>
          <w:szCs w:val="20"/>
        </w:rPr>
        <w:tab/>
      </w:r>
      <w:r w:rsidR="00C364E9" w:rsidRPr="00C364E9">
        <w:rPr>
          <w:rFonts w:ascii="Times New Roman" w:hAnsi="Times New Roman"/>
          <w:szCs w:val="20"/>
        </w:rPr>
        <w:t>Draft CR for Rel-19 7-24GHz Channel model</w:t>
      </w:r>
      <w:r w:rsidR="00C364E9">
        <w:rPr>
          <w:rFonts w:ascii="Times New Roman" w:hAnsi="Times New Roman" w:hint="eastAsia"/>
          <w:szCs w:val="20"/>
          <w:lang w:eastAsia="ko-KR"/>
        </w:rPr>
        <w:t xml:space="preserve">, </w:t>
      </w:r>
      <w:r w:rsidR="00C364E9" w:rsidRPr="00C364E9">
        <w:rPr>
          <w:rFonts w:ascii="Times New Roman" w:hAnsi="Times New Roman"/>
          <w:szCs w:val="20"/>
          <w:lang w:eastAsia="ko-KR"/>
        </w:rPr>
        <w:t>Intel Corporation</w:t>
      </w:r>
      <w:r w:rsidR="00C364E9">
        <w:rPr>
          <w:rFonts w:ascii="Times New Roman" w:hAnsi="Times New Roman" w:hint="eastAsia"/>
          <w:szCs w:val="20"/>
          <w:lang w:eastAsia="ko-KR"/>
        </w:rPr>
        <w:t xml:space="preserve"> &amp;</w:t>
      </w:r>
      <w:r w:rsidR="00C364E9" w:rsidRPr="00C364E9">
        <w:rPr>
          <w:rFonts w:ascii="Times New Roman" w:hAnsi="Times New Roman"/>
          <w:szCs w:val="20"/>
          <w:lang w:eastAsia="ko-KR"/>
        </w:rPr>
        <w:t xml:space="preserve"> ZTE Corporation</w:t>
      </w:r>
    </w:p>
    <w:sectPr w:rsidR="00D00BF8" w:rsidRPr="00C83D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4E39" w14:textId="77777777" w:rsidR="005908E4" w:rsidRDefault="005908E4">
      <w:r>
        <w:separator/>
      </w:r>
    </w:p>
  </w:endnote>
  <w:endnote w:type="continuationSeparator" w:id="0">
    <w:p w14:paraId="3E34268D" w14:textId="77777777" w:rsidR="005908E4" w:rsidRDefault="005908E4">
      <w:r>
        <w:continuationSeparator/>
      </w:r>
    </w:p>
  </w:endnote>
  <w:endnote w:type="continuationNotice" w:id="1">
    <w:p w14:paraId="30A3D3C4" w14:textId="77777777" w:rsidR="005908E4" w:rsidRDefault="00590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A40A" w14:textId="77777777" w:rsidR="005908E4" w:rsidRDefault="005908E4">
      <w:r>
        <w:separator/>
      </w:r>
    </w:p>
  </w:footnote>
  <w:footnote w:type="continuationSeparator" w:id="0">
    <w:p w14:paraId="33899AA7" w14:textId="77777777" w:rsidR="005908E4" w:rsidRDefault="005908E4">
      <w:r>
        <w:continuationSeparator/>
      </w:r>
    </w:p>
  </w:footnote>
  <w:footnote w:type="continuationNotice" w:id="1">
    <w:p w14:paraId="0B34D306" w14:textId="77777777" w:rsidR="005908E4" w:rsidRDefault="005908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192E3666"/>
    <w:multiLevelType w:val="hybridMultilevel"/>
    <w:tmpl w:val="1980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C1061B"/>
    <w:multiLevelType w:val="hybridMultilevel"/>
    <w:tmpl w:val="067887D4"/>
    <w:lvl w:ilvl="0" w:tplc="BA8C3E92">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BD5AEC"/>
    <w:multiLevelType w:val="hybridMultilevel"/>
    <w:tmpl w:val="DA4C258A"/>
    <w:lvl w:ilvl="0" w:tplc="BA8C3E92">
      <w:start w:val="1"/>
      <w:numFmt w:val="decimal"/>
      <w:lvlText w:val="Observation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9"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14"/>
  </w:num>
  <w:num w:numId="2">
    <w:abstractNumId w:val="12"/>
  </w:num>
  <w:num w:numId="3">
    <w:abstractNumId w:val="7"/>
  </w:num>
  <w:num w:numId="4">
    <w:abstractNumId w:val="4"/>
  </w:num>
  <w:num w:numId="5">
    <w:abstractNumId w:val="13"/>
  </w:num>
  <w:num w:numId="6">
    <w:abstractNumId w:val="11"/>
  </w:num>
  <w:num w:numId="7">
    <w:abstractNumId w:val="9"/>
  </w:num>
  <w:num w:numId="8">
    <w:abstractNumId w:val="0"/>
  </w:num>
  <w:num w:numId="9">
    <w:abstractNumId w:val="6"/>
  </w:num>
  <w:num w:numId="10">
    <w:abstractNumId w:val="5"/>
  </w:num>
  <w:num w:numId="11">
    <w:abstractNumId w:val="2"/>
  </w:num>
  <w:num w:numId="12">
    <w:abstractNumId w:val="15"/>
  </w:num>
  <w:num w:numId="13">
    <w:abstractNumId w:val="10"/>
  </w:num>
  <w:num w:numId="14">
    <w:abstractNumId w:val="6"/>
  </w:num>
  <w:num w:numId="15">
    <w:abstractNumId w:val="8"/>
  </w:num>
  <w:num w:numId="16">
    <w:abstractNumId w:val="1"/>
  </w:num>
  <w:num w:numId="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D90"/>
    <w:rsid w:val="000355BE"/>
    <w:rsid w:val="00037D89"/>
    <w:rsid w:val="00052393"/>
    <w:rsid w:val="00081C47"/>
    <w:rsid w:val="000C6B0A"/>
    <w:rsid w:val="00102DB5"/>
    <w:rsid w:val="0017586A"/>
    <w:rsid w:val="001D109A"/>
    <w:rsid w:val="001E2EE3"/>
    <w:rsid w:val="00202D97"/>
    <w:rsid w:val="002128E1"/>
    <w:rsid w:val="00216EB1"/>
    <w:rsid w:val="00240279"/>
    <w:rsid w:val="00262A25"/>
    <w:rsid w:val="00276F19"/>
    <w:rsid w:val="002862C7"/>
    <w:rsid w:val="002958AD"/>
    <w:rsid w:val="002A12CF"/>
    <w:rsid w:val="002E5808"/>
    <w:rsid w:val="00306DB5"/>
    <w:rsid w:val="00353D4A"/>
    <w:rsid w:val="00354DE0"/>
    <w:rsid w:val="003568F1"/>
    <w:rsid w:val="00397410"/>
    <w:rsid w:val="003B65AE"/>
    <w:rsid w:val="003D46C1"/>
    <w:rsid w:val="0040544C"/>
    <w:rsid w:val="00450B9C"/>
    <w:rsid w:val="00452BE6"/>
    <w:rsid w:val="004607C3"/>
    <w:rsid w:val="00480ADB"/>
    <w:rsid w:val="004811B7"/>
    <w:rsid w:val="004B0717"/>
    <w:rsid w:val="004E31B5"/>
    <w:rsid w:val="004F5FF0"/>
    <w:rsid w:val="00541BD4"/>
    <w:rsid w:val="00582F11"/>
    <w:rsid w:val="005908E4"/>
    <w:rsid w:val="005A2436"/>
    <w:rsid w:val="005D20F1"/>
    <w:rsid w:val="006172A9"/>
    <w:rsid w:val="006258A5"/>
    <w:rsid w:val="00641373"/>
    <w:rsid w:val="006465B7"/>
    <w:rsid w:val="0068053D"/>
    <w:rsid w:val="006976C1"/>
    <w:rsid w:val="006B3812"/>
    <w:rsid w:val="006B71EB"/>
    <w:rsid w:val="007136CE"/>
    <w:rsid w:val="00726783"/>
    <w:rsid w:val="00757999"/>
    <w:rsid w:val="007A48FA"/>
    <w:rsid w:val="007A5CD6"/>
    <w:rsid w:val="007A761B"/>
    <w:rsid w:val="00802C4E"/>
    <w:rsid w:val="0087551C"/>
    <w:rsid w:val="008A0B09"/>
    <w:rsid w:val="008A2F5C"/>
    <w:rsid w:val="008D370F"/>
    <w:rsid w:val="0093742B"/>
    <w:rsid w:val="00947A76"/>
    <w:rsid w:val="00952FB6"/>
    <w:rsid w:val="009857DB"/>
    <w:rsid w:val="009D1726"/>
    <w:rsid w:val="009E1C7F"/>
    <w:rsid w:val="009F1A3A"/>
    <w:rsid w:val="00A0755F"/>
    <w:rsid w:val="00A16940"/>
    <w:rsid w:val="00A345EE"/>
    <w:rsid w:val="00A361F7"/>
    <w:rsid w:val="00A461FA"/>
    <w:rsid w:val="00A57B95"/>
    <w:rsid w:val="00A92A19"/>
    <w:rsid w:val="00AA0AF6"/>
    <w:rsid w:val="00AB1FE1"/>
    <w:rsid w:val="00AC6DC2"/>
    <w:rsid w:val="00AE049E"/>
    <w:rsid w:val="00B36F01"/>
    <w:rsid w:val="00B44D65"/>
    <w:rsid w:val="00B81373"/>
    <w:rsid w:val="00B81A12"/>
    <w:rsid w:val="00B8506D"/>
    <w:rsid w:val="00BB371F"/>
    <w:rsid w:val="00BD61F8"/>
    <w:rsid w:val="00BF1075"/>
    <w:rsid w:val="00C04716"/>
    <w:rsid w:val="00C364E9"/>
    <w:rsid w:val="00C8206A"/>
    <w:rsid w:val="00C8214B"/>
    <w:rsid w:val="00C83BB4"/>
    <w:rsid w:val="00C83D64"/>
    <w:rsid w:val="00CA384F"/>
    <w:rsid w:val="00CE0886"/>
    <w:rsid w:val="00CE58B4"/>
    <w:rsid w:val="00D00BF8"/>
    <w:rsid w:val="00D16E83"/>
    <w:rsid w:val="00D3767A"/>
    <w:rsid w:val="00D77F8B"/>
    <w:rsid w:val="00DB1C61"/>
    <w:rsid w:val="00DD2611"/>
    <w:rsid w:val="00DD69CF"/>
    <w:rsid w:val="00E5296A"/>
    <w:rsid w:val="00E71EFE"/>
    <w:rsid w:val="00E75C07"/>
    <w:rsid w:val="00E76F6C"/>
    <w:rsid w:val="00EC0A4E"/>
    <w:rsid w:val="00EC3E58"/>
    <w:rsid w:val="00EE5370"/>
    <w:rsid w:val="00EE54FF"/>
    <w:rsid w:val="00F00B1D"/>
    <w:rsid w:val="00F6315D"/>
    <w:rsid w:val="00F67A0E"/>
    <w:rsid w:val="00F82158"/>
    <w:rsid w:val="00FA53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aliases w:val="TableGrid"/>
    <w:basedOn w:val="a2"/>
    <w:uiPriority w:val="39"/>
    <w:qFormat/>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styleId="af2">
    <w:name w:val="caption"/>
    <w:aliases w:val="cap,cap Char,Caption Char1 Char,cap Char Char1,Caption Char Char1 Char,cap Char2,CaptionTable,cap1,cap2,cap11,Légende-figure,Légende-figure Char,Beschrifubg,Beschriftung Char,label,cap11 Char,cap11 Char Char Char,captions,条目,Caption Char2,fighea"/>
    <w:basedOn w:val="a0"/>
    <w:next w:val="a0"/>
    <w:link w:val="Char3"/>
    <w:unhideWhenUsed/>
    <w:qFormat/>
    <w:rsid w:val="0040544C"/>
    <w:pPr>
      <w:suppressAutoHyphens/>
      <w:spacing w:before="120" w:after="120" w:line="254" w:lineRule="auto"/>
    </w:pPr>
    <w:rPr>
      <w:rFonts w:eastAsiaTheme="minorEastAsia"/>
      <w:b/>
      <w:bCs/>
      <w:sz w:val="22"/>
      <w:szCs w:val="22"/>
      <w:lang w:val="en-US" w:eastAsia="ko-KR"/>
    </w:rPr>
  </w:style>
  <w:style w:type="character" w:customStyle="1" w:styleId="Char3">
    <w:name w:val="캡션 Char"/>
    <w:aliases w:val="cap Char1,cap Char Char,Caption Char1 Char Char,cap Char Char1 Char,Caption Char Char1 Char Char,cap Char2 Char,CaptionTable Char,cap1 Char,cap2 Char,cap11 Char1,Légende-figure Char1,Légende-figure Char Char,Beschrifubg Char,label Char,条目 Char"/>
    <w:link w:val="af2"/>
    <w:qFormat/>
    <w:locked/>
    <w:rsid w:val="0040544C"/>
    <w:rPr>
      <w:rFonts w:eastAsiaTheme="minorEastAsia"/>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216">
      <w:bodyDiv w:val="1"/>
      <w:marLeft w:val="0"/>
      <w:marRight w:val="0"/>
      <w:marTop w:val="0"/>
      <w:marBottom w:val="0"/>
      <w:divBdr>
        <w:top w:val="none" w:sz="0" w:space="0" w:color="auto"/>
        <w:left w:val="none" w:sz="0" w:space="0" w:color="auto"/>
        <w:bottom w:val="none" w:sz="0" w:space="0" w:color="auto"/>
        <w:right w:val="none" w:sz="0" w:space="0" w:color="auto"/>
      </w:divBdr>
    </w:div>
    <w:div w:id="428240869">
      <w:bodyDiv w:val="1"/>
      <w:marLeft w:val="0"/>
      <w:marRight w:val="0"/>
      <w:marTop w:val="0"/>
      <w:marBottom w:val="0"/>
      <w:divBdr>
        <w:top w:val="none" w:sz="0" w:space="0" w:color="auto"/>
        <w:left w:val="none" w:sz="0" w:space="0" w:color="auto"/>
        <w:bottom w:val="none" w:sz="0" w:space="0" w:color="auto"/>
        <w:right w:val="none" w:sz="0" w:space="0" w:color="auto"/>
      </w:divBdr>
    </w:div>
    <w:div w:id="987054345">
      <w:bodyDiv w:val="1"/>
      <w:marLeft w:val="0"/>
      <w:marRight w:val="0"/>
      <w:marTop w:val="0"/>
      <w:marBottom w:val="0"/>
      <w:divBdr>
        <w:top w:val="none" w:sz="0" w:space="0" w:color="auto"/>
        <w:left w:val="none" w:sz="0" w:space="0" w:color="auto"/>
        <w:bottom w:val="none" w:sz="0" w:space="0" w:color="auto"/>
        <w:right w:val="none" w:sz="0" w:space="0" w:color="auto"/>
      </w:divBdr>
    </w:div>
    <w:div w:id="108029603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75078360">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34353663">
      <w:bodyDiv w:val="1"/>
      <w:marLeft w:val="0"/>
      <w:marRight w:val="0"/>
      <w:marTop w:val="0"/>
      <w:marBottom w:val="0"/>
      <w:divBdr>
        <w:top w:val="none" w:sz="0" w:space="0" w:color="auto"/>
        <w:left w:val="none" w:sz="0" w:space="0" w:color="auto"/>
        <w:bottom w:val="none" w:sz="0" w:space="0" w:color="auto"/>
        <w:right w:val="none" w:sz="0" w:space="0" w:color="auto"/>
      </w:divBdr>
    </w:div>
    <w:div w:id="1750928483">
      <w:bodyDiv w:val="1"/>
      <w:marLeft w:val="0"/>
      <w:marRight w:val="0"/>
      <w:marTop w:val="0"/>
      <w:marBottom w:val="0"/>
      <w:divBdr>
        <w:top w:val="none" w:sz="0" w:space="0" w:color="auto"/>
        <w:left w:val="none" w:sz="0" w:space="0" w:color="auto"/>
        <w:bottom w:val="none" w:sz="0" w:space="0" w:color="auto"/>
        <w:right w:val="none" w:sz="0" w:space="0" w:color="auto"/>
      </w:divBdr>
    </w:div>
    <w:div w:id="1809083099">
      <w:bodyDiv w:val="1"/>
      <w:marLeft w:val="0"/>
      <w:marRight w:val="0"/>
      <w:marTop w:val="0"/>
      <w:marBottom w:val="0"/>
      <w:divBdr>
        <w:top w:val="none" w:sz="0" w:space="0" w:color="auto"/>
        <w:left w:val="none" w:sz="0" w:space="0" w:color="auto"/>
        <w:bottom w:val="none" w:sz="0" w:space="0" w:color="auto"/>
        <w:right w:val="none" w:sz="0" w:space="0" w:color="auto"/>
      </w:divBdr>
    </w:div>
    <w:div w:id="1972205936">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5062D-7018-43A7-8AD0-A3EE27952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839</Words>
  <Characters>4787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5615</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이재현님(LEE, JAEHYUN)/6G개발팀</dc:creator>
  <cp:keywords/>
  <dc:description/>
  <cp:lastModifiedBy>이현호님/6G개발팀</cp:lastModifiedBy>
  <cp:revision>5</cp:revision>
  <cp:lastPrinted>2002-04-23T00:10:00Z</cp:lastPrinted>
  <dcterms:created xsi:type="dcterms:W3CDTF">2025-05-08T06:09:00Z</dcterms:created>
  <dcterms:modified xsi:type="dcterms:W3CDTF">2025-05-09T12:57:00Z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