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E7C14" w14:textId="72F282DD" w:rsidR="00037D89" w:rsidRPr="004E31B5" w:rsidRDefault="00037D89" w:rsidP="00037D89">
      <w:pPr>
        <w:tabs>
          <w:tab w:val="center" w:pos="4536"/>
          <w:tab w:val="right" w:pos="7938"/>
          <w:tab w:val="right" w:pos="9639"/>
        </w:tabs>
        <w:ind w:right="2"/>
        <w:rPr>
          <w:rFonts w:ascii="Arial" w:hAnsi="Arial" w:cs="Arial"/>
          <w:b/>
          <w:bCs/>
          <w:sz w:val="28"/>
          <w:lang w:eastAsia="ko-KR"/>
        </w:rPr>
      </w:pPr>
      <w:bookmarkStart w:id="0" w:name="_Hlk145670493"/>
      <w:r w:rsidRPr="004E31B5">
        <w:rPr>
          <w:rFonts w:ascii="Arial" w:hAnsi="Arial" w:cs="Arial"/>
          <w:b/>
          <w:bCs/>
          <w:sz w:val="28"/>
        </w:rPr>
        <w:t>3GPP TSG RAN WG1 #12</w:t>
      </w:r>
      <w:r w:rsidR="00F351A2">
        <w:rPr>
          <w:rFonts w:ascii="Arial" w:hAnsi="Arial" w:cs="Arial" w:hint="eastAsia"/>
          <w:b/>
          <w:bCs/>
          <w:sz w:val="28"/>
          <w:lang w:eastAsia="ko-KR"/>
        </w:rPr>
        <w:t>1</w:t>
      </w:r>
      <w:r w:rsidRPr="004E31B5">
        <w:rPr>
          <w:rFonts w:ascii="Arial" w:hAnsi="Arial" w:cs="Arial"/>
          <w:b/>
          <w:bCs/>
          <w:sz w:val="28"/>
        </w:rPr>
        <w:tab/>
      </w:r>
      <w:r w:rsidRPr="004E31B5">
        <w:rPr>
          <w:rFonts w:ascii="Arial" w:hAnsi="Arial" w:cs="Arial"/>
          <w:b/>
          <w:bCs/>
          <w:sz w:val="28"/>
        </w:rPr>
        <w:tab/>
      </w:r>
      <w:r w:rsidRPr="004E31B5">
        <w:rPr>
          <w:rFonts w:ascii="Arial" w:hAnsi="Arial" w:cs="Arial"/>
          <w:b/>
          <w:bCs/>
          <w:sz w:val="28"/>
        </w:rPr>
        <w:tab/>
        <w:t>R1-250</w:t>
      </w:r>
      <w:r w:rsidR="00364A15">
        <w:rPr>
          <w:rFonts w:ascii="Arial" w:hAnsi="Arial" w:cs="Arial" w:hint="eastAsia"/>
          <w:b/>
          <w:bCs/>
          <w:sz w:val="28"/>
          <w:lang w:eastAsia="ko-KR"/>
        </w:rPr>
        <w:t>3760</w:t>
      </w:r>
    </w:p>
    <w:bookmarkEnd w:id="0"/>
    <w:p w14:paraId="2F32D861" w14:textId="7463138F" w:rsidR="00276F19" w:rsidRPr="00274390" w:rsidRDefault="00274390" w:rsidP="00274390">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 xml:space="preserve">St Julian’s, Malta, </w:t>
      </w:r>
      <w:r>
        <w:rPr>
          <w:rFonts w:ascii="맑은 고딕" w:hAnsi="맑은 고딕" w:cs="맑은 고딕" w:hint="eastAsia"/>
          <w:b/>
          <w:bCs/>
          <w:sz w:val="28"/>
          <w:lang w:eastAsia="ko-KR"/>
        </w:rPr>
        <w:t xml:space="preserve">May </w:t>
      </w:r>
      <w:r>
        <w:rPr>
          <w:rFonts w:ascii="Arial" w:eastAsia="MS Mincho" w:hAnsi="Arial" w:cs="Arial"/>
          <w:b/>
          <w:bCs/>
          <w:sz w:val="28"/>
          <w:lang w:eastAsia="ja-JP"/>
        </w:rPr>
        <w:t>19</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th</w:t>
      </w:r>
      <w:r>
        <w:rPr>
          <w:rFonts w:ascii="Arial" w:eastAsia="MS Mincho" w:hAnsi="Arial" w:cs="Arial"/>
          <w:b/>
          <w:bCs/>
          <w:sz w:val="28"/>
          <w:lang w:eastAsia="ja-JP"/>
        </w:rPr>
        <w:t>, 2025</w:t>
      </w:r>
    </w:p>
    <w:p w14:paraId="6ED1A4E9" w14:textId="77777777" w:rsidR="004607C3" w:rsidRPr="00274390" w:rsidRDefault="004607C3">
      <w:pPr>
        <w:rPr>
          <w:rFonts w:ascii="Arial" w:hAnsi="Arial" w:cs="Arial"/>
        </w:rPr>
      </w:pPr>
    </w:p>
    <w:p w14:paraId="7BB06EBC" w14:textId="654012AE" w:rsidR="004607C3" w:rsidRPr="001D109A" w:rsidRDefault="005D20F1"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Agenda item</w:t>
      </w:r>
      <w:r w:rsidR="004607C3" w:rsidRPr="001D109A">
        <w:rPr>
          <w:rFonts w:ascii="Arial" w:eastAsia="SimSun" w:hAnsi="Arial" w:cs="Arial"/>
          <w:b/>
          <w:bCs/>
          <w:color w:val="000000"/>
          <w:sz w:val="24"/>
        </w:rPr>
        <w:t>:</w:t>
      </w:r>
      <w:r w:rsidR="004607C3" w:rsidRPr="001D109A">
        <w:rPr>
          <w:rFonts w:ascii="Arial" w:eastAsia="SimSun" w:hAnsi="Arial" w:cs="Arial"/>
          <w:b/>
          <w:bCs/>
          <w:color w:val="000000"/>
          <w:sz w:val="24"/>
        </w:rPr>
        <w:tab/>
      </w:r>
      <w:r w:rsidR="00037D89" w:rsidRPr="001D109A">
        <w:rPr>
          <w:rFonts w:ascii="Arial" w:eastAsia="SimSun" w:hAnsi="Arial" w:cs="Arial"/>
          <w:b/>
          <w:bCs/>
          <w:color w:val="000000"/>
          <w:sz w:val="24"/>
        </w:rPr>
        <w:t>9.7.1</w:t>
      </w:r>
      <w:r w:rsidR="004E31B5" w:rsidRPr="001D109A">
        <w:rPr>
          <w:rFonts w:ascii="Arial" w:eastAsia="SimSun" w:hAnsi="Arial" w:cs="Arial" w:hint="eastAsia"/>
          <w:b/>
          <w:bCs/>
          <w:color w:val="000000"/>
          <w:sz w:val="24"/>
        </w:rPr>
        <w:t xml:space="preserve"> </w:t>
      </w:r>
    </w:p>
    <w:p w14:paraId="3A95184F" w14:textId="77777777" w:rsidR="005D20F1" w:rsidRPr="001D109A" w:rsidRDefault="005D20F1"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Title:</w:t>
      </w:r>
      <w:r w:rsidRPr="001D109A">
        <w:rPr>
          <w:rFonts w:ascii="Arial" w:eastAsia="SimSun" w:hAnsi="Arial" w:cs="Arial"/>
          <w:b/>
          <w:bCs/>
          <w:color w:val="000000"/>
          <w:sz w:val="24"/>
        </w:rPr>
        <w:tab/>
      </w:r>
      <w:r w:rsidR="00037D89" w:rsidRPr="001D109A">
        <w:rPr>
          <w:rFonts w:ascii="Arial" w:eastAsia="SimSun" w:hAnsi="Arial" w:cs="Arial" w:hint="eastAsia"/>
          <w:b/>
          <w:bCs/>
          <w:color w:val="000000"/>
          <w:sz w:val="24"/>
        </w:rPr>
        <w:t>Discussion on ISAC deployment scenario</w:t>
      </w:r>
    </w:p>
    <w:p w14:paraId="04D26BD7" w14:textId="77777777" w:rsidR="004607C3" w:rsidRPr="001D109A" w:rsidRDefault="004607C3"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Source:</w:t>
      </w:r>
      <w:r w:rsidRPr="001D109A">
        <w:rPr>
          <w:rFonts w:ascii="Arial" w:eastAsia="SimSun" w:hAnsi="Arial" w:cs="Arial"/>
          <w:b/>
          <w:bCs/>
          <w:color w:val="000000"/>
          <w:sz w:val="24"/>
        </w:rPr>
        <w:tab/>
      </w:r>
      <w:r w:rsidR="00037D89" w:rsidRPr="001D109A">
        <w:rPr>
          <w:rFonts w:ascii="Arial" w:eastAsia="SimSun" w:hAnsi="Arial" w:cs="Arial" w:hint="eastAsia"/>
          <w:b/>
          <w:bCs/>
          <w:color w:val="000000"/>
          <w:sz w:val="24"/>
        </w:rPr>
        <w:t>SK Telecom</w:t>
      </w:r>
    </w:p>
    <w:p w14:paraId="177FC21E" w14:textId="77777777" w:rsidR="004607C3" w:rsidRPr="001D109A" w:rsidRDefault="005D20F1"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Document for</w:t>
      </w:r>
      <w:r w:rsidR="004607C3" w:rsidRPr="001D109A">
        <w:rPr>
          <w:rFonts w:ascii="Arial" w:eastAsia="SimSun" w:hAnsi="Arial" w:cs="Arial"/>
          <w:b/>
          <w:bCs/>
          <w:color w:val="000000"/>
          <w:sz w:val="24"/>
        </w:rPr>
        <w:t>:</w:t>
      </w:r>
      <w:r w:rsidR="004607C3" w:rsidRPr="001D109A">
        <w:rPr>
          <w:rFonts w:ascii="Arial" w:eastAsia="SimSun" w:hAnsi="Arial" w:cs="Arial"/>
          <w:b/>
          <w:bCs/>
          <w:color w:val="000000"/>
          <w:sz w:val="24"/>
        </w:rPr>
        <w:tab/>
      </w:r>
      <w:r w:rsidR="003568F1" w:rsidRPr="001D109A">
        <w:rPr>
          <w:rFonts w:ascii="Arial" w:eastAsia="SimSun" w:hAnsi="Arial" w:cs="Arial"/>
          <w:b/>
          <w:bCs/>
          <w:color w:val="000000"/>
          <w:sz w:val="24"/>
        </w:rPr>
        <w:t>Discussion and Decision</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0C92D14B" w14:textId="7546BFDD" w:rsidR="00354DE0" w:rsidRDefault="00354DE0" w:rsidP="00354DE0">
      <w:pPr>
        <w:rPr>
          <w:rFonts w:ascii="Times" w:hAnsi="Times" w:cs="Times"/>
          <w:lang w:val="en-US" w:eastAsia="zh-CN"/>
        </w:rPr>
      </w:pPr>
      <w:r w:rsidRPr="00354DE0">
        <w:rPr>
          <w:rFonts w:ascii="Times" w:hAnsi="Times" w:cs="Times"/>
          <w:lang w:val="en-US" w:eastAsia="zh-CN"/>
        </w:rPr>
        <w:t xml:space="preserve">Following the </w:t>
      </w:r>
      <w:r w:rsidR="002862C7">
        <w:rPr>
          <w:rFonts w:ascii="Times" w:hAnsi="Times" w:cs="Times" w:hint="eastAsia"/>
          <w:lang w:val="en-US" w:eastAsia="ko-KR"/>
        </w:rPr>
        <w:t>RAN1 #</w:t>
      </w:r>
      <w:r w:rsidRPr="00354DE0">
        <w:rPr>
          <w:rFonts w:ascii="Times" w:hAnsi="Times" w:cs="Times"/>
          <w:lang w:val="en-US" w:eastAsia="zh-CN"/>
        </w:rPr>
        <w:t xml:space="preserve">120-bis meeting and subsequent email discussions, the following </w:t>
      </w:r>
      <w:r w:rsidR="003D46C1">
        <w:rPr>
          <w:rFonts w:ascii="Times" w:hAnsi="Times" w:cs="Times" w:hint="eastAsia"/>
          <w:lang w:val="en-US" w:eastAsia="ko-KR"/>
        </w:rPr>
        <w:t>proposals and conclusions</w:t>
      </w:r>
      <w:r w:rsidRPr="00354DE0">
        <w:rPr>
          <w:rFonts w:ascii="Times" w:hAnsi="Times" w:cs="Times"/>
          <w:lang w:val="en-US" w:eastAsia="zh-CN"/>
        </w:rPr>
        <w:t xml:space="preserve"> have been reached for the next round of ISAC channel model </w:t>
      </w:r>
      <w:proofErr w:type="gramStart"/>
      <w:r w:rsidRPr="00354DE0">
        <w:rPr>
          <w:rFonts w:ascii="Times" w:hAnsi="Times" w:cs="Times"/>
          <w:lang w:val="en-US" w:eastAsia="zh-CN"/>
        </w:rPr>
        <w:t>calibration</w:t>
      </w:r>
      <w:r w:rsidR="002862C7">
        <w:rPr>
          <w:rFonts w:ascii="Times" w:hAnsi="Times" w:cs="Times" w:hint="eastAsia"/>
          <w:lang w:val="en-US" w:eastAsia="ko-KR"/>
        </w:rPr>
        <w:t>[</w:t>
      </w:r>
      <w:proofErr w:type="gramEnd"/>
      <w:r w:rsidR="002862C7">
        <w:rPr>
          <w:rFonts w:ascii="Times" w:hAnsi="Times" w:cs="Times" w:hint="eastAsia"/>
          <w:lang w:val="en-US" w:eastAsia="ko-KR"/>
        </w:rPr>
        <w:t>1]</w:t>
      </w:r>
      <w:r w:rsidRPr="00354DE0">
        <w:rPr>
          <w:rFonts w:ascii="Times" w:hAnsi="Times" w:cs="Times"/>
          <w:lang w:val="en-US" w:eastAsia="zh-CN"/>
        </w:rPr>
        <w:t>.</w:t>
      </w:r>
    </w:p>
    <w:p w14:paraId="03657E6D" w14:textId="77777777" w:rsidR="009E1C7F" w:rsidRDefault="009E1C7F" w:rsidP="00354DE0">
      <w:pPr>
        <w:rPr>
          <w:rFonts w:ascii="Times" w:hAnsi="Times" w:cs="Times"/>
          <w:lang w:val="en-US" w:eastAsia="zh-CN"/>
        </w:rPr>
      </w:pPr>
    </w:p>
    <w:tbl>
      <w:tblPr>
        <w:tblStyle w:val="ac"/>
        <w:tblW w:w="0" w:type="auto"/>
        <w:tblLook w:val="04A0" w:firstRow="1" w:lastRow="0" w:firstColumn="1" w:lastColumn="0" w:noHBand="0" w:noVBand="1"/>
      </w:tblPr>
      <w:tblGrid>
        <w:gridCol w:w="9855"/>
      </w:tblGrid>
      <w:tr w:rsidR="00354DE0" w14:paraId="4A85E814" w14:textId="77777777" w:rsidTr="00354DE0">
        <w:tc>
          <w:tcPr>
            <w:tcW w:w="9855" w:type="dxa"/>
          </w:tcPr>
          <w:p w14:paraId="496F8E0A" w14:textId="77777777" w:rsidR="000C6B0A" w:rsidRDefault="000C6B0A" w:rsidP="000C6B0A">
            <w:pPr>
              <w:pStyle w:val="1"/>
            </w:pPr>
            <w:r>
              <w:t>Conclusions</w:t>
            </w:r>
          </w:p>
          <w:p w14:paraId="07148557" w14:textId="77777777" w:rsidR="000C6B0A" w:rsidRDefault="000C6B0A" w:rsidP="000C6B0A">
            <w:pPr>
              <w:rPr>
                <w:lang w:eastAsia="zh-CN"/>
              </w:rPr>
            </w:pPr>
            <w:r>
              <w:rPr>
                <w:lang w:eastAsia="zh-CN"/>
              </w:rPr>
              <w:t>The moderator would like to thank all of the companies contributing to the constructive discussion on ISAC channel model calibration assumptions. Based on the email discussions, proposals, and comments in the above sections, the following proposals are stable and can be considered endorsed:</w:t>
            </w:r>
          </w:p>
          <w:p w14:paraId="6C952608" w14:textId="77777777" w:rsidR="0093742B" w:rsidRPr="00DB1C61" w:rsidRDefault="0093742B" w:rsidP="0093742B">
            <w:pPr>
              <w:pStyle w:val="a4"/>
              <w:rPr>
                <w:i/>
                <w:iCs/>
                <w:lang w:eastAsia="ko-KR"/>
              </w:rPr>
            </w:pPr>
            <w:r w:rsidRPr="00DB1C61">
              <w:rPr>
                <w:rFonts w:hint="eastAsia"/>
                <w:i/>
                <w:iCs/>
                <w:lang w:eastAsia="ko-KR"/>
              </w:rPr>
              <w:t>(Tables are abbreviated)</w:t>
            </w:r>
          </w:p>
          <w:p w14:paraId="123269FA" w14:textId="77777777" w:rsidR="008A0B09" w:rsidRPr="000C6B0A" w:rsidRDefault="008A0B09" w:rsidP="009857DB">
            <w:pPr>
              <w:rPr>
                <w:b/>
                <w:u w:val="single"/>
              </w:rPr>
            </w:pPr>
          </w:p>
          <w:p w14:paraId="4225EBB0" w14:textId="19F9760C" w:rsidR="009857DB" w:rsidRDefault="009857DB" w:rsidP="009857DB">
            <w:r>
              <w:rPr>
                <w:b/>
                <w:u w:val="single"/>
              </w:rPr>
              <w:t xml:space="preserve">Proposal 4-2-2:  </w:t>
            </w:r>
            <w:r>
              <w:t xml:space="preserve">For the purposes of </w:t>
            </w:r>
            <w:proofErr w:type="gramStart"/>
            <w:r>
              <w:t>large scale</w:t>
            </w:r>
            <w:proofErr w:type="gramEnd"/>
            <w:r>
              <w:t xml:space="preserve"> calibrations for Automotive sensing targets, the following parameters are updated below in Table x based on the agreements in RAN1#120-bis. </w:t>
            </w:r>
          </w:p>
          <w:p w14:paraId="2F576952" w14:textId="77777777" w:rsidR="00DB1C61" w:rsidRDefault="00DB1C61" w:rsidP="00AE049E">
            <w:pPr>
              <w:pStyle w:val="a4"/>
              <w:rPr>
                <w:lang w:eastAsia="ko-KR"/>
              </w:rPr>
            </w:pPr>
          </w:p>
          <w:p w14:paraId="050F4766" w14:textId="77777777" w:rsidR="00DB1C61" w:rsidRDefault="00DB1C61" w:rsidP="00DB1C61">
            <w:r>
              <w:rPr>
                <w:b/>
                <w:u w:val="single"/>
              </w:rPr>
              <w:t xml:space="preserve">Proposal 4-3-2:  </w:t>
            </w:r>
            <w:r>
              <w:t xml:space="preserve">For the purposes of full calibrations for Automotive sensing targets, the following parameters are proposed below in Table x. </w:t>
            </w:r>
          </w:p>
          <w:p w14:paraId="386E67DF" w14:textId="77777777" w:rsidR="00DB1C61" w:rsidRDefault="00DB1C61" w:rsidP="00AE049E">
            <w:pPr>
              <w:pStyle w:val="a4"/>
              <w:rPr>
                <w:lang w:eastAsia="ko-KR"/>
              </w:rPr>
            </w:pPr>
          </w:p>
          <w:p w14:paraId="348DDC14" w14:textId="77777777" w:rsidR="003D46C1" w:rsidRDefault="003D46C1" w:rsidP="003D46C1">
            <w:r>
              <w:rPr>
                <w:b/>
                <w:u w:val="single"/>
              </w:rPr>
              <w:t xml:space="preserve">Proposal 5-3-1:  </w:t>
            </w:r>
            <w:r>
              <w:t xml:space="preserve">For the purposes of </w:t>
            </w:r>
            <w:proofErr w:type="gramStart"/>
            <w:r>
              <w:t>large scale</w:t>
            </w:r>
            <w:proofErr w:type="gramEnd"/>
            <w:r>
              <w:t xml:space="preserve"> calibration for Human (indoor and outdoor) sensing targets, the following calibration parameters are proposed below in Table x. </w:t>
            </w:r>
          </w:p>
          <w:p w14:paraId="7F36393F" w14:textId="77777777" w:rsidR="00DB1C61" w:rsidRPr="003D46C1" w:rsidRDefault="00DB1C61" w:rsidP="00AE049E">
            <w:pPr>
              <w:pStyle w:val="a4"/>
              <w:rPr>
                <w:lang w:eastAsia="ko-KR"/>
              </w:rPr>
            </w:pPr>
          </w:p>
          <w:p w14:paraId="58195A60" w14:textId="77777777" w:rsidR="00DD2611" w:rsidRDefault="00DD2611" w:rsidP="00DD2611">
            <w:r>
              <w:rPr>
                <w:b/>
                <w:u w:val="single"/>
              </w:rPr>
              <w:t xml:space="preserve">Proposal 5-4-2:  </w:t>
            </w:r>
            <w:r>
              <w:t xml:space="preserve">For the purposes of full calibration for Human sensing targets, the following calibration parameters are proposed below in Table x. </w:t>
            </w:r>
          </w:p>
          <w:p w14:paraId="39C179CA" w14:textId="77777777" w:rsidR="00DB1C61" w:rsidRPr="00DD2611" w:rsidRDefault="00DB1C61" w:rsidP="00AE049E">
            <w:pPr>
              <w:pStyle w:val="a4"/>
              <w:rPr>
                <w:lang w:eastAsia="ko-KR"/>
              </w:rPr>
            </w:pPr>
          </w:p>
          <w:p w14:paraId="4C114981" w14:textId="77777777" w:rsidR="00C8206A" w:rsidRDefault="00C8206A" w:rsidP="00C8206A">
            <w:r>
              <w:rPr>
                <w:b/>
                <w:u w:val="single"/>
              </w:rPr>
              <w:t xml:space="preserve">Proposal 6-2-1:  </w:t>
            </w:r>
            <w:r>
              <w:t xml:space="preserve">For the purposes of </w:t>
            </w:r>
            <w:proofErr w:type="gramStart"/>
            <w:r>
              <w:t>large scale</w:t>
            </w:r>
            <w:proofErr w:type="gramEnd"/>
            <w:r>
              <w:t xml:space="preserve"> calibration for AGV sensing targets, the following calibration parameters are proposed below in Table x. </w:t>
            </w:r>
          </w:p>
          <w:p w14:paraId="5671420F" w14:textId="77777777" w:rsidR="00DB1C61" w:rsidRDefault="00DB1C61" w:rsidP="00AE049E">
            <w:pPr>
              <w:pStyle w:val="a4"/>
              <w:rPr>
                <w:lang w:eastAsia="ko-KR"/>
              </w:rPr>
            </w:pPr>
          </w:p>
          <w:p w14:paraId="14DF681E" w14:textId="77777777" w:rsidR="002E5808" w:rsidRDefault="002E5808" w:rsidP="002E5808">
            <w:r>
              <w:rPr>
                <w:b/>
                <w:u w:val="single"/>
              </w:rPr>
              <w:t xml:space="preserve">Proposal 6-3-2:  </w:t>
            </w:r>
            <w:r>
              <w:t xml:space="preserve">For the purposes of full calibration for AGV sensing targets, the following calibration parameters are proposed below in Table x. </w:t>
            </w:r>
          </w:p>
          <w:p w14:paraId="6356D2BC" w14:textId="77777777" w:rsidR="002E5808" w:rsidRDefault="002E5808" w:rsidP="00AE049E">
            <w:pPr>
              <w:pStyle w:val="a4"/>
              <w:rPr>
                <w:lang w:eastAsia="ko-KR"/>
              </w:rPr>
            </w:pPr>
          </w:p>
          <w:p w14:paraId="5E78F6CA" w14:textId="77777777" w:rsidR="007A761B" w:rsidRDefault="007A761B" w:rsidP="007A761B">
            <w:r>
              <w:rPr>
                <w:b/>
                <w:u w:val="single"/>
              </w:rPr>
              <w:t xml:space="preserve">Proposal 8-1-1-1:  </w:t>
            </w:r>
            <w:r>
              <w:t>RAN1 may cal</w:t>
            </w:r>
            <w:r w:rsidRPr="00433B6E">
              <w:t>ibrate E</w:t>
            </w:r>
            <w:r w:rsidRPr="00433B6E">
              <w:rPr>
                <w:rFonts w:eastAsiaTheme="minorEastAsia"/>
                <w:lang w:eastAsia="zh-CN"/>
              </w:rPr>
              <w:t xml:space="preserve">O Type-2 </w:t>
            </w:r>
            <w:r w:rsidRPr="00433B6E">
              <w:t>for ISAC in Rel-19. Interested companies can provide results. For the purposes of EO</w:t>
            </w:r>
            <w:r w:rsidRPr="00433B6E">
              <w:rPr>
                <w:rFonts w:eastAsiaTheme="minorEastAsia"/>
                <w:lang w:eastAsia="zh-CN"/>
              </w:rPr>
              <w:t xml:space="preserve"> Type-2 </w:t>
            </w:r>
            <w:r w:rsidRPr="00433B6E">
              <w:t>calibration</w:t>
            </w:r>
            <w:r>
              <w:t xml:space="preserve">, the following calibration parameters are proposed below in Table x. </w:t>
            </w:r>
          </w:p>
          <w:p w14:paraId="01379553" w14:textId="77777777" w:rsidR="002E5808" w:rsidRDefault="002E5808" w:rsidP="00AE049E">
            <w:pPr>
              <w:pStyle w:val="a4"/>
              <w:rPr>
                <w:lang w:eastAsia="ko-KR"/>
              </w:rPr>
            </w:pPr>
          </w:p>
          <w:p w14:paraId="6FCEA6C8" w14:textId="77777777" w:rsidR="0093742B" w:rsidRDefault="0093742B" w:rsidP="0093742B">
            <w:r>
              <w:rPr>
                <w:b/>
                <w:u w:val="single"/>
              </w:rPr>
              <w:t xml:space="preserve">Proposal 8-1-2:  </w:t>
            </w:r>
            <w:r>
              <w:t xml:space="preserve">RAN1 may calibrate spatial consistency for ISAC in Rel-19. Interested companies can provide results. For the purposes of spatial consistency calibration, the following calibration parameters are proposed below in Table x. </w:t>
            </w:r>
          </w:p>
          <w:p w14:paraId="2D5765FA" w14:textId="77777777" w:rsidR="007A761B" w:rsidRDefault="007A761B" w:rsidP="00AE049E">
            <w:pPr>
              <w:pStyle w:val="a4"/>
              <w:rPr>
                <w:lang w:eastAsia="ko-KR"/>
              </w:rPr>
            </w:pPr>
          </w:p>
          <w:p w14:paraId="3791F079" w14:textId="77777777" w:rsidR="00E76F6C" w:rsidRDefault="00E76F6C" w:rsidP="00E76F6C">
            <w:r>
              <w:rPr>
                <w:b/>
                <w:u w:val="single"/>
              </w:rPr>
              <w:t xml:space="preserve">Proposal 8-3:  </w:t>
            </w:r>
            <w:r>
              <w:t>For the purposes of full calibration for UAV sensing targets, the following update is proposed below based on the agreement from RAN1#120-bis for Coupling loss for target channel</w:t>
            </w:r>
            <w:r>
              <w:rPr>
                <w:lang w:eastAsia="zh-CN"/>
              </w:rPr>
              <w:t>:</w:t>
            </w:r>
          </w:p>
          <w:p w14:paraId="1045381A" w14:textId="77777777" w:rsidR="00DB1C61" w:rsidRPr="00DB1C61" w:rsidRDefault="00DB1C61" w:rsidP="00AE049E">
            <w:pPr>
              <w:pStyle w:val="a4"/>
              <w:rPr>
                <w:lang w:eastAsia="ko-KR"/>
              </w:rPr>
            </w:pPr>
          </w:p>
        </w:tc>
      </w:tr>
    </w:tbl>
    <w:p w14:paraId="452DD584" w14:textId="77777777" w:rsidR="00AE049E" w:rsidRDefault="00AE049E" w:rsidP="00AE049E">
      <w:pPr>
        <w:pStyle w:val="a4"/>
        <w:rPr>
          <w:lang w:eastAsia="ko-KR"/>
        </w:rPr>
      </w:pPr>
    </w:p>
    <w:p w14:paraId="5EFB035A" w14:textId="100C231F" w:rsidR="00354DE0" w:rsidRPr="00AE049E" w:rsidRDefault="009E1C7F" w:rsidP="009E1C7F">
      <w:pPr>
        <w:pStyle w:val="a4"/>
        <w:rPr>
          <w:lang w:eastAsia="ko-KR"/>
        </w:rPr>
      </w:pPr>
      <w:r>
        <w:rPr>
          <w:lang w:eastAsia="ko-KR"/>
        </w:rPr>
        <w:t>Thanks to the above proposals, the ISAC channel model calibration has made significant progress with multiple way forward items identified.</w:t>
      </w:r>
      <w:r>
        <w:rPr>
          <w:rFonts w:hint="eastAsia"/>
          <w:lang w:eastAsia="ko-KR"/>
        </w:rPr>
        <w:t xml:space="preserve"> </w:t>
      </w:r>
      <w:r>
        <w:rPr>
          <w:lang w:eastAsia="ko-KR"/>
        </w:rPr>
        <w:t xml:space="preserve">However, as shown in the table, many aspects still remain undecided, and given the limited time and resources available to the </w:t>
      </w:r>
      <w:r>
        <w:rPr>
          <w:rFonts w:hint="eastAsia"/>
          <w:lang w:eastAsia="ko-KR"/>
        </w:rPr>
        <w:t>TU</w:t>
      </w:r>
      <w:r>
        <w:rPr>
          <w:lang w:eastAsia="ko-KR"/>
        </w:rPr>
        <w:t>, we would like to propose the following deployment scenario for large-scale ISAC channel model implementation.</w:t>
      </w:r>
    </w:p>
    <w:p w14:paraId="61EF22FC" w14:textId="77777777" w:rsidR="005D20F1" w:rsidRPr="001D109A" w:rsidRDefault="005D20F1"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lastRenderedPageBreak/>
        <w:t xml:space="preserve">2. </w:t>
      </w:r>
      <w:r w:rsidR="001E2EE3" w:rsidRPr="001D109A">
        <w:rPr>
          <w:rFonts w:eastAsia="SimSun" w:hint="eastAsia"/>
          <w:b w:val="0"/>
          <w:color w:val="000000"/>
          <w:sz w:val="36"/>
        </w:rPr>
        <w:t>Discussion</w:t>
      </w:r>
    </w:p>
    <w:p w14:paraId="2E1DF7FD" w14:textId="2C02DCEA" w:rsidR="00480ADB" w:rsidRPr="00EE54FF" w:rsidRDefault="00480ADB" w:rsidP="00EE54FF">
      <w:pPr>
        <w:rPr>
          <w:rFonts w:ascii="Arial" w:hAnsi="Arial"/>
          <w:color w:val="000000"/>
          <w:sz w:val="32"/>
          <w:lang w:eastAsia="ko-KR"/>
        </w:rPr>
      </w:pPr>
      <w:r w:rsidRPr="001D109A">
        <w:rPr>
          <w:rFonts w:eastAsia="SimSun" w:hint="eastAsia"/>
          <w:color w:val="000000"/>
          <w:sz w:val="32"/>
        </w:rPr>
        <w:t xml:space="preserve">2.1 </w:t>
      </w:r>
      <w:r w:rsidR="00EE54FF" w:rsidRPr="00EE54FF">
        <w:rPr>
          <w:rFonts w:ascii="Arial" w:hAnsi="Arial"/>
          <w:color w:val="000000"/>
          <w:sz w:val="32"/>
          <w:lang w:eastAsia="ko-KR"/>
        </w:rPr>
        <w:t>Assumptions and Categorization for Large-Scale Channel Model Calibration</w:t>
      </w:r>
    </w:p>
    <w:p w14:paraId="20958F1B" w14:textId="77777777" w:rsidR="00802C4E" w:rsidRPr="00802C4E" w:rsidRDefault="00802C4E" w:rsidP="000355BE">
      <w:pPr>
        <w:spacing w:after="120"/>
        <w:jc w:val="both"/>
        <w:rPr>
          <w:lang w:val="en-US" w:eastAsia="ko-KR"/>
        </w:rPr>
      </w:pPr>
      <w:r w:rsidRPr="00802C4E">
        <w:rPr>
          <w:lang w:val="en-US" w:eastAsia="ko-KR"/>
        </w:rPr>
        <w:t>The currently proposed assumptions for large-scale channel model calibration can be broadly categorized as follows. First, calibration results are primarily divided based on frequency bands—FR1 (6 GHz) and FR2 (30 GHz). Second, they are further classified by scenario environments. For instance, in the case of the Automotive Sensing Target scenario, two sub-scenarios—highway and urban grid—have been defined. We believe such a classification is both necessary and appropriate.</w:t>
      </w:r>
    </w:p>
    <w:p w14:paraId="249FBA14" w14:textId="77777777" w:rsidR="00802C4E" w:rsidRPr="00802C4E" w:rsidRDefault="00802C4E" w:rsidP="000355BE">
      <w:pPr>
        <w:spacing w:after="120"/>
        <w:jc w:val="both"/>
        <w:rPr>
          <w:lang w:val="en-US" w:eastAsia="ko-KR"/>
        </w:rPr>
      </w:pPr>
      <w:r w:rsidRPr="00802C4E">
        <w:rPr>
          <w:lang w:val="en-US" w:eastAsia="ko-KR"/>
        </w:rPr>
        <w:t xml:space="preserve">Next, it is understood that specific sensing modes have been selected for each scenario based on their relevance. However, we believe that not all sensing modes should be considered equally important at the large-scale calibration stage. In particular, considering transmission power limitations, we propose to focus the large-scale calibration on </w:t>
      </w:r>
      <w:r w:rsidRPr="00802C4E">
        <w:rPr>
          <w:b/>
          <w:bCs/>
          <w:lang w:val="en-US" w:eastAsia="ko-KR"/>
        </w:rPr>
        <w:t>TRP monostatic</w:t>
      </w:r>
      <w:r w:rsidRPr="00802C4E">
        <w:rPr>
          <w:lang w:val="en-US" w:eastAsia="ko-KR"/>
        </w:rPr>
        <w:t xml:space="preserve"> and </w:t>
      </w:r>
      <w:r w:rsidRPr="00802C4E">
        <w:rPr>
          <w:b/>
          <w:bCs/>
          <w:lang w:val="en-US" w:eastAsia="ko-KR"/>
        </w:rPr>
        <w:t>TRP-UE bistatic</w:t>
      </w:r>
      <w:r w:rsidRPr="00802C4E">
        <w:rPr>
          <w:lang w:val="en-US" w:eastAsia="ko-KR"/>
        </w:rPr>
        <w:t xml:space="preserve"> modes only.</w:t>
      </w:r>
    </w:p>
    <w:p w14:paraId="28C5201E" w14:textId="0732BA24" w:rsidR="008A2F5C" w:rsidRDefault="00802C4E" w:rsidP="000355BE">
      <w:pPr>
        <w:spacing w:after="120"/>
        <w:jc w:val="both"/>
        <w:rPr>
          <w:rFonts w:ascii="Times" w:hAnsi="Times" w:cs="Times"/>
          <w:lang w:eastAsia="zh-CN"/>
        </w:rPr>
      </w:pPr>
      <w:r w:rsidRPr="00802C4E">
        <w:rPr>
          <w:lang w:val="en-US" w:eastAsia="ko-KR"/>
        </w:rPr>
        <w:t xml:space="preserve">While we acknowledge the importance of other modes such as </w:t>
      </w:r>
      <w:r w:rsidRPr="00802C4E">
        <w:rPr>
          <w:b/>
          <w:bCs/>
          <w:lang w:val="en-US" w:eastAsia="ko-KR"/>
        </w:rPr>
        <w:t>UE-UE bistatic</w:t>
      </w:r>
      <w:r w:rsidRPr="00802C4E">
        <w:rPr>
          <w:lang w:val="en-US" w:eastAsia="ko-KR"/>
        </w:rPr>
        <w:t xml:space="preserve"> and </w:t>
      </w:r>
      <w:r w:rsidRPr="00802C4E">
        <w:rPr>
          <w:b/>
          <w:bCs/>
          <w:lang w:val="en-US" w:eastAsia="ko-KR"/>
        </w:rPr>
        <w:t>UE monostatic</w:t>
      </w:r>
      <w:r w:rsidRPr="00802C4E">
        <w:rPr>
          <w:lang w:val="en-US" w:eastAsia="ko-KR"/>
        </w:rPr>
        <w:t>, we note that these configurations typically involve transmission power levels that are more than 20 dB lower than TRP-based modes. As a result, it is difficult to obtain reliable sensing results under these conditions, which could lead to confusion in subsequent ISAC feasibility studies.</w:t>
      </w:r>
    </w:p>
    <w:p w14:paraId="2D6DE5C8" w14:textId="4D606941" w:rsidR="008A2F5C" w:rsidRPr="008A2F5C" w:rsidRDefault="000355BE" w:rsidP="008A2F5C">
      <w:pPr>
        <w:pStyle w:val="Proposal"/>
        <w:numPr>
          <w:ilvl w:val="0"/>
          <w:numId w:val="10"/>
        </w:numPr>
        <w:ind w:left="1701" w:hanging="1701"/>
        <w:rPr>
          <w:lang w:val="en-GB" w:eastAsia="ko-KR"/>
        </w:rPr>
      </w:pPr>
      <w:r>
        <w:rPr>
          <w:rFonts w:hint="eastAsia"/>
          <w:lang w:eastAsia="ko-KR"/>
        </w:rPr>
        <w:t>W</w:t>
      </w:r>
      <w:r w:rsidR="00802C4E" w:rsidRPr="00802C4E">
        <w:rPr>
          <w:lang w:eastAsia="ko-KR"/>
        </w:rPr>
        <w:t>e propose to focus the large-scale calibration on TRP monostatic and TRP-UE bistatic modes only.</w:t>
      </w:r>
    </w:p>
    <w:p w14:paraId="2F3EC885" w14:textId="006824AB" w:rsidR="002128E1" w:rsidRPr="0068053D" w:rsidRDefault="007A48FA" w:rsidP="0068053D">
      <w:pPr>
        <w:pStyle w:val="2"/>
        <w:keepLines/>
        <w:spacing w:before="180" w:after="180"/>
        <w:rPr>
          <w:rFonts w:eastAsia="SimSun"/>
          <w:b w:val="0"/>
          <w:color w:val="000000"/>
          <w:sz w:val="32"/>
          <w:lang w:val="en-US"/>
        </w:rPr>
      </w:pPr>
      <w:r w:rsidRPr="0068053D">
        <w:rPr>
          <w:rFonts w:eastAsia="SimSun" w:hint="eastAsia"/>
          <w:b w:val="0"/>
          <w:color w:val="000000"/>
          <w:sz w:val="32"/>
        </w:rPr>
        <w:t>2.</w:t>
      </w:r>
      <w:r w:rsidRPr="0068053D">
        <w:rPr>
          <w:rFonts w:hint="eastAsia"/>
          <w:b w:val="0"/>
          <w:color w:val="000000"/>
          <w:sz w:val="32"/>
          <w:lang w:eastAsia="ko-KR"/>
        </w:rPr>
        <w:t>2</w:t>
      </w:r>
      <w:r w:rsidRPr="0068053D">
        <w:rPr>
          <w:rFonts w:eastAsia="SimSun" w:hint="eastAsia"/>
          <w:b w:val="0"/>
          <w:color w:val="000000"/>
          <w:sz w:val="32"/>
        </w:rPr>
        <w:t xml:space="preserve"> </w:t>
      </w:r>
      <w:r w:rsidR="0068053D" w:rsidRPr="0068053D">
        <w:rPr>
          <w:rFonts w:eastAsia="SimSun"/>
          <w:b w:val="0"/>
          <w:color w:val="000000"/>
          <w:sz w:val="32"/>
          <w:lang w:val="en-US"/>
        </w:rPr>
        <w:t>Consideration of Antenna Configuration in Human Detection Calibration for ISAC</w:t>
      </w:r>
      <w:r w:rsidR="0068053D" w:rsidRPr="0068053D">
        <w:rPr>
          <w:rFonts w:eastAsiaTheme="minorEastAsia" w:hint="eastAsia"/>
          <w:b w:val="0"/>
          <w:color w:val="000000"/>
          <w:sz w:val="32"/>
          <w:lang w:eastAsia="ko-KR"/>
        </w:rPr>
        <w:t xml:space="preserve"> </w:t>
      </w:r>
    </w:p>
    <w:p w14:paraId="1ABD1961" w14:textId="77777777" w:rsidR="000355BE" w:rsidRPr="000355BE" w:rsidRDefault="000355BE" w:rsidP="000355BE">
      <w:pPr>
        <w:spacing w:after="120"/>
        <w:jc w:val="both"/>
        <w:rPr>
          <w:lang w:val="en-US" w:eastAsia="ko-KR"/>
        </w:rPr>
      </w:pPr>
      <w:r w:rsidRPr="000355BE">
        <w:rPr>
          <w:lang w:val="en-US" w:eastAsia="ko-KR"/>
        </w:rPr>
        <w:t>Human detection using ISAC is emerging as a highly promising sensing and positioning technology with broad future applications. In Proposal 5-3-1, significant progress has been made in defining calibration parameters for both indoor and outdoor human detection scenarios. Notably, the inclusion of an indoor factory environment is a welcome addition. Similar to the AGV scenario, detecting human presence in factory or factory-like indoor environments is expected to be highly valuable from a commercial operator's perspective.</w:t>
      </w:r>
    </w:p>
    <w:p w14:paraId="63837048" w14:textId="02A6B166" w:rsidR="000355BE" w:rsidRPr="000355BE" w:rsidRDefault="000355BE" w:rsidP="000355BE">
      <w:pPr>
        <w:spacing w:after="120"/>
        <w:jc w:val="both"/>
        <w:rPr>
          <w:lang w:val="en-US" w:eastAsia="ko-KR"/>
        </w:rPr>
      </w:pPr>
      <w:r w:rsidRPr="000355BE">
        <w:rPr>
          <w:lang w:val="en-US" w:eastAsia="ko-KR"/>
        </w:rPr>
        <w:t>However, one concern arises regarding the assumption of isotropic antennas for both BS and UT configurations. While it is understandable that MIMO considerations may be complex at this early stage of ISAC channel model development, omitting MIMO and beamforming capabilities may lead to limitations in estimating key positioning parameters such as azimuth of arrival.</w:t>
      </w:r>
    </w:p>
    <w:p w14:paraId="44777663" w14:textId="77777777" w:rsidR="000355BE" w:rsidRPr="000355BE" w:rsidRDefault="000355BE" w:rsidP="000355BE">
      <w:pPr>
        <w:spacing w:after="120"/>
        <w:jc w:val="both"/>
        <w:rPr>
          <w:lang w:val="en-US" w:eastAsia="ko-KR"/>
        </w:rPr>
      </w:pPr>
      <w:r w:rsidRPr="000355BE">
        <w:rPr>
          <w:lang w:val="en-US" w:eastAsia="ko-KR"/>
        </w:rPr>
        <w:t>We therefore propose that basic beamforming parameters be introduced even during the calibration phase. As a reference, Table 7.8.1 of TR 38.901 already includes MIMO-based BS antenna configurations as part of the large-scale calibration parameters. Accordingly, unless there is a strong objection, we recommend adopting a similar MIMO BS antenna configuration for the ISAC channel model calibration, following the precedent set in TR 38.901.</w:t>
      </w:r>
    </w:p>
    <w:p w14:paraId="133B6B1A" w14:textId="77777777" w:rsidR="0017586A" w:rsidRPr="000355BE" w:rsidRDefault="0017586A" w:rsidP="005D20F1">
      <w:pPr>
        <w:spacing w:after="120"/>
        <w:rPr>
          <w:rFonts w:ascii="Arial" w:hAnsi="Arial" w:cs="Arial"/>
          <w:bCs/>
          <w:lang w:val="en-US" w:eastAsia="ko-KR"/>
        </w:rPr>
      </w:pPr>
    </w:p>
    <w:p w14:paraId="698884BB" w14:textId="31A20A5E" w:rsidR="00353D4A" w:rsidRPr="00BD61F8" w:rsidRDefault="000355BE" w:rsidP="005D20F1">
      <w:pPr>
        <w:pStyle w:val="Proposal"/>
        <w:numPr>
          <w:ilvl w:val="0"/>
          <w:numId w:val="10"/>
        </w:numPr>
        <w:ind w:left="1701" w:hanging="1701"/>
        <w:rPr>
          <w:lang w:val="en-GB" w:eastAsia="ko-KR"/>
        </w:rPr>
      </w:pPr>
      <w:r>
        <w:rPr>
          <w:rFonts w:hint="eastAsia"/>
          <w:lang w:eastAsia="ko-KR"/>
        </w:rPr>
        <w:t>W</w:t>
      </w:r>
      <w:proofErr w:type="spellStart"/>
      <w:r w:rsidRPr="000355BE">
        <w:rPr>
          <w:lang w:val="en-GB" w:eastAsia="ko-KR"/>
        </w:rPr>
        <w:t>e</w:t>
      </w:r>
      <w:proofErr w:type="spellEnd"/>
      <w:r w:rsidRPr="000355BE">
        <w:rPr>
          <w:lang w:val="en-GB" w:eastAsia="ko-KR"/>
        </w:rPr>
        <w:t xml:space="preserve"> recommend adopting a similar MIMO BS antenna configuration for the ISAC channel model calibration, following the precedent set in TR 38.901.</w:t>
      </w:r>
    </w:p>
    <w:p w14:paraId="3558F44B" w14:textId="77777777" w:rsidR="005D20F1" w:rsidRPr="001D109A" w:rsidRDefault="005D20F1" w:rsidP="00D16E8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3. Conclusion</w:t>
      </w:r>
    </w:p>
    <w:p w14:paraId="30A0AC7A" w14:textId="66F80981" w:rsidR="00480ADB" w:rsidRPr="00D16E83" w:rsidRDefault="000355BE" w:rsidP="001D109A">
      <w:pPr>
        <w:pStyle w:val="Proposal"/>
        <w:numPr>
          <w:ilvl w:val="0"/>
          <w:numId w:val="15"/>
        </w:numPr>
        <w:ind w:left="1701" w:hanging="1701"/>
        <w:rPr>
          <w:rFonts w:cs="Arial"/>
          <w:lang w:val="en-GB" w:eastAsia="ko-KR"/>
        </w:rPr>
      </w:pPr>
      <w:r>
        <w:rPr>
          <w:rFonts w:hint="eastAsia"/>
          <w:lang w:eastAsia="ko-KR"/>
        </w:rPr>
        <w:t>W</w:t>
      </w:r>
      <w:r w:rsidRPr="00802C4E">
        <w:rPr>
          <w:lang w:eastAsia="ko-KR"/>
        </w:rPr>
        <w:t>e propose to focus the large-scale calibration on TRP monostatic and TRP-UE bistatic modes only.</w:t>
      </w:r>
    </w:p>
    <w:p w14:paraId="1F0585E3" w14:textId="04504EDC" w:rsidR="00480ADB" w:rsidRPr="008A2F5C" w:rsidRDefault="000355BE" w:rsidP="00480ADB">
      <w:pPr>
        <w:pStyle w:val="Proposal"/>
        <w:numPr>
          <w:ilvl w:val="0"/>
          <w:numId w:val="15"/>
        </w:numPr>
        <w:ind w:left="1701" w:hanging="1701"/>
        <w:rPr>
          <w:lang w:val="en-GB" w:eastAsia="ko-KR"/>
        </w:rPr>
      </w:pPr>
      <w:r>
        <w:rPr>
          <w:rFonts w:hint="eastAsia"/>
          <w:lang w:eastAsia="ko-KR"/>
        </w:rPr>
        <w:t>W</w:t>
      </w:r>
      <w:proofErr w:type="spellStart"/>
      <w:r w:rsidRPr="000355BE">
        <w:rPr>
          <w:lang w:val="en-GB" w:eastAsia="ko-KR"/>
        </w:rPr>
        <w:t>e</w:t>
      </w:r>
      <w:proofErr w:type="spellEnd"/>
      <w:r w:rsidRPr="000355BE">
        <w:rPr>
          <w:lang w:val="en-GB" w:eastAsia="ko-KR"/>
        </w:rPr>
        <w:t xml:space="preserve"> recommend adopting a similar MIMO BS antenna configuration for the ISAC channel model calibration, following the precedent set in TR 38.901.</w:t>
      </w:r>
    </w:p>
    <w:p w14:paraId="700ED8B4" w14:textId="77777777" w:rsidR="005D20F1" w:rsidRPr="001D109A" w:rsidRDefault="005D20F1" w:rsidP="00D16E8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References</w:t>
      </w:r>
    </w:p>
    <w:p w14:paraId="2202A0C1" w14:textId="77777777" w:rsidR="00D00BF8" w:rsidRPr="00937AD5" w:rsidRDefault="00D00BF8" w:rsidP="00D00BF8">
      <w:pPr>
        <w:pStyle w:val="a"/>
        <w:numPr>
          <w:ilvl w:val="0"/>
          <w:numId w:val="6"/>
        </w:numPr>
        <w:spacing w:after="120" w:line="259" w:lineRule="auto"/>
        <w:rPr>
          <w:rFonts w:ascii="Times New Roman" w:hAnsi="Times New Roman"/>
          <w:b w:val="0"/>
          <w:bCs w:val="0"/>
        </w:rPr>
      </w:pPr>
      <w:bookmarkStart w:id="1" w:name="_Ref77157032"/>
      <w:bookmarkStart w:id="2" w:name="_Ref174151459"/>
      <w:bookmarkStart w:id="3" w:name="_Ref189809556"/>
      <w:r w:rsidRPr="00937AD5">
        <w:rPr>
          <w:rFonts w:ascii="Times New Roman" w:hAnsi="Times New Roman" w:hint="eastAsia"/>
          <w:b w:val="0"/>
          <w:bCs w:val="0"/>
          <w:lang w:eastAsia="ko-KR"/>
        </w:rPr>
        <w:t>R1-2</w:t>
      </w:r>
      <w:r>
        <w:rPr>
          <w:rFonts w:ascii="Times New Roman" w:hAnsi="Times New Roman" w:hint="eastAsia"/>
          <w:b w:val="0"/>
          <w:bCs w:val="0"/>
          <w:lang w:eastAsia="ko-KR"/>
        </w:rPr>
        <w:t>503150</w:t>
      </w:r>
      <w:r w:rsidRPr="00937AD5">
        <w:rPr>
          <w:rFonts w:ascii="Times New Roman" w:hAnsi="Times New Roman"/>
          <w:b w:val="0"/>
          <w:bCs w:val="0"/>
        </w:rPr>
        <w:tab/>
      </w:r>
      <w:r w:rsidRPr="00AB05C4">
        <w:rPr>
          <w:rFonts w:ascii="Times New Roman" w:hAnsi="Times New Roman"/>
          <w:b w:val="0"/>
          <w:bCs w:val="0"/>
        </w:rPr>
        <w:t>Email summary on Post-120bis-ISAC-01</w:t>
      </w:r>
      <w:r>
        <w:rPr>
          <w:rFonts w:ascii="Times New Roman" w:hAnsi="Times New Roman" w:hint="eastAsia"/>
          <w:b w:val="0"/>
          <w:bCs w:val="0"/>
          <w:lang w:eastAsia="ko-KR"/>
        </w:rPr>
        <w:t>, Moderator (AT&amp;T)</w:t>
      </w:r>
    </w:p>
    <w:p w14:paraId="59DDC2A9" w14:textId="77777777" w:rsidR="00D00BF8" w:rsidRPr="00C83D64" w:rsidRDefault="00D00BF8" w:rsidP="00D00BF8">
      <w:pPr>
        <w:pStyle w:val="Reference"/>
        <w:numPr>
          <w:ilvl w:val="0"/>
          <w:numId w:val="6"/>
        </w:numPr>
        <w:jc w:val="left"/>
        <w:rPr>
          <w:rFonts w:ascii="Times New Roman" w:hAnsi="Times New Roman"/>
          <w:szCs w:val="20"/>
        </w:rPr>
      </w:pPr>
      <w:r w:rsidRPr="00637A7E">
        <w:rPr>
          <w:rFonts w:ascii="Times New Roman" w:eastAsia="바탕" w:hAnsi="Times New Roman"/>
          <w:szCs w:val="24"/>
          <w:lang w:val="en-GB" w:eastAsia="ko-KR"/>
        </w:rPr>
        <w:t>R1-2502734,</w:t>
      </w:r>
      <w:r w:rsidRPr="00C83D64">
        <w:rPr>
          <w:rFonts w:ascii="Times New Roman" w:hAnsi="Times New Roman"/>
          <w:szCs w:val="20"/>
        </w:rPr>
        <w:t xml:space="preserve"> </w:t>
      </w:r>
      <w:bookmarkEnd w:id="1"/>
      <w:bookmarkEnd w:id="2"/>
      <w:bookmarkEnd w:id="3"/>
      <w:r>
        <w:rPr>
          <w:rFonts w:ascii="Times New Roman" w:hAnsi="Times New Roman"/>
          <w:szCs w:val="20"/>
        </w:rPr>
        <w:tab/>
      </w:r>
      <w:r w:rsidRPr="00182C8F">
        <w:rPr>
          <w:rFonts w:ascii="Times New Roman" w:hAnsi="Times New Roman"/>
          <w:szCs w:val="20"/>
        </w:rPr>
        <w:t xml:space="preserve">FL Summary #4 on ISAC Scenarios and Calibrations </w:t>
      </w:r>
      <w:r w:rsidRPr="00C83D64">
        <w:rPr>
          <w:rFonts w:ascii="Times New Roman" w:hAnsi="Times New Roman"/>
          <w:szCs w:val="20"/>
        </w:rPr>
        <w:t>Moderator (AT&amp;T)</w:t>
      </w:r>
    </w:p>
    <w:p w14:paraId="54ED7813" w14:textId="687F53CA" w:rsidR="005D20F1" w:rsidRPr="00D00BF8" w:rsidRDefault="00D00BF8" w:rsidP="00384904">
      <w:pPr>
        <w:pStyle w:val="Reference"/>
        <w:numPr>
          <w:ilvl w:val="0"/>
          <w:numId w:val="6"/>
        </w:numPr>
        <w:jc w:val="left"/>
        <w:rPr>
          <w:rFonts w:ascii="Times New Roman" w:hAnsi="Times New Roman"/>
          <w:szCs w:val="20"/>
        </w:rPr>
      </w:pPr>
      <w:r w:rsidRPr="00D00BF8">
        <w:rPr>
          <w:rFonts w:ascii="Times New Roman" w:hAnsi="Times New Roman" w:hint="eastAsia"/>
          <w:szCs w:val="20"/>
          <w:lang w:eastAsia="ko-KR"/>
        </w:rPr>
        <w:t>R1-2503146</w:t>
      </w:r>
      <w:r w:rsidRPr="00D00BF8">
        <w:rPr>
          <w:rFonts w:ascii="Times New Roman" w:hAnsi="Times New Roman"/>
          <w:szCs w:val="20"/>
          <w:lang w:eastAsia="ko-KR"/>
        </w:rPr>
        <w:t xml:space="preserve">, </w:t>
      </w:r>
      <w:r w:rsidRPr="00D00BF8">
        <w:rPr>
          <w:rFonts w:ascii="Times New Roman" w:hAnsi="Times New Roman"/>
          <w:szCs w:val="20"/>
          <w:lang w:eastAsia="ko-KR"/>
        </w:rPr>
        <w:tab/>
        <w:t>Summary #5 on ISAC channel modelling</w:t>
      </w:r>
      <w:r w:rsidRPr="00D00BF8">
        <w:rPr>
          <w:rFonts w:ascii="Times New Roman" w:hAnsi="Times New Roman" w:hint="eastAsia"/>
          <w:szCs w:val="20"/>
          <w:lang w:eastAsia="ko-KR"/>
        </w:rPr>
        <w:t>, Moderator (Xiaomi)</w:t>
      </w:r>
    </w:p>
    <w:sectPr w:rsidR="005D20F1" w:rsidRPr="00D00B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3219A" w14:textId="77777777" w:rsidR="00B347B7" w:rsidRDefault="00B347B7">
      <w:r>
        <w:separator/>
      </w:r>
    </w:p>
  </w:endnote>
  <w:endnote w:type="continuationSeparator" w:id="0">
    <w:p w14:paraId="7AC9D3A6" w14:textId="77777777" w:rsidR="00B347B7" w:rsidRDefault="00B347B7">
      <w:r>
        <w:continuationSeparator/>
      </w:r>
    </w:p>
  </w:endnote>
  <w:endnote w:type="continuationNotice" w:id="1">
    <w:p w14:paraId="6E910A43" w14:textId="77777777" w:rsidR="00B347B7" w:rsidRDefault="00B34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5C380" w14:textId="77777777" w:rsidR="00B347B7" w:rsidRDefault="00B347B7">
      <w:r>
        <w:separator/>
      </w:r>
    </w:p>
  </w:footnote>
  <w:footnote w:type="continuationSeparator" w:id="0">
    <w:p w14:paraId="239D3474" w14:textId="77777777" w:rsidR="00B347B7" w:rsidRDefault="00B347B7">
      <w:r>
        <w:continuationSeparator/>
      </w:r>
    </w:p>
  </w:footnote>
  <w:footnote w:type="continuationNotice" w:id="1">
    <w:p w14:paraId="401B7BE3" w14:textId="77777777" w:rsidR="00B347B7" w:rsidRDefault="00B347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7"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abstractNumId w:val="12"/>
  </w:num>
  <w:num w:numId="2">
    <w:abstractNumId w:val="10"/>
  </w:num>
  <w:num w:numId="3">
    <w:abstractNumId w:val="5"/>
  </w:num>
  <w:num w:numId="4">
    <w:abstractNumId w:val="2"/>
  </w:num>
  <w:num w:numId="5">
    <w:abstractNumId w:val="11"/>
  </w:num>
  <w:num w:numId="6">
    <w:abstractNumId w:val="9"/>
  </w:num>
  <w:num w:numId="7">
    <w:abstractNumId w:val="7"/>
  </w:num>
  <w:num w:numId="8">
    <w:abstractNumId w:val="0"/>
  </w:num>
  <w:num w:numId="9">
    <w:abstractNumId w:val="4"/>
  </w:num>
  <w:num w:numId="10">
    <w:abstractNumId w:val="3"/>
  </w:num>
  <w:num w:numId="11">
    <w:abstractNumId w:val="1"/>
  </w:num>
  <w:num w:numId="12">
    <w:abstractNumId w:val="13"/>
  </w:num>
  <w:num w:numId="13">
    <w:abstractNumId w:val="8"/>
  </w:num>
  <w:num w:numId="14">
    <w:abstractNumId w:val="4"/>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D90"/>
    <w:rsid w:val="000355BE"/>
    <w:rsid w:val="00037D89"/>
    <w:rsid w:val="00052393"/>
    <w:rsid w:val="00053433"/>
    <w:rsid w:val="000C6B0A"/>
    <w:rsid w:val="00102DB5"/>
    <w:rsid w:val="0017586A"/>
    <w:rsid w:val="001D109A"/>
    <w:rsid w:val="001E2EE3"/>
    <w:rsid w:val="00202D97"/>
    <w:rsid w:val="002128E1"/>
    <w:rsid w:val="00262A25"/>
    <w:rsid w:val="00274390"/>
    <w:rsid w:val="00276F19"/>
    <w:rsid w:val="002862C7"/>
    <w:rsid w:val="002958AD"/>
    <w:rsid w:val="002A12CF"/>
    <w:rsid w:val="002E5808"/>
    <w:rsid w:val="00353D4A"/>
    <w:rsid w:val="00354DE0"/>
    <w:rsid w:val="003568F1"/>
    <w:rsid w:val="00364A15"/>
    <w:rsid w:val="003B65AE"/>
    <w:rsid w:val="003D46C1"/>
    <w:rsid w:val="00450B9C"/>
    <w:rsid w:val="00452BE6"/>
    <w:rsid w:val="004607C3"/>
    <w:rsid w:val="00480ADB"/>
    <w:rsid w:val="004E31B5"/>
    <w:rsid w:val="004F5FF0"/>
    <w:rsid w:val="005D20F1"/>
    <w:rsid w:val="006465B7"/>
    <w:rsid w:val="0068053D"/>
    <w:rsid w:val="006976C1"/>
    <w:rsid w:val="006B3812"/>
    <w:rsid w:val="00726783"/>
    <w:rsid w:val="00757999"/>
    <w:rsid w:val="007A48FA"/>
    <w:rsid w:val="007A5CD6"/>
    <w:rsid w:val="007A761B"/>
    <w:rsid w:val="00802C4E"/>
    <w:rsid w:val="008A0B09"/>
    <w:rsid w:val="008A2F5C"/>
    <w:rsid w:val="0093742B"/>
    <w:rsid w:val="00947A76"/>
    <w:rsid w:val="009857DB"/>
    <w:rsid w:val="009E1C7F"/>
    <w:rsid w:val="00A0755F"/>
    <w:rsid w:val="00A345EE"/>
    <w:rsid w:val="00A361F7"/>
    <w:rsid w:val="00A461FA"/>
    <w:rsid w:val="00A57B95"/>
    <w:rsid w:val="00AA0AF6"/>
    <w:rsid w:val="00AC6DC2"/>
    <w:rsid w:val="00AE049E"/>
    <w:rsid w:val="00B11AE0"/>
    <w:rsid w:val="00B347B7"/>
    <w:rsid w:val="00B36F01"/>
    <w:rsid w:val="00B44D65"/>
    <w:rsid w:val="00B81A12"/>
    <w:rsid w:val="00B8506D"/>
    <w:rsid w:val="00BB371F"/>
    <w:rsid w:val="00BD61F8"/>
    <w:rsid w:val="00C04716"/>
    <w:rsid w:val="00C8206A"/>
    <w:rsid w:val="00C8214B"/>
    <w:rsid w:val="00C83D64"/>
    <w:rsid w:val="00CA384F"/>
    <w:rsid w:val="00CE0886"/>
    <w:rsid w:val="00D00BF8"/>
    <w:rsid w:val="00D16E83"/>
    <w:rsid w:val="00D3767A"/>
    <w:rsid w:val="00DB1C61"/>
    <w:rsid w:val="00DD2611"/>
    <w:rsid w:val="00DD69CF"/>
    <w:rsid w:val="00E71EFE"/>
    <w:rsid w:val="00E76F6C"/>
    <w:rsid w:val="00EC3E58"/>
    <w:rsid w:val="00EE54FF"/>
    <w:rsid w:val="00F00B1D"/>
    <w:rsid w:val="00F351A2"/>
    <w:rsid w:val="00F6315D"/>
    <w:rsid w:val="00F67A0E"/>
    <w:rsid w:val="00F821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P,列表段"/>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216">
      <w:bodyDiv w:val="1"/>
      <w:marLeft w:val="0"/>
      <w:marRight w:val="0"/>
      <w:marTop w:val="0"/>
      <w:marBottom w:val="0"/>
      <w:divBdr>
        <w:top w:val="none" w:sz="0" w:space="0" w:color="auto"/>
        <w:left w:val="none" w:sz="0" w:space="0" w:color="auto"/>
        <w:bottom w:val="none" w:sz="0" w:space="0" w:color="auto"/>
        <w:right w:val="none" w:sz="0" w:space="0" w:color="auto"/>
      </w:divBdr>
    </w:div>
    <w:div w:id="231088343">
      <w:bodyDiv w:val="1"/>
      <w:marLeft w:val="0"/>
      <w:marRight w:val="0"/>
      <w:marTop w:val="0"/>
      <w:marBottom w:val="0"/>
      <w:divBdr>
        <w:top w:val="none" w:sz="0" w:space="0" w:color="auto"/>
        <w:left w:val="none" w:sz="0" w:space="0" w:color="auto"/>
        <w:bottom w:val="none" w:sz="0" w:space="0" w:color="auto"/>
        <w:right w:val="none" w:sz="0" w:space="0" w:color="auto"/>
      </w:divBdr>
    </w:div>
    <w:div w:id="428240869">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34353663">
      <w:bodyDiv w:val="1"/>
      <w:marLeft w:val="0"/>
      <w:marRight w:val="0"/>
      <w:marTop w:val="0"/>
      <w:marBottom w:val="0"/>
      <w:divBdr>
        <w:top w:val="none" w:sz="0" w:space="0" w:color="auto"/>
        <w:left w:val="none" w:sz="0" w:space="0" w:color="auto"/>
        <w:bottom w:val="none" w:sz="0" w:space="0" w:color="auto"/>
        <w:right w:val="none" w:sz="0" w:space="0" w:color="auto"/>
      </w:divBdr>
    </w:div>
    <w:div w:id="1750928483">
      <w:bodyDiv w:val="1"/>
      <w:marLeft w:val="0"/>
      <w:marRight w:val="0"/>
      <w:marTop w:val="0"/>
      <w:marBottom w:val="0"/>
      <w:divBdr>
        <w:top w:val="none" w:sz="0" w:space="0" w:color="auto"/>
        <w:left w:val="none" w:sz="0" w:space="0" w:color="auto"/>
        <w:bottom w:val="none" w:sz="0" w:space="0" w:color="auto"/>
        <w:right w:val="none" w:sz="0" w:space="0" w:color="auto"/>
      </w:divBdr>
    </w:div>
    <w:div w:id="1972205936">
      <w:bodyDiv w:val="1"/>
      <w:marLeft w:val="0"/>
      <w:marRight w:val="0"/>
      <w:marTop w:val="0"/>
      <w:marBottom w:val="0"/>
      <w:divBdr>
        <w:top w:val="none" w:sz="0" w:space="0" w:color="auto"/>
        <w:left w:val="none" w:sz="0" w:space="0" w:color="auto"/>
        <w:bottom w:val="none" w:sz="0" w:space="0" w:color="auto"/>
        <w:right w:val="none" w:sz="0" w:space="0" w:color="auto"/>
      </w:divBdr>
    </w:div>
    <w:div w:id="1980306791">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2.xml><?xml version="1.0" encoding="utf-8"?>
<ds:datastoreItem xmlns:ds="http://schemas.openxmlformats.org/officeDocument/2006/customXml" ds:itemID="{DE85062D-7018-43A7-8AD0-A3EE27952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931</Words>
  <Characters>5311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6230</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이재현님(LEE, JAEHYUN)/6G개발팀</dc:creator>
  <cp:keywords/>
  <dc:description/>
  <cp:lastModifiedBy>이현호님/6G개발팀</cp:lastModifiedBy>
  <cp:revision>4</cp:revision>
  <cp:lastPrinted>2002-04-23T00:10:00Z</cp:lastPrinted>
  <dcterms:created xsi:type="dcterms:W3CDTF">2025-05-08T06:10:00Z</dcterms:created>
  <dcterms:modified xsi:type="dcterms:W3CDTF">2025-05-09T12:45:00Z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