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0B5FC" w14:textId="494A33EA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334348">
        <w:rPr>
          <w:rFonts w:cs="Arial"/>
          <w:noProof w:val="0"/>
          <w:sz w:val="22"/>
          <w:szCs w:val="22"/>
        </w:rPr>
        <w:t>20bis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872BD2" w:rsidRPr="00872BD2">
        <w:rPr>
          <w:rFonts w:cs="Arial"/>
          <w:noProof w:val="0"/>
          <w:sz w:val="22"/>
          <w:szCs w:val="22"/>
        </w:rPr>
        <w:t>R1-25030</w:t>
      </w:r>
      <w:r w:rsidR="00872BD2">
        <w:rPr>
          <w:rFonts w:cs="Arial"/>
          <w:noProof w:val="0"/>
          <w:sz w:val="22"/>
          <w:szCs w:val="22"/>
        </w:rPr>
        <w:t>89</w:t>
      </w:r>
    </w:p>
    <w:p w14:paraId="5C336252" w14:textId="640AFFE4" w:rsidR="00CC3CAF" w:rsidRDefault="00334348" w:rsidP="004E3939">
      <w:pPr>
        <w:pStyle w:val="a3"/>
        <w:rPr>
          <w:sz w:val="22"/>
          <w:szCs w:val="22"/>
          <w:highlight w:val="green"/>
        </w:rPr>
      </w:pPr>
      <w:r>
        <w:rPr>
          <w:sz w:val="22"/>
          <w:szCs w:val="22"/>
        </w:rPr>
        <w:t>Wuhan</w:t>
      </w:r>
      <w:r w:rsidR="00CC3CAF" w:rsidRPr="00CC3CAF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CC3CAF" w:rsidRPr="00CC3CAF">
        <w:rPr>
          <w:sz w:val="22"/>
          <w:szCs w:val="22"/>
        </w:rPr>
        <w:t xml:space="preserve">, </w:t>
      </w:r>
      <w:r>
        <w:rPr>
          <w:sz w:val="22"/>
          <w:szCs w:val="22"/>
        </w:rPr>
        <w:t>April</w:t>
      </w:r>
      <w:r w:rsidR="00CC3CAF" w:rsidRPr="00CC3CAF">
        <w:rPr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 w:rsidR="00CC3CAF" w:rsidRPr="001A4F45">
        <w:rPr>
          <w:sz w:val="22"/>
          <w:szCs w:val="22"/>
          <w:vertAlign w:val="superscript"/>
        </w:rPr>
        <w:t>th</w:t>
      </w:r>
      <w:r w:rsidR="00CC3CAF" w:rsidRPr="00CC3CAF">
        <w:rPr>
          <w:sz w:val="22"/>
          <w:szCs w:val="22"/>
        </w:rPr>
        <w:t xml:space="preserve"> – </w:t>
      </w:r>
      <w:r>
        <w:rPr>
          <w:sz w:val="22"/>
          <w:szCs w:val="22"/>
        </w:rPr>
        <w:t>11</w:t>
      </w:r>
      <w:r w:rsidR="00CC3CAF" w:rsidRPr="001A4F45">
        <w:rPr>
          <w:sz w:val="22"/>
          <w:szCs w:val="22"/>
          <w:vertAlign w:val="superscript"/>
        </w:rPr>
        <w:t>nd</w:t>
      </w:r>
      <w:r w:rsidR="00CC3CAF" w:rsidRPr="00CC3CAF">
        <w:rPr>
          <w:sz w:val="22"/>
          <w:szCs w:val="22"/>
        </w:rPr>
        <w:t>, 202</w:t>
      </w:r>
      <w:r>
        <w:rPr>
          <w:sz w:val="22"/>
          <w:szCs w:val="22"/>
        </w:rPr>
        <w:t>5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2F31AD6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GoBack"/>
      <w:bookmarkEnd w:id="3"/>
      <w:r w:rsidR="00CC3CAF" w:rsidRPr="00CC3CAF">
        <w:rPr>
          <w:rFonts w:ascii="Arial" w:hAnsi="Arial" w:cs="Arial"/>
          <w:bCs/>
          <w:sz w:val="22"/>
          <w:szCs w:val="22"/>
        </w:rPr>
        <w:t>LS on</w:t>
      </w:r>
      <w:r w:rsidR="00E5468C" w:rsidRPr="00E5468C">
        <w:rPr>
          <w:rFonts w:ascii="Arial" w:hAnsi="Arial" w:cs="Arial"/>
          <w:bCs/>
          <w:sz w:val="22"/>
          <w:szCs w:val="22"/>
        </w:rPr>
        <w:t xml:space="preserve"> impact on transmit signal quality/MPR requirement</w:t>
      </w:r>
    </w:p>
    <w:p w14:paraId="47440999" w14:textId="3E0ED9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6"/>
    <w:bookmarkEnd w:id="7"/>
    <w:bookmarkEnd w:id="8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3CAF" w:rsidRPr="007440F9">
        <w:rPr>
          <w:rFonts w:ascii="Arial" w:hAnsi="Arial" w:cs="Arial"/>
          <w:bCs/>
        </w:rPr>
        <w:t>NR_duplex_evo</w:t>
      </w:r>
      <w:proofErr w:type="spellEnd"/>
      <w:r w:rsidR="00CC3CAF" w:rsidRPr="007440F9">
        <w:rPr>
          <w:rFonts w:ascii="Arial" w:hAnsi="Arial" w:cs="Arial"/>
          <w:bCs/>
        </w:rPr>
        <w:t>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DD46BA" w14:textId="419E801B" w:rsidR="002751DA" w:rsidRDefault="002751DA" w:rsidP="004B03C9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In RAN1#119, </w:t>
      </w:r>
      <w:r w:rsidR="00334348">
        <w:rPr>
          <w:rFonts w:ascii="Arial" w:hAnsi="Arial" w:cs="Arial"/>
          <w:lang w:eastAsia="zh-CN"/>
        </w:rPr>
        <w:t xml:space="preserve">RAN1 sent a LS </w:t>
      </w:r>
      <w:r>
        <w:rPr>
          <w:rFonts w:ascii="Arial" w:hAnsi="Arial" w:cs="Arial"/>
          <w:lang w:eastAsia="zh-CN"/>
        </w:rPr>
        <w:t xml:space="preserve">to RAN4 </w:t>
      </w:r>
      <w:r>
        <w:rPr>
          <w:rFonts w:ascii="Arial" w:hAnsi="Arial" w:cs="Arial" w:hint="eastAsia"/>
          <w:lang w:eastAsia="zh-CN"/>
        </w:rPr>
        <w:t>(</w:t>
      </w:r>
      <w:r w:rsidR="00334348" w:rsidRPr="00334348">
        <w:rPr>
          <w:rFonts w:ascii="Arial" w:hAnsi="Arial" w:cs="Arial"/>
          <w:lang w:eastAsia="zh-CN"/>
        </w:rPr>
        <w:t>R1-2410889</w:t>
      </w:r>
      <w:r>
        <w:rPr>
          <w:rFonts w:ascii="Arial" w:hAnsi="Arial" w:cs="Arial"/>
          <w:lang w:eastAsia="zh-CN"/>
        </w:rPr>
        <w:t>)</w:t>
      </w:r>
      <w:r w:rsidR="00334348">
        <w:rPr>
          <w:rFonts w:ascii="Arial" w:hAnsi="Arial" w:cs="Arial"/>
          <w:lang w:eastAsia="zh-CN"/>
        </w:rPr>
        <w:t xml:space="preserve"> and informs RAN4 about the RAN1 agreements on UL resource muting</w:t>
      </w:r>
      <w:r>
        <w:rPr>
          <w:rFonts w:ascii="Arial" w:hAnsi="Arial" w:cs="Arial"/>
          <w:lang w:eastAsia="zh-CN"/>
        </w:rPr>
        <w:t xml:space="preserve">. At that point of time, </w:t>
      </w:r>
      <w:r w:rsidR="00E5468C" w:rsidRPr="00E5468C">
        <w:rPr>
          <w:rFonts w:ascii="Arial" w:hAnsi="Arial" w:cs="Arial"/>
        </w:rPr>
        <w:t xml:space="preserve">RAN1 </w:t>
      </w:r>
      <w:r w:rsidR="00186E7B">
        <w:rPr>
          <w:rFonts w:ascii="Arial" w:hAnsi="Arial" w:cs="Arial" w:hint="eastAsia"/>
          <w:lang w:eastAsia="zh-CN"/>
        </w:rPr>
        <w:t>wa</w:t>
      </w:r>
      <w:r w:rsidR="00E5468C" w:rsidRPr="00E5468C">
        <w:rPr>
          <w:rFonts w:ascii="Arial" w:hAnsi="Arial" w:cs="Arial"/>
        </w:rPr>
        <w:t>s still discussing the boosting in symbols containing PT</w:t>
      </w:r>
      <w:r w:rsidR="005C4948">
        <w:rPr>
          <w:rFonts w:ascii="Arial" w:hAnsi="Arial" w:cs="Arial"/>
        </w:rPr>
        <w:t>-</w:t>
      </w:r>
      <w:r w:rsidR="00E5468C" w:rsidRPr="00E5468C">
        <w:rPr>
          <w:rFonts w:ascii="Arial" w:hAnsi="Arial" w:cs="Arial"/>
        </w:rPr>
        <w:t xml:space="preserve">RS. </w:t>
      </w:r>
      <w:r>
        <w:rPr>
          <w:rFonts w:ascii="Arial" w:hAnsi="Arial" w:cs="Arial"/>
        </w:rPr>
        <w:t>In RAN1#120, RAN1 made the following agreement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35"/>
      </w:tblGrid>
      <w:tr w:rsidR="002751DA" w:rsidRPr="002751DA" w14:paraId="615728BE" w14:textId="77777777" w:rsidTr="002751DA">
        <w:tc>
          <w:tcPr>
            <w:tcW w:w="9835" w:type="dxa"/>
          </w:tcPr>
          <w:p w14:paraId="48CA2090" w14:textId="77777777" w:rsidR="002751DA" w:rsidRPr="002751DA" w:rsidRDefault="002751DA" w:rsidP="002751DA">
            <w:pPr>
              <w:rPr>
                <w:rFonts w:ascii="Arial" w:hAnsi="Arial" w:cs="Arial"/>
                <w:b/>
                <w:bCs/>
                <w:szCs w:val="24"/>
              </w:rPr>
            </w:pPr>
            <w:r w:rsidRPr="002751DA">
              <w:rPr>
                <w:rFonts w:ascii="Arial" w:hAnsi="Arial" w:cs="Arial"/>
                <w:b/>
                <w:bCs/>
                <w:szCs w:val="24"/>
                <w:highlight w:val="green"/>
              </w:rPr>
              <w:t>Agreement</w:t>
            </w:r>
          </w:p>
          <w:p w14:paraId="01A9921E" w14:textId="54A8CF6A" w:rsidR="002751DA" w:rsidRPr="002751DA" w:rsidRDefault="002751DA" w:rsidP="002751DA">
            <w:pPr>
              <w:rPr>
                <w:rFonts w:ascii="Arial" w:hAnsi="Arial" w:cs="Arial"/>
                <w:bCs/>
                <w:iCs/>
                <w:szCs w:val="24"/>
              </w:rPr>
            </w:pPr>
            <w:r w:rsidRPr="002751DA">
              <w:rPr>
                <w:rFonts w:ascii="Arial" w:hAnsi="Arial" w:cs="Arial"/>
                <w:bCs/>
                <w:szCs w:val="24"/>
              </w:rPr>
              <w:t>For the PUSCH symbol containing PT-RS with UL resource muting when transform precoding is not enabled</w:t>
            </w:r>
            <w:r w:rsidRPr="002751DA">
              <w:rPr>
                <w:rFonts w:ascii="Arial" w:hAnsi="Arial" w:cs="Arial"/>
                <w:bCs/>
                <w:iCs/>
                <w:szCs w:val="24"/>
              </w:rPr>
              <w:t xml:space="preserve">, </w:t>
            </w:r>
            <w:r w:rsidRPr="002751DA">
              <w:rPr>
                <w:rFonts w:ascii="Arial" w:hAnsi="Arial" w:cs="Arial"/>
                <w:szCs w:val="24"/>
              </w:rPr>
              <w:t xml:space="preserve">3 dB power boosting for both PUSCH and PTRS REs if present, regardless of the PTRS density </w:t>
            </w:r>
            <w:r w:rsidRPr="002751DA">
              <w:rPr>
                <w:rFonts w:ascii="Arial" w:hAnsi="Arial" w:cs="Arial"/>
                <w:i/>
                <w:iCs/>
                <w:szCs w:val="24"/>
              </w:rPr>
              <w:t>K</w:t>
            </w:r>
            <w:r w:rsidRPr="002751DA">
              <w:rPr>
                <w:rFonts w:ascii="Arial" w:hAnsi="Arial" w:cs="Arial"/>
                <w:szCs w:val="24"/>
              </w:rPr>
              <w:t xml:space="preserve"> and number of PUSCH layers </w:t>
            </w:r>
            <w:r w:rsidRPr="002751DA">
              <w:rPr>
                <w:rFonts w:ascii="Arial" w:hAnsi="Arial" w:cs="Arial"/>
                <w:i/>
                <w:iCs/>
                <w:szCs w:val="24"/>
              </w:rPr>
              <w:t>L.</w:t>
            </w:r>
          </w:p>
        </w:tc>
      </w:tr>
    </w:tbl>
    <w:p w14:paraId="03711771" w14:textId="12EEFF2D" w:rsidR="00E5468C" w:rsidRPr="00E5468C" w:rsidRDefault="00E5468C" w:rsidP="00E5468C">
      <w:pPr>
        <w:spacing w:before="120" w:after="120"/>
        <w:rPr>
          <w:rFonts w:ascii="Arial" w:hAnsi="Arial" w:cs="Arial"/>
        </w:rPr>
      </w:pPr>
      <w:r w:rsidRPr="00E5468C">
        <w:rPr>
          <w:rFonts w:ascii="Arial" w:hAnsi="Arial" w:cs="Arial"/>
        </w:rPr>
        <w:t>RAN1 would like to ask RAN4 to check impact on transmit signal quality/MPR, if any.</w:t>
      </w:r>
    </w:p>
    <w:p w14:paraId="7B5EF96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593D6CB" w14:textId="53D35F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</w:p>
    <w:p w14:paraId="0F902F36" w14:textId="189B2B1F" w:rsidR="00B97703" w:rsidRPr="00017F23" w:rsidRDefault="00B97703" w:rsidP="00CC3CA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E17DF0">
        <w:rPr>
          <w:rFonts w:ascii="Arial" w:hAnsi="Arial" w:cs="Arial"/>
          <w:b/>
        </w:rPr>
        <w:t xml:space="preserve">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>to take the above</w:t>
      </w:r>
      <w:r w:rsidR="00B168FD">
        <w:rPr>
          <w:rFonts w:ascii="Arial" w:hAnsi="Arial" w:cs="Arial"/>
          <w:lang w:eastAsia="zh-CN"/>
        </w:rPr>
        <w:t xml:space="preserve"> </w:t>
      </w:r>
      <w:r w:rsidR="00B168FD">
        <w:rPr>
          <w:rFonts w:ascii="Arial" w:hAnsi="Arial" w:cs="Arial" w:hint="eastAsia"/>
          <w:lang w:eastAsia="zh-CN"/>
        </w:rPr>
        <w:t>information</w:t>
      </w:r>
      <w:r w:rsidR="00CC3CAF" w:rsidRPr="00E17DF0">
        <w:rPr>
          <w:rFonts w:ascii="Arial" w:hAnsi="Arial" w:cs="Arial"/>
          <w:lang w:eastAsia="zh-CN"/>
        </w:rPr>
        <w:t xml:space="preserve"> into account in the</w:t>
      </w:r>
      <w:r w:rsidR="00702323">
        <w:rPr>
          <w:rFonts w:ascii="Arial" w:hAnsi="Arial" w:cs="Arial"/>
          <w:lang w:eastAsia="zh-CN"/>
        </w:rPr>
        <w:t>ir</w:t>
      </w:r>
      <w:r w:rsidR="00CC3CAF" w:rsidRPr="00E17DF0">
        <w:rPr>
          <w:rFonts w:ascii="Arial" w:hAnsi="Arial" w:cs="Arial"/>
          <w:lang w:eastAsia="zh-CN"/>
        </w:rPr>
        <w:t xml:space="preserve"> future work.</w:t>
      </w:r>
    </w:p>
    <w:p w14:paraId="4488464E" w14:textId="2EA1C0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A28F7" w14:textId="4A978B50" w:rsidR="00CC3CAF" w:rsidRPr="00E17DF0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2751DA">
        <w:rPr>
          <w:rFonts w:ascii="Arial" w:hAnsi="Arial" w:cs="Arial"/>
        </w:rPr>
        <w:t>1</w:t>
      </w:r>
      <w:r w:rsidRPr="00E17DF0">
        <w:rPr>
          <w:rFonts w:ascii="Arial" w:hAnsi="Arial" w:cs="Arial"/>
        </w:rPr>
        <w:tab/>
      </w:r>
      <w:r w:rsidR="002751DA">
        <w:rPr>
          <w:rFonts w:ascii="Arial" w:hAnsi="Arial" w:cs="Arial"/>
        </w:rPr>
        <w:t>19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 w:rsidR="002751DA">
        <w:rPr>
          <w:rFonts w:ascii="Arial" w:hAnsi="Arial" w:cs="Arial"/>
        </w:rPr>
        <w:t>23</w:t>
      </w:r>
      <w:r w:rsidR="002751DA">
        <w:rPr>
          <w:rFonts w:ascii="Arial" w:hAnsi="Arial" w:cs="Arial"/>
          <w:vertAlign w:val="superscript"/>
        </w:rPr>
        <w:t>rd</w:t>
      </w:r>
      <w:r w:rsidRPr="00E17DF0">
        <w:rPr>
          <w:rFonts w:ascii="Arial" w:hAnsi="Arial" w:cs="Arial"/>
        </w:rPr>
        <w:t xml:space="preserve"> </w:t>
      </w:r>
      <w:r w:rsidR="002751DA">
        <w:rPr>
          <w:rFonts w:ascii="Arial" w:hAnsi="Arial" w:cs="Arial"/>
        </w:rPr>
        <w:t>May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 w:rsidR="00E17DF0">
        <w:rPr>
          <w:rFonts w:ascii="Arial" w:hAnsi="Arial" w:cs="Arial"/>
        </w:rPr>
        <w:tab/>
      </w:r>
      <w:r w:rsidR="002751DA">
        <w:rPr>
          <w:rFonts w:ascii="Arial" w:hAnsi="Arial" w:cs="Arial"/>
        </w:rPr>
        <w:t>Malta</w:t>
      </w:r>
    </w:p>
    <w:p w14:paraId="44B13B1F" w14:textId="19705F29" w:rsidR="002751DA" w:rsidRPr="00E17DF0" w:rsidRDefault="002751DA" w:rsidP="002751DA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>
        <w:rPr>
          <w:rFonts w:ascii="Arial" w:hAnsi="Arial" w:cs="Arial"/>
        </w:rPr>
        <w:t>2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25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29</w:t>
      </w:r>
      <w:r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August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  <w:t>Bengaluru, India</w:t>
      </w: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F4478" w14:textId="77777777" w:rsidR="007D5899" w:rsidRDefault="007D5899">
      <w:pPr>
        <w:spacing w:after="0"/>
      </w:pPr>
      <w:r>
        <w:separator/>
      </w:r>
    </w:p>
  </w:endnote>
  <w:endnote w:type="continuationSeparator" w:id="0">
    <w:p w14:paraId="709016CB" w14:textId="77777777" w:rsidR="007D5899" w:rsidRDefault="007D58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1AEBD" w14:textId="77777777" w:rsidR="007D5899" w:rsidRDefault="007D5899">
      <w:pPr>
        <w:spacing w:after="0"/>
      </w:pPr>
      <w:r>
        <w:separator/>
      </w:r>
    </w:p>
  </w:footnote>
  <w:footnote w:type="continuationSeparator" w:id="0">
    <w:p w14:paraId="4D93F248" w14:textId="77777777" w:rsidR="007D5899" w:rsidRDefault="007D58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90C"/>
    <w:rsid w:val="000100DD"/>
    <w:rsid w:val="00015E32"/>
    <w:rsid w:val="00017F23"/>
    <w:rsid w:val="000D78C5"/>
    <w:rsid w:val="000F6242"/>
    <w:rsid w:val="00186E7B"/>
    <w:rsid w:val="001A4F45"/>
    <w:rsid w:val="002751DA"/>
    <w:rsid w:val="002F1940"/>
    <w:rsid w:val="00334348"/>
    <w:rsid w:val="00337973"/>
    <w:rsid w:val="00383545"/>
    <w:rsid w:val="003B1375"/>
    <w:rsid w:val="00433500"/>
    <w:rsid w:val="00433F71"/>
    <w:rsid w:val="00440D43"/>
    <w:rsid w:val="004B03C9"/>
    <w:rsid w:val="004E3939"/>
    <w:rsid w:val="005C4948"/>
    <w:rsid w:val="006910FC"/>
    <w:rsid w:val="006D619D"/>
    <w:rsid w:val="00702323"/>
    <w:rsid w:val="00731130"/>
    <w:rsid w:val="00783ED9"/>
    <w:rsid w:val="007D5899"/>
    <w:rsid w:val="007F4F92"/>
    <w:rsid w:val="00872BD2"/>
    <w:rsid w:val="008C32FD"/>
    <w:rsid w:val="008D772F"/>
    <w:rsid w:val="008E5FEB"/>
    <w:rsid w:val="0099764C"/>
    <w:rsid w:val="009E525B"/>
    <w:rsid w:val="00B168FD"/>
    <w:rsid w:val="00B97703"/>
    <w:rsid w:val="00C33213"/>
    <w:rsid w:val="00C33EEF"/>
    <w:rsid w:val="00CC3CAF"/>
    <w:rsid w:val="00CE49B4"/>
    <w:rsid w:val="00CF6087"/>
    <w:rsid w:val="00CF6C63"/>
    <w:rsid w:val="00D22584"/>
    <w:rsid w:val="00DA7572"/>
    <w:rsid w:val="00E17DF0"/>
    <w:rsid w:val="00E5468C"/>
    <w:rsid w:val="00E75B55"/>
    <w:rsid w:val="00F4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aliases w:val="TableGrid"/>
    <w:basedOn w:val="a1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6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af6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5"/>
    <w:uiPriority w:val="34"/>
    <w:qFormat/>
    <w:rsid w:val="00E5468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2025-04-09T07:08:00Z</dcterms:created>
  <dcterms:modified xsi:type="dcterms:W3CDTF">2025-04-09T07:08:00Z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1744182463</vt:lpwstr>
  </property>
</Properties>
</file>