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2043" w14:textId="7F604531" w:rsidR="00685507" w:rsidRPr="00144610" w:rsidRDefault="00685507" w:rsidP="00685507">
      <w:pPr>
        <w:pStyle w:val="a3"/>
        <w:tabs>
          <w:tab w:val="right" w:pos="10206"/>
        </w:tabs>
        <w:spacing w:after="0" w:afterAutospacing="0"/>
        <w:rPr>
          <w:rFonts w:cs="Arial"/>
          <w:noProof w:val="0"/>
          <w:sz w:val="28"/>
          <w:szCs w:val="28"/>
          <w:lang w:val="en-US" w:eastAsia="zh-TW"/>
        </w:rPr>
      </w:pPr>
      <w:bookmarkStart w:id="0" w:name="OLE_LINK3"/>
      <w:bookmarkStart w:id="1" w:name="_Hlk149574297"/>
      <w:bookmarkStart w:id="2" w:name="_Ref133120545"/>
      <w:r w:rsidRPr="00144610">
        <w:rPr>
          <w:rFonts w:cs="Arial"/>
          <w:noProof w:val="0"/>
          <w:sz w:val="28"/>
          <w:szCs w:val="28"/>
          <w:lang w:val="en-US"/>
        </w:rPr>
        <w:t>3GPP TSG RAN WG1 #</w:t>
      </w:r>
      <w:r w:rsidR="005E2076" w:rsidRPr="00144610">
        <w:rPr>
          <w:rFonts w:cs="Arial"/>
          <w:noProof w:val="0"/>
          <w:sz w:val="28"/>
          <w:szCs w:val="28"/>
          <w:lang w:val="en-US"/>
        </w:rPr>
        <w:t>1</w:t>
      </w:r>
      <w:r w:rsidR="003C7E00" w:rsidRPr="00144610">
        <w:rPr>
          <w:rFonts w:cs="Arial" w:hint="eastAsia"/>
          <w:noProof w:val="0"/>
          <w:sz w:val="28"/>
          <w:szCs w:val="28"/>
          <w:lang w:val="en-US"/>
        </w:rPr>
        <w:t>20</w:t>
      </w:r>
      <w:r w:rsidR="00AC5709">
        <w:rPr>
          <w:rFonts w:cs="Arial"/>
          <w:noProof w:val="0"/>
          <w:sz w:val="28"/>
          <w:szCs w:val="28"/>
          <w:lang w:val="en-US"/>
        </w:rPr>
        <w:t>bis</w:t>
      </w:r>
      <w:r w:rsidRPr="00144610">
        <w:rPr>
          <w:rFonts w:cs="Arial" w:hint="eastAsia"/>
          <w:noProof w:val="0"/>
          <w:sz w:val="28"/>
          <w:szCs w:val="28"/>
          <w:lang w:val="en-US" w:eastAsia="zh-TW"/>
        </w:rPr>
        <w:tab/>
      </w:r>
      <w:bookmarkEnd w:id="0"/>
      <w:r w:rsidR="00AC5709" w:rsidRPr="00AC5709">
        <w:rPr>
          <w:rFonts w:cs="Arial"/>
          <w:noProof w:val="0"/>
          <w:sz w:val="28"/>
          <w:szCs w:val="28"/>
          <w:lang w:val="en-US"/>
        </w:rPr>
        <w:t>R1-2502670</w:t>
      </w:r>
    </w:p>
    <w:bookmarkEnd w:id="1"/>
    <w:p w14:paraId="2A7EDA76" w14:textId="48089457" w:rsidR="00670515" w:rsidRDefault="00271542" w:rsidP="00670515">
      <w:pPr>
        <w:pStyle w:val="a3"/>
        <w:rPr>
          <w:rFonts w:asciiTheme="majorHAnsi" w:eastAsia="SimSun" w:hAnsiTheme="majorHAnsi" w:cstheme="majorHAnsi"/>
          <w:sz w:val="28"/>
          <w:szCs w:val="28"/>
          <w:lang w:val="en-US" w:eastAsia="zh-CN"/>
        </w:rPr>
      </w:pPr>
      <w:r w:rsidRPr="00271542">
        <w:rPr>
          <w:rFonts w:asciiTheme="majorHAnsi" w:eastAsia="SimSun" w:hAnsiTheme="majorHAnsi" w:cstheme="majorHAnsi"/>
          <w:sz w:val="28"/>
          <w:szCs w:val="28"/>
          <w:lang w:val="en-US" w:eastAsia="zh-CN"/>
        </w:rPr>
        <w:t>Wuhan, China, April 7th – 11th, 2025</w:t>
      </w:r>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w:t>
      </w:r>
      <w:bookmarkStart w:id="3" w:name="_Hlk180155772"/>
      <w:r w:rsidR="0078686E" w:rsidRPr="0078686E">
        <w:rPr>
          <w:rFonts w:ascii="Arial" w:hAnsi="Arial" w:cs="Arial"/>
          <w:b/>
          <w:sz w:val="28"/>
          <w:szCs w:val="28"/>
          <w:lang w:val="en-US"/>
        </w:rPr>
        <w:t xml:space="preserve">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bookmarkEnd w:id="3"/>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4" w:name="DocumentFor"/>
      <w:bookmarkEnd w:id="4"/>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2"/>
    <w:p w14:paraId="658F1927" w14:textId="1935F930" w:rsidR="00004B52" w:rsidRPr="00337C48" w:rsidRDefault="00D74DC6" w:rsidP="005544D4">
      <w:pPr>
        <w:pStyle w:val="10"/>
        <w:adjustRightInd w:val="0"/>
        <w:spacing w:before="100" w:beforeAutospacing="1" w:afterLines="0"/>
        <w:rPr>
          <w:lang w:val="en-US"/>
        </w:rPr>
      </w:pPr>
      <w:r w:rsidRPr="00337C48">
        <w:rPr>
          <w:lang w:val="en-US"/>
        </w:rPr>
        <w:t>Background</w:t>
      </w:r>
    </w:p>
    <w:p w14:paraId="157B8150" w14:textId="79FE94EA" w:rsidR="002378F2" w:rsidRDefault="002378F2" w:rsidP="002378F2">
      <w:pPr>
        <w:rPr>
          <w:sz w:val="22"/>
          <w:szCs w:val="18"/>
          <w:lang w:eastAsia="zh-TW"/>
        </w:rPr>
      </w:pPr>
      <w:r w:rsidRPr="002C3ADF">
        <w:rPr>
          <w:sz w:val="22"/>
          <w:szCs w:val="18"/>
          <w:lang w:val="en-US" w:eastAsia="zh-TW"/>
        </w:rPr>
        <w:t xml:space="preserve">In </w:t>
      </w:r>
      <w:r w:rsidRPr="002C3ADF">
        <w:rPr>
          <w:rFonts w:hint="eastAsia"/>
          <w:sz w:val="22"/>
          <w:szCs w:val="18"/>
          <w:lang w:eastAsia="zh-TW"/>
        </w:rPr>
        <w:t>R</w:t>
      </w:r>
      <w:r w:rsidRPr="002C3ADF">
        <w:rPr>
          <w:sz w:val="22"/>
          <w:szCs w:val="18"/>
        </w:rPr>
        <w:t>AN#</w:t>
      </w:r>
      <w:r w:rsidR="001574D2" w:rsidRPr="002C3ADF">
        <w:rPr>
          <w:sz w:val="22"/>
          <w:szCs w:val="18"/>
        </w:rPr>
        <w:t>10</w:t>
      </w:r>
      <w:r w:rsidR="001574D2">
        <w:rPr>
          <w:sz w:val="22"/>
          <w:szCs w:val="18"/>
        </w:rPr>
        <w:t>5</w:t>
      </w:r>
      <w:r w:rsidR="001574D2" w:rsidRPr="002C3ADF">
        <w:rPr>
          <w:sz w:val="22"/>
          <w:szCs w:val="18"/>
        </w:rPr>
        <w:t xml:space="preserve"> </w:t>
      </w:r>
      <w:r w:rsidRPr="002C3ADF">
        <w:rPr>
          <w:sz w:val="22"/>
          <w:szCs w:val="18"/>
        </w:rPr>
        <w:t xml:space="preserve">meeting, the Rel-19 WID on NR MIMO was </w:t>
      </w:r>
      <w:r w:rsidR="001574D2">
        <w:rPr>
          <w:sz w:val="22"/>
          <w:szCs w:val="18"/>
        </w:rPr>
        <w:t>revised</w:t>
      </w:r>
      <w:r w:rsidR="001574D2" w:rsidRPr="002C3ADF">
        <w:rPr>
          <w:sz w:val="22"/>
          <w:szCs w:val="18"/>
        </w:rPr>
        <w:t xml:space="preserve"> </w:t>
      </w:r>
      <w:r w:rsidRPr="002C3ADF">
        <w:rPr>
          <w:sz w:val="22"/>
          <w:szCs w:val="18"/>
        </w:rPr>
        <w:t xml:space="preserve">[1], which includes the following objective corresponding to the asymmetric DL </w:t>
      </w:r>
      <w:proofErr w:type="spellStart"/>
      <w:r w:rsidRPr="002C3ADF">
        <w:rPr>
          <w:sz w:val="22"/>
          <w:szCs w:val="18"/>
        </w:rPr>
        <w:t>sTRP</w:t>
      </w:r>
      <w:proofErr w:type="spellEnd"/>
      <w:r w:rsidRPr="002C3ADF">
        <w:rPr>
          <w:sz w:val="22"/>
          <w:szCs w:val="18"/>
        </w:rPr>
        <w:t xml:space="preserve">/UL </w:t>
      </w:r>
      <w:proofErr w:type="spellStart"/>
      <w:r w:rsidRPr="002C3ADF">
        <w:rPr>
          <w:sz w:val="22"/>
          <w:szCs w:val="18"/>
        </w:rPr>
        <w:t>mTRP</w:t>
      </w:r>
      <w:proofErr w:type="spellEnd"/>
      <w:r w:rsidRPr="002C3ADF">
        <w:rPr>
          <w:sz w:val="22"/>
          <w:szCs w:val="18"/>
        </w:rPr>
        <w:t xml:space="preserve"> scenarios:</w:t>
      </w:r>
    </w:p>
    <w:tbl>
      <w:tblPr>
        <w:tblStyle w:val="af0"/>
        <w:tblpPr w:leftFromText="180" w:rightFromText="180" w:vertAnchor="text" w:horzAnchor="margin" w:tblpY="-7"/>
        <w:tblW w:w="0" w:type="auto"/>
        <w:tblLook w:val="04A0" w:firstRow="1" w:lastRow="0" w:firstColumn="1" w:lastColumn="0" w:noHBand="0" w:noVBand="1"/>
      </w:tblPr>
      <w:tblGrid>
        <w:gridCol w:w="9954"/>
      </w:tblGrid>
      <w:tr w:rsidR="009E4B73" w14:paraId="115C69A4" w14:textId="77777777" w:rsidTr="009E4B73">
        <w:tc>
          <w:tcPr>
            <w:tcW w:w="9954" w:type="dxa"/>
          </w:tcPr>
          <w:p w14:paraId="2C6FAFAA" w14:textId="77777777" w:rsidR="009E4B73" w:rsidRPr="00200950" w:rsidRDefault="009E4B73" w:rsidP="009E4B73">
            <w:pPr>
              <w:pStyle w:val="aff5"/>
              <w:numPr>
                <w:ilvl w:val="0"/>
                <w:numId w:val="15"/>
              </w:numPr>
              <w:overflowPunct w:val="0"/>
              <w:autoSpaceDE w:val="0"/>
              <w:autoSpaceDN w:val="0"/>
              <w:adjustRightInd w:val="0"/>
              <w:snapToGrid/>
              <w:spacing w:after="0" w:afterAutospacing="0"/>
              <w:ind w:leftChars="0"/>
              <w:jc w:val="left"/>
              <w:rPr>
                <w:rFonts w:eastAsia="Times New Roman"/>
                <w:sz w:val="20"/>
                <w:szCs w:val="24"/>
                <w:lang w:val="en-US" w:eastAsia="en-US"/>
              </w:rPr>
            </w:pPr>
            <w:r w:rsidRPr="00200950">
              <w:rPr>
                <w:rFonts w:eastAsia="Times New Roman"/>
                <w:sz w:val="20"/>
                <w:szCs w:val="24"/>
                <w:lang w:val="en-US" w:eastAsia="en-US"/>
              </w:rPr>
              <w:t xml:space="preserve">Specify enhancement for asymmetric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/UL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deployment scenarios, assuming intra-band intra-DU non-co-located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scenarios, without changing existing cell definition or defining a new cell (e.g. UL-only cell), assuming the Rel-17/18 unified TCI framework</w:t>
            </w:r>
            <w:r w:rsidRPr="00200950">
              <w:rPr>
                <w:rFonts w:eastAsia="Times New Roman"/>
                <w:szCs w:val="24"/>
                <w:lang w:val="en-US" w:eastAsia="en-US"/>
              </w:rPr>
              <w:t xml:space="preserve"> </w:t>
            </w:r>
            <w:r w:rsidRPr="00200950">
              <w:rPr>
                <w:rFonts w:eastAsia="Times New Roman"/>
                <w:sz w:val="20"/>
                <w:szCs w:val="24"/>
                <w:lang w:val="en-US" w:eastAsia="en-US"/>
              </w:rPr>
              <w:t xml:space="preserve">and fully reusing the legacy QCL/UL spatial relation rules, targeting FR1 and FR2 </w:t>
            </w:r>
          </w:p>
          <w:p w14:paraId="53B2DBE2"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 </w:t>
            </w:r>
          </w:p>
          <w:p w14:paraId="0FAA3FC0"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eastAsia="en-US"/>
              </w:rPr>
              <w:t>Two TAs through reusing Rel-18 specification of two TAs for multi-DCI-based multi-TRP and removing the restriction that </w:t>
            </w:r>
            <w:proofErr w:type="spellStart"/>
            <w:r w:rsidRPr="00200950">
              <w:rPr>
                <w:rFonts w:eastAsia="Times New Roman"/>
                <w:i/>
                <w:iCs/>
                <w:sz w:val="20"/>
                <w:szCs w:val="24"/>
                <w:lang w:eastAsia="en-US"/>
              </w:rPr>
              <w:t>coresetPoolIndex</w:t>
            </w:r>
            <w:proofErr w:type="spellEnd"/>
            <w:r w:rsidRPr="00200950">
              <w:rPr>
                <w:rFonts w:eastAsia="Times New Roman"/>
                <w:i/>
                <w:iCs/>
                <w:sz w:val="20"/>
                <w:szCs w:val="24"/>
                <w:lang w:eastAsia="en-US"/>
              </w:rPr>
              <w:t xml:space="preserve"> </w:t>
            </w:r>
            <w:r w:rsidRPr="00200950">
              <w:rPr>
                <w:rFonts w:eastAsia="Times New Roman"/>
                <w:sz w:val="20"/>
                <w:szCs w:val="24"/>
                <w:lang w:eastAsia="en-US"/>
              </w:rPr>
              <w:t>needs to be configured, assuming legacy PRACH resources</w:t>
            </w:r>
          </w:p>
        </w:tc>
      </w:tr>
    </w:tbl>
    <w:p w14:paraId="099A5983" w14:textId="019B8B2E" w:rsidR="009E4B73" w:rsidRPr="009E4B73" w:rsidRDefault="009E4B73" w:rsidP="009E4B73">
      <w:pPr>
        <w:spacing w:beforeLines="50" w:before="180" w:after="0"/>
        <w:rPr>
          <w:sz w:val="22"/>
          <w:szCs w:val="18"/>
          <w:lang w:eastAsia="zh-TW"/>
        </w:rPr>
      </w:pPr>
      <w:r w:rsidRPr="00B74072">
        <w:rPr>
          <w:sz w:val="22"/>
          <w:szCs w:val="18"/>
        </w:rPr>
        <w:t xml:space="preserve">In asymmetric DL </w:t>
      </w:r>
      <w:proofErr w:type="spellStart"/>
      <w:r w:rsidRPr="00B74072">
        <w:rPr>
          <w:sz w:val="22"/>
          <w:szCs w:val="18"/>
        </w:rPr>
        <w:t>sTRP</w:t>
      </w:r>
      <w:proofErr w:type="spellEnd"/>
      <w:r w:rsidRPr="00B74072">
        <w:rPr>
          <w:sz w:val="22"/>
          <w:szCs w:val="18"/>
        </w:rPr>
        <w:t xml:space="preserve">/UL </w:t>
      </w:r>
      <w:proofErr w:type="spellStart"/>
      <w:r w:rsidRPr="00B74072">
        <w:rPr>
          <w:sz w:val="22"/>
          <w:szCs w:val="18"/>
        </w:rPr>
        <w:t>mTRP</w:t>
      </w:r>
      <w:proofErr w:type="spellEnd"/>
      <w:r w:rsidRPr="00B74072">
        <w:rPr>
          <w:sz w:val="22"/>
          <w:szCs w:val="18"/>
        </w:rPr>
        <w:t xml:space="preserve"> deployment scenarios, the UL TRP does not transmit any DL RSs (e.g., CSI-RS</w:t>
      </w:r>
      <w:r>
        <w:rPr>
          <w:sz w:val="22"/>
          <w:szCs w:val="18"/>
        </w:rPr>
        <w:t xml:space="preserve"> or SSB</w:t>
      </w:r>
      <w:r w:rsidRPr="00B74072">
        <w:rPr>
          <w:sz w:val="22"/>
          <w:szCs w:val="18"/>
        </w:rPr>
        <w:t>), which can result in potential information loss for the UE regarding channel variation and pathloss during UL transmission to the UL TRP. This contribution aims to present our considerations on</w:t>
      </w:r>
      <w:r>
        <w:rPr>
          <w:sz w:val="22"/>
          <w:szCs w:val="18"/>
        </w:rPr>
        <w:t xml:space="preserve"> SRS resource set</w:t>
      </w:r>
      <w:r w:rsidR="009150A0">
        <w:rPr>
          <w:sz w:val="22"/>
          <w:szCs w:val="18"/>
        </w:rPr>
        <w:t xml:space="preserve"> without TCI state</w:t>
      </w:r>
      <w:r>
        <w:rPr>
          <w:sz w:val="22"/>
          <w:szCs w:val="18"/>
        </w:rPr>
        <w:t xml:space="preserve">, </w:t>
      </w:r>
      <w:r w:rsidR="00857E27">
        <w:rPr>
          <w:sz w:val="22"/>
          <w:szCs w:val="18"/>
        </w:rPr>
        <w:t>1-bit for PDCCH order</w:t>
      </w:r>
      <w:r>
        <w:rPr>
          <w:sz w:val="22"/>
          <w:szCs w:val="18"/>
        </w:rPr>
        <w:t>.</w:t>
      </w:r>
    </w:p>
    <w:p w14:paraId="694F488A" w14:textId="49348E82" w:rsidR="000F1A64" w:rsidRDefault="00C32C7C" w:rsidP="000F1A64">
      <w:pPr>
        <w:pStyle w:val="10"/>
        <w:spacing w:after="180"/>
      </w:pPr>
      <w:r>
        <w:t>D</w:t>
      </w:r>
      <w:r w:rsidR="002C2DE4">
        <w:t>iscussions</w:t>
      </w:r>
    </w:p>
    <w:p w14:paraId="381773D5" w14:textId="5BEDE55B" w:rsidR="0019372B" w:rsidRPr="00073206" w:rsidRDefault="0019372B" w:rsidP="0019372B">
      <w:pPr>
        <w:pStyle w:val="10"/>
        <w:numPr>
          <w:ilvl w:val="1"/>
          <w:numId w:val="1"/>
        </w:numPr>
        <w:spacing w:after="180"/>
        <w:rPr>
          <w:sz w:val="24"/>
        </w:rPr>
      </w:pPr>
      <w:r>
        <w:rPr>
          <w:sz w:val="24"/>
        </w:rPr>
        <w:t xml:space="preserve">1bit for </w:t>
      </w:r>
      <w:r>
        <w:rPr>
          <w:rFonts w:hint="eastAsia"/>
          <w:sz w:val="24"/>
        </w:rPr>
        <w:t>P</w:t>
      </w:r>
      <w:r>
        <w:rPr>
          <w:sz w:val="24"/>
        </w:rPr>
        <w:t>DCCH-order</w:t>
      </w:r>
    </w:p>
    <w:p w14:paraId="75AE3AEC" w14:textId="1364294A" w:rsidR="0019372B" w:rsidRDefault="00DB2848" w:rsidP="00417A78">
      <w:pPr>
        <w:snapToGrid/>
        <w:spacing w:after="240" w:afterAutospacing="0"/>
        <w:rPr>
          <w:rFonts w:eastAsia="PMingLiU"/>
          <w:bCs/>
          <w:sz w:val="22"/>
          <w:szCs w:val="18"/>
          <w:lang w:eastAsia="zh-TW"/>
        </w:rPr>
      </w:pPr>
      <w:r w:rsidRPr="00DB2848">
        <w:rPr>
          <w:rFonts w:eastAsia="PMingLiU"/>
          <w:bCs/>
          <w:sz w:val="22"/>
          <w:szCs w:val="18"/>
          <w:lang w:eastAsia="zh-TW"/>
        </w:rPr>
        <w:t xml:space="preserve">In RAN1 </w:t>
      </w:r>
      <w:r w:rsidR="00196054">
        <w:rPr>
          <w:rFonts w:eastAsia="PMingLiU"/>
          <w:bCs/>
          <w:sz w:val="22"/>
          <w:szCs w:val="18"/>
          <w:lang w:eastAsia="zh-TW"/>
        </w:rPr>
        <w:t>#118bis</w:t>
      </w:r>
      <w:r w:rsidR="0033381A">
        <w:rPr>
          <w:rFonts w:eastAsia="PMingLiU"/>
          <w:bCs/>
          <w:sz w:val="22"/>
          <w:szCs w:val="18"/>
          <w:lang w:eastAsia="zh-TW"/>
        </w:rPr>
        <w:t xml:space="preserve">, </w:t>
      </w:r>
      <w:r w:rsidRPr="00DB2848">
        <w:rPr>
          <w:rFonts w:eastAsia="PMingLiU"/>
          <w:bCs/>
          <w:sz w:val="22"/>
          <w:szCs w:val="18"/>
          <w:lang w:eastAsia="zh-TW"/>
        </w:rPr>
        <w:t>#119</w:t>
      </w:r>
      <w:r w:rsidR="0033381A">
        <w:rPr>
          <w:rFonts w:eastAsia="PMingLiU"/>
          <w:bCs/>
          <w:sz w:val="22"/>
          <w:szCs w:val="18"/>
          <w:lang w:eastAsia="zh-TW"/>
        </w:rPr>
        <w:t>, #120</w:t>
      </w:r>
      <w:r w:rsidRPr="00DB2848">
        <w:rPr>
          <w:rFonts w:eastAsia="PMingLiU"/>
          <w:bCs/>
          <w:sz w:val="22"/>
          <w:szCs w:val="18"/>
          <w:lang w:eastAsia="zh-TW"/>
        </w:rPr>
        <w:t xml:space="preserve"> meeting, the following </w:t>
      </w:r>
      <w:r w:rsidR="00196054">
        <w:rPr>
          <w:rFonts w:eastAsia="PMingLiU"/>
          <w:bCs/>
          <w:sz w:val="22"/>
          <w:szCs w:val="18"/>
          <w:lang w:eastAsia="zh-TW"/>
        </w:rPr>
        <w:t xml:space="preserve">agreements and </w:t>
      </w:r>
      <w:r>
        <w:rPr>
          <w:rFonts w:eastAsia="PMingLiU"/>
          <w:bCs/>
          <w:sz w:val="22"/>
          <w:szCs w:val="18"/>
          <w:lang w:eastAsia="zh-TW"/>
        </w:rPr>
        <w:t>proposal</w:t>
      </w:r>
      <w:r w:rsidRPr="00DB2848">
        <w:rPr>
          <w:rFonts w:eastAsia="PMingLiU"/>
          <w:bCs/>
          <w:sz w:val="22"/>
          <w:szCs w:val="18"/>
          <w:lang w:eastAsia="zh-TW"/>
        </w:rPr>
        <w:t xml:space="preserve"> </w:t>
      </w:r>
      <w:r w:rsidR="00196054">
        <w:rPr>
          <w:rFonts w:eastAsia="PMingLiU"/>
          <w:bCs/>
          <w:sz w:val="22"/>
          <w:szCs w:val="18"/>
          <w:lang w:eastAsia="zh-TW"/>
        </w:rPr>
        <w:t>were</w:t>
      </w:r>
      <w:r w:rsidRPr="00DB2848">
        <w:rPr>
          <w:rFonts w:eastAsia="PMingLiU"/>
          <w:bCs/>
          <w:sz w:val="22"/>
          <w:szCs w:val="18"/>
          <w:lang w:eastAsia="zh-TW"/>
        </w:rPr>
        <w:t xml:space="preserve"> made.</w:t>
      </w:r>
    </w:p>
    <w:tbl>
      <w:tblPr>
        <w:tblStyle w:val="af0"/>
        <w:tblW w:w="0" w:type="auto"/>
        <w:tblLook w:val="04A0" w:firstRow="1" w:lastRow="0" w:firstColumn="1" w:lastColumn="0" w:noHBand="0" w:noVBand="1"/>
      </w:tblPr>
      <w:tblGrid>
        <w:gridCol w:w="9954"/>
      </w:tblGrid>
      <w:tr w:rsidR="00DB2848" w14:paraId="5C893E12" w14:textId="77777777" w:rsidTr="00DB2848">
        <w:tc>
          <w:tcPr>
            <w:tcW w:w="9954" w:type="dxa"/>
          </w:tcPr>
          <w:p w14:paraId="58DEBFB6" w14:textId="77777777" w:rsidR="00196054" w:rsidRPr="00196054" w:rsidRDefault="00196054" w:rsidP="00196054">
            <w:pPr>
              <w:spacing w:after="0" w:afterAutospacing="0"/>
              <w:rPr>
                <w:rFonts w:ascii="Times" w:eastAsia="Malgun Gothic" w:hAnsi="Times" w:cs="Times"/>
                <w:b/>
                <w:sz w:val="20"/>
                <w:lang w:eastAsia="ko-KR"/>
              </w:rPr>
            </w:pPr>
            <w:r w:rsidRPr="00196054">
              <w:rPr>
                <w:rFonts w:ascii="Times" w:eastAsia="Malgun Gothic" w:hAnsi="Times" w:cs="Times" w:hint="eastAsia"/>
                <w:b/>
                <w:sz w:val="20"/>
                <w:highlight w:val="green"/>
                <w:lang w:eastAsia="ko-KR"/>
              </w:rPr>
              <w:t>Agreement</w:t>
            </w:r>
          </w:p>
          <w:p w14:paraId="746D7C36" w14:textId="77777777" w:rsidR="00196054" w:rsidRPr="00196054" w:rsidRDefault="00196054" w:rsidP="00196054">
            <w:p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For indicating PL offset for PDCCH-order PRACH, introduce a new 1-bit DCI field in DCI format 1_0:</w:t>
            </w:r>
          </w:p>
          <w:p w14:paraId="27430E51" w14:textId="77777777" w:rsidR="00196054" w:rsidRPr="00196054" w:rsidRDefault="00196054" w:rsidP="00196054">
            <w:pPr>
              <w:numPr>
                <w:ilvl w:val="0"/>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This DCI field exists when the corresponding RRC parameter (which is a new RRC used to configure the presence of this 1-bit DCI field) is enabled and at least one TCI state is configured with PL offset.</w:t>
            </w:r>
          </w:p>
          <w:p w14:paraId="52890614" w14:textId="77777777" w:rsidR="00196054" w:rsidRPr="00196054" w:rsidRDefault="00196054" w:rsidP="00196054">
            <w:pPr>
              <w:numPr>
                <w:ilvl w:val="0"/>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When</w:t>
            </w:r>
            <w:bookmarkStart w:id="5" w:name="_Hlk187765340"/>
            <w:r w:rsidRPr="00196054">
              <w:rPr>
                <w:rFonts w:ascii="Times" w:eastAsia="DengXian" w:hAnsi="Times" w:cs="Arial"/>
                <w:sz w:val="20"/>
                <w:lang w:eastAsia="en-US"/>
              </w:rPr>
              <w:t xml:space="preserve"> one joint/UL TCI state is indicated in Rel-17 unified TCI</w:t>
            </w:r>
            <w:bookmarkEnd w:id="5"/>
            <w:r w:rsidRPr="00196054">
              <w:rPr>
                <w:rFonts w:ascii="Times" w:eastAsia="DengXian" w:hAnsi="Times" w:cs="Arial"/>
                <w:sz w:val="20"/>
                <w:lang w:eastAsia="en-US"/>
              </w:rPr>
              <w:t xml:space="preserve">, </w:t>
            </w:r>
          </w:p>
          <w:p w14:paraId="6DBB0022"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 xml:space="preserve">the bit field index 0 of this field indicates that PL offset is not included in the PRACH transmission power calculation </w:t>
            </w:r>
          </w:p>
          <w:p w14:paraId="3A011482" w14:textId="77777777" w:rsidR="00196054" w:rsidRPr="00ED3947" w:rsidRDefault="00196054" w:rsidP="00196054">
            <w:pPr>
              <w:numPr>
                <w:ilvl w:val="1"/>
                <w:numId w:val="13"/>
              </w:numPr>
              <w:snapToGrid/>
              <w:spacing w:after="0" w:afterAutospacing="0"/>
              <w:jc w:val="left"/>
              <w:rPr>
                <w:rFonts w:ascii="Times" w:eastAsia="DengXian" w:hAnsi="Times" w:cs="Arial"/>
                <w:sz w:val="20"/>
                <w:lang w:eastAsia="en-US"/>
              </w:rPr>
            </w:pPr>
            <w:r w:rsidRPr="00ED3947">
              <w:rPr>
                <w:rFonts w:ascii="Times" w:eastAsia="DengXian" w:hAnsi="Times" w:cs="Arial"/>
                <w:sz w:val="20"/>
                <w:lang w:eastAsia="en-US"/>
              </w:rPr>
              <w:lastRenderedPageBreak/>
              <w:t xml:space="preserve">the bit field index 1 of this field indicates that </w:t>
            </w:r>
            <w:bookmarkStart w:id="6" w:name="_Hlk187771293"/>
            <w:r w:rsidRPr="00ED3947">
              <w:rPr>
                <w:rFonts w:ascii="Times" w:eastAsia="DengXian" w:hAnsi="Times" w:cs="Arial"/>
                <w:sz w:val="20"/>
                <w:lang w:eastAsia="en-US"/>
              </w:rPr>
              <w:t>the PL offset associated with the indicated TCI state is included in the PRACH transmission power</w:t>
            </w:r>
            <w:bookmarkEnd w:id="6"/>
            <w:r w:rsidRPr="00ED3947">
              <w:rPr>
                <w:rFonts w:ascii="Times" w:eastAsia="DengXian" w:hAnsi="Times" w:cs="Arial"/>
                <w:sz w:val="20"/>
                <w:lang w:eastAsia="en-US"/>
              </w:rPr>
              <w:t>.</w:t>
            </w:r>
          </w:p>
          <w:p w14:paraId="567C9851" w14:textId="77777777" w:rsidR="00196054" w:rsidRPr="00196054" w:rsidRDefault="00196054" w:rsidP="00196054">
            <w:pPr>
              <w:numPr>
                <w:ilvl w:val="0"/>
                <w:numId w:val="13"/>
              </w:numPr>
              <w:snapToGrid/>
              <w:spacing w:after="0" w:afterAutospacing="0"/>
              <w:jc w:val="left"/>
              <w:rPr>
                <w:rFonts w:ascii="Times" w:eastAsia="Batang" w:hAnsi="Times"/>
                <w:sz w:val="20"/>
                <w:szCs w:val="24"/>
                <w:lang w:eastAsia="zh-CN"/>
              </w:rPr>
            </w:pPr>
            <w:r w:rsidRPr="00196054">
              <w:rPr>
                <w:rFonts w:ascii="Times" w:eastAsia="DengXian" w:hAnsi="Times" w:cs="Arial"/>
                <w:sz w:val="20"/>
                <w:lang w:eastAsia="x-none"/>
              </w:rPr>
              <w:t>FFS: Whether the bit field can be used to indicate other information</w:t>
            </w:r>
          </w:p>
          <w:p w14:paraId="04EC3425" w14:textId="77777777" w:rsidR="00196054" w:rsidRPr="00196054" w:rsidRDefault="00196054" w:rsidP="00196054">
            <w:pPr>
              <w:numPr>
                <w:ilvl w:val="0"/>
                <w:numId w:val="13"/>
              </w:numPr>
              <w:snapToGrid/>
              <w:spacing w:after="0" w:afterAutospacing="0"/>
              <w:jc w:val="left"/>
              <w:rPr>
                <w:rFonts w:ascii="Times" w:eastAsia="Batang" w:hAnsi="Times"/>
                <w:sz w:val="20"/>
                <w:szCs w:val="24"/>
                <w:lang w:eastAsia="zh-CN"/>
              </w:rPr>
            </w:pPr>
            <w:r w:rsidRPr="00196054">
              <w:rPr>
                <w:rFonts w:ascii="Times" w:eastAsia="DengXian" w:hAnsi="Times" w:cs="Arial"/>
                <w:sz w:val="20"/>
                <w:lang w:eastAsia="x-none"/>
              </w:rPr>
              <w:t>FFS: When two joint/UL TCI states are indicated in Rel-18 unified TCI</w:t>
            </w:r>
          </w:p>
          <w:p w14:paraId="75B3486B" w14:textId="77777777" w:rsidR="00196054" w:rsidRPr="00196054" w:rsidRDefault="00196054" w:rsidP="00196054">
            <w:pPr>
              <w:spacing w:after="0" w:afterAutospacing="0"/>
              <w:rPr>
                <w:rFonts w:ascii="Times" w:eastAsia="Malgun Gothic" w:hAnsi="Times" w:cs="Times"/>
                <w:b/>
                <w:sz w:val="20"/>
                <w:lang w:eastAsia="ko-KR"/>
              </w:rPr>
            </w:pPr>
            <w:r w:rsidRPr="00196054">
              <w:rPr>
                <w:rFonts w:ascii="Times" w:eastAsia="Malgun Gothic" w:hAnsi="Times" w:cs="Times" w:hint="eastAsia"/>
                <w:b/>
                <w:sz w:val="20"/>
                <w:highlight w:val="green"/>
                <w:lang w:eastAsia="ko-KR"/>
              </w:rPr>
              <w:t>Agreement</w:t>
            </w:r>
          </w:p>
          <w:p w14:paraId="79EE1D24" w14:textId="77777777" w:rsidR="00196054" w:rsidRPr="00196054" w:rsidRDefault="00196054" w:rsidP="00196054">
            <w:p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3EE0DA0D" w14:textId="77777777" w:rsidR="00196054" w:rsidRPr="00196054" w:rsidRDefault="00196054" w:rsidP="00196054">
            <w:pPr>
              <w:numPr>
                <w:ilvl w:val="0"/>
                <w:numId w:val="13"/>
              </w:numPr>
              <w:snapToGrid/>
              <w:spacing w:after="0" w:afterAutospacing="0"/>
              <w:jc w:val="left"/>
              <w:rPr>
                <w:rFonts w:ascii="Times" w:eastAsia="DengXian" w:hAnsi="Times" w:cs="Arial"/>
                <w:sz w:val="20"/>
                <w:lang w:eastAsia="x-none"/>
              </w:rPr>
            </w:pPr>
            <w:r w:rsidRPr="00196054">
              <w:rPr>
                <w:rFonts w:ascii="Times" w:eastAsia="DengXian" w:hAnsi="Times" w:cs="Arial"/>
                <w:sz w:val="20"/>
                <w:lang w:eastAsia="x-none"/>
              </w:rPr>
              <w:t>Alt2:</w:t>
            </w:r>
          </w:p>
          <w:p w14:paraId="5319F4D2"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 xml:space="preserve">the bit field index 0 of this field indicates that the PL offset associated in the first indicated joint/UL TCI state is included in the PRACH transmission power calculation </w:t>
            </w:r>
          </w:p>
          <w:p w14:paraId="25D1FCCC"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the bit field index 1 of this field indicates that the PL offset associated in the second indicated joint/UL TCI state is included in the PRACH transmission power calculation.</w:t>
            </w:r>
          </w:p>
          <w:p w14:paraId="03DBF627" w14:textId="77777777" w:rsidR="00196054" w:rsidRPr="00196054" w:rsidRDefault="00196054" w:rsidP="00196054">
            <w:pPr>
              <w:numPr>
                <w:ilvl w:val="1"/>
                <w:numId w:val="13"/>
              </w:num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FFS: Whether a restriction that only one of the indicated joint/UL TCI states can be configured with PL offset is needed.</w:t>
            </w:r>
          </w:p>
          <w:p w14:paraId="287EFA0E" w14:textId="77777777" w:rsidR="00196054" w:rsidRPr="00196054" w:rsidRDefault="00196054" w:rsidP="00196054">
            <w:pPr>
              <w:snapToGrid/>
              <w:spacing w:after="0" w:afterAutospacing="0"/>
              <w:jc w:val="left"/>
              <w:rPr>
                <w:rFonts w:ascii="Times" w:eastAsia="DengXian" w:hAnsi="Times" w:cs="Arial"/>
                <w:sz w:val="20"/>
                <w:lang w:eastAsia="en-US"/>
              </w:rPr>
            </w:pPr>
            <w:r w:rsidRPr="00196054">
              <w:rPr>
                <w:rFonts w:ascii="Times" w:eastAsia="DengXian" w:hAnsi="Times" w:cs="Arial"/>
                <w:sz w:val="20"/>
                <w:lang w:eastAsia="en-US"/>
              </w:rPr>
              <w:t>FFS: If other information can be indicated by this same 1-bit DCI field for the PDCCH-order PRACH transmission</w:t>
            </w:r>
          </w:p>
          <w:p w14:paraId="4CAD11A0" w14:textId="77777777" w:rsidR="00ED3947" w:rsidRPr="00ED3947" w:rsidRDefault="00ED3947" w:rsidP="00ED3947">
            <w:pPr>
              <w:snapToGrid/>
              <w:spacing w:after="0" w:afterAutospacing="0"/>
              <w:rPr>
                <w:rFonts w:eastAsia="DengXian"/>
                <w:b/>
                <w:bCs/>
                <w:sz w:val="20"/>
                <w:lang w:val="en-US" w:eastAsia="en-US"/>
              </w:rPr>
            </w:pPr>
            <w:r w:rsidRPr="00ED3947">
              <w:rPr>
                <w:rFonts w:eastAsia="DengXian"/>
                <w:b/>
                <w:bCs/>
                <w:sz w:val="20"/>
                <w:highlight w:val="yellow"/>
                <w:lang w:val="en-US" w:eastAsia="en-US"/>
              </w:rPr>
              <w:t>Proposal 1.4:</w:t>
            </w:r>
          </w:p>
          <w:p w14:paraId="2689F8F3" w14:textId="77777777" w:rsidR="00ED3947" w:rsidRPr="00ED3947" w:rsidRDefault="00ED3947" w:rsidP="00ED3947">
            <w:pPr>
              <w:snapToGrid/>
              <w:spacing w:after="0" w:afterAutospacing="0"/>
              <w:rPr>
                <w:rFonts w:eastAsia="DengXian"/>
                <w:sz w:val="20"/>
                <w:lang w:val="en-US" w:eastAsia="en-US"/>
              </w:rPr>
            </w:pPr>
            <w:r w:rsidRPr="00ED3947">
              <w:rPr>
                <w:rFonts w:eastAsia="DengXian"/>
                <w:sz w:val="20"/>
                <w:lang w:val="en-US" w:eastAsia="en-US"/>
              </w:rPr>
              <w:t>The new 1-bit DCI field for PL offset indication in DCI format 1_0 can additionally indicate the PL RS for PDCCH-order PRACH transmission:</w:t>
            </w:r>
          </w:p>
          <w:p w14:paraId="1620433E" w14:textId="77777777" w:rsidR="00ED3947" w:rsidRPr="00ED3947" w:rsidRDefault="00ED3947" w:rsidP="00ED3947">
            <w:pPr>
              <w:numPr>
                <w:ilvl w:val="0"/>
                <w:numId w:val="45"/>
              </w:numPr>
              <w:snapToGrid/>
              <w:spacing w:after="0" w:afterAutospacing="0"/>
              <w:jc w:val="left"/>
              <w:rPr>
                <w:rFonts w:eastAsia="DengXian"/>
                <w:sz w:val="20"/>
                <w:lang w:val="en-US" w:eastAsia="en-US"/>
              </w:rPr>
            </w:pPr>
            <w:r w:rsidRPr="00ED3947">
              <w:rPr>
                <w:rFonts w:eastAsia="DengXian"/>
                <w:sz w:val="20"/>
                <w:lang w:val="en-US" w:eastAsia="en-US"/>
              </w:rPr>
              <w:t xml:space="preserve">When there is one indicated joint/UL TCI state in Rel-17 unified TCI: </w:t>
            </w:r>
          </w:p>
          <w:p w14:paraId="6EC06781" w14:textId="77777777" w:rsidR="00ED3947" w:rsidRPr="00ED3947" w:rsidRDefault="00ED3947" w:rsidP="00ED3947">
            <w:pPr>
              <w:numPr>
                <w:ilvl w:val="1"/>
                <w:numId w:val="45"/>
              </w:numPr>
              <w:snapToGrid/>
              <w:spacing w:after="0" w:afterAutospacing="0"/>
              <w:jc w:val="left"/>
              <w:rPr>
                <w:rFonts w:ascii="Times" w:eastAsia="DengXian" w:hAnsi="Times" w:cs="Batang"/>
                <w:sz w:val="20"/>
                <w:lang w:eastAsia="en-US"/>
              </w:rPr>
            </w:pPr>
            <w:r w:rsidRPr="00ED3947">
              <w:rPr>
                <w:rFonts w:ascii="Times" w:eastAsia="DengXian" w:hAnsi="Times"/>
                <w:sz w:val="20"/>
                <w:lang w:eastAsia="x-none"/>
              </w:rPr>
              <w:t xml:space="preserve">The bit field index 0 of this field indicates that </w:t>
            </w:r>
            <w:r w:rsidRPr="00ED3947">
              <w:rPr>
                <w:rFonts w:ascii="Times" w:eastAsia="DengXian" w:hAnsi="Times" w:cs="Batang"/>
                <w:sz w:val="20"/>
                <w:lang w:eastAsia="en-US"/>
              </w:rPr>
              <w:t xml:space="preserve">the DL RS that DMRS of PDCCH order DCI is </w:t>
            </w:r>
            <w:proofErr w:type="spellStart"/>
            <w:r w:rsidRPr="00ED3947">
              <w:rPr>
                <w:rFonts w:ascii="Times" w:eastAsia="DengXian" w:hAnsi="Times" w:cs="Batang"/>
                <w:sz w:val="20"/>
                <w:lang w:eastAsia="en-US"/>
              </w:rPr>
              <w:t>QCLed</w:t>
            </w:r>
            <w:proofErr w:type="spellEnd"/>
            <w:r w:rsidRPr="00ED3947">
              <w:rPr>
                <w:rFonts w:ascii="Times" w:eastAsia="DengXian" w:hAnsi="Times" w:cs="Batang"/>
                <w:sz w:val="20"/>
                <w:lang w:eastAsia="en-US"/>
              </w:rPr>
              <w:t xml:space="preserve"> with is used as PL RS for PRACH;</w:t>
            </w:r>
          </w:p>
          <w:p w14:paraId="664FB2BA" w14:textId="77777777" w:rsidR="00ED3947" w:rsidRPr="00ED3947" w:rsidRDefault="00ED3947" w:rsidP="00ED3947">
            <w:pPr>
              <w:numPr>
                <w:ilvl w:val="1"/>
                <w:numId w:val="45"/>
              </w:numPr>
              <w:snapToGrid/>
              <w:spacing w:after="0" w:afterAutospacing="0"/>
              <w:jc w:val="left"/>
              <w:rPr>
                <w:rFonts w:ascii="Times" w:eastAsia="DengXian" w:hAnsi="Times" w:cs="Batang"/>
                <w:sz w:val="20"/>
                <w:lang w:eastAsia="en-US"/>
              </w:rPr>
            </w:pPr>
            <w:r w:rsidRPr="00ED3947">
              <w:rPr>
                <w:rFonts w:ascii="Times" w:eastAsia="DengXian" w:hAnsi="Times"/>
                <w:sz w:val="20"/>
                <w:lang w:eastAsia="x-none"/>
              </w:rPr>
              <w:t xml:space="preserve">The bit field index 1 of this field indicates that </w:t>
            </w:r>
            <w:proofErr w:type="spellStart"/>
            <w:r w:rsidRPr="00ED3947">
              <w:rPr>
                <w:rFonts w:ascii="Times" w:eastAsia="DengXian" w:hAnsi="Times" w:cs="Batang"/>
                <w:i/>
                <w:iCs/>
                <w:sz w:val="20"/>
                <w:lang w:eastAsia="en-US"/>
              </w:rPr>
              <w:t>pathlossReferenceRS</w:t>
            </w:r>
            <w:proofErr w:type="spellEnd"/>
            <w:r w:rsidRPr="00ED3947">
              <w:rPr>
                <w:rFonts w:ascii="Times" w:eastAsia="DengXian" w:hAnsi="Times" w:cs="Batang"/>
                <w:i/>
                <w:iCs/>
                <w:sz w:val="20"/>
                <w:lang w:eastAsia="en-US"/>
              </w:rPr>
              <w:t>-Id</w:t>
            </w:r>
            <w:r w:rsidRPr="00ED3947">
              <w:rPr>
                <w:rFonts w:ascii="Times" w:eastAsia="DengXian" w:hAnsi="Times" w:cs="Batang"/>
                <w:sz w:val="20"/>
                <w:lang w:eastAsia="en-US"/>
              </w:rPr>
              <w:t xml:space="preserve"> in the indicated joint/UL TCI state is used as PL RS for PRACH.</w:t>
            </w:r>
          </w:p>
          <w:p w14:paraId="1A8874F2" w14:textId="77777777" w:rsidR="00ED3947" w:rsidRPr="00ED3947" w:rsidRDefault="00ED3947" w:rsidP="00ED3947">
            <w:pPr>
              <w:numPr>
                <w:ilvl w:val="0"/>
                <w:numId w:val="45"/>
              </w:numPr>
              <w:snapToGrid/>
              <w:spacing w:after="0" w:afterAutospacing="0"/>
              <w:jc w:val="left"/>
              <w:rPr>
                <w:rFonts w:eastAsia="DengXian"/>
                <w:sz w:val="20"/>
                <w:lang w:val="en-US" w:eastAsia="en-US"/>
              </w:rPr>
            </w:pPr>
            <w:r w:rsidRPr="00ED3947">
              <w:rPr>
                <w:rFonts w:eastAsia="DengXian"/>
                <w:sz w:val="20"/>
                <w:lang w:val="en-US" w:eastAsia="en-US"/>
              </w:rPr>
              <w:t>When there are two indicated joint/UL TCI states in Rel-18 unified TCI:</w:t>
            </w:r>
          </w:p>
          <w:p w14:paraId="7FFB268D" w14:textId="77777777" w:rsidR="00ED3947" w:rsidRPr="00ED3947" w:rsidRDefault="00ED3947" w:rsidP="00ED3947">
            <w:pPr>
              <w:numPr>
                <w:ilvl w:val="1"/>
                <w:numId w:val="45"/>
              </w:numPr>
              <w:snapToGrid/>
              <w:spacing w:after="0" w:afterAutospacing="0"/>
              <w:jc w:val="left"/>
              <w:rPr>
                <w:rFonts w:ascii="Times" w:eastAsia="DengXian" w:hAnsi="Times" w:cs="Batang"/>
                <w:sz w:val="20"/>
                <w:lang w:eastAsia="en-US"/>
              </w:rPr>
            </w:pPr>
            <w:r w:rsidRPr="00ED3947">
              <w:rPr>
                <w:rFonts w:ascii="Times" w:eastAsia="DengXian" w:hAnsi="Times" w:cs="Batang"/>
                <w:sz w:val="20"/>
                <w:lang w:eastAsia="en-US"/>
              </w:rPr>
              <w:t xml:space="preserve">The bit field index 0 of this field indicates that </w:t>
            </w:r>
          </w:p>
          <w:p w14:paraId="6102E9BB" w14:textId="77777777" w:rsidR="00ED3947" w:rsidRPr="00ED3947" w:rsidRDefault="00ED3947" w:rsidP="00ED3947">
            <w:pPr>
              <w:numPr>
                <w:ilvl w:val="2"/>
                <w:numId w:val="45"/>
              </w:numPr>
              <w:snapToGrid/>
              <w:spacing w:after="0" w:afterAutospacing="0"/>
              <w:jc w:val="left"/>
              <w:rPr>
                <w:rFonts w:ascii="Times" w:eastAsia="DengXian" w:hAnsi="Times" w:cs="Batang"/>
                <w:sz w:val="20"/>
                <w:lang w:eastAsia="en-US"/>
              </w:rPr>
            </w:pPr>
            <w:r w:rsidRPr="00ED3947">
              <w:rPr>
                <w:rFonts w:ascii="Times" w:eastAsia="DengXian" w:hAnsi="Times" w:cs="Batang"/>
                <w:sz w:val="20"/>
                <w:lang w:eastAsia="en-US"/>
              </w:rPr>
              <w:t xml:space="preserve">the </w:t>
            </w:r>
            <w:proofErr w:type="spellStart"/>
            <w:r w:rsidRPr="00ED3947">
              <w:rPr>
                <w:rFonts w:ascii="Times" w:eastAsia="DengXian" w:hAnsi="Times" w:cs="Batang"/>
                <w:i/>
                <w:iCs/>
                <w:sz w:val="20"/>
                <w:lang w:eastAsia="en-US"/>
              </w:rPr>
              <w:t>pathlossReferenceRS</w:t>
            </w:r>
            <w:proofErr w:type="spellEnd"/>
            <w:r w:rsidRPr="00ED3947">
              <w:rPr>
                <w:rFonts w:ascii="Times" w:eastAsia="DengXian" w:hAnsi="Times" w:cs="Batang"/>
                <w:i/>
                <w:iCs/>
                <w:sz w:val="20"/>
                <w:lang w:eastAsia="en-US"/>
              </w:rPr>
              <w:t>-Id</w:t>
            </w:r>
            <w:r w:rsidRPr="00ED3947">
              <w:rPr>
                <w:rFonts w:ascii="Times" w:eastAsia="DengXian" w:hAnsi="Times" w:cs="Batang"/>
                <w:sz w:val="20"/>
                <w:lang w:eastAsia="en-US"/>
              </w:rPr>
              <w:t xml:space="preserve"> in the first indicated joint/UL TCI state is used as PL RS for PRACH if PL offset is configured in the first indicated joint/UL TCI state, </w:t>
            </w:r>
          </w:p>
          <w:p w14:paraId="47CD842C" w14:textId="77777777" w:rsidR="00ED3947" w:rsidRPr="00ED3947" w:rsidRDefault="00ED3947" w:rsidP="00ED3947">
            <w:pPr>
              <w:numPr>
                <w:ilvl w:val="2"/>
                <w:numId w:val="45"/>
              </w:numPr>
              <w:snapToGrid/>
              <w:spacing w:after="0" w:afterAutospacing="0"/>
              <w:jc w:val="left"/>
              <w:rPr>
                <w:rFonts w:ascii="Times" w:eastAsia="DengXian" w:hAnsi="Times" w:cs="Batang"/>
                <w:sz w:val="20"/>
                <w:lang w:eastAsia="en-US"/>
              </w:rPr>
            </w:pPr>
            <w:r w:rsidRPr="00ED3947">
              <w:rPr>
                <w:rFonts w:ascii="Times" w:eastAsia="DengXian" w:hAnsi="Times" w:cs="Batang"/>
                <w:sz w:val="20"/>
                <w:lang w:eastAsia="en-US"/>
              </w:rPr>
              <w:t xml:space="preserve">otherwise, the DL RS that DMRS of PDCCH order is </w:t>
            </w:r>
            <w:proofErr w:type="spellStart"/>
            <w:r w:rsidRPr="00ED3947">
              <w:rPr>
                <w:rFonts w:ascii="Times" w:eastAsia="DengXian" w:hAnsi="Times" w:cs="Batang"/>
                <w:sz w:val="20"/>
                <w:lang w:eastAsia="en-US"/>
              </w:rPr>
              <w:t>QCLed</w:t>
            </w:r>
            <w:proofErr w:type="spellEnd"/>
            <w:r w:rsidRPr="00ED3947">
              <w:rPr>
                <w:rFonts w:ascii="Times" w:eastAsia="DengXian" w:hAnsi="Times" w:cs="Batang"/>
                <w:sz w:val="20"/>
                <w:lang w:eastAsia="en-US"/>
              </w:rPr>
              <w:t xml:space="preserve"> with is used as PL RS for PRACH;</w:t>
            </w:r>
          </w:p>
          <w:p w14:paraId="325472A3" w14:textId="77777777" w:rsidR="00ED3947" w:rsidRPr="00ED3947" w:rsidRDefault="00ED3947" w:rsidP="00ED3947">
            <w:pPr>
              <w:numPr>
                <w:ilvl w:val="1"/>
                <w:numId w:val="45"/>
              </w:numPr>
              <w:snapToGrid/>
              <w:spacing w:after="0" w:afterAutospacing="0"/>
              <w:jc w:val="left"/>
              <w:rPr>
                <w:rFonts w:ascii="Times" w:eastAsia="DengXian" w:hAnsi="Times" w:cs="Batang"/>
                <w:sz w:val="20"/>
                <w:lang w:eastAsia="en-US"/>
              </w:rPr>
            </w:pPr>
            <w:r w:rsidRPr="00ED3947">
              <w:rPr>
                <w:rFonts w:ascii="Times" w:eastAsia="DengXian" w:hAnsi="Times" w:cs="Batang"/>
                <w:sz w:val="20"/>
                <w:lang w:eastAsia="en-US"/>
              </w:rPr>
              <w:t xml:space="preserve">The bit field index 1 of this field indicates that </w:t>
            </w:r>
          </w:p>
          <w:p w14:paraId="6CBEAB35" w14:textId="77777777" w:rsidR="00ED3947" w:rsidRPr="00ED3947" w:rsidRDefault="00ED3947" w:rsidP="00ED3947">
            <w:pPr>
              <w:numPr>
                <w:ilvl w:val="2"/>
                <w:numId w:val="45"/>
              </w:numPr>
              <w:snapToGrid/>
              <w:spacing w:after="0" w:afterAutospacing="0"/>
              <w:jc w:val="left"/>
              <w:rPr>
                <w:rFonts w:ascii="Times" w:eastAsia="DengXian" w:hAnsi="Times" w:cs="Batang"/>
                <w:sz w:val="20"/>
                <w:lang w:eastAsia="en-US"/>
              </w:rPr>
            </w:pPr>
            <w:r w:rsidRPr="00ED3947">
              <w:rPr>
                <w:rFonts w:ascii="Times" w:eastAsia="DengXian" w:hAnsi="Times" w:cs="Batang"/>
                <w:sz w:val="20"/>
                <w:lang w:eastAsia="en-US"/>
              </w:rPr>
              <w:t xml:space="preserve">the </w:t>
            </w:r>
            <w:proofErr w:type="spellStart"/>
            <w:r w:rsidRPr="00ED3947">
              <w:rPr>
                <w:rFonts w:ascii="Times" w:eastAsia="DengXian" w:hAnsi="Times" w:cs="Batang"/>
                <w:i/>
                <w:iCs/>
                <w:sz w:val="20"/>
                <w:lang w:eastAsia="en-US"/>
              </w:rPr>
              <w:t>pathlossreferenceRS</w:t>
            </w:r>
            <w:proofErr w:type="spellEnd"/>
            <w:r w:rsidRPr="00ED3947">
              <w:rPr>
                <w:rFonts w:ascii="Times" w:eastAsia="DengXian" w:hAnsi="Times" w:cs="Batang"/>
                <w:i/>
                <w:iCs/>
                <w:sz w:val="20"/>
                <w:lang w:eastAsia="en-US"/>
              </w:rPr>
              <w:t>-Id</w:t>
            </w:r>
            <w:r w:rsidRPr="00ED3947">
              <w:rPr>
                <w:rFonts w:ascii="Times" w:eastAsia="DengXian" w:hAnsi="Times" w:cs="Batang"/>
                <w:sz w:val="20"/>
                <w:lang w:eastAsia="en-US"/>
              </w:rPr>
              <w:t xml:space="preserve"> in the second indicated joint/UL TCI state is used as PL RS for PRACH if PL offset is configured in the second indicated joint/UL TCI state,</w:t>
            </w:r>
          </w:p>
          <w:p w14:paraId="69BB01D8" w14:textId="77777777" w:rsidR="00ED3947" w:rsidRPr="00ED3947" w:rsidRDefault="00ED3947" w:rsidP="00ED3947">
            <w:pPr>
              <w:numPr>
                <w:ilvl w:val="2"/>
                <w:numId w:val="45"/>
              </w:numPr>
              <w:snapToGrid/>
              <w:spacing w:after="0" w:afterAutospacing="0"/>
              <w:jc w:val="left"/>
              <w:rPr>
                <w:rFonts w:ascii="Times" w:eastAsia="DengXian" w:hAnsi="Times" w:cs="Batang"/>
                <w:sz w:val="20"/>
                <w:lang w:eastAsia="en-US"/>
              </w:rPr>
            </w:pPr>
            <w:r w:rsidRPr="00ED3947">
              <w:rPr>
                <w:rFonts w:ascii="Times" w:eastAsia="DengXian" w:hAnsi="Times" w:cs="Batang"/>
                <w:sz w:val="20"/>
                <w:lang w:eastAsia="en-US"/>
              </w:rPr>
              <w:t xml:space="preserve">otherwise, the DL RS that DMRS of PDCCH order is </w:t>
            </w:r>
            <w:proofErr w:type="spellStart"/>
            <w:r w:rsidRPr="00ED3947">
              <w:rPr>
                <w:rFonts w:ascii="Times" w:eastAsia="DengXian" w:hAnsi="Times" w:cs="Batang"/>
                <w:sz w:val="20"/>
                <w:lang w:eastAsia="en-US"/>
              </w:rPr>
              <w:t>QCLed</w:t>
            </w:r>
            <w:proofErr w:type="spellEnd"/>
            <w:r w:rsidRPr="00ED3947">
              <w:rPr>
                <w:rFonts w:ascii="Times" w:eastAsia="DengXian" w:hAnsi="Times" w:cs="Batang"/>
                <w:sz w:val="20"/>
                <w:lang w:eastAsia="en-US"/>
              </w:rPr>
              <w:t xml:space="preserve"> with is used as PL RS for PRACH.</w:t>
            </w:r>
          </w:p>
          <w:p w14:paraId="2138D7FA" w14:textId="77777777" w:rsidR="0033381A" w:rsidRPr="005D6380" w:rsidRDefault="0033381A" w:rsidP="0033381A">
            <w:pPr>
              <w:pStyle w:val="0Maintext"/>
              <w:rPr>
                <w:rFonts w:eastAsia="DengXian"/>
                <w:b/>
                <w:bCs/>
                <w:lang w:val="en-CA" w:eastAsia="zh-CN"/>
              </w:rPr>
            </w:pPr>
            <w:r w:rsidRPr="006639DE">
              <w:rPr>
                <w:rFonts w:eastAsia="DengXian"/>
                <w:b/>
                <w:bCs/>
                <w:highlight w:val="green"/>
                <w:lang w:val="en-CA" w:eastAsia="zh-CN"/>
              </w:rPr>
              <w:t>Agreement</w:t>
            </w:r>
          </w:p>
          <w:p w14:paraId="1CC24B5E" w14:textId="77777777" w:rsidR="0033381A" w:rsidRPr="005D6380" w:rsidRDefault="0033381A" w:rsidP="0033381A">
            <w:pPr>
              <w:pStyle w:val="0Maintext"/>
              <w:rPr>
                <w:lang w:eastAsia="zh-CN"/>
              </w:rPr>
            </w:pPr>
            <w:r w:rsidRPr="005D6380">
              <w:rPr>
                <w:rFonts w:eastAsia="DengXian"/>
                <w:lang w:val="en-CA" w:eastAsia="zh-CN"/>
              </w:rPr>
              <w:lastRenderedPageBreak/>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w:t>
            </w:r>
            <w:proofErr w:type="spellStart"/>
            <w:r w:rsidRPr="005D6380">
              <w:rPr>
                <w:lang w:eastAsia="zh-CN"/>
              </w:rPr>
              <w:t>mTRP</w:t>
            </w:r>
            <w:proofErr w:type="spellEnd"/>
            <w:r w:rsidRPr="005D6380">
              <w:rPr>
                <w:lang w:eastAsia="zh-CN"/>
              </w:rPr>
              <w:t>, support to reuse the DCI field ‘PRACH association indicator’ in DCI format 1_0 to indicate PL RS for PDCCH-order PRACH:</w:t>
            </w:r>
          </w:p>
          <w:p w14:paraId="64D21BCE" w14:textId="77777777" w:rsidR="0033381A" w:rsidRPr="005D6380" w:rsidRDefault="0033381A" w:rsidP="0033381A">
            <w:pPr>
              <w:pStyle w:val="0Maintext"/>
              <w:numPr>
                <w:ilvl w:val="0"/>
                <w:numId w:val="41"/>
              </w:numPr>
              <w:spacing w:after="0" w:line="240" w:lineRule="auto"/>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PRACH;</w:t>
            </w:r>
          </w:p>
          <w:p w14:paraId="6B8192B0" w14:textId="77777777" w:rsidR="0033381A" w:rsidRPr="005D6380" w:rsidRDefault="0033381A" w:rsidP="0033381A">
            <w:pPr>
              <w:pStyle w:val="0Maintext"/>
              <w:numPr>
                <w:ilvl w:val="0"/>
                <w:numId w:val="41"/>
              </w:numPr>
              <w:spacing w:after="0" w:line="240" w:lineRule="auto"/>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64E55682" w14:textId="77777777" w:rsidR="0033381A" w:rsidRPr="005D6380" w:rsidRDefault="0033381A" w:rsidP="0033381A">
            <w:pPr>
              <w:pStyle w:val="0Maintext"/>
              <w:numPr>
                <w:ilvl w:val="1"/>
                <w:numId w:val="41"/>
              </w:numPr>
              <w:spacing w:after="0" w:line="240" w:lineRule="auto"/>
              <w:rPr>
                <w:rFonts w:eastAsia="DengXian"/>
                <w:lang w:val="en-CA" w:eastAsia="zh-CN"/>
              </w:rPr>
            </w:pPr>
            <w:r w:rsidRPr="005D6380">
              <w:rPr>
                <w:rFonts w:eastAsia="DengXian"/>
                <w:lang w:val="en-CA" w:eastAsia="zh-CN"/>
              </w:rPr>
              <w:t>In this case, the PRACH configuration associated with addition PCI is used.</w:t>
            </w:r>
          </w:p>
          <w:p w14:paraId="4D349AB5" w14:textId="77777777" w:rsidR="0033381A" w:rsidRPr="005D6380" w:rsidRDefault="0033381A" w:rsidP="0033381A">
            <w:pPr>
              <w:pStyle w:val="0Maintext"/>
              <w:numPr>
                <w:ilvl w:val="0"/>
                <w:numId w:val="41"/>
              </w:numPr>
              <w:spacing w:after="0" w:line="240" w:lineRule="auto"/>
              <w:rPr>
                <w:rFonts w:eastAsia="DengXian"/>
                <w:lang w:val="en-CA" w:eastAsia="zh-CN"/>
              </w:rPr>
            </w:pPr>
            <w:r w:rsidRPr="005D6380">
              <w:rPr>
                <w:rFonts w:eastAsia="DengXian"/>
                <w:lang w:val="en-CA" w:eastAsia="zh-CN"/>
              </w:rPr>
              <w:t xml:space="preserve">This DCI field is present when the corresponding RRC parameter is configured and multi-DCI based </w:t>
            </w:r>
            <w:proofErr w:type="spellStart"/>
            <w:r w:rsidRPr="005D6380">
              <w:rPr>
                <w:rFonts w:eastAsia="DengXian"/>
                <w:lang w:val="en-CA" w:eastAsia="zh-CN"/>
              </w:rPr>
              <w:t>mTRP</w:t>
            </w:r>
            <w:proofErr w:type="spellEnd"/>
            <w:r w:rsidRPr="005D6380">
              <w:rPr>
                <w:rFonts w:eastAsia="DengXian"/>
                <w:lang w:val="en-CA" w:eastAsia="zh-CN"/>
              </w:rPr>
              <w:t xml:space="preserve"> is not configured.</w:t>
            </w:r>
          </w:p>
          <w:p w14:paraId="71E55A9E" w14:textId="77777777" w:rsidR="0033381A" w:rsidRPr="0033381A" w:rsidRDefault="0033381A" w:rsidP="0033381A">
            <w:pPr>
              <w:pStyle w:val="0Maintext"/>
              <w:rPr>
                <w:rFonts w:eastAsia="DengXian"/>
                <w:b/>
                <w:bCs/>
                <w:lang w:val="en-CA" w:eastAsia="zh-CN"/>
              </w:rPr>
            </w:pPr>
            <w:r w:rsidRPr="0033381A">
              <w:rPr>
                <w:rFonts w:eastAsia="DengXian"/>
                <w:b/>
                <w:bCs/>
                <w:highlight w:val="yellow"/>
                <w:lang w:val="en-CA" w:eastAsia="zh-CN"/>
              </w:rPr>
              <w:t>Proposal 3.3b</w:t>
            </w:r>
            <w:r w:rsidRPr="0033381A">
              <w:rPr>
                <w:rFonts w:eastAsia="DengXian"/>
                <w:b/>
                <w:bCs/>
                <w:lang w:val="en-CA" w:eastAsia="zh-CN"/>
              </w:rPr>
              <w:t>:</w:t>
            </w:r>
          </w:p>
          <w:p w14:paraId="06D2642D" w14:textId="77777777" w:rsidR="0033381A" w:rsidRDefault="0033381A" w:rsidP="0033381A">
            <w:pPr>
              <w:pStyle w:val="0Maintext"/>
              <w:rPr>
                <w:rFonts w:eastAsia="DengXian"/>
                <w:lang w:val="en-CA" w:eastAsia="zh-CN"/>
              </w:rPr>
            </w:pPr>
            <w:r>
              <w:rPr>
                <w:rFonts w:eastAsia="DengXian"/>
                <w:lang w:val="en-CA" w:eastAsia="zh-CN"/>
              </w:rPr>
              <w:t xml:space="preserve">For a UE not configured with PL offset and not configured with </w:t>
            </w:r>
            <w:r>
              <w:rPr>
                <w:rFonts w:eastAsia="DengXian"/>
                <w:i/>
                <w:iCs/>
                <w:lang w:val="en-CA" w:eastAsia="zh-CN"/>
              </w:rPr>
              <w:t>SSB-MTC-</w:t>
            </w:r>
            <w:proofErr w:type="spellStart"/>
            <w:r>
              <w:rPr>
                <w:rFonts w:eastAsia="DengXian"/>
                <w:i/>
                <w:iCs/>
                <w:lang w:val="en-CA" w:eastAsia="zh-CN"/>
              </w:rPr>
              <w:t>AddtionalPCI</w:t>
            </w:r>
            <w:proofErr w:type="spellEnd"/>
            <w:r>
              <w:rPr>
                <w:rFonts w:eastAsia="DengXian"/>
                <w:lang w:val="en-CA" w:eastAsia="zh-CN"/>
              </w:rPr>
              <w:t xml:space="preserve"> and configured with Rel-19 2TAGs, support to reuse the DCI field ‘PRACH association indicator’ in DCI format 1_0 to indicate PL RS for PDCCH-order PRACH:</w:t>
            </w:r>
          </w:p>
          <w:p w14:paraId="5059C0BA" w14:textId="77777777" w:rsidR="0033381A" w:rsidRDefault="0033381A" w:rsidP="0033381A">
            <w:pPr>
              <w:pStyle w:val="0Maintext"/>
              <w:numPr>
                <w:ilvl w:val="0"/>
                <w:numId w:val="43"/>
              </w:numPr>
              <w:rPr>
                <w:rFonts w:eastAsia="DengXian"/>
                <w:lang w:val="en-CA" w:eastAsia="zh-CN"/>
              </w:rPr>
            </w:pPr>
            <w:r>
              <w:rPr>
                <w:rFonts w:eastAsia="DengXian"/>
                <w:lang w:val="en-CA" w:eastAsia="zh-CN"/>
              </w:rPr>
              <w:t>The bit field index 0 of this field indicates SSB indicated in the PDCCH order is used as PL RS for PRACH;</w:t>
            </w:r>
          </w:p>
          <w:p w14:paraId="1E438A1F" w14:textId="77777777" w:rsidR="0033381A" w:rsidRDefault="0033381A" w:rsidP="0033381A">
            <w:pPr>
              <w:pStyle w:val="0Maintext"/>
              <w:numPr>
                <w:ilvl w:val="0"/>
                <w:numId w:val="43"/>
              </w:numPr>
              <w:rPr>
                <w:rFonts w:eastAsia="DengXian"/>
                <w:lang w:val="en-CA" w:eastAsia="zh-CN"/>
              </w:rPr>
            </w:pPr>
            <w:r>
              <w:rPr>
                <w:rFonts w:eastAsia="DengXian"/>
                <w:lang w:val="en-CA" w:eastAsia="zh-CN"/>
              </w:rPr>
              <w:t>The bit field index 1 of this field indicates DL-RS associated with an indicated joint/separate TCI state is used as PL RS for PRACH;</w:t>
            </w:r>
          </w:p>
          <w:p w14:paraId="23E67E55" w14:textId="6A10E734" w:rsidR="0033381A" w:rsidRPr="0033381A" w:rsidRDefault="0033381A" w:rsidP="0033381A">
            <w:pPr>
              <w:rPr>
                <w:sz w:val="20"/>
              </w:rPr>
            </w:pPr>
            <w:r w:rsidRPr="0033381A">
              <w:rPr>
                <w:rFonts w:eastAsia="DengXian"/>
                <w:sz w:val="20"/>
                <w:lang w:val="en-CA" w:eastAsia="zh-CN"/>
              </w:rPr>
              <w:t xml:space="preserve">This DCI field is present when the corresponding RRC parameter is configured and multi-DCI based </w:t>
            </w:r>
            <w:proofErr w:type="spellStart"/>
            <w:r w:rsidRPr="0033381A">
              <w:rPr>
                <w:rFonts w:eastAsia="DengXian"/>
                <w:sz w:val="20"/>
                <w:lang w:val="en-CA" w:eastAsia="zh-CN"/>
              </w:rPr>
              <w:t>mTRP</w:t>
            </w:r>
            <w:proofErr w:type="spellEnd"/>
            <w:r w:rsidRPr="0033381A">
              <w:rPr>
                <w:rFonts w:eastAsia="DengXian"/>
                <w:sz w:val="20"/>
                <w:lang w:val="en-CA" w:eastAsia="zh-CN"/>
              </w:rPr>
              <w:t xml:space="preserve"> is not configured.</w:t>
            </w:r>
          </w:p>
        </w:tc>
      </w:tr>
    </w:tbl>
    <w:p w14:paraId="6A1ECE91" w14:textId="1A915F20" w:rsidR="009B5E98" w:rsidRDefault="00984CA9" w:rsidP="00A17746">
      <w:pPr>
        <w:snapToGrid/>
        <w:spacing w:beforeLines="50" w:before="180" w:after="240" w:afterAutospacing="0"/>
        <w:rPr>
          <w:rFonts w:eastAsiaTheme="minorEastAsia"/>
          <w:bCs/>
          <w:sz w:val="22"/>
          <w:szCs w:val="18"/>
        </w:rPr>
      </w:pPr>
      <w:r w:rsidRPr="00984CA9">
        <w:rPr>
          <w:rFonts w:eastAsiaTheme="minorEastAsia"/>
          <w:bCs/>
          <w:sz w:val="22"/>
          <w:szCs w:val="18"/>
        </w:rPr>
        <w:lastRenderedPageBreak/>
        <w:t>In the previous meeting, there was a discussion regarding the new 1-bit field that indicates which PL RS is applied to PDCCH-order PRACH in several cases (e.g., whether Additional PCI is configured, whether 2 TA is configured, and whether PL offset is configured). In our view, the following table presents the current status of the 1-bit indicator.</w:t>
      </w:r>
    </w:p>
    <w:tbl>
      <w:tblPr>
        <w:tblStyle w:val="af0"/>
        <w:tblW w:w="0" w:type="auto"/>
        <w:jc w:val="center"/>
        <w:tblLook w:val="04A0" w:firstRow="1" w:lastRow="0" w:firstColumn="1" w:lastColumn="0" w:noHBand="0" w:noVBand="1"/>
      </w:tblPr>
      <w:tblGrid>
        <w:gridCol w:w="1402"/>
        <w:gridCol w:w="1402"/>
        <w:gridCol w:w="1402"/>
        <w:gridCol w:w="2735"/>
        <w:gridCol w:w="2693"/>
      </w:tblGrid>
      <w:tr w:rsidR="005149BD" w14:paraId="1C4DAC3D" w14:textId="77777777" w:rsidTr="005149BD">
        <w:trPr>
          <w:trHeight w:val="47"/>
          <w:jc w:val="center"/>
        </w:trPr>
        <w:tc>
          <w:tcPr>
            <w:tcW w:w="1402" w:type="dxa"/>
          </w:tcPr>
          <w:p w14:paraId="2FB51C7D" w14:textId="70EF2C2E"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T</w:t>
            </w:r>
            <w:r>
              <w:rPr>
                <w:rFonts w:eastAsiaTheme="minorEastAsia"/>
                <w:bCs/>
                <w:sz w:val="22"/>
                <w:szCs w:val="18"/>
              </w:rPr>
              <w:t>A configuration</w:t>
            </w:r>
          </w:p>
        </w:tc>
        <w:tc>
          <w:tcPr>
            <w:tcW w:w="1402" w:type="dxa"/>
          </w:tcPr>
          <w:p w14:paraId="4D3E3B0F" w14:textId="4F169092"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P</w:t>
            </w:r>
            <w:r>
              <w:rPr>
                <w:rFonts w:eastAsiaTheme="minorEastAsia"/>
                <w:bCs/>
                <w:sz w:val="22"/>
                <w:szCs w:val="18"/>
              </w:rPr>
              <w:t>L offset configuration</w:t>
            </w:r>
          </w:p>
        </w:tc>
        <w:tc>
          <w:tcPr>
            <w:tcW w:w="1402" w:type="dxa"/>
          </w:tcPr>
          <w:p w14:paraId="223112D6" w14:textId="63B09B7B"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D</w:t>
            </w:r>
            <w:r>
              <w:rPr>
                <w:rFonts w:eastAsiaTheme="minorEastAsia"/>
                <w:bCs/>
                <w:sz w:val="22"/>
                <w:szCs w:val="18"/>
              </w:rPr>
              <w:t>CI configuration</w:t>
            </w:r>
          </w:p>
        </w:tc>
        <w:tc>
          <w:tcPr>
            <w:tcW w:w="2735" w:type="dxa"/>
          </w:tcPr>
          <w:p w14:paraId="58E32BE7" w14:textId="331E4495"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I</w:t>
            </w:r>
            <w:r>
              <w:rPr>
                <w:rFonts w:eastAsiaTheme="minorEastAsia"/>
                <w:bCs/>
                <w:sz w:val="22"/>
                <w:szCs w:val="18"/>
              </w:rPr>
              <w:t>nter-cell (additional PCI is configured)</w:t>
            </w:r>
          </w:p>
        </w:tc>
        <w:tc>
          <w:tcPr>
            <w:tcW w:w="2693" w:type="dxa"/>
          </w:tcPr>
          <w:p w14:paraId="1E1810EA" w14:textId="6F7687BF"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I</w:t>
            </w:r>
            <w:r>
              <w:rPr>
                <w:rFonts w:eastAsiaTheme="minorEastAsia"/>
                <w:bCs/>
                <w:sz w:val="22"/>
                <w:szCs w:val="18"/>
              </w:rPr>
              <w:t>ntra-cell</w:t>
            </w:r>
          </w:p>
        </w:tc>
      </w:tr>
      <w:tr w:rsidR="005149BD" w14:paraId="1518DBA6" w14:textId="77777777" w:rsidTr="005149BD">
        <w:trPr>
          <w:trHeight w:val="102"/>
          <w:jc w:val="center"/>
        </w:trPr>
        <w:tc>
          <w:tcPr>
            <w:tcW w:w="1402" w:type="dxa"/>
            <w:vMerge w:val="restart"/>
          </w:tcPr>
          <w:p w14:paraId="318468D7" w14:textId="24D8D8A9"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2</w:t>
            </w:r>
            <w:r>
              <w:rPr>
                <w:rFonts w:eastAsiaTheme="minorEastAsia"/>
                <w:bCs/>
                <w:sz w:val="22"/>
                <w:szCs w:val="18"/>
              </w:rPr>
              <w:t xml:space="preserve"> TA</w:t>
            </w:r>
          </w:p>
        </w:tc>
        <w:tc>
          <w:tcPr>
            <w:tcW w:w="1402" w:type="dxa"/>
            <w:vMerge w:val="restart"/>
          </w:tcPr>
          <w:p w14:paraId="479054B8" w14:textId="5212AD05" w:rsidR="005149BD" w:rsidRDefault="005149BD" w:rsidP="00324078">
            <w:pPr>
              <w:snapToGrid/>
              <w:spacing w:after="0" w:afterAutospacing="0" w:line="260" w:lineRule="exact"/>
              <w:contextualSpacing/>
              <w:rPr>
                <w:rFonts w:eastAsiaTheme="minorEastAsia"/>
                <w:bCs/>
                <w:sz w:val="22"/>
                <w:szCs w:val="18"/>
              </w:rPr>
            </w:pPr>
            <w:r>
              <w:rPr>
                <w:rFonts w:eastAsiaTheme="minorEastAsia"/>
                <w:bCs/>
                <w:sz w:val="22"/>
                <w:szCs w:val="18"/>
              </w:rPr>
              <w:t>PL offset is NOT configured</w:t>
            </w:r>
          </w:p>
        </w:tc>
        <w:tc>
          <w:tcPr>
            <w:tcW w:w="1402" w:type="dxa"/>
          </w:tcPr>
          <w:p w14:paraId="24AC37E0" w14:textId="6C8FA0FE" w:rsidR="005149BD" w:rsidRDefault="005149BD" w:rsidP="00324078">
            <w:pPr>
              <w:snapToGrid/>
              <w:spacing w:after="0" w:afterAutospacing="0" w:line="260" w:lineRule="exact"/>
              <w:contextualSpacing/>
              <w:rPr>
                <w:rFonts w:eastAsiaTheme="minorEastAsia"/>
                <w:bCs/>
                <w:sz w:val="22"/>
                <w:szCs w:val="18"/>
              </w:rPr>
            </w:pPr>
            <w:proofErr w:type="spellStart"/>
            <w:r>
              <w:rPr>
                <w:rFonts w:eastAsiaTheme="minorEastAsia" w:hint="eastAsia"/>
                <w:bCs/>
                <w:sz w:val="22"/>
                <w:szCs w:val="18"/>
              </w:rPr>
              <w:t>s</w:t>
            </w:r>
            <w:r>
              <w:rPr>
                <w:rFonts w:eastAsiaTheme="minorEastAsia"/>
                <w:bCs/>
                <w:sz w:val="22"/>
                <w:szCs w:val="18"/>
              </w:rPr>
              <w:t>DCI</w:t>
            </w:r>
            <w:proofErr w:type="spellEnd"/>
          </w:p>
        </w:tc>
        <w:tc>
          <w:tcPr>
            <w:tcW w:w="2735" w:type="dxa"/>
            <w:tcBorders>
              <w:bottom w:val="single" w:sz="4" w:space="0" w:color="auto"/>
            </w:tcBorders>
          </w:tcPr>
          <w:p w14:paraId="1712CD94" w14:textId="0927EBC5" w:rsidR="005149BD" w:rsidRDefault="005149BD" w:rsidP="00324078">
            <w:pPr>
              <w:snapToGrid/>
              <w:spacing w:after="0" w:afterAutospacing="0" w:line="260" w:lineRule="exact"/>
              <w:contextualSpacing/>
              <w:rPr>
                <w:rFonts w:eastAsiaTheme="minorEastAsia"/>
                <w:bCs/>
                <w:sz w:val="22"/>
                <w:szCs w:val="18"/>
              </w:rPr>
            </w:pPr>
            <w:r>
              <w:rPr>
                <w:rFonts w:eastAsiaTheme="minorEastAsia" w:hint="eastAsia"/>
                <w:bCs/>
                <w:sz w:val="22"/>
                <w:szCs w:val="18"/>
              </w:rPr>
              <w:t>R</w:t>
            </w:r>
            <w:r>
              <w:rPr>
                <w:rFonts w:eastAsiaTheme="minorEastAsia"/>
                <w:bCs/>
                <w:sz w:val="22"/>
                <w:szCs w:val="18"/>
              </w:rPr>
              <w:t xml:space="preserve">euse PRACH association indicator </w:t>
            </w:r>
            <w:r w:rsidR="007F0EF1">
              <w:rPr>
                <w:rFonts w:eastAsiaTheme="minorEastAsia"/>
                <w:bCs/>
                <w:sz w:val="22"/>
                <w:szCs w:val="18"/>
              </w:rPr>
              <w:t>(</w:t>
            </w:r>
            <w:r w:rsidRPr="003B0CA2">
              <w:rPr>
                <w:rFonts w:eastAsiaTheme="minorEastAsia"/>
                <w:bCs/>
                <w:sz w:val="22"/>
                <w:szCs w:val="18"/>
                <w:highlight w:val="green"/>
              </w:rPr>
              <w:t>Agreed</w:t>
            </w:r>
            <w:r w:rsidR="007F0EF1" w:rsidRPr="007F0EF1">
              <w:rPr>
                <w:rFonts w:eastAsiaTheme="minorEastAsia"/>
                <w:bCs/>
                <w:sz w:val="22"/>
                <w:szCs w:val="18"/>
              </w:rPr>
              <w:t>)</w:t>
            </w:r>
          </w:p>
        </w:tc>
        <w:tc>
          <w:tcPr>
            <w:tcW w:w="2693" w:type="dxa"/>
            <w:tcBorders>
              <w:bottom w:val="single" w:sz="4" w:space="0" w:color="auto"/>
            </w:tcBorders>
          </w:tcPr>
          <w:p w14:paraId="47655273" w14:textId="2D57405C" w:rsidR="005149BD" w:rsidRPr="00ED3947" w:rsidRDefault="005149BD" w:rsidP="00324078">
            <w:pPr>
              <w:snapToGrid/>
              <w:spacing w:after="0" w:afterAutospacing="0" w:line="260" w:lineRule="exact"/>
              <w:contextualSpacing/>
              <w:rPr>
                <w:rFonts w:eastAsiaTheme="minorEastAsia"/>
                <w:bCs/>
                <w:sz w:val="22"/>
                <w:szCs w:val="18"/>
                <w:highlight w:val="cyan"/>
              </w:rPr>
            </w:pPr>
            <w:r>
              <w:rPr>
                <w:rFonts w:eastAsiaTheme="minorEastAsia"/>
                <w:bCs/>
                <w:sz w:val="22"/>
                <w:szCs w:val="18"/>
              </w:rPr>
              <w:t xml:space="preserve">Case </w:t>
            </w:r>
            <w:r w:rsidR="00957704">
              <w:rPr>
                <w:rFonts w:eastAsiaTheme="minorEastAsia" w:hint="eastAsia"/>
                <w:bCs/>
                <w:sz w:val="22"/>
                <w:szCs w:val="18"/>
              </w:rPr>
              <w:t>3</w:t>
            </w:r>
            <w:r>
              <w:rPr>
                <w:rFonts w:eastAsiaTheme="minorEastAsia"/>
                <w:bCs/>
                <w:sz w:val="22"/>
                <w:szCs w:val="18"/>
                <w:highlight w:val="cyan"/>
              </w:rPr>
              <w:br/>
            </w:r>
            <w:r w:rsidRPr="00ED3947">
              <w:rPr>
                <w:rFonts w:eastAsiaTheme="minorEastAsia" w:hint="eastAsia"/>
                <w:bCs/>
                <w:sz w:val="22"/>
                <w:szCs w:val="18"/>
              </w:rPr>
              <w:t>(</w:t>
            </w:r>
            <w:r w:rsidRPr="00ED3947">
              <w:rPr>
                <w:rFonts w:eastAsiaTheme="minorEastAsia"/>
                <w:bCs/>
                <w:sz w:val="22"/>
                <w:szCs w:val="18"/>
              </w:rPr>
              <w:t>Proposal 3.3b)</w:t>
            </w:r>
          </w:p>
        </w:tc>
      </w:tr>
      <w:tr w:rsidR="005149BD" w14:paraId="040F2383" w14:textId="77777777" w:rsidTr="005149BD">
        <w:trPr>
          <w:trHeight w:val="47"/>
          <w:jc w:val="center"/>
        </w:trPr>
        <w:tc>
          <w:tcPr>
            <w:tcW w:w="1402" w:type="dxa"/>
            <w:vMerge/>
          </w:tcPr>
          <w:p w14:paraId="64C86B1A" w14:textId="77777777" w:rsidR="005149BD" w:rsidRDefault="005149BD" w:rsidP="005D71F6">
            <w:pPr>
              <w:snapToGrid/>
              <w:spacing w:after="0" w:afterAutospacing="0" w:line="260" w:lineRule="exact"/>
              <w:contextualSpacing/>
              <w:rPr>
                <w:rFonts w:eastAsiaTheme="minorEastAsia"/>
                <w:bCs/>
                <w:sz w:val="22"/>
                <w:szCs w:val="18"/>
              </w:rPr>
            </w:pPr>
          </w:p>
        </w:tc>
        <w:tc>
          <w:tcPr>
            <w:tcW w:w="1402" w:type="dxa"/>
            <w:vMerge/>
          </w:tcPr>
          <w:p w14:paraId="2F0D45D7" w14:textId="3FB6D9A5" w:rsidR="005149BD" w:rsidRDefault="005149BD" w:rsidP="005D71F6">
            <w:pPr>
              <w:snapToGrid/>
              <w:spacing w:after="0" w:afterAutospacing="0" w:line="260" w:lineRule="exact"/>
              <w:contextualSpacing/>
              <w:rPr>
                <w:rFonts w:eastAsiaTheme="minorEastAsia"/>
                <w:bCs/>
                <w:sz w:val="22"/>
                <w:szCs w:val="18"/>
              </w:rPr>
            </w:pPr>
          </w:p>
        </w:tc>
        <w:tc>
          <w:tcPr>
            <w:tcW w:w="1402" w:type="dxa"/>
          </w:tcPr>
          <w:p w14:paraId="31E9BC4C" w14:textId="78078AA8" w:rsidR="005149BD" w:rsidRDefault="005149BD" w:rsidP="005D71F6">
            <w:pPr>
              <w:snapToGrid/>
              <w:spacing w:after="0" w:afterAutospacing="0" w:line="260" w:lineRule="exact"/>
              <w:contextualSpacing/>
              <w:rPr>
                <w:rFonts w:eastAsiaTheme="minorEastAsia"/>
                <w:bCs/>
                <w:sz w:val="22"/>
                <w:szCs w:val="18"/>
              </w:rPr>
            </w:pPr>
            <w:proofErr w:type="spellStart"/>
            <w:r>
              <w:rPr>
                <w:rFonts w:eastAsiaTheme="minorEastAsia" w:hint="eastAsia"/>
                <w:bCs/>
                <w:sz w:val="22"/>
                <w:szCs w:val="18"/>
              </w:rPr>
              <w:t>m</w:t>
            </w:r>
            <w:r>
              <w:rPr>
                <w:rFonts w:eastAsiaTheme="minorEastAsia"/>
                <w:bCs/>
                <w:sz w:val="22"/>
                <w:szCs w:val="18"/>
              </w:rPr>
              <w:t>DCI</w:t>
            </w:r>
            <w:proofErr w:type="spellEnd"/>
            <w:r>
              <w:rPr>
                <w:rFonts w:eastAsiaTheme="minorEastAsia"/>
                <w:bCs/>
                <w:sz w:val="22"/>
                <w:szCs w:val="18"/>
              </w:rPr>
              <w:t>(R18)</w:t>
            </w:r>
          </w:p>
        </w:tc>
        <w:tc>
          <w:tcPr>
            <w:tcW w:w="2735" w:type="dxa"/>
            <w:tcBorders>
              <w:bottom w:val="single" w:sz="4" w:space="0" w:color="auto"/>
            </w:tcBorders>
          </w:tcPr>
          <w:p w14:paraId="0ABB767E" w14:textId="797E891D" w:rsidR="005149BD" w:rsidRDefault="005149BD" w:rsidP="005D71F6">
            <w:pPr>
              <w:snapToGrid/>
              <w:spacing w:after="0" w:afterAutospacing="0" w:line="260" w:lineRule="exact"/>
              <w:contextualSpacing/>
              <w:rPr>
                <w:rFonts w:eastAsiaTheme="minorEastAsia"/>
                <w:bCs/>
                <w:sz w:val="22"/>
                <w:szCs w:val="18"/>
              </w:rPr>
            </w:pPr>
            <w:r>
              <w:rPr>
                <w:rFonts w:eastAsiaTheme="minorEastAsia" w:hint="eastAsia"/>
                <w:bCs/>
                <w:sz w:val="22"/>
                <w:szCs w:val="18"/>
              </w:rPr>
              <w:t>L</w:t>
            </w:r>
            <w:r>
              <w:rPr>
                <w:rFonts w:eastAsiaTheme="minorEastAsia"/>
                <w:bCs/>
                <w:sz w:val="22"/>
                <w:szCs w:val="18"/>
              </w:rPr>
              <w:t>egacy PRACH association indicator (R18)</w:t>
            </w:r>
          </w:p>
        </w:tc>
        <w:tc>
          <w:tcPr>
            <w:tcW w:w="2693" w:type="dxa"/>
            <w:tcBorders>
              <w:bottom w:val="single" w:sz="4" w:space="0" w:color="auto"/>
            </w:tcBorders>
          </w:tcPr>
          <w:p w14:paraId="54BD7A71" w14:textId="2244FBB0" w:rsidR="005149BD" w:rsidRDefault="005149BD" w:rsidP="005D71F6">
            <w:pPr>
              <w:snapToGrid/>
              <w:spacing w:after="0" w:afterAutospacing="0" w:line="260" w:lineRule="exact"/>
              <w:contextualSpacing/>
              <w:rPr>
                <w:rFonts w:eastAsiaTheme="minorEastAsia"/>
                <w:bCs/>
                <w:sz w:val="22"/>
                <w:szCs w:val="18"/>
              </w:rPr>
            </w:pPr>
            <w:r>
              <w:rPr>
                <w:rFonts w:eastAsiaTheme="minorEastAsia" w:hint="eastAsia"/>
                <w:bCs/>
                <w:sz w:val="22"/>
                <w:szCs w:val="18"/>
              </w:rPr>
              <w:t>L</w:t>
            </w:r>
            <w:r>
              <w:rPr>
                <w:rFonts w:eastAsiaTheme="minorEastAsia"/>
                <w:bCs/>
                <w:sz w:val="22"/>
                <w:szCs w:val="18"/>
              </w:rPr>
              <w:t>egacy PRACH association indicator (R18)</w:t>
            </w:r>
          </w:p>
        </w:tc>
      </w:tr>
      <w:tr w:rsidR="005149BD" w14:paraId="6FC62738" w14:textId="77777777" w:rsidTr="005149BD">
        <w:trPr>
          <w:trHeight w:val="790"/>
          <w:jc w:val="center"/>
        </w:trPr>
        <w:tc>
          <w:tcPr>
            <w:tcW w:w="1402" w:type="dxa"/>
            <w:vMerge/>
          </w:tcPr>
          <w:p w14:paraId="5C494C84" w14:textId="77777777" w:rsidR="005149BD" w:rsidRDefault="005149BD" w:rsidP="005D71F6">
            <w:pPr>
              <w:snapToGrid/>
              <w:spacing w:after="0" w:afterAutospacing="0" w:line="260" w:lineRule="exact"/>
              <w:contextualSpacing/>
              <w:rPr>
                <w:rFonts w:eastAsiaTheme="minorEastAsia"/>
                <w:bCs/>
                <w:sz w:val="22"/>
                <w:szCs w:val="18"/>
              </w:rPr>
            </w:pPr>
          </w:p>
        </w:tc>
        <w:tc>
          <w:tcPr>
            <w:tcW w:w="1402" w:type="dxa"/>
            <w:vMerge w:val="restart"/>
          </w:tcPr>
          <w:p w14:paraId="3206A326" w14:textId="77C1AE51" w:rsidR="005149BD" w:rsidRDefault="005149BD" w:rsidP="005D71F6">
            <w:pPr>
              <w:snapToGrid/>
              <w:spacing w:after="0" w:afterAutospacing="0" w:line="260" w:lineRule="exact"/>
              <w:contextualSpacing/>
              <w:rPr>
                <w:rFonts w:eastAsiaTheme="minorEastAsia"/>
                <w:bCs/>
                <w:sz w:val="22"/>
                <w:szCs w:val="18"/>
              </w:rPr>
            </w:pPr>
            <w:r>
              <w:rPr>
                <w:rFonts w:eastAsiaTheme="minorEastAsia" w:hint="eastAsia"/>
                <w:bCs/>
                <w:sz w:val="22"/>
                <w:szCs w:val="18"/>
              </w:rPr>
              <w:t>P</w:t>
            </w:r>
            <w:r>
              <w:rPr>
                <w:rFonts w:eastAsiaTheme="minorEastAsia"/>
                <w:bCs/>
                <w:sz w:val="22"/>
                <w:szCs w:val="18"/>
              </w:rPr>
              <w:t>L offset is configured</w:t>
            </w:r>
          </w:p>
        </w:tc>
        <w:tc>
          <w:tcPr>
            <w:tcW w:w="1402" w:type="dxa"/>
          </w:tcPr>
          <w:p w14:paraId="67F5C7AC" w14:textId="7F4BB4FB" w:rsidR="005149BD" w:rsidRDefault="005149BD" w:rsidP="005D71F6">
            <w:pPr>
              <w:snapToGrid/>
              <w:spacing w:after="0" w:afterAutospacing="0" w:line="260" w:lineRule="exact"/>
              <w:contextualSpacing/>
              <w:rPr>
                <w:rFonts w:eastAsiaTheme="minorEastAsia"/>
                <w:bCs/>
                <w:sz w:val="22"/>
                <w:szCs w:val="18"/>
              </w:rPr>
            </w:pPr>
            <w:proofErr w:type="spellStart"/>
            <w:r>
              <w:rPr>
                <w:rFonts w:eastAsiaTheme="minorEastAsia" w:hint="eastAsia"/>
                <w:bCs/>
                <w:sz w:val="22"/>
                <w:szCs w:val="18"/>
              </w:rPr>
              <w:t>s</w:t>
            </w:r>
            <w:r>
              <w:rPr>
                <w:rFonts w:eastAsiaTheme="minorEastAsia"/>
                <w:bCs/>
                <w:sz w:val="22"/>
                <w:szCs w:val="18"/>
              </w:rPr>
              <w:t>DCI</w:t>
            </w:r>
            <w:proofErr w:type="spellEnd"/>
          </w:p>
        </w:tc>
        <w:tc>
          <w:tcPr>
            <w:tcW w:w="2735" w:type="dxa"/>
            <w:tcBorders>
              <w:tr2bl w:val="nil"/>
            </w:tcBorders>
          </w:tcPr>
          <w:p w14:paraId="7AA3F609" w14:textId="56F2CE9A" w:rsidR="005149BD" w:rsidRDefault="005149BD" w:rsidP="005D71F6">
            <w:pPr>
              <w:snapToGrid/>
              <w:spacing w:after="0" w:afterAutospacing="0" w:line="260" w:lineRule="exact"/>
              <w:contextualSpacing/>
              <w:rPr>
                <w:rFonts w:eastAsiaTheme="minorEastAsia"/>
                <w:bCs/>
                <w:sz w:val="22"/>
                <w:szCs w:val="18"/>
              </w:rPr>
            </w:pPr>
            <w:r>
              <w:rPr>
                <w:rFonts w:eastAsiaTheme="minorEastAsia" w:hint="eastAsia"/>
                <w:bCs/>
                <w:sz w:val="22"/>
                <w:szCs w:val="18"/>
              </w:rPr>
              <w:t>Case</w:t>
            </w:r>
            <w:r>
              <w:rPr>
                <w:rFonts w:eastAsiaTheme="minorEastAsia"/>
                <w:bCs/>
                <w:sz w:val="22"/>
                <w:szCs w:val="18"/>
              </w:rPr>
              <w:t xml:space="preserve"> 1</w:t>
            </w:r>
          </w:p>
        </w:tc>
        <w:tc>
          <w:tcPr>
            <w:tcW w:w="2693" w:type="dxa"/>
            <w:tcBorders>
              <w:tr2bl w:val="nil"/>
            </w:tcBorders>
          </w:tcPr>
          <w:p w14:paraId="7F22A94F" w14:textId="2E8CC168" w:rsidR="005149BD" w:rsidRDefault="005149BD" w:rsidP="00B1264D">
            <w:pPr>
              <w:snapToGrid/>
              <w:spacing w:after="0" w:afterAutospacing="0" w:line="260" w:lineRule="exact"/>
              <w:contextualSpacing/>
              <w:rPr>
                <w:rFonts w:eastAsiaTheme="minorEastAsia"/>
                <w:bCs/>
                <w:sz w:val="22"/>
                <w:szCs w:val="18"/>
              </w:rPr>
            </w:pPr>
            <w:r>
              <w:rPr>
                <w:rFonts w:eastAsiaTheme="minorEastAsia"/>
                <w:bCs/>
                <w:sz w:val="22"/>
                <w:szCs w:val="18"/>
              </w:rPr>
              <w:t xml:space="preserve">Case </w:t>
            </w:r>
            <w:r w:rsidR="00957704">
              <w:rPr>
                <w:rFonts w:eastAsiaTheme="minorEastAsia"/>
                <w:bCs/>
                <w:sz w:val="22"/>
                <w:szCs w:val="18"/>
              </w:rPr>
              <w:t>2</w:t>
            </w:r>
            <w:r>
              <w:rPr>
                <w:rFonts w:eastAsiaTheme="minorEastAsia"/>
                <w:bCs/>
                <w:sz w:val="22"/>
                <w:szCs w:val="18"/>
                <w:highlight w:val="cyan"/>
              </w:rPr>
              <w:br/>
            </w:r>
            <w:r w:rsidRPr="00E23AF5">
              <w:rPr>
                <w:rFonts w:eastAsiaTheme="minorEastAsia"/>
                <w:bCs/>
                <w:sz w:val="22"/>
                <w:szCs w:val="18"/>
              </w:rPr>
              <w:t>(Proposal 1.4)</w:t>
            </w:r>
          </w:p>
        </w:tc>
      </w:tr>
      <w:tr w:rsidR="005149BD" w14:paraId="417F8AF5" w14:textId="77777777" w:rsidTr="005149BD">
        <w:trPr>
          <w:trHeight w:val="260"/>
          <w:jc w:val="center"/>
        </w:trPr>
        <w:tc>
          <w:tcPr>
            <w:tcW w:w="1402" w:type="dxa"/>
            <w:vMerge/>
            <w:tcBorders>
              <w:bottom w:val="single" w:sz="4" w:space="0" w:color="auto"/>
            </w:tcBorders>
          </w:tcPr>
          <w:p w14:paraId="1494666C" w14:textId="77777777" w:rsidR="005149BD" w:rsidRDefault="005149BD" w:rsidP="005D71F6">
            <w:pPr>
              <w:snapToGrid/>
              <w:spacing w:after="0" w:afterAutospacing="0" w:line="260" w:lineRule="exact"/>
              <w:contextualSpacing/>
              <w:rPr>
                <w:rFonts w:eastAsiaTheme="minorEastAsia"/>
                <w:bCs/>
                <w:sz w:val="22"/>
                <w:szCs w:val="18"/>
              </w:rPr>
            </w:pPr>
          </w:p>
        </w:tc>
        <w:tc>
          <w:tcPr>
            <w:tcW w:w="1402" w:type="dxa"/>
            <w:vMerge/>
            <w:tcBorders>
              <w:bottom w:val="single" w:sz="4" w:space="0" w:color="auto"/>
            </w:tcBorders>
          </w:tcPr>
          <w:p w14:paraId="76886151" w14:textId="03093DCC" w:rsidR="005149BD" w:rsidRDefault="005149BD" w:rsidP="005D71F6">
            <w:pPr>
              <w:snapToGrid/>
              <w:spacing w:after="0" w:afterAutospacing="0" w:line="260" w:lineRule="exact"/>
              <w:contextualSpacing/>
              <w:rPr>
                <w:rFonts w:eastAsiaTheme="minorEastAsia"/>
                <w:bCs/>
                <w:sz w:val="22"/>
                <w:szCs w:val="18"/>
              </w:rPr>
            </w:pPr>
          </w:p>
        </w:tc>
        <w:tc>
          <w:tcPr>
            <w:tcW w:w="1402" w:type="dxa"/>
            <w:tcBorders>
              <w:bottom w:val="single" w:sz="4" w:space="0" w:color="auto"/>
            </w:tcBorders>
          </w:tcPr>
          <w:p w14:paraId="5ECE6D24" w14:textId="2B9E3181" w:rsidR="005149BD" w:rsidRDefault="005149BD" w:rsidP="005D71F6">
            <w:pPr>
              <w:snapToGrid/>
              <w:spacing w:after="0" w:afterAutospacing="0" w:line="260" w:lineRule="exact"/>
              <w:contextualSpacing/>
              <w:rPr>
                <w:rFonts w:eastAsiaTheme="minorEastAsia"/>
                <w:bCs/>
                <w:sz w:val="22"/>
                <w:szCs w:val="18"/>
              </w:rPr>
            </w:pPr>
            <w:proofErr w:type="spellStart"/>
            <w:r>
              <w:rPr>
                <w:rFonts w:eastAsiaTheme="minorEastAsia" w:hint="eastAsia"/>
                <w:bCs/>
                <w:sz w:val="22"/>
                <w:szCs w:val="18"/>
              </w:rPr>
              <w:t>m</w:t>
            </w:r>
            <w:r>
              <w:rPr>
                <w:rFonts w:eastAsiaTheme="minorEastAsia"/>
                <w:bCs/>
                <w:sz w:val="22"/>
                <w:szCs w:val="18"/>
              </w:rPr>
              <w:t>DCI</w:t>
            </w:r>
            <w:proofErr w:type="spellEnd"/>
          </w:p>
        </w:tc>
        <w:tc>
          <w:tcPr>
            <w:tcW w:w="5428" w:type="dxa"/>
            <w:gridSpan w:val="2"/>
            <w:tcBorders>
              <w:bottom w:val="single" w:sz="4" w:space="0" w:color="auto"/>
              <w:tr2bl w:val="single" w:sz="4" w:space="0" w:color="auto"/>
            </w:tcBorders>
          </w:tcPr>
          <w:p w14:paraId="25BF9338" w14:textId="4AE4C3D2" w:rsidR="005149BD" w:rsidRDefault="005149BD" w:rsidP="005D71F6">
            <w:pPr>
              <w:snapToGrid/>
              <w:spacing w:after="0" w:afterAutospacing="0" w:line="260" w:lineRule="exact"/>
              <w:contextualSpacing/>
              <w:rPr>
                <w:rFonts w:eastAsiaTheme="minorEastAsia"/>
                <w:bCs/>
                <w:sz w:val="22"/>
                <w:szCs w:val="18"/>
              </w:rPr>
            </w:pPr>
          </w:p>
        </w:tc>
      </w:tr>
    </w:tbl>
    <w:p w14:paraId="426C7429" w14:textId="0D18BCCF" w:rsidR="006467C2" w:rsidRPr="006467C2" w:rsidRDefault="00E37B41" w:rsidP="003A6334">
      <w:pPr>
        <w:snapToGrid/>
        <w:spacing w:beforeLines="50" w:before="180" w:after="240" w:afterAutospacing="0"/>
        <w:rPr>
          <w:rFonts w:eastAsiaTheme="minorEastAsia"/>
          <w:bCs/>
          <w:sz w:val="22"/>
          <w:szCs w:val="18"/>
        </w:rPr>
      </w:pPr>
      <w:r>
        <w:rPr>
          <w:rFonts w:eastAsiaTheme="minorEastAsia"/>
          <w:bCs/>
          <w:sz w:val="22"/>
          <w:szCs w:val="18"/>
        </w:rPr>
        <w:t xml:space="preserve">Case </w:t>
      </w:r>
      <w:r w:rsidR="005149BD">
        <w:rPr>
          <w:rFonts w:eastAsiaTheme="minorEastAsia"/>
          <w:bCs/>
          <w:sz w:val="22"/>
          <w:szCs w:val="18"/>
        </w:rPr>
        <w:t>1</w:t>
      </w:r>
      <w:r>
        <w:rPr>
          <w:rFonts w:eastAsiaTheme="minorEastAsia"/>
          <w:bCs/>
          <w:sz w:val="22"/>
          <w:szCs w:val="18"/>
        </w:rPr>
        <w:t>:</w:t>
      </w:r>
      <w:r w:rsidR="003A6334">
        <w:rPr>
          <w:rFonts w:eastAsiaTheme="minorEastAsia"/>
          <w:bCs/>
          <w:sz w:val="22"/>
          <w:szCs w:val="18"/>
        </w:rPr>
        <w:t xml:space="preserve"> </w:t>
      </w:r>
      <w:r w:rsidR="0052743F">
        <w:rPr>
          <w:rFonts w:eastAsiaTheme="minorEastAsia"/>
          <w:bCs/>
          <w:sz w:val="22"/>
          <w:szCs w:val="18"/>
        </w:rPr>
        <w:t>w</w:t>
      </w:r>
      <w:r w:rsidR="00B957A5">
        <w:rPr>
          <w:rFonts w:eastAsiaTheme="minorEastAsia"/>
          <w:bCs/>
          <w:sz w:val="22"/>
          <w:szCs w:val="18"/>
        </w:rPr>
        <w:t xml:space="preserve">e don’t need </w:t>
      </w:r>
      <w:r w:rsidR="00A17746">
        <w:rPr>
          <w:rFonts w:eastAsiaTheme="minorEastAsia"/>
          <w:bCs/>
          <w:sz w:val="22"/>
          <w:szCs w:val="18"/>
        </w:rPr>
        <w:t>enhancement</w:t>
      </w:r>
      <w:r w:rsidR="006045BE">
        <w:rPr>
          <w:rFonts w:eastAsiaTheme="minorEastAsia"/>
          <w:bCs/>
          <w:sz w:val="22"/>
          <w:szCs w:val="18"/>
        </w:rPr>
        <w:t>. I</w:t>
      </w:r>
      <w:r w:rsidR="00B957A5">
        <w:rPr>
          <w:rFonts w:eastAsiaTheme="minorEastAsia"/>
          <w:bCs/>
          <w:sz w:val="22"/>
          <w:szCs w:val="18"/>
        </w:rPr>
        <w:t>f</w:t>
      </w:r>
      <w:r w:rsidR="003A6334">
        <w:rPr>
          <w:rFonts w:eastAsiaTheme="minorEastAsia"/>
          <w:bCs/>
          <w:sz w:val="22"/>
          <w:szCs w:val="18"/>
        </w:rPr>
        <w:t xml:space="preserve"> UE is configured with PL offset, UE does not expect to receive SSB from UL TRP</w:t>
      </w:r>
      <w:r w:rsidR="00DD10E8">
        <w:rPr>
          <w:rFonts w:eastAsiaTheme="minorEastAsia"/>
          <w:bCs/>
          <w:sz w:val="22"/>
          <w:szCs w:val="18"/>
        </w:rPr>
        <w:t xml:space="preserve"> according to agreement in the RAN1#119 meeting</w:t>
      </w:r>
      <w:r w:rsidR="006045BE">
        <w:rPr>
          <w:rFonts w:eastAsiaTheme="minorEastAsia"/>
          <w:bCs/>
          <w:sz w:val="22"/>
          <w:szCs w:val="18"/>
        </w:rPr>
        <w:t xml:space="preserve">. In other words, UE cannot receive SSB from UL TRP even if additional PCI is configured for UL TRP. Therefore, </w:t>
      </w:r>
      <w:r w:rsidR="006045BE" w:rsidRPr="006045BE">
        <w:rPr>
          <w:rFonts w:eastAsiaTheme="minorEastAsia"/>
          <w:bCs/>
          <w:sz w:val="22"/>
          <w:szCs w:val="18"/>
        </w:rPr>
        <w:t xml:space="preserve">when </w:t>
      </w:r>
      <w:r w:rsidR="006045BE">
        <w:rPr>
          <w:rFonts w:eastAsiaTheme="minorEastAsia"/>
          <w:bCs/>
          <w:sz w:val="22"/>
          <w:szCs w:val="18"/>
        </w:rPr>
        <w:t xml:space="preserve">UE is configured with </w:t>
      </w:r>
      <w:r w:rsidR="006045BE" w:rsidRPr="006045BE">
        <w:rPr>
          <w:rFonts w:eastAsiaTheme="minorEastAsia"/>
          <w:bCs/>
          <w:sz w:val="22"/>
          <w:szCs w:val="18"/>
        </w:rPr>
        <w:t>PL offset,</w:t>
      </w:r>
      <w:r w:rsidR="006045BE">
        <w:rPr>
          <w:rFonts w:eastAsiaTheme="minorEastAsia"/>
          <w:bCs/>
          <w:sz w:val="22"/>
          <w:szCs w:val="18"/>
        </w:rPr>
        <w:t xml:space="preserve"> there is no reason to configure additional PCI.</w:t>
      </w:r>
      <w:bookmarkStart w:id="7" w:name="_GoBack"/>
      <w:bookmarkEnd w:id="7"/>
    </w:p>
    <w:p w14:paraId="5AB2BCE2" w14:textId="6EED267A" w:rsidR="006467C2" w:rsidRDefault="006467C2" w:rsidP="00BF2405">
      <w:pPr>
        <w:snapToGrid/>
        <w:spacing w:after="240" w:afterAutospacing="0"/>
        <w:rPr>
          <w:rFonts w:eastAsiaTheme="minorEastAsia"/>
          <w:b/>
          <w:bCs/>
          <w:sz w:val="22"/>
          <w:szCs w:val="18"/>
        </w:rPr>
      </w:pPr>
      <w:r>
        <w:rPr>
          <w:rFonts w:eastAsiaTheme="minorEastAsia"/>
          <w:b/>
          <w:bCs/>
          <w:sz w:val="22"/>
          <w:szCs w:val="18"/>
        </w:rPr>
        <w:lastRenderedPageBreak/>
        <w:t xml:space="preserve">Observation </w:t>
      </w:r>
      <w:r w:rsidR="00AC5709">
        <w:rPr>
          <w:rFonts w:eastAsiaTheme="minorEastAsia"/>
          <w:b/>
          <w:bCs/>
          <w:sz w:val="22"/>
          <w:szCs w:val="18"/>
        </w:rPr>
        <w:t>1</w:t>
      </w:r>
      <w:r>
        <w:rPr>
          <w:rFonts w:eastAsiaTheme="minorEastAsia"/>
          <w:b/>
          <w:bCs/>
          <w:sz w:val="22"/>
          <w:szCs w:val="18"/>
        </w:rPr>
        <w:t xml:space="preserve">: </w:t>
      </w:r>
      <w:r w:rsidR="006045BE">
        <w:rPr>
          <w:rFonts w:eastAsiaTheme="minorEastAsia"/>
          <w:b/>
          <w:bCs/>
          <w:sz w:val="22"/>
          <w:szCs w:val="18"/>
        </w:rPr>
        <w:t xml:space="preserve">When PL offset is configured, </w:t>
      </w:r>
      <w:r w:rsidR="003A6334">
        <w:rPr>
          <w:rFonts w:eastAsiaTheme="minorEastAsia"/>
          <w:b/>
          <w:bCs/>
          <w:sz w:val="22"/>
          <w:szCs w:val="18"/>
        </w:rPr>
        <w:t>additional PCI is not configured.</w:t>
      </w:r>
    </w:p>
    <w:p w14:paraId="5C030261" w14:textId="1B312C5C" w:rsidR="003D1FA9" w:rsidRPr="001371FE" w:rsidRDefault="003D1FA9" w:rsidP="0061592E">
      <w:pPr>
        <w:snapToGrid/>
        <w:spacing w:after="240" w:afterAutospacing="0"/>
        <w:rPr>
          <w:rFonts w:eastAsiaTheme="minorEastAsia"/>
          <w:bCs/>
          <w:sz w:val="22"/>
          <w:szCs w:val="18"/>
        </w:rPr>
      </w:pPr>
      <w:r>
        <w:rPr>
          <w:rFonts w:eastAsiaTheme="minorEastAsia"/>
          <w:bCs/>
          <w:sz w:val="22"/>
          <w:szCs w:val="18"/>
        </w:rPr>
        <w:t xml:space="preserve">Case </w:t>
      </w:r>
      <w:r w:rsidR="005149BD">
        <w:rPr>
          <w:rFonts w:eastAsiaTheme="minorEastAsia"/>
          <w:bCs/>
          <w:sz w:val="22"/>
          <w:szCs w:val="18"/>
        </w:rPr>
        <w:t>2</w:t>
      </w:r>
      <w:r>
        <w:rPr>
          <w:rFonts w:eastAsiaTheme="minorEastAsia"/>
          <w:bCs/>
          <w:sz w:val="22"/>
          <w:szCs w:val="18"/>
        </w:rPr>
        <w:t>:</w:t>
      </w:r>
      <w:r w:rsidR="00B957A5" w:rsidRPr="00B957A5">
        <w:rPr>
          <w:rFonts w:eastAsiaTheme="minorEastAsia"/>
          <w:bCs/>
          <w:sz w:val="22"/>
          <w:szCs w:val="18"/>
        </w:rPr>
        <w:t xml:space="preserve"> </w:t>
      </w:r>
      <w:r w:rsidR="00B957A5">
        <w:rPr>
          <w:rFonts w:eastAsiaTheme="minorEastAsia"/>
          <w:bCs/>
          <w:sz w:val="22"/>
          <w:szCs w:val="18"/>
        </w:rPr>
        <w:t xml:space="preserve">We need </w:t>
      </w:r>
      <w:r w:rsidR="00A17746">
        <w:rPr>
          <w:rFonts w:eastAsiaTheme="minorEastAsia"/>
          <w:bCs/>
          <w:sz w:val="22"/>
          <w:szCs w:val="18"/>
        </w:rPr>
        <w:t>enhancement</w:t>
      </w:r>
      <w:r>
        <w:rPr>
          <w:rFonts w:eastAsiaTheme="minorEastAsia"/>
          <w:bCs/>
          <w:sz w:val="22"/>
          <w:szCs w:val="18"/>
        </w:rPr>
        <w:t xml:space="preserve"> </w:t>
      </w:r>
      <w:r w:rsidR="00CE37B7">
        <w:rPr>
          <w:rFonts w:eastAsiaTheme="minorEastAsia"/>
          <w:bCs/>
          <w:sz w:val="22"/>
          <w:szCs w:val="18"/>
        </w:rPr>
        <w:t>to</w:t>
      </w:r>
      <w:r w:rsidR="00AE4087">
        <w:rPr>
          <w:rFonts w:eastAsiaTheme="minorEastAsia"/>
          <w:bCs/>
          <w:sz w:val="22"/>
          <w:szCs w:val="18"/>
        </w:rPr>
        <w:t xml:space="preserve"> avoid misalignment between PL offset and PL RS</w:t>
      </w:r>
      <w:r w:rsidR="00CE37B7">
        <w:rPr>
          <w:rFonts w:eastAsiaTheme="minorEastAsia"/>
          <w:bCs/>
          <w:sz w:val="22"/>
          <w:szCs w:val="18"/>
        </w:rPr>
        <w:t>.</w:t>
      </w:r>
      <w:r w:rsidR="00AE4087">
        <w:rPr>
          <w:rFonts w:eastAsiaTheme="minorEastAsia"/>
          <w:bCs/>
          <w:sz w:val="22"/>
          <w:szCs w:val="18"/>
        </w:rPr>
        <w:t xml:space="preserve"> </w:t>
      </w:r>
      <w:r w:rsidR="00A17746">
        <w:rPr>
          <w:rFonts w:eastAsiaTheme="minorEastAsia"/>
          <w:bCs/>
          <w:sz w:val="22"/>
          <w:szCs w:val="18"/>
        </w:rPr>
        <w:t>I</w:t>
      </w:r>
      <w:r w:rsidR="00E23AF5" w:rsidRPr="00E23AF5">
        <w:rPr>
          <w:rFonts w:eastAsiaTheme="minorEastAsia"/>
          <w:bCs/>
          <w:sz w:val="22"/>
          <w:szCs w:val="18"/>
        </w:rPr>
        <w:t xml:space="preserve">ntroducing </w:t>
      </w:r>
      <w:r w:rsidR="00A17746" w:rsidRPr="00E23AF5">
        <w:rPr>
          <w:rFonts w:eastAsiaTheme="minorEastAsia"/>
          <w:bCs/>
          <w:sz w:val="22"/>
          <w:szCs w:val="18"/>
        </w:rPr>
        <w:t xml:space="preserve">new 1-bit DCI field for PL offset indication in DCI format 1_0 </w:t>
      </w:r>
      <w:r w:rsidR="00E23AF5" w:rsidRPr="00E23AF5">
        <w:rPr>
          <w:rFonts w:eastAsiaTheme="minorEastAsia"/>
          <w:bCs/>
          <w:sz w:val="22"/>
          <w:szCs w:val="18"/>
        </w:rPr>
        <w:t>was agreed in RAN1 #118bis meeting.</w:t>
      </w:r>
      <w:r w:rsidR="00CE37B7">
        <w:rPr>
          <w:rFonts w:eastAsiaTheme="minorEastAsia"/>
          <w:bCs/>
          <w:sz w:val="22"/>
          <w:szCs w:val="18"/>
        </w:rPr>
        <w:t xml:space="preserve"> </w:t>
      </w:r>
      <w:r w:rsidR="0023769C" w:rsidRPr="0023769C">
        <w:rPr>
          <w:rFonts w:eastAsiaTheme="minorEastAsia"/>
          <w:bCs/>
          <w:sz w:val="22"/>
          <w:szCs w:val="18"/>
        </w:rPr>
        <w:t xml:space="preserve">If there are no enhancements for PL RS, </w:t>
      </w:r>
      <w:r w:rsidR="00A02634">
        <w:rPr>
          <w:rFonts w:eastAsiaTheme="minorEastAsia"/>
          <w:bCs/>
          <w:sz w:val="22"/>
          <w:szCs w:val="18"/>
        </w:rPr>
        <w:t>QCL source RS in the indicated joint/UL TCI state</w:t>
      </w:r>
      <w:r w:rsidR="0023769C" w:rsidRPr="0023769C">
        <w:rPr>
          <w:rFonts w:eastAsiaTheme="minorEastAsia"/>
          <w:bCs/>
          <w:sz w:val="22"/>
          <w:szCs w:val="18"/>
        </w:rPr>
        <w:t xml:space="preserve"> is used as the PL RS for PRACH when PL offset is applied to the PRACH power calculation</w:t>
      </w:r>
      <w:r w:rsidR="00A02634">
        <w:rPr>
          <w:rFonts w:eastAsiaTheme="minorEastAsia"/>
          <w:bCs/>
          <w:sz w:val="22"/>
          <w:szCs w:val="18"/>
        </w:rPr>
        <w:t>.</w:t>
      </w:r>
      <w:r w:rsidR="00E23AF5">
        <w:rPr>
          <w:rFonts w:eastAsiaTheme="minorEastAsia"/>
          <w:bCs/>
          <w:sz w:val="22"/>
          <w:szCs w:val="18"/>
        </w:rPr>
        <w:t xml:space="preserve"> </w:t>
      </w:r>
      <w:r w:rsidR="00A02634">
        <w:rPr>
          <w:rFonts w:eastAsiaTheme="minorEastAsia"/>
          <w:bCs/>
          <w:sz w:val="22"/>
          <w:szCs w:val="18"/>
        </w:rPr>
        <w:t xml:space="preserve">However, </w:t>
      </w:r>
      <w:r w:rsidR="001B7DE2">
        <w:rPr>
          <w:rFonts w:eastAsiaTheme="minorEastAsia"/>
          <w:bCs/>
          <w:sz w:val="22"/>
          <w:szCs w:val="18"/>
        </w:rPr>
        <w:t xml:space="preserve">misalignment may occur because </w:t>
      </w:r>
      <w:r w:rsidR="00A02634">
        <w:rPr>
          <w:rFonts w:eastAsiaTheme="minorEastAsia"/>
          <w:bCs/>
          <w:sz w:val="22"/>
          <w:szCs w:val="18"/>
        </w:rPr>
        <w:t xml:space="preserve">PL offset is configured for </w:t>
      </w:r>
      <w:proofErr w:type="spellStart"/>
      <w:r w:rsidR="00A02634">
        <w:rPr>
          <w:rFonts w:eastAsiaTheme="minorEastAsia"/>
          <w:bCs/>
          <w:sz w:val="22"/>
          <w:szCs w:val="18"/>
        </w:rPr>
        <w:t>pathlossrefereceRS</w:t>
      </w:r>
      <w:proofErr w:type="spellEnd"/>
      <w:r w:rsidR="001B7DE2">
        <w:rPr>
          <w:rFonts w:eastAsiaTheme="minorEastAsia"/>
          <w:bCs/>
          <w:sz w:val="22"/>
          <w:szCs w:val="18"/>
        </w:rPr>
        <w:t>.</w:t>
      </w:r>
    </w:p>
    <w:p w14:paraId="5E8FE0EE" w14:textId="1E278A31" w:rsidR="00AE5D64" w:rsidRDefault="0061592E" w:rsidP="00BF2405">
      <w:pPr>
        <w:snapToGrid/>
        <w:spacing w:after="240" w:afterAutospacing="0"/>
        <w:rPr>
          <w:rFonts w:eastAsiaTheme="minorEastAsia"/>
          <w:b/>
          <w:bCs/>
          <w:sz w:val="22"/>
          <w:szCs w:val="18"/>
        </w:rPr>
      </w:pPr>
      <w:r>
        <w:rPr>
          <w:rFonts w:eastAsiaTheme="minorEastAsia"/>
          <w:b/>
          <w:bCs/>
          <w:sz w:val="22"/>
          <w:szCs w:val="18"/>
        </w:rPr>
        <w:t>Proposal</w:t>
      </w:r>
      <w:r w:rsidR="00134302" w:rsidRPr="006467C2">
        <w:rPr>
          <w:rFonts w:eastAsiaTheme="minorEastAsia"/>
          <w:b/>
          <w:bCs/>
          <w:sz w:val="22"/>
          <w:szCs w:val="18"/>
        </w:rPr>
        <w:t xml:space="preserve"> </w:t>
      </w:r>
      <w:r w:rsidR="00AC5709">
        <w:rPr>
          <w:rFonts w:eastAsiaTheme="minorEastAsia"/>
          <w:b/>
          <w:bCs/>
          <w:sz w:val="22"/>
          <w:szCs w:val="18"/>
        </w:rPr>
        <w:t>1</w:t>
      </w:r>
      <w:r w:rsidR="00134302" w:rsidRPr="006467C2">
        <w:rPr>
          <w:rFonts w:eastAsiaTheme="minorEastAsia"/>
          <w:b/>
          <w:bCs/>
          <w:sz w:val="22"/>
          <w:szCs w:val="18"/>
        </w:rPr>
        <w:t xml:space="preserve">: </w:t>
      </w:r>
      <w:r w:rsidRPr="0061592E">
        <w:rPr>
          <w:rFonts w:eastAsiaTheme="minorEastAsia"/>
          <w:b/>
          <w:bCs/>
          <w:sz w:val="22"/>
          <w:szCs w:val="18"/>
        </w:rPr>
        <w:t xml:space="preserve">The new 1-bit DCI field for PL offset indication in DCI format 1_0 </w:t>
      </w:r>
      <w:r>
        <w:rPr>
          <w:rFonts w:eastAsiaTheme="minorEastAsia"/>
          <w:b/>
          <w:bCs/>
          <w:sz w:val="22"/>
          <w:szCs w:val="18"/>
        </w:rPr>
        <w:t>should</w:t>
      </w:r>
      <w:r w:rsidRPr="0061592E">
        <w:rPr>
          <w:rFonts w:eastAsiaTheme="minorEastAsia"/>
          <w:b/>
          <w:bCs/>
          <w:sz w:val="22"/>
          <w:szCs w:val="18"/>
        </w:rPr>
        <w:t xml:space="preserve"> additionally indicate the PL RS for PDCCH-order PRACH transmission</w:t>
      </w:r>
      <w:r w:rsidR="00C33D7C">
        <w:rPr>
          <w:rFonts w:eastAsiaTheme="minorEastAsia"/>
          <w:b/>
          <w:bCs/>
          <w:sz w:val="22"/>
          <w:szCs w:val="18"/>
        </w:rPr>
        <w:t>.</w:t>
      </w:r>
    </w:p>
    <w:p w14:paraId="0BF8FD30" w14:textId="6108364A" w:rsidR="003D1FA9" w:rsidRDefault="0061592E" w:rsidP="00BF2405">
      <w:pPr>
        <w:snapToGrid/>
        <w:spacing w:after="240" w:afterAutospacing="0"/>
        <w:rPr>
          <w:rFonts w:eastAsiaTheme="minorEastAsia"/>
          <w:bCs/>
          <w:sz w:val="22"/>
          <w:szCs w:val="18"/>
        </w:rPr>
      </w:pPr>
      <w:r w:rsidRPr="0061592E">
        <w:rPr>
          <w:rFonts w:eastAsiaTheme="minorEastAsia" w:hint="eastAsia"/>
          <w:bCs/>
          <w:sz w:val="22"/>
          <w:szCs w:val="18"/>
        </w:rPr>
        <w:t>C</w:t>
      </w:r>
      <w:r w:rsidRPr="0061592E">
        <w:rPr>
          <w:rFonts w:eastAsiaTheme="minorEastAsia"/>
          <w:bCs/>
          <w:sz w:val="22"/>
          <w:szCs w:val="18"/>
        </w:rPr>
        <w:t xml:space="preserve">ase </w:t>
      </w:r>
      <w:r w:rsidR="005149BD">
        <w:rPr>
          <w:rFonts w:eastAsiaTheme="minorEastAsia"/>
          <w:bCs/>
          <w:sz w:val="22"/>
          <w:szCs w:val="18"/>
        </w:rPr>
        <w:t>3</w:t>
      </w:r>
      <w:r w:rsidRPr="0061592E">
        <w:rPr>
          <w:rFonts w:eastAsiaTheme="minorEastAsia"/>
          <w:bCs/>
          <w:sz w:val="22"/>
          <w:szCs w:val="18"/>
        </w:rPr>
        <w:t xml:space="preserve">: </w:t>
      </w:r>
      <w:r w:rsidR="00F21409">
        <w:rPr>
          <w:rFonts w:eastAsiaTheme="minorEastAsia"/>
          <w:bCs/>
          <w:sz w:val="22"/>
          <w:szCs w:val="18"/>
        </w:rPr>
        <w:t>We need enhancement to be higher flexibility in terms of operation. When UE is not configured with PL offset,</w:t>
      </w:r>
      <w:r w:rsidR="00D24A96">
        <w:rPr>
          <w:rFonts w:eastAsiaTheme="minorEastAsia"/>
          <w:bCs/>
          <w:sz w:val="22"/>
          <w:szCs w:val="18"/>
        </w:rPr>
        <w:t xml:space="preserve"> UE may expect to receive SSB from UL TRP according to agreement in the RAN1#119 meeting. In other words, for intra-cell case, some SSBs may be transmitted from UL TRP, the SSBs can be applied to PL RS for PRACH</w:t>
      </w:r>
      <w:r w:rsidR="006B0057">
        <w:rPr>
          <w:rFonts w:eastAsiaTheme="minorEastAsia"/>
          <w:bCs/>
          <w:sz w:val="22"/>
          <w:szCs w:val="18"/>
        </w:rPr>
        <w:t xml:space="preserve"> to transmit toward UL TRP. Therefore, PRACH association indicator can be reused.</w:t>
      </w:r>
    </w:p>
    <w:p w14:paraId="2B674FE3" w14:textId="42054AE7" w:rsidR="006B0057" w:rsidRDefault="006B0057" w:rsidP="006B0057">
      <w:pPr>
        <w:snapToGrid/>
        <w:spacing w:after="240" w:afterAutospacing="0"/>
        <w:rPr>
          <w:rFonts w:eastAsiaTheme="minorEastAsia"/>
          <w:b/>
          <w:bCs/>
          <w:sz w:val="22"/>
          <w:szCs w:val="18"/>
        </w:rPr>
      </w:pPr>
      <w:r>
        <w:rPr>
          <w:rFonts w:eastAsiaTheme="minorEastAsia"/>
          <w:b/>
          <w:bCs/>
          <w:sz w:val="22"/>
          <w:szCs w:val="18"/>
        </w:rPr>
        <w:t>Proposal</w:t>
      </w:r>
      <w:r w:rsidRPr="006467C2">
        <w:rPr>
          <w:rFonts w:eastAsiaTheme="minorEastAsia"/>
          <w:b/>
          <w:bCs/>
          <w:sz w:val="22"/>
          <w:szCs w:val="18"/>
        </w:rPr>
        <w:t xml:space="preserve"> </w:t>
      </w:r>
      <w:r w:rsidR="00AC5709">
        <w:rPr>
          <w:rFonts w:eastAsiaTheme="minorEastAsia"/>
          <w:b/>
          <w:bCs/>
          <w:sz w:val="22"/>
          <w:szCs w:val="18"/>
        </w:rPr>
        <w:t>2</w:t>
      </w:r>
      <w:r w:rsidRPr="006467C2">
        <w:rPr>
          <w:rFonts w:eastAsiaTheme="minorEastAsia"/>
          <w:b/>
          <w:bCs/>
          <w:sz w:val="22"/>
          <w:szCs w:val="18"/>
        </w:rPr>
        <w:t xml:space="preserve">: </w:t>
      </w:r>
      <w:r w:rsidRPr="006B0057">
        <w:rPr>
          <w:rFonts w:eastAsiaTheme="minorEastAsia"/>
          <w:b/>
          <w:bCs/>
          <w:sz w:val="22"/>
          <w:szCs w:val="18"/>
        </w:rPr>
        <w:t>When UE is not configured with PL offset</w:t>
      </w:r>
      <w:r>
        <w:rPr>
          <w:rFonts w:eastAsiaTheme="minorEastAsia"/>
          <w:b/>
          <w:bCs/>
          <w:sz w:val="22"/>
          <w:szCs w:val="18"/>
        </w:rPr>
        <w:t xml:space="preserve">, PRACH association indicator can be reused for intra-cell and </w:t>
      </w:r>
      <w:proofErr w:type="spellStart"/>
      <w:r>
        <w:rPr>
          <w:rFonts w:eastAsiaTheme="minorEastAsia"/>
          <w:b/>
          <w:bCs/>
          <w:sz w:val="22"/>
          <w:szCs w:val="18"/>
        </w:rPr>
        <w:t>sDCI</w:t>
      </w:r>
      <w:proofErr w:type="spellEnd"/>
      <w:r>
        <w:rPr>
          <w:rFonts w:eastAsiaTheme="minorEastAsia"/>
          <w:b/>
          <w:bCs/>
          <w:sz w:val="22"/>
          <w:szCs w:val="18"/>
        </w:rPr>
        <w:t xml:space="preserve"> base</w:t>
      </w:r>
      <w:r w:rsidR="00C33D7C">
        <w:rPr>
          <w:rFonts w:eastAsiaTheme="minorEastAsia"/>
          <w:b/>
          <w:bCs/>
          <w:sz w:val="22"/>
          <w:szCs w:val="18"/>
        </w:rPr>
        <w:t>.</w:t>
      </w:r>
    </w:p>
    <w:p w14:paraId="52C440F2" w14:textId="454A8FC0" w:rsidR="006259D4" w:rsidRPr="00073206" w:rsidRDefault="00DE1136" w:rsidP="006259D4">
      <w:pPr>
        <w:pStyle w:val="10"/>
        <w:numPr>
          <w:ilvl w:val="1"/>
          <w:numId w:val="1"/>
        </w:numPr>
        <w:spacing w:after="180"/>
        <w:rPr>
          <w:sz w:val="24"/>
        </w:rPr>
      </w:pPr>
      <w:r>
        <w:rPr>
          <w:sz w:val="24"/>
        </w:rPr>
        <w:t>SRS resource set without unified TCI</w:t>
      </w:r>
    </w:p>
    <w:p w14:paraId="313C2D84" w14:textId="538B0D60" w:rsidR="00213D9A" w:rsidRPr="00213D9A" w:rsidRDefault="00213D9A" w:rsidP="00213D9A">
      <w:bookmarkStart w:id="8" w:name="_Hlk180152689"/>
      <w:r w:rsidRPr="002C3ADF">
        <w:rPr>
          <w:sz w:val="22"/>
          <w:szCs w:val="18"/>
        </w:rPr>
        <w:t>In RAN1 #11</w:t>
      </w:r>
      <w:r w:rsidR="00BC1BCD">
        <w:rPr>
          <w:sz w:val="22"/>
          <w:szCs w:val="18"/>
        </w:rPr>
        <w:t>9</w:t>
      </w:r>
      <w:r w:rsidRPr="002C3ADF">
        <w:rPr>
          <w:sz w:val="22"/>
          <w:szCs w:val="18"/>
        </w:rPr>
        <w:t xml:space="preserve"> meeting, the following </w:t>
      </w:r>
      <w:r w:rsidR="00BC1BCD">
        <w:rPr>
          <w:sz w:val="22"/>
          <w:szCs w:val="18"/>
        </w:rPr>
        <w:t>agreement</w:t>
      </w:r>
      <w:r w:rsidR="00414061">
        <w:rPr>
          <w:sz w:val="22"/>
          <w:szCs w:val="18"/>
        </w:rPr>
        <w:t xml:space="preserve"> </w:t>
      </w:r>
      <w:r w:rsidR="00636BC9">
        <w:rPr>
          <w:sz w:val="22"/>
          <w:szCs w:val="18"/>
        </w:rPr>
        <w:t>was</w:t>
      </w:r>
      <w:r w:rsidRPr="002C3ADF">
        <w:rPr>
          <w:sz w:val="22"/>
          <w:szCs w:val="18"/>
        </w:rPr>
        <w:t xml:space="preserve"> made.</w:t>
      </w:r>
    </w:p>
    <w:tbl>
      <w:tblPr>
        <w:tblStyle w:val="af0"/>
        <w:tblW w:w="0" w:type="auto"/>
        <w:tblLook w:val="04A0" w:firstRow="1" w:lastRow="0" w:firstColumn="1" w:lastColumn="0" w:noHBand="0" w:noVBand="1"/>
      </w:tblPr>
      <w:tblGrid>
        <w:gridCol w:w="9954"/>
      </w:tblGrid>
      <w:tr w:rsidR="00524F4A" w14:paraId="44A24FDC" w14:textId="77777777" w:rsidTr="00524F4A">
        <w:tc>
          <w:tcPr>
            <w:tcW w:w="9954" w:type="dxa"/>
          </w:tcPr>
          <w:bookmarkEnd w:id="8"/>
          <w:p w14:paraId="6C815CAB" w14:textId="77777777" w:rsidR="00BC1BCD" w:rsidRPr="00BC1BCD" w:rsidRDefault="00BC1BCD" w:rsidP="00BC1BCD">
            <w:pPr>
              <w:shd w:val="clear" w:color="auto" w:fill="FFFFFF"/>
              <w:spacing w:after="0" w:afterAutospacing="0"/>
              <w:jc w:val="left"/>
              <w:rPr>
                <w:rFonts w:ascii="Times" w:eastAsia="SimSun" w:hAnsi="Times"/>
                <w:color w:val="000000"/>
                <w:sz w:val="20"/>
                <w:lang w:eastAsia="en-US"/>
              </w:rPr>
            </w:pPr>
            <w:r w:rsidRPr="00BC1BCD">
              <w:rPr>
                <w:rFonts w:ascii="Times" w:eastAsia="SimSun" w:hAnsi="Times"/>
                <w:b/>
                <w:bCs/>
                <w:iCs/>
                <w:color w:val="000000"/>
                <w:sz w:val="20"/>
                <w:highlight w:val="green"/>
                <w:lang w:eastAsia="en-US"/>
              </w:rPr>
              <w:t>Agreement</w:t>
            </w:r>
          </w:p>
          <w:p w14:paraId="39CCEB22" w14:textId="77777777" w:rsidR="00BC1BCD" w:rsidRPr="00BC1BCD" w:rsidRDefault="00BC1BCD" w:rsidP="00BC1BCD">
            <w:p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For an SRS resource set not configured with </w:t>
            </w:r>
            <w:proofErr w:type="spellStart"/>
            <w:r w:rsidRPr="00BC1BCD">
              <w:rPr>
                <w:rFonts w:ascii="Times" w:eastAsia="DengXian" w:hAnsi="Times"/>
                <w:i/>
                <w:iCs/>
                <w:sz w:val="20"/>
                <w:lang w:eastAsia="zh-CN"/>
              </w:rPr>
              <w:t>followUnifiedTCI-StateSRS</w:t>
            </w:r>
            <w:proofErr w:type="spellEnd"/>
            <w:r w:rsidRPr="00BC1BCD">
              <w:rPr>
                <w:rFonts w:ascii="Times" w:eastAsia="DengXian" w:hAnsi="Times"/>
                <w:sz w:val="20"/>
                <w:lang w:eastAsia="zh-CN"/>
              </w:rPr>
              <w:t>, regarding how to determine the PL offset and the CLPC adjustment state, down-select from the following Alts:</w:t>
            </w:r>
          </w:p>
          <w:p w14:paraId="0565371F"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Alt1: The PL offset and CLPC adjustment state indicated by the TCI state configured to the SRS resource with lowest ID (i.e., reusing the rule specified in Rel-17) and no extra enhancement.</w:t>
            </w:r>
          </w:p>
          <w:p w14:paraId="1700437B"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BC1BCD">
              <w:rPr>
                <w:rFonts w:ascii="Times" w:eastAsia="DengXian" w:hAnsi="Times"/>
                <w:i/>
                <w:iCs/>
                <w:sz w:val="20"/>
                <w:lang w:eastAsia="zh-CN"/>
              </w:rPr>
              <w:t>referenceSignal</w:t>
            </w:r>
            <w:proofErr w:type="spellEnd"/>
            <w:r w:rsidRPr="00BC1BCD">
              <w:rPr>
                <w:rFonts w:ascii="Times" w:eastAsia="DengXian" w:hAnsi="Times"/>
                <w:sz w:val="20"/>
                <w:lang w:eastAsia="zh-CN"/>
              </w:rPr>
              <w:t>” in a UL TCI state is optional.</w:t>
            </w:r>
          </w:p>
          <w:p w14:paraId="00298766"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Alt3: </w:t>
            </w:r>
          </w:p>
          <w:p w14:paraId="543C12FE"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FB18A4C"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Otherwise, one of the two separate SRS CLPC adjustment states and one PL offset are configured in the SRS resource set, and they are applied on the SRS resources. </w:t>
            </w:r>
          </w:p>
          <w:p w14:paraId="7913364F" w14:textId="77777777" w:rsidR="00BC1BCD" w:rsidRPr="00BC1BCD" w:rsidRDefault="00BC1BCD" w:rsidP="00BC1BCD">
            <w:pPr>
              <w:numPr>
                <w:ilvl w:val="0"/>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Alt4: </w:t>
            </w:r>
          </w:p>
          <w:p w14:paraId="71177772"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2C4E4F45" w14:textId="77777777" w:rsidR="00BC1BCD" w:rsidRPr="00BC1BCD" w:rsidRDefault="00BC1BCD" w:rsidP="00BC1BCD">
            <w:pPr>
              <w:numPr>
                <w:ilvl w:val="1"/>
                <w:numId w:val="34"/>
              </w:numPr>
              <w:snapToGrid/>
              <w:spacing w:after="0" w:afterAutospacing="0"/>
              <w:jc w:val="left"/>
              <w:rPr>
                <w:rFonts w:ascii="Times" w:eastAsia="DengXian" w:hAnsi="Times"/>
                <w:sz w:val="20"/>
                <w:lang w:eastAsia="zh-CN"/>
              </w:rPr>
            </w:pPr>
            <w:r w:rsidRPr="00BC1BCD">
              <w:rPr>
                <w:rFonts w:ascii="Times" w:eastAsia="DengXian" w:hAnsi="Times"/>
                <w:sz w:val="20"/>
                <w:lang w:eastAsia="zh-CN"/>
              </w:rPr>
              <w:t xml:space="preserve">Otherwise, one PL offset and one CLPC adjustment state are applied on the SRS resources. </w:t>
            </w:r>
          </w:p>
          <w:p w14:paraId="1A0ECB84" w14:textId="4D760136" w:rsidR="00524F4A" w:rsidRPr="00BC1BCD" w:rsidRDefault="00BC1BCD" w:rsidP="00BC1BCD">
            <w:pPr>
              <w:numPr>
                <w:ilvl w:val="2"/>
                <w:numId w:val="34"/>
              </w:numPr>
              <w:snapToGrid/>
              <w:spacing w:after="0" w:afterAutospacing="0"/>
              <w:jc w:val="left"/>
              <w:rPr>
                <w:rFonts w:ascii="Times" w:eastAsia="Calibri" w:hAnsi="Times"/>
                <w:sz w:val="20"/>
                <w:szCs w:val="24"/>
                <w:lang w:val="en-CA" w:eastAsia="zh-CN"/>
              </w:rPr>
            </w:pPr>
            <w:r w:rsidRPr="00BC1BCD">
              <w:rPr>
                <w:rFonts w:ascii="Times" w:eastAsia="DengXian" w:hAnsi="Times"/>
                <w:sz w:val="20"/>
                <w:lang w:eastAsia="zh-CN"/>
              </w:rPr>
              <w:t>FFS how to define the PL offset and CLPC adjustment state</w:t>
            </w:r>
          </w:p>
        </w:tc>
      </w:tr>
    </w:tbl>
    <w:p w14:paraId="0E964D4E" w14:textId="3C9ABB23" w:rsidR="003701B3" w:rsidRDefault="00847D7B" w:rsidP="002B0918">
      <w:pPr>
        <w:rPr>
          <w:rFonts w:eastAsiaTheme="minorEastAsia"/>
          <w:sz w:val="22"/>
          <w:szCs w:val="22"/>
        </w:rPr>
      </w:pPr>
      <w:bookmarkStart w:id="9" w:name="_Hlk178616962"/>
      <w:r>
        <w:rPr>
          <w:rFonts w:eastAsiaTheme="minorEastAsia"/>
          <w:sz w:val="22"/>
          <w:szCs w:val="22"/>
        </w:rPr>
        <w:lastRenderedPageBreak/>
        <w:t>We don’t support</w:t>
      </w:r>
      <w:r w:rsidR="00B54B6E">
        <w:rPr>
          <w:rFonts w:eastAsiaTheme="minorEastAsia"/>
          <w:sz w:val="22"/>
          <w:szCs w:val="22"/>
        </w:rPr>
        <w:t xml:space="preserve"> Alt3 and Alt4</w:t>
      </w:r>
      <w:r>
        <w:rPr>
          <w:rFonts w:eastAsiaTheme="minorEastAsia"/>
          <w:sz w:val="22"/>
          <w:szCs w:val="22"/>
        </w:rPr>
        <w:t xml:space="preserve"> because they</w:t>
      </w:r>
      <w:r w:rsidR="00B54B6E">
        <w:rPr>
          <w:rFonts w:eastAsiaTheme="minorEastAsia"/>
          <w:sz w:val="22"/>
          <w:szCs w:val="22"/>
        </w:rPr>
        <w:t xml:space="preserve"> are not complete solution</w:t>
      </w:r>
      <w:r w:rsidR="00AB2B97">
        <w:rPr>
          <w:rFonts w:eastAsiaTheme="minorEastAsia"/>
          <w:sz w:val="22"/>
          <w:szCs w:val="22"/>
        </w:rPr>
        <w:t xml:space="preserve">. </w:t>
      </w:r>
      <w:r w:rsidR="00B54B6E">
        <w:rPr>
          <w:rFonts w:eastAsiaTheme="minorEastAsia"/>
          <w:sz w:val="22"/>
          <w:szCs w:val="22"/>
        </w:rPr>
        <w:t>W</w:t>
      </w:r>
      <w:r w:rsidR="00AB2B97">
        <w:rPr>
          <w:rFonts w:eastAsiaTheme="minorEastAsia"/>
          <w:sz w:val="22"/>
          <w:szCs w:val="22"/>
        </w:rPr>
        <w:t>hen there is no SRS resource with a TCI state in a</w:t>
      </w:r>
      <w:r w:rsidR="00B54B6E">
        <w:rPr>
          <w:rFonts w:eastAsiaTheme="minorEastAsia"/>
          <w:sz w:val="22"/>
          <w:szCs w:val="22"/>
        </w:rPr>
        <w:t>n</w:t>
      </w:r>
      <w:r w:rsidR="00AB2B97">
        <w:rPr>
          <w:rFonts w:eastAsiaTheme="minorEastAsia"/>
          <w:sz w:val="22"/>
          <w:szCs w:val="22"/>
        </w:rPr>
        <w:t xml:space="preserve"> SRS resource set, which is not configured with </w:t>
      </w:r>
      <w:proofErr w:type="spellStart"/>
      <w:r w:rsidR="00AB2B97" w:rsidRPr="00AB2B97">
        <w:rPr>
          <w:rFonts w:eastAsiaTheme="minorEastAsia"/>
          <w:i/>
          <w:iCs/>
          <w:sz w:val="22"/>
          <w:szCs w:val="22"/>
        </w:rPr>
        <w:t>followUnifiedTCI-StateSRS</w:t>
      </w:r>
      <w:proofErr w:type="spellEnd"/>
      <w:r w:rsidR="00AB2B97">
        <w:rPr>
          <w:rFonts w:eastAsiaTheme="minorEastAsia"/>
          <w:sz w:val="22"/>
          <w:szCs w:val="22"/>
        </w:rPr>
        <w:t xml:space="preserve">, </w:t>
      </w:r>
      <w:r w:rsidR="00B54B6E">
        <w:rPr>
          <w:rFonts w:eastAsiaTheme="minorEastAsia"/>
          <w:sz w:val="22"/>
          <w:szCs w:val="22"/>
        </w:rPr>
        <w:t xml:space="preserve">the power control parameters other than </w:t>
      </w:r>
      <w:proofErr w:type="spellStart"/>
      <w:r w:rsidR="00B54B6E">
        <w:rPr>
          <w:rFonts w:eastAsiaTheme="minorEastAsia"/>
          <w:sz w:val="22"/>
          <w:szCs w:val="22"/>
        </w:rPr>
        <w:t>PLoffset</w:t>
      </w:r>
      <w:proofErr w:type="spellEnd"/>
      <w:r w:rsidR="00B54B6E">
        <w:rPr>
          <w:rFonts w:eastAsiaTheme="minorEastAsia"/>
          <w:sz w:val="22"/>
          <w:szCs w:val="22"/>
        </w:rPr>
        <w:t xml:space="preserve"> and CLPC adjustment state (i.e., </w:t>
      </w:r>
      <w:r w:rsidR="004440BD">
        <w:rPr>
          <w:rFonts w:eastAsiaTheme="minorEastAsia"/>
          <w:sz w:val="22"/>
          <w:szCs w:val="22"/>
        </w:rPr>
        <w:t xml:space="preserve">PLRS </w:t>
      </w:r>
      <w:r w:rsidR="00AB2B97">
        <w:rPr>
          <w:rFonts w:eastAsiaTheme="minorEastAsia"/>
          <w:sz w:val="22"/>
          <w:szCs w:val="22"/>
        </w:rPr>
        <w:t>and alpha</w:t>
      </w:r>
      <w:r w:rsidR="00B54B6E">
        <w:rPr>
          <w:rFonts w:eastAsiaTheme="minorEastAsia"/>
          <w:sz w:val="22"/>
          <w:szCs w:val="22"/>
        </w:rPr>
        <w:t>)</w:t>
      </w:r>
      <w:r w:rsidR="00AB2B97">
        <w:rPr>
          <w:rFonts w:eastAsiaTheme="minorEastAsia"/>
          <w:sz w:val="22"/>
          <w:szCs w:val="22"/>
        </w:rPr>
        <w:t xml:space="preserve"> are</w:t>
      </w:r>
      <w:r w:rsidR="00213E4B">
        <w:rPr>
          <w:rFonts w:eastAsiaTheme="minorEastAsia"/>
          <w:sz w:val="22"/>
          <w:szCs w:val="22"/>
        </w:rPr>
        <w:t xml:space="preserve"> not</w:t>
      </w:r>
      <w:r w:rsidR="00AB2B97">
        <w:rPr>
          <w:rFonts w:eastAsiaTheme="minorEastAsia"/>
          <w:sz w:val="22"/>
          <w:szCs w:val="22"/>
        </w:rPr>
        <w:t xml:space="preserve"> determined</w:t>
      </w:r>
      <w:r w:rsidR="004B2FB0">
        <w:rPr>
          <w:rFonts w:eastAsiaTheme="minorEastAsia"/>
          <w:sz w:val="22"/>
          <w:szCs w:val="22"/>
        </w:rPr>
        <w:t xml:space="preserve"> because </w:t>
      </w:r>
      <w:r w:rsidR="00801C92">
        <w:rPr>
          <w:rFonts w:eastAsiaTheme="minorEastAsia"/>
          <w:sz w:val="22"/>
          <w:szCs w:val="22"/>
        </w:rPr>
        <w:t xml:space="preserve">gNB </w:t>
      </w:r>
      <w:r w:rsidR="004B2FB0" w:rsidRPr="004B2FB0">
        <w:rPr>
          <w:rFonts w:eastAsiaTheme="minorEastAsia"/>
          <w:sz w:val="22"/>
          <w:szCs w:val="22"/>
        </w:rPr>
        <w:t xml:space="preserve">does not configure SRS specific power control parameters </w:t>
      </w:r>
      <w:r w:rsidR="004B2FB0" w:rsidRPr="00AF6B3F">
        <w:rPr>
          <w:rFonts w:eastAsiaTheme="minorEastAsia"/>
          <w:i/>
          <w:sz w:val="22"/>
          <w:szCs w:val="22"/>
        </w:rPr>
        <w:t>alpha</w:t>
      </w:r>
      <w:r w:rsidR="004B2FB0" w:rsidRPr="004B2FB0">
        <w:rPr>
          <w:rFonts w:eastAsiaTheme="minorEastAsia"/>
          <w:sz w:val="22"/>
          <w:szCs w:val="22"/>
        </w:rPr>
        <w:t xml:space="preserve"> or </w:t>
      </w:r>
      <w:proofErr w:type="spellStart"/>
      <w:r w:rsidR="004B2FB0" w:rsidRPr="00AF6B3F">
        <w:rPr>
          <w:rFonts w:eastAsiaTheme="minorEastAsia"/>
          <w:i/>
          <w:sz w:val="22"/>
          <w:szCs w:val="22"/>
        </w:rPr>
        <w:t>pathlossReferenceRS</w:t>
      </w:r>
      <w:proofErr w:type="spellEnd"/>
      <w:r w:rsidR="004B2FB0" w:rsidRPr="004B2FB0">
        <w:rPr>
          <w:rFonts w:eastAsiaTheme="minorEastAsia"/>
          <w:sz w:val="22"/>
          <w:szCs w:val="22"/>
        </w:rPr>
        <w:t xml:space="preserve"> if </w:t>
      </w:r>
      <w:proofErr w:type="spellStart"/>
      <w:r w:rsidR="004B2FB0" w:rsidRPr="00AF6B3F">
        <w:rPr>
          <w:rFonts w:eastAsiaTheme="minorEastAsia"/>
          <w:i/>
          <w:sz w:val="22"/>
          <w:szCs w:val="22"/>
        </w:rPr>
        <w:t>unifiedTCI-StateType</w:t>
      </w:r>
      <w:proofErr w:type="spellEnd"/>
      <w:r w:rsidR="004B2FB0" w:rsidRPr="004B2FB0">
        <w:rPr>
          <w:rFonts w:eastAsiaTheme="minorEastAsia"/>
          <w:sz w:val="22"/>
          <w:szCs w:val="22"/>
        </w:rPr>
        <w:t xml:space="preserve"> is configured for the serving cell</w:t>
      </w:r>
      <w:r w:rsidR="004B2FB0">
        <w:rPr>
          <w:rFonts w:eastAsiaTheme="minorEastAsia"/>
          <w:sz w:val="22"/>
          <w:szCs w:val="22"/>
        </w:rPr>
        <w:t xml:space="preserve"> according to TS 38.331</w:t>
      </w:r>
      <w:r w:rsidR="004B2FB0" w:rsidRPr="004B2FB0">
        <w:rPr>
          <w:rFonts w:eastAsiaTheme="minorEastAsia"/>
          <w:sz w:val="22"/>
          <w:szCs w:val="22"/>
        </w:rPr>
        <w:t>.</w:t>
      </w:r>
    </w:p>
    <w:p w14:paraId="2D315CBE" w14:textId="77B09D9D" w:rsidR="004173FD" w:rsidRPr="004D4DDD" w:rsidRDefault="004173FD" w:rsidP="000533ED">
      <w:pPr>
        <w:rPr>
          <w:rFonts w:eastAsiaTheme="minorEastAsia"/>
          <w:b/>
          <w:sz w:val="22"/>
          <w:szCs w:val="22"/>
        </w:rPr>
      </w:pPr>
      <w:r w:rsidRPr="004D4DDD">
        <w:rPr>
          <w:rFonts w:eastAsiaTheme="minorEastAsia" w:hint="eastAsia"/>
          <w:b/>
          <w:sz w:val="22"/>
          <w:szCs w:val="22"/>
        </w:rPr>
        <w:t>O</w:t>
      </w:r>
      <w:r w:rsidRPr="004D4DDD">
        <w:rPr>
          <w:rFonts w:eastAsiaTheme="minorEastAsia"/>
          <w:b/>
          <w:sz w:val="22"/>
          <w:szCs w:val="22"/>
        </w:rPr>
        <w:t xml:space="preserve">bservation </w:t>
      </w:r>
      <w:r w:rsidR="00AC5709">
        <w:rPr>
          <w:rFonts w:eastAsiaTheme="minorEastAsia"/>
          <w:b/>
          <w:sz w:val="22"/>
          <w:szCs w:val="22"/>
        </w:rPr>
        <w:t>2</w:t>
      </w:r>
      <w:r w:rsidRPr="004D4DDD">
        <w:rPr>
          <w:rFonts w:eastAsiaTheme="minorEastAsia"/>
          <w:b/>
          <w:sz w:val="22"/>
          <w:szCs w:val="22"/>
        </w:rPr>
        <w:t>: Alt3 and Alt4</w:t>
      </w:r>
      <w:r w:rsidR="004D4DDD" w:rsidRPr="004D4DDD">
        <w:rPr>
          <w:rFonts w:eastAsiaTheme="minorEastAsia"/>
          <w:b/>
          <w:sz w:val="22"/>
          <w:szCs w:val="22"/>
        </w:rPr>
        <w:t xml:space="preserve"> </w:t>
      </w:r>
      <w:r w:rsidR="00B54B6E">
        <w:rPr>
          <w:rFonts w:eastAsiaTheme="minorEastAsia"/>
          <w:b/>
          <w:sz w:val="22"/>
          <w:szCs w:val="22"/>
        </w:rPr>
        <w:t>are not complete solution</w:t>
      </w:r>
      <w:r w:rsidR="004D4DDD" w:rsidRPr="004D4DDD">
        <w:rPr>
          <w:rFonts w:eastAsiaTheme="minorEastAsia"/>
          <w:b/>
          <w:sz w:val="22"/>
          <w:szCs w:val="22"/>
        </w:rPr>
        <w:t xml:space="preserve"> because PLRS and alpha are not determined when there is no SRS resource with a TCI state in a</w:t>
      </w:r>
      <w:r w:rsidR="00B54B6E">
        <w:rPr>
          <w:rFonts w:eastAsiaTheme="minorEastAsia"/>
          <w:b/>
          <w:sz w:val="22"/>
          <w:szCs w:val="22"/>
        </w:rPr>
        <w:t>n</w:t>
      </w:r>
      <w:r w:rsidR="004D4DDD" w:rsidRPr="004D4DDD">
        <w:rPr>
          <w:rFonts w:eastAsiaTheme="minorEastAsia"/>
          <w:b/>
          <w:sz w:val="22"/>
          <w:szCs w:val="22"/>
        </w:rPr>
        <w:t xml:space="preserve"> SRS resource set, which is not configured with </w:t>
      </w:r>
      <w:proofErr w:type="spellStart"/>
      <w:r w:rsidR="004D4DDD" w:rsidRPr="004D4DDD">
        <w:rPr>
          <w:rFonts w:eastAsiaTheme="minorEastAsia"/>
          <w:b/>
          <w:i/>
          <w:iCs/>
          <w:sz w:val="22"/>
          <w:szCs w:val="22"/>
        </w:rPr>
        <w:t>followUnifiedTCI-StateSRS</w:t>
      </w:r>
      <w:proofErr w:type="spellEnd"/>
      <w:r w:rsidR="004D4DDD">
        <w:rPr>
          <w:rFonts w:eastAsiaTheme="minorEastAsia"/>
          <w:b/>
          <w:sz w:val="22"/>
          <w:szCs w:val="22"/>
        </w:rPr>
        <w:t>.</w:t>
      </w:r>
    </w:p>
    <w:p w14:paraId="47BB6DF7" w14:textId="568F55B4" w:rsidR="001B6665" w:rsidRDefault="00847D7B" w:rsidP="00847D7B">
      <w:pPr>
        <w:rPr>
          <w:rFonts w:eastAsiaTheme="minorEastAsia"/>
          <w:iCs/>
          <w:sz w:val="22"/>
          <w:szCs w:val="22"/>
        </w:rPr>
      </w:pPr>
      <w:r>
        <w:rPr>
          <w:rFonts w:eastAsiaTheme="minorEastAsia"/>
          <w:iCs/>
          <w:sz w:val="22"/>
          <w:szCs w:val="22"/>
        </w:rPr>
        <w:t xml:space="preserve">We </w:t>
      </w:r>
      <w:r w:rsidR="00DC4B8C">
        <w:rPr>
          <w:rFonts w:eastAsiaTheme="minorEastAsia"/>
          <w:iCs/>
          <w:sz w:val="22"/>
          <w:szCs w:val="22"/>
        </w:rPr>
        <w:t>have a concern about</w:t>
      </w:r>
      <w:r>
        <w:rPr>
          <w:rFonts w:eastAsiaTheme="minorEastAsia"/>
          <w:iCs/>
          <w:sz w:val="22"/>
          <w:szCs w:val="22"/>
        </w:rPr>
        <w:t xml:space="preserve"> Alt1 because</w:t>
      </w:r>
      <w:r w:rsidR="005918EC">
        <w:rPr>
          <w:rFonts w:eastAsiaTheme="minorEastAsia"/>
          <w:iCs/>
          <w:sz w:val="22"/>
          <w:szCs w:val="22"/>
        </w:rPr>
        <w:t xml:space="preserve"> w</w:t>
      </w:r>
      <w:r>
        <w:rPr>
          <w:rFonts w:eastAsiaTheme="minorEastAsia"/>
          <w:iCs/>
          <w:sz w:val="22"/>
          <w:szCs w:val="22"/>
        </w:rPr>
        <w:t>hen</w:t>
      </w:r>
      <w:r>
        <w:rPr>
          <w:rFonts w:eastAsiaTheme="minorEastAsia"/>
          <w:sz w:val="22"/>
          <w:szCs w:val="22"/>
        </w:rPr>
        <w:t xml:space="preserve"> there is no SRS resource with a TCI state in SRS resource set, which is not configured with </w:t>
      </w:r>
      <w:proofErr w:type="spellStart"/>
      <w:r w:rsidRPr="00AB2B97">
        <w:rPr>
          <w:rFonts w:eastAsiaTheme="minorEastAsia"/>
          <w:i/>
          <w:iCs/>
          <w:sz w:val="22"/>
          <w:szCs w:val="22"/>
        </w:rPr>
        <w:t>followUnifiedTCI-StateSRS</w:t>
      </w:r>
      <w:proofErr w:type="spellEnd"/>
      <w:r>
        <w:rPr>
          <w:rFonts w:eastAsiaTheme="minorEastAsia"/>
          <w:iCs/>
          <w:sz w:val="22"/>
          <w:szCs w:val="22"/>
        </w:rPr>
        <w:t xml:space="preserve">, the power control parameters (i.e., </w:t>
      </w:r>
      <w:proofErr w:type="spellStart"/>
      <w:r>
        <w:rPr>
          <w:rFonts w:eastAsiaTheme="minorEastAsia"/>
          <w:iCs/>
          <w:sz w:val="22"/>
          <w:szCs w:val="22"/>
        </w:rPr>
        <w:t>PLoffset</w:t>
      </w:r>
      <w:proofErr w:type="spellEnd"/>
      <w:r>
        <w:rPr>
          <w:rFonts w:eastAsiaTheme="minorEastAsia"/>
          <w:iCs/>
          <w:sz w:val="22"/>
          <w:szCs w:val="22"/>
        </w:rPr>
        <w:t xml:space="preserve">, CLPC, </w:t>
      </w:r>
      <w:r>
        <w:rPr>
          <w:rFonts w:eastAsiaTheme="minorEastAsia"/>
          <w:sz w:val="22"/>
          <w:szCs w:val="22"/>
        </w:rPr>
        <w:t>PLRS and alpha</w:t>
      </w:r>
      <w:r>
        <w:rPr>
          <w:rFonts w:eastAsiaTheme="minorEastAsia"/>
          <w:iCs/>
          <w:sz w:val="22"/>
          <w:szCs w:val="22"/>
        </w:rPr>
        <w:t>) is not determined.</w:t>
      </w:r>
      <w:r w:rsidR="007D62D3">
        <w:rPr>
          <w:rFonts w:eastAsiaTheme="minorEastAsia"/>
          <w:iCs/>
          <w:sz w:val="22"/>
          <w:szCs w:val="22"/>
        </w:rPr>
        <w:t xml:space="preserve"> </w:t>
      </w:r>
      <w:r w:rsidR="00DC4B8C">
        <w:rPr>
          <w:rFonts w:eastAsiaTheme="minorEastAsia"/>
          <w:iCs/>
          <w:sz w:val="22"/>
          <w:szCs w:val="22"/>
        </w:rPr>
        <w:t>Therefore, at least one SRS resource with a TCI state</w:t>
      </w:r>
      <w:r w:rsidR="00DC4B8C" w:rsidRPr="00DC4B8C">
        <w:rPr>
          <w:rFonts w:eastAsiaTheme="minorEastAsia"/>
          <w:sz w:val="22"/>
          <w:szCs w:val="22"/>
        </w:rPr>
        <w:t xml:space="preserve"> </w:t>
      </w:r>
      <w:r w:rsidR="00DC4B8C">
        <w:rPr>
          <w:rFonts w:eastAsiaTheme="minorEastAsia"/>
          <w:sz w:val="22"/>
          <w:szCs w:val="22"/>
        </w:rPr>
        <w:t xml:space="preserve">in SRS resource set, which is not configured with </w:t>
      </w:r>
      <w:proofErr w:type="spellStart"/>
      <w:r w:rsidR="00DC4B8C" w:rsidRPr="00AB2B97">
        <w:rPr>
          <w:rFonts w:eastAsiaTheme="minorEastAsia"/>
          <w:i/>
          <w:iCs/>
          <w:sz w:val="22"/>
          <w:szCs w:val="22"/>
        </w:rPr>
        <w:t>followUnifiedTCI-StateSRS</w:t>
      </w:r>
      <w:proofErr w:type="spellEnd"/>
      <w:r w:rsidR="00DC4B8C">
        <w:rPr>
          <w:rFonts w:eastAsiaTheme="minorEastAsia"/>
          <w:iCs/>
          <w:sz w:val="22"/>
          <w:szCs w:val="22"/>
        </w:rPr>
        <w:t>, always must be configured by NW implementation</w:t>
      </w:r>
    </w:p>
    <w:p w14:paraId="4A5AECF7" w14:textId="65973348" w:rsidR="003A0878" w:rsidRDefault="003A0878" w:rsidP="00847D7B">
      <w:pPr>
        <w:rPr>
          <w:rFonts w:eastAsiaTheme="minorEastAsia"/>
          <w:b/>
          <w:sz w:val="22"/>
          <w:szCs w:val="22"/>
        </w:rPr>
      </w:pPr>
      <w:r w:rsidRPr="003A0878">
        <w:rPr>
          <w:rFonts w:eastAsiaTheme="minorEastAsia" w:hint="eastAsia"/>
          <w:b/>
          <w:sz w:val="22"/>
          <w:szCs w:val="22"/>
        </w:rPr>
        <w:t>O</w:t>
      </w:r>
      <w:r w:rsidRPr="003A0878">
        <w:rPr>
          <w:rFonts w:eastAsiaTheme="minorEastAsia"/>
          <w:b/>
          <w:sz w:val="22"/>
          <w:szCs w:val="22"/>
        </w:rPr>
        <w:t xml:space="preserve">bservation </w:t>
      </w:r>
      <w:r w:rsidR="00AC5709">
        <w:rPr>
          <w:rFonts w:eastAsiaTheme="minorEastAsia"/>
          <w:b/>
          <w:sz w:val="22"/>
          <w:szCs w:val="22"/>
        </w:rPr>
        <w:t>3</w:t>
      </w:r>
      <w:r>
        <w:rPr>
          <w:rFonts w:eastAsiaTheme="minorEastAsia"/>
          <w:b/>
          <w:sz w:val="22"/>
          <w:szCs w:val="22"/>
        </w:rPr>
        <w:t>: Alt1 includes an error case that w</w:t>
      </w:r>
      <w:r w:rsidRPr="003A0878">
        <w:rPr>
          <w:rFonts w:eastAsiaTheme="minorEastAsia"/>
          <w:b/>
          <w:sz w:val="22"/>
          <w:szCs w:val="22"/>
        </w:rPr>
        <w:t xml:space="preserve">hen there is no SRS resource with a TCI state in SRS resource set, which is not configured with </w:t>
      </w:r>
      <w:proofErr w:type="spellStart"/>
      <w:r w:rsidRPr="003A0878">
        <w:rPr>
          <w:rFonts w:eastAsiaTheme="minorEastAsia"/>
          <w:b/>
          <w:i/>
          <w:sz w:val="22"/>
          <w:szCs w:val="22"/>
        </w:rPr>
        <w:t>followUnifiedTCI-StateSRS</w:t>
      </w:r>
      <w:proofErr w:type="spellEnd"/>
      <w:r w:rsidRPr="003A0878">
        <w:rPr>
          <w:rFonts w:eastAsiaTheme="minorEastAsia"/>
          <w:b/>
          <w:sz w:val="22"/>
          <w:szCs w:val="22"/>
        </w:rPr>
        <w:t xml:space="preserve">, the power control parameters (i.e., </w:t>
      </w:r>
      <w:proofErr w:type="spellStart"/>
      <w:r w:rsidRPr="003A0878">
        <w:rPr>
          <w:rFonts w:eastAsiaTheme="minorEastAsia"/>
          <w:b/>
          <w:sz w:val="22"/>
          <w:szCs w:val="22"/>
        </w:rPr>
        <w:t>PLoffset</w:t>
      </w:r>
      <w:proofErr w:type="spellEnd"/>
      <w:r w:rsidRPr="003A0878">
        <w:rPr>
          <w:rFonts w:eastAsiaTheme="minorEastAsia"/>
          <w:b/>
          <w:sz w:val="22"/>
          <w:szCs w:val="22"/>
        </w:rPr>
        <w:t>, CLPC, PLRS and alpha) is not determined</w:t>
      </w:r>
      <w:r>
        <w:rPr>
          <w:rFonts w:eastAsiaTheme="minorEastAsia"/>
          <w:b/>
          <w:sz w:val="22"/>
          <w:szCs w:val="22"/>
        </w:rPr>
        <w:t>.</w:t>
      </w:r>
    </w:p>
    <w:p w14:paraId="2ADE8A1E" w14:textId="06920EE2" w:rsidR="00275FF7" w:rsidRPr="000533ED" w:rsidRDefault="00A574FE" w:rsidP="000533ED">
      <w:pPr>
        <w:rPr>
          <w:rFonts w:eastAsiaTheme="minorEastAsia"/>
          <w:sz w:val="22"/>
          <w:szCs w:val="22"/>
        </w:rPr>
      </w:pPr>
      <w:r>
        <w:rPr>
          <w:rFonts w:eastAsiaTheme="minorEastAsia"/>
          <w:sz w:val="22"/>
          <w:szCs w:val="22"/>
        </w:rPr>
        <w:t xml:space="preserve">Furthermore, </w:t>
      </w:r>
      <w:r w:rsidR="00900753" w:rsidRPr="000533ED">
        <w:rPr>
          <w:rFonts w:eastAsiaTheme="minorEastAsia"/>
          <w:sz w:val="22"/>
          <w:szCs w:val="22"/>
        </w:rPr>
        <w:t xml:space="preserve">the discussion point is that whether the </w:t>
      </w:r>
      <w:proofErr w:type="spellStart"/>
      <w:r w:rsidR="00900753" w:rsidRPr="000533ED">
        <w:rPr>
          <w:rFonts w:eastAsiaTheme="minorEastAsia"/>
          <w:i/>
          <w:sz w:val="22"/>
          <w:szCs w:val="22"/>
        </w:rPr>
        <w:t>referenceSignal</w:t>
      </w:r>
      <w:proofErr w:type="spellEnd"/>
      <w:r w:rsidR="00900753" w:rsidRPr="000533ED">
        <w:rPr>
          <w:rFonts w:eastAsiaTheme="minorEastAsia"/>
          <w:sz w:val="22"/>
          <w:szCs w:val="22"/>
        </w:rPr>
        <w:t xml:space="preserve"> in the UL TCI state should be optional or not.</w:t>
      </w:r>
      <w:r w:rsidR="00900753">
        <w:rPr>
          <w:rFonts w:eastAsiaTheme="minorEastAsia"/>
          <w:sz w:val="22"/>
          <w:szCs w:val="22"/>
        </w:rPr>
        <w:t xml:space="preserve"> In our view, </w:t>
      </w:r>
      <w:r w:rsidR="000A02AC">
        <w:rPr>
          <w:rFonts w:eastAsiaTheme="minorEastAsia"/>
          <w:sz w:val="22"/>
          <w:szCs w:val="22"/>
        </w:rPr>
        <w:t xml:space="preserve">it depends on the interpretation of the </w:t>
      </w:r>
      <w:proofErr w:type="spellStart"/>
      <w:r w:rsidR="000A02AC" w:rsidRPr="000A02AC">
        <w:rPr>
          <w:rFonts w:eastAsiaTheme="minorEastAsia"/>
          <w:i/>
          <w:sz w:val="22"/>
          <w:szCs w:val="22"/>
        </w:rPr>
        <w:t>referenceSignal</w:t>
      </w:r>
      <w:proofErr w:type="spellEnd"/>
      <w:r w:rsidR="000A02AC">
        <w:rPr>
          <w:rFonts w:eastAsiaTheme="minorEastAsia"/>
          <w:sz w:val="22"/>
          <w:szCs w:val="22"/>
        </w:rPr>
        <w:t xml:space="preserve">. </w:t>
      </w:r>
      <w:r w:rsidR="00622235" w:rsidRPr="000533ED">
        <w:rPr>
          <w:rFonts w:eastAsia="DengXian"/>
          <w:sz w:val="22"/>
          <w:szCs w:val="22"/>
          <w:lang w:val="en-CA"/>
        </w:rPr>
        <w:t xml:space="preserve">When </w:t>
      </w:r>
      <w:proofErr w:type="spellStart"/>
      <w:r w:rsidR="00622235" w:rsidRPr="000533ED">
        <w:rPr>
          <w:rFonts w:eastAsia="DengXian"/>
          <w:i/>
          <w:iCs/>
          <w:sz w:val="22"/>
          <w:szCs w:val="22"/>
          <w:lang w:val="en-CA"/>
        </w:rPr>
        <w:t>followUnifiedTCI-StateSRS</w:t>
      </w:r>
      <w:proofErr w:type="spellEnd"/>
      <w:r w:rsidR="00622235" w:rsidRPr="000533ED">
        <w:rPr>
          <w:rFonts w:eastAsia="DengXian"/>
          <w:sz w:val="22"/>
          <w:szCs w:val="22"/>
          <w:lang w:val="en-CA"/>
        </w:rPr>
        <w:t xml:space="preserve"> is not provided for </w:t>
      </w:r>
      <w:proofErr w:type="gramStart"/>
      <w:r w:rsidR="00622235" w:rsidRPr="000533ED">
        <w:rPr>
          <w:rFonts w:eastAsia="DengXian"/>
          <w:sz w:val="22"/>
          <w:szCs w:val="22"/>
          <w:lang w:val="en-CA"/>
        </w:rPr>
        <w:t>a</w:t>
      </w:r>
      <w:proofErr w:type="gramEnd"/>
      <w:r w:rsidR="00622235" w:rsidRPr="000533ED">
        <w:rPr>
          <w:rFonts w:eastAsia="DengXian"/>
          <w:sz w:val="22"/>
          <w:szCs w:val="22"/>
          <w:lang w:val="en-CA"/>
        </w:rPr>
        <w:t xml:space="preserve"> SRS resource set, the reference RS is determined by </w:t>
      </w:r>
      <w:r w:rsidR="00622235" w:rsidRPr="000533ED">
        <w:rPr>
          <w:rFonts w:eastAsia="DengXian"/>
          <w:i/>
          <w:sz w:val="22"/>
          <w:szCs w:val="22"/>
          <w:lang w:val="en-CA"/>
        </w:rPr>
        <w:t>TCI-UL-State</w:t>
      </w:r>
      <w:r w:rsidR="00622235" w:rsidRPr="000533ED">
        <w:rPr>
          <w:rFonts w:eastAsia="DengXian"/>
          <w:sz w:val="22"/>
          <w:szCs w:val="22"/>
          <w:lang w:val="en-CA"/>
        </w:rPr>
        <w:t xml:space="preserve"> according to the following spec</w:t>
      </w:r>
      <w:r w:rsidR="00433AEA" w:rsidRPr="000533ED">
        <w:rPr>
          <w:rFonts w:eastAsia="DengXian"/>
          <w:sz w:val="22"/>
          <w:szCs w:val="22"/>
          <w:lang w:val="en-CA"/>
        </w:rPr>
        <w:t>ification</w:t>
      </w:r>
      <w:r w:rsidR="00622235" w:rsidRPr="000533ED">
        <w:rPr>
          <w:rFonts w:eastAsia="DengXian"/>
          <w:sz w:val="22"/>
          <w:szCs w:val="22"/>
          <w:lang w:val="en-CA"/>
        </w:rPr>
        <w:t>:</w:t>
      </w:r>
    </w:p>
    <w:tbl>
      <w:tblPr>
        <w:tblStyle w:val="af0"/>
        <w:tblW w:w="0" w:type="auto"/>
        <w:tblLook w:val="04A0" w:firstRow="1" w:lastRow="0" w:firstColumn="1" w:lastColumn="0" w:noHBand="0" w:noVBand="1"/>
      </w:tblPr>
      <w:tblGrid>
        <w:gridCol w:w="9954"/>
      </w:tblGrid>
      <w:tr w:rsidR="00177C83" w14:paraId="72A196A9" w14:textId="77777777" w:rsidTr="00177C83">
        <w:tc>
          <w:tcPr>
            <w:tcW w:w="9954" w:type="dxa"/>
          </w:tcPr>
          <w:p w14:paraId="30317163" w14:textId="77777777" w:rsidR="0038213C" w:rsidRPr="0038213C" w:rsidRDefault="0038213C" w:rsidP="0038213C">
            <w:pPr>
              <w:keepNext/>
              <w:keepLines/>
              <w:snapToGrid/>
              <w:spacing w:before="180" w:after="180" w:afterAutospacing="0"/>
              <w:ind w:left="1134" w:hanging="1134"/>
              <w:jc w:val="left"/>
              <w:outlineLvl w:val="1"/>
              <w:rPr>
                <w:rFonts w:ascii="Arial" w:eastAsia="SimSun" w:hAnsi="Arial"/>
                <w:color w:val="000000"/>
                <w:sz w:val="32"/>
                <w:lang w:val="x-none" w:eastAsia="en-US"/>
              </w:rPr>
            </w:pPr>
            <w:bookmarkStart w:id="10" w:name="_Toc11352138"/>
            <w:bookmarkStart w:id="11" w:name="_Toc20318028"/>
            <w:bookmarkStart w:id="12" w:name="_Toc27299926"/>
            <w:bookmarkStart w:id="13" w:name="_Toc29673199"/>
            <w:bookmarkStart w:id="14" w:name="_Toc29673340"/>
            <w:bookmarkStart w:id="15" w:name="_Toc29674333"/>
            <w:bookmarkStart w:id="16" w:name="_Toc36645563"/>
            <w:bookmarkStart w:id="17" w:name="_Toc45810608"/>
            <w:bookmarkStart w:id="18" w:name="_Toc176466669"/>
            <w:bookmarkStart w:id="19" w:name="_Toc11352157"/>
            <w:bookmarkStart w:id="20" w:name="_Toc20318047"/>
            <w:bookmarkStart w:id="21" w:name="_Toc27299945"/>
            <w:bookmarkStart w:id="22" w:name="_Toc29673219"/>
            <w:bookmarkStart w:id="23" w:name="_Toc29673360"/>
            <w:bookmarkStart w:id="24" w:name="_Toc29674353"/>
            <w:bookmarkStart w:id="25" w:name="_Toc36645583"/>
            <w:bookmarkStart w:id="26" w:name="_Toc45810632"/>
            <w:bookmarkStart w:id="27" w:name="_Toc162184982"/>
            <w:r w:rsidRPr="0038213C">
              <w:rPr>
                <w:rFonts w:ascii="Arial" w:eastAsia="SimSun" w:hAnsi="Arial"/>
                <w:color w:val="000000"/>
                <w:sz w:val="32"/>
                <w:lang w:val="x-none" w:eastAsia="en-US"/>
              </w:rPr>
              <w:lastRenderedPageBreak/>
              <w:t>6.1</w:t>
            </w:r>
            <w:r w:rsidRPr="0038213C">
              <w:rPr>
                <w:rFonts w:ascii="Arial" w:eastAsia="SimSun" w:hAnsi="Arial"/>
                <w:color w:val="000000"/>
                <w:sz w:val="32"/>
                <w:lang w:val="x-none" w:eastAsia="en-US"/>
              </w:rPr>
              <w:tab/>
              <w:t>UE procedure for transmitting the physical uplink shared channel</w:t>
            </w:r>
            <w:bookmarkEnd w:id="10"/>
            <w:bookmarkEnd w:id="11"/>
            <w:bookmarkEnd w:id="12"/>
            <w:bookmarkEnd w:id="13"/>
            <w:bookmarkEnd w:id="14"/>
            <w:bookmarkEnd w:id="15"/>
            <w:bookmarkEnd w:id="16"/>
            <w:bookmarkEnd w:id="17"/>
            <w:bookmarkEnd w:id="18"/>
          </w:p>
          <w:p w14:paraId="6BF06F0A" w14:textId="2E7B008C" w:rsidR="0038213C" w:rsidRPr="0038213C" w:rsidRDefault="0038213C" w:rsidP="0038213C">
            <w:pPr>
              <w:snapToGrid/>
              <w:spacing w:after="180" w:afterAutospacing="0"/>
              <w:jc w:val="left"/>
              <w:rPr>
                <w:rFonts w:eastAsiaTheme="minorEastAsia"/>
                <w:color w:val="000000"/>
                <w:sz w:val="20"/>
                <w:lang w:val="en-US"/>
              </w:rPr>
            </w:pPr>
            <w:r>
              <w:rPr>
                <w:rFonts w:eastAsiaTheme="minorEastAsia"/>
                <w:color w:val="000000"/>
                <w:sz w:val="20"/>
                <w:lang w:val="en-US"/>
              </w:rPr>
              <w:t>…</w:t>
            </w:r>
          </w:p>
          <w:p w14:paraId="33C9BB29" w14:textId="53BF4615" w:rsidR="0038213C" w:rsidRPr="0038213C" w:rsidRDefault="0038213C" w:rsidP="0038213C">
            <w:pPr>
              <w:snapToGrid/>
              <w:spacing w:after="180" w:afterAutospacing="0"/>
              <w:jc w:val="left"/>
              <w:rPr>
                <w:rFonts w:eastAsia="SimSun"/>
                <w:color w:val="000000"/>
                <w:sz w:val="20"/>
                <w:lang w:val="en-US" w:eastAsia="en-US"/>
              </w:rPr>
            </w:pPr>
            <w:r w:rsidRPr="0038213C">
              <w:rPr>
                <w:rFonts w:eastAsia="SimSun"/>
                <w:color w:val="000000"/>
                <w:sz w:val="20"/>
                <w:lang w:val="en-US" w:eastAsia="en-US"/>
              </w:rPr>
              <w:t xml:space="preserve">The UE can be configured with a list of up to 64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 xml:space="preserve">State </w:t>
            </w:r>
            <w:r w:rsidRPr="0038213C">
              <w:rPr>
                <w:rFonts w:eastAsia="SimSun"/>
                <w:color w:val="000000"/>
                <w:sz w:val="20"/>
                <w:lang w:val="en-US" w:eastAsia="en-US"/>
              </w:rPr>
              <w:t xml:space="preserve">configurations within the higher layer parameter </w:t>
            </w:r>
            <w:r w:rsidRPr="0038213C">
              <w:rPr>
                <w:rFonts w:eastAsia="SimSun"/>
                <w:i/>
                <w:iCs/>
                <w:color w:val="000000"/>
                <w:sz w:val="20"/>
                <w:lang w:val="en-US" w:eastAsia="en-US"/>
              </w:rPr>
              <w:t>BWP-</w:t>
            </w:r>
            <w:proofErr w:type="spellStart"/>
            <w:r w:rsidRPr="0038213C">
              <w:rPr>
                <w:rFonts w:eastAsia="SimSun"/>
                <w:i/>
                <w:iCs/>
                <w:color w:val="000000"/>
                <w:sz w:val="20"/>
                <w:lang w:val="en-US" w:eastAsia="en-US"/>
              </w:rPr>
              <w:t>UplinkDedicated</w:t>
            </w:r>
            <w:proofErr w:type="spellEnd"/>
            <w:r w:rsidRPr="0038213C">
              <w:rPr>
                <w:rFonts w:eastAsia="SimSun"/>
                <w:i/>
                <w:iCs/>
                <w:color w:val="000000"/>
                <w:sz w:val="20"/>
                <w:lang w:val="en-US" w:eastAsia="en-US"/>
              </w:rPr>
              <w:t xml:space="preserve">. </w:t>
            </w:r>
            <w:r w:rsidRPr="0038213C">
              <w:rPr>
                <w:rFonts w:eastAsia="SimSun"/>
                <w:color w:val="000000"/>
                <w:sz w:val="20"/>
                <w:highlight w:val="yellow"/>
                <w:lang w:val="en-US" w:eastAsia="en-US"/>
              </w:rPr>
              <w:t xml:space="preserve">Each </w:t>
            </w:r>
            <w:r w:rsidRPr="0038213C">
              <w:rPr>
                <w:rFonts w:eastAsia="SimSun"/>
                <w:i/>
                <w:iCs/>
                <w:color w:val="000000"/>
                <w:sz w:val="20"/>
                <w:highlight w:val="yellow"/>
                <w:lang w:val="en-US" w:eastAsia="en-US"/>
              </w:rPr>
              <w:t>TCI</w:t>
            </w:r>
            <w:r w:rsidRPr="0038213C">
              <w:rPr>
                <w:rFonts w:eastAsia="SimSun"/>
                <w:i/>
                <w:iCs/>
                <w:color w:val="000000"/>
                <w:sz w:val="20"/>
                <w:highlight w:val="yellow"/>
                <w:lang w:eastAsia="en-US"/>
              </w:rPr>
              <w:t>-UL-</w:t>
            </w:r>
            <w:r w:rsidRPr="0038213C">
              <w:rPr>
                <w:rFonts w:eastAsia="SimSun"/>
                <w:i/>
                <w:iCs/>
                <w:color w:val="000000"/>
                <w:sz w:val="20"/>
                <w:highlight w:val="yellow"/>
                <w:lang w:val="en-US" w:eastAsia="en-US"/>
              </w:rPr>
              <w:t>State</w:t>
            </w:r>
            <w:r w:rsidRPr="0038213C">
              <w:rPr>
                <w:rFonts w:eastAsia="SimSun"/>
                <w:color w:val="000000"/>
                <w:sz w:val="20"/>
                <w:highlight w:val="yellow"/>
                <w:lang w:val="en-US" w:eastAsia="en-US"/>
              </w:rPr>
              <w:t xml:space="preserve"> configuration contains a parameter for configuring one reference signal, if applicable, for determining UL TX spatial filter for dynamic-grant and configured-grant based PUSCH and PUCCH resource in a CC, and SRS</w:t>
            </w:r>
            <w:r w:rsidRPr="0038213C">
              <w:rPr>
                <w:rFonts w:eastAsia="SimSun"/>
                <w:color w:val="000000"/>
                <w:sz w:val="20"/>
                <w:lang w:val="en-US" w:eastAsia="en-US"/>
              </w:rPr>
              <w:t>.</w:t>
            </w:r>
          </w:p>
          <w:p w14:paraId="49C938CD" w14:textId="7F7F5BE0" w:rsidR="0038213C" w:rsidRPr="0038213C" w:rsidRDefault="0038213C" w:rsidP="0038213C">
            <w:pPr>
              <w:keepNext/>
              <w:keepLines/>
              <w:snapToGrid/>
              <w:spacing w:before="120" w:after="180" w:afterAutospacing="0"/>
              <w:jc w:val="left"/>
              <w:outlineLvl w:val="2"/>
              <w:rPr>
                <w:rFonts w:ascii="Arial" w:eastAsiaTheme="minorEastAsia" w:hAnsi="Arial"/>
                <w:color w:val="000000"/>
                <w:sz w:val="28"/>
                <w:lang w:val="x-none"/>
              </w:rPr>
            </w:pPr>
            <w:r>
              <w:rPr>
                <w:rFonts w:ascii="Arial" w:eastAsiaTheme="minorEastAsia" w:hAnsi="Arial"/>
                <w:color w:val="000000"/>
                <w:sz w:val="28"/>
                <w:lang w:val="x-none"/>
              </w:rPr>
              <w:t>…</w:t>
            </w:r>
          </w:p>
          <w:p w14:paraId="6E04B276" w14:textId="703203D0" w:rsidR="00177C83" w:rsidRPr="00177C83" w:rsidRDefault="00177C83" w:rsidP="0038213C">
            <w:pPr>
              <w:keepNext/>
              <w:keepLines/>
              <w:snapToGrid/>
              <w:spacing w:before="120" w:after="180" w:afterAutospacing="0"/>
              <w:jc w:val="left"/>
              <w:outlineLvl w:val="2"/>
              <w:rPr>
                <w:rFonts w:ascii="Arial" w:eastAsia="SimSun" w:hAnsi="Arial"/>
                <w:color w:val="000000"/>
                <w:sz w:val="28"/>
                <w:lang w:val="x-none" w:eastAsia="en-US"/>
              </w:rPr>
            </w:pPr>
            <w:r w:rsidRPr="00177C83">
              <w:rPr>
                <w:rFonts w:ascii="Arial" w:eastAsia="SimSun" w:hAnsi="Arial"/>
                <w:color w:val="000000"/>
                <w:sz w:val="28"/>
                <w:lang w:val="x-none" w:eastAsia="en-US"/>
              </w:rPr>
              <w:t>6.2.1</w:t>
            </w:r>
            <w:r w:rsidRPr="00177C83">
              <w:rPr>
                <w:rFonts w:ascii="Arial" w:eastAsia="SimSun" w:hAnsi="Arial"/>
                <w:color w:val="000000"/>
                <w:sz w:val="28"/>
                <w:lang w:val="x-none" w:eastAsia="en-US"/>
              </w:rPr>
              <w:tab/>
              <w:t>UE sounding procedure</w:t>
            </w:r>
            <w:bookmarkEnd w:id="19"/>
            <w:bookmarkEnd w:id="20"/>
            <w:bookmarkEnd w:id="21"/>
            <w:bookmarkEnd w:id="22"/>
            <w:bookmarkEnd w:id="23"/>
            <w:bookmarkEnd w:id="24"/>
            <w:bookmarkEnd w:id="25"/>
            <w:bookmarkEnd w:id="26"/>
            <w:bookmarkEnd w:id="27"/>
          </w:p>
          <w:p w14:paraId="53740CFC" w14:textId="6A364F93" w:rsidR="00177C83" w:rsidRPr="00177C83" w:rsidRDefault="00177C83" w:rsidP="00177C83">
            <w:pPr>
              <w:snapToGrid/>
              <w:spacing w:after="180" w:afterAutospacing="0"/>
              <w:jc w:val="left"/>
              <w:rPr>
                <w:rFonts w:eastAsiaTheme="minorEastAsia"/>
                <w:sz w:val="20"/>
              </w:rPr>
            </w:pPr>
            <w:r>
              <w:rPr>
                <w:rFonts w:eastAsiaTheme="minorEastAsia"/>
                <w:sz w:val="20"/>
              </w:rPr>
              <w:t>…</w:t>
            </w:r>
          </w:p>
          <w:p w14:paraId="45A99D03" w14:textId="77777777" w:rsidR="00177C83" w:rsidRDefault="00177C83" w:rsidP="00177C83">
            <w:pPr>
              <w:snapToGrid/>
              <w:spacing w:after="180" w:afterAutospacing="0"/>
              <w:jc w:val="left"/>
              <w:rPr>
                <w:rFonts w:eastAsia="SimSun"/>
                <w:color w:val="000000"/>
                <w:sz w:val="20"/>
                <w:lang w:eastAsia="en-US"/>
              </w:rPr>
            </w:pPr>
            <w:r w:rsidRPr="00177C83">
              <w:rPr>
                <w:rFonts w:eastAsia="SimSun"/>
                <w:sz w:val="20"/>
                <w:lang w:eastAsia="en-US"/>
              </w:rPr>
              <w:t xml:space="preserve">When the UE is configured </w:t>
            </w:r>
            <w:r w:rsidRPr="00177C83">
              <w:rPr>
                <w:rFonts w:eastAsia="SimSun"/>
                <w:i/>
                <w:iCs/>
                <w:color w:val="000000"/>
                <w:sz w:val="20"/>
                <w:lang w:eastAsia="en-US"/>
              </w:rPr>
              <w:t>dl-</w:t>
            </w:r>
            <w:proofErr w:type="spellStart"/>
            <w:r w:rsidRPr="00177C83">
              <w:rPr>
                <w:rFonts w:eastAsia="SimSun"/>
                <w:i/>
                <w:iCs/>
                <w:color w:val="000000"/>
                <w:sz w:val="20"/>
                <w:lang w:eastAsia="en-US"/>
              </w:rPr>
              <w:t>OrJointTCI</w:t>
            </w:r>
            <w:proofErr w:type="spellEnd"/>
            <w:r w:rsidRPr="00177C83">
              <w:rPr>
                <w:rFonts w:eastAsia="SimSun"/>
                <w:i/>
                <w:iCs/>
                <w:color w:val="000000"/>
                <w:sz w:val="20"/>
                <w:lang w:eastAsia="en-US"/>
              </w:rPr>
              <w:t>-</w:t>
            </w:r>
            <w:proofErr w:type="spellStart"/>
            <w:r w:rsidRPr="00177C83">
              <w:rPr>
                <w:rFonts w:eastAsia="SimSun"/>
                <w:i/>
                <w:iCs/>
                <w:color w:val="000000"/>
                <w:sz w:val="20"/>
                <w:lang w:eastAsia="en-US"/>
              </w:rPr>
              <w:t>StateList</w:t>
            </w:r>
            <w:proofErr w:type="spellEnd"/>
            <w:r w:rsidRPr="00177C83">
              <w:rPr>
                <w:rFonts w:eastAsia="SimSun"/>
                <w:color w:val="000000"/>
                <w:sz w:val="20"/>
                <w:lang w:eastAsia="en-US"/>
              </w:rPr>
              <w:t xml:space="preserve"> or </w:t>
            </w:r>
            <w:r w:rsidRPr="00177C83">
              <w:rPr>
                <w:rFonts w:eastAsia="SimSun"/>
                <w:i/>
                <w:iCs/>
                <w:color w:val="000000"/>
                <w:sz w:val="20"/>
                <w:lang w:eastAsia="en-US"/>
              </w:rPr>
              <w:t>ul-TCI-</w:t>
            </w:r>
            <w:proofErr w:type="spellStart"/>
            <w:r w:rsidRPr="00177C83">
              <w:rPr>
                <w:rFonts w:eastAsia="SimSun"/>
                <w:i/>
                <w:iCs/>
                <w:color w:val="000000"/>
                <w:sz w:val="20"/>
                <w:lang w:eastAsia="en-US"/>
              </w:rPr>
              <w:t>StateList</w:t>
            </w:r>
            <w:proofErr w:type="spellEnd"/>
            <w:r w:rsidRPr="00177C83">
              <w:rPr>
                <w:rFonts w:eastAsia="SimSun"/>
                <w:i/>
                <w:sz w:val="20"/>
                <w:lang w:eastAsia="en-US"/>
              </w:rPr>
              <w:t>,</w:t>
            </w:r>
            <w:r w:rsidRPr="00177C83">
              <w:rPr>
                <w:rFonts w:eastAsia="SimSun"/>
                <w:sz w:val="20"/>
                <w:lang w:eastAsia="en-US"/>
              </w:rPr>
              <w:t xml:space="preserve"> </w:t>
            </w:r>
            <w:r w:rsidRPr="005918EC">
              <w:rPr>
                <w:rFonts w:eastAsia="SimSun"/>
                <w:sz w:val="20"/>
                <w:highlight w:val="yellow"/>
                <w:lang w:eastAsia="en-US"/>
              </w:rPr>
              <w:t xml:space="preserve">the UE can assume that SRS resource(s) in any SRS resource set, except SRS resource set for positioning and an SRS resource set configured with </w:t>
            </w:r>
            <w:proofErr w:type="spellStart"/>
            <w:r w:rsidRPr="005918EC">
              <w:rPr>
                <w:rFonts w:eastAsia="SimSun"/>
                <w:i/>
                <w:iCs/>
                <w:sz w:val="20"/>
                <w:highlight w:val="yellow"/>
                <w:lang w:eastAsia="en-US"/>
              </w:rPr>
              <w:t>followUnifiedTCI-StateSRS</w:t>
            </w:r>
            <w:proofErr w:type="spellEnd"/>
            <w:r w:rsidRPr="005918EC">
              <w:rPr>
                <w:rFonts w:eastAsia="SimSun"/>
                <w:sz w:val="20"/>
                <w:highlight w:val="yellow"/>
                <w:lang w:eastAsia="en-US"/>
              </w:rPr>
              <w:t xml:space="preserve">, can be configured with </w:t>
            </w:r>
            <w:r w:rsidRPr="005918EC">
              <w:rPr>
                <w:rFonts w:eastAsia="SimSun"/>
                <w:i/>
                <w:color w:val="000000"/>
                <w:sz w:val="20"/>
                <w:highlight w:val="yellow"/>
                <w:lang w:eastAsia="en-US"/>
              </w:rPr>
              <w:t>TCI-State</w:t>
            </w:r>
            <w:r w:rsidRPr="005918EC">
              <w:rPr>
                <w:rFonts w:eastAsia="SimSun"/>
                <w:color w:val="000000"/>
                <w:sz w:val="20"/>
                <w:highlight w:val="yellow"/>
                <w:lang w:eastAsia="en-US"/>
              </w:rPr>
              <w:t xml:space="preserve"> or </w:t>
            </w:r>
            <w:r w:rsidRPr="005918EC">
              <w:rPr>
                <w:rFonts w:eastAsia="SimSun"/>
                <w:i/>
                <w:iCs/>
                <w:color w:val="000000"/>
                <w:sz w:val="20"/>
                <w:highlight w:val="yellow"/>
                <w:lang w:val="en-US" w:eastAsia="en-US"/>
              </w:rPr>
              <w:t>TCI</w:t>
            </w:r>
            <w:r w:rsidRPr="005918EC">
              <w:rPr>
                <w:rFonts w:eastAsia="SimSun"/>
                <w:i/>
                <w:iCs/>
                <w:color w:val="000000"/>
                <w:sz w:val="20"/>
                <w:highlight w:val="yellow"/>
                <w:lang w:eastAsia="en-US"/>
              </w:rPr>
              <w:t>-UL-</w:t>
            </w:r>
            <w:r w:rsidRPr="005918EC">
              <w:rPr>
                <w:rFonts w:eastAsia="SimSun"/>
                <w:i/>
                <w:iCs/>
                <w:color w:val="000000"/>
                <w:sz w:val="20"/>
                <w:highlight w:val="yellow"/>
                <w:lang w:val="en-US" w:eastAsia="en-US"/>
              </w:rPr>
              <w:t>State</w:t>
            </w:r>
            <w:r w:rsidRPr="005918EC">
              <w:rPr>
                <w:rFonts w:eastAsia="SimSun"/>
                <w:sz w:val="20"/>
                <w:highlight w:val="yellow"/>
                <w:lang w:eastAsia="en-US"/>
              </w:rPr>
              <w:t xml:space="preserve"> or updated </w:t>
            </w:r>
            <w:r w:rsidRPr="005918EC">
              <w:rPr>
                <w:rFonts w:eastAsia="ＭＳ 明朝"/>
                <w:color w:val="000000"/>
                <w:sz w:val="20"/>
                <w:highlight w:val="yellow"/>
                <w:lang w:val="en-US"/>
              </w:rPr>
              <w:t xml:space="preserve">as described in clause </w:t>
            </w:r>
            <w:r w:rsidRPr="005918EC">
              <w:rPr>
                <w:rFonts w:eastAsia="ＭＳ 明朝"/>
                <w:color w:val="000000"/>
                <w:sz w:val="20"/>
                <w:highlight w:val="yellow"/>
              </w:rPr>
              <w:t>6.1.3.59 or 6.1.3.60</w:t>
            </w:r>
            <w:r w:rsidRPr="005918EC">
              <w:rPr>
                <w:rFonts w:eastAsia="ＭＳ 明朝"/>
                <w:color w:val="000000"/>
                <w:sz w:val="20"/>
                <w:highlight w:val="yellow"/>
                <w:lang w:val="en-US"/>
              </w:rPr>
              <w:t xml:space="preserve"> of [10</w:t>
            </w:r>
            <w:r w:rsidRPr="005918EC">
              <w:rPr>
                <w:rFonts w:eastAsia="SimSun"/>
                <w:color w:val="000000"/>
                <w:sz w:val="20"/>
                <w:highlight w:val="yellow"/>
                <w:lang w:val="en-US" w:eastAsia="en-US"/>
              </w:rPr>
              <w:t>, TS 38.321</w:t>
            </w:r>
            <w:r w:rsidRPr="005918EC">
              <w:rPr>
                <w:rFonts w:eastAsia="ＭＳ 明朝"/>
                <w:color w:val="000000"/>
                <w:sz w:val="20"/>
                <w:highlight w:val="yellow"/>
                <w:lang w:val="en-US"/>
              </w:rPr>
              <w:t>].</w:t>
            </w:r>
            <w:r w:rsidRPr="00177C83">
              <w:rPr>
                <w:rFonts w:eastAsia="ＭＳ 明朝"/>
                <w:color w:val="000000"/>
                <w:sz w:val="20"/>
                <w:lang w:val="en-US"/>
              </w:rPr>
              <w:t xml:space="preserve"> </w:t>
            </w:r>
            <w:r w:rsidRPr="00177C83">
              <w:rPr>
                <w:rFonts w:eastAsia="SimSun"/>
                <w:sz w:val="20"/>
                <w:lang w:eastAsia="en-US"/>
              </w:rPr>
              <w:t xml:space="preserve">The reference RS in the </w:t>
            </w:r>
            <w:r w:rsidRPr="00177C83">
              <w:rPr>
                <w:rFonts w:eastAsia="SimSun"/>
                <w:i/>
                <w:color w:val="000000"/>
                <w:sz w:val="20"/>
                <w:lang w:eastAsia="en-US"/>
              </w:rPr>
              <w:t>TCI-State</w:t>
            </w:r>
            <w:r w:rsidRPr="00177C83">
              <w:rPr>
                <w:rFonts w:eastAsia="SimSun"/>
                <w:color w:val="000000"/>
                <w:sz w:val="20"/>
                <w:lang w:eastAsia="en-US"/>
              </w:rPr>
              <w:t xml:space="preserve"> </w:t>
            </w:r>
            <w:r w:rsidRPr="00177C83">
              <w:rPr>
                <w:rFonts w:eastAsia="SimSun"/>
                <w:sz w:val="20"/>
                <w:lang w:eastAsia="en-US"/>
              </w:rPr>
              <w:t xml:space="preserve">can be a CSI-RS resource in </w:t>
            </w:r>
            <w:proofErr w:type="gramStart"/>
            <w:r w:rsidRPr="00177C83">
              <w:rPr>
                <w:rFonts w:eastAsia="SimSun"/>
                <w:sz w:val="20"/>
                <w:lang w:eastAsia="en-US"/>
              </w:rPr>
              <w:t>a</w:t>
            </w:r>
            <w:proofErr w:type="gramEnd"/>
            <w:r w:rsidRPr="00177C83">
              <w:rPr>
                <w:rFonts w:eastAsia="SimSun"/>
                <w:sz w:val="20"/>
                <w:lang w:eastAsia="en-US"/>
              </w:rPr>
              <w:t xml:space="preserve"> </w:t>
            </w:r>
            <w:r w:rsidRPr="00177C83">
              <w:rPr>
                <w:rFonts w:eastAsia="SimSun"/>
                <w:i/>
                <w:color w:val="000000"/>
                <w:sz w:val="20"/>
                <w:lang w:eastAsia="en-US"/>
              </w:rPr>
              <w:t>NZP-CSI-RS-</w:t>
            </w:r>
            <w:proofErr w:type="spellStart"/>
            <w:r w:rsidRPr="00177C83">
              <w:rPr>
                <w:rFonts w:eastAsia="SimSun"/>
                <w:i/>
                <w:color w:val="000000"/>
                <w:sz w:val="20"/>
                <w:lang w:eastAsia="en-US"/>
              </w:rPr>
              <w:t>ResourceSet</w:t>
            </w:r>
            <w:proofErr w:type="spellEnd"/>
            <w:r w:rsidRPr="00177C83">
              <w:rPr>
                <w:rFonts w:eastAsia="SimSun"/>
                <w:sz w:val="20"/>
                <w:lang w:eastAsia="en-US"/>
              </w:rPr>
              <w:t xml:space="preserve"> configured with higher layer parameter </w:t>
            </w:r>
            <w:r w:rsidRPr="00177C83">
              <w:rPr>
                <w:rFonts w:eastAsia="SimSun"/>
                <w:i/>
                <w:color w:val="000000"/>
                <w:sz w:val="20"/>
                <w:lang w:eastAsia="en-US"/>
              </w:rPr>
              <w:t>repetition</w:t>
            </w:r>
            <w:r w:rsidRPr="00177C83">
              <w:rPr>
                <w:rFonts w:eastAsia="SimSun"/>
                <w:sz w:val="20"/>
                <w:lang w:eastAsia="en-US"/>
              </w:rPr>
              <w:t xml:space="preserve">, or a CSI-RS resource in an </w:t>
            </w:r>
            <w:r w:rsidRPr="00177C83">
              <w:rPr>
                <w:rFonts w:eastAsia="SimSun"/>
                <w:i/>
                <w:color w:val="000000"/>
                <w:sz w:val="20"/>
                <w:lang w:eastAsia="en-US"/>
              </w:rPr>
              <w:t>NZP-CSI-RS-</w:t>
            </w:r>
            <w:proofErr w:type="spellStart"/>
            <w:r w:rsidRPr="00177C83">
              <w:rPr>
                <w:rFonts w:eastAsia="SimSun"/>
                <w:i/>
                <w:color w:val="000000"/>
                <w:sz w:val="20"/>
                <w:lang w:eastAsia="en-US"/>
              </w:rPr>
              <w:t>ResourceSet</w:t>
            </w:r>
            <w:proofErr w:type="spellEnd"/>
            <w:r w:rsidRPr="00177C83">
              <w:rPr>
                <w:rFonts w:eastAsia="SimSun"/>
                <w:i/>
                <w:color w:val="000000"/>
                <w:sz w:val="20"/>
                <w:lang w:eastAsia="en-US"/>
              </w:rPr>
              <w:t xml:space="preserve"> </w:t>
            </w:r>
            <w:r w:rsidRPr="00177C83">
              <w:rPr>
                <w:rFonts w:eastAsia="SimSun"/>
                <w:sz w:val="20"/>
                <w:lang w:eastAsia="en-US"/>
              </w:rPr>
              <w:t xml:space="preserve">configured with higher layer parameter </w:t>
            </w:r>
            <w:proofErr w:type="spellStart"/>
            <w:r w:rsidRPr="00177C83">
              <w:rPr>
                <w:rFonts w:eastAsia="SimSun"/>
                <w:i/>
                <w:sz w:val="20"/>
                <w:lang w:eastAsia="en-US"/>
              </w:rPr>
              <w:t>trs</w:t>
            </w:r>
            <w:proofErr w:type="spellEnd"/>
            <w:r w:rsidRPr="00177C83">
              <w:rPr>
                <w:rFonts w:eastAsia="SimSun"/>
                <w:i/>
                <w:sz w:val="20"/>
                <w:lang w:eastAsia="en-US"/>
              </w:rPr>
              <w:t>-Info</w:t>
            </w:r>
            <w:r w:rsidRPr="00177C83">
              <w:rPr>
                <w:rFonts w:eastAsia="SimSun"/>
                <w:sz w:val="20"/>
                <w:lang w:eastAsia="en-US"/>
              </w:rPr>
              <w:t xml:space="preserve">. </w:t>
            </w:r>
            <w:r w:rsidRPr="00F439DB">
              <w:rPr>
                <w:rFonts w:eastAsia="SimSun"/>
                <w:sz w:val="20"/>
                <w:lang w:eastAsia="en-US"/>
              </w:rPr>
              <w:t xml:space="preserve">The reference RS in the </w:t>
            </w:r>
            <w:r w:rsidRPr="00F439DB">
              <w:rPr>
                <w:rFonts w:eastAsia="SimSun"/>
                <w:i/>
                <w:iCs/>
                <w:color w:val="000000"/>
                <w:sz w:val="20"/>
                <w:lang w:val="en-US" w:eastAsia="en-US"/>
              </w:rPr>
              <w:t>TCI</w:t>
            </w:r>
            <w:r w:rsidRPr="00F439DB">
              <w:rPr>
                <w:rFonts w:eastAsia="SimSun"/>
                <w:i/>
                <w:iCs/>
                <w:color w:val="000000"/>
                <w:sz w:val="20"/>
                <w:lang w:eastAsia="en-US"/>
              </w:rPr>
              <w:t>-UL-</w:t>
            </w:r>
            <w:r w:rsidRPr="00F439DB">
              <w:rPr>
                <w:rFonts w:eastAsia="SimSun"/>
                <w:i/>
                <w:iCs/>
                <w:color w:val="000000"/>
                <w:sz w:val="20"/>
                <w:lang w:val="en-US" w:eastAsia="en-US"/>
              </w:rPr>
              <w:t>State</w:t>
            </w:r>
            <w:r w:rsidRPr="00F439DB">
              <w:rPr>
                <w:rFonts w:eastAsia="SimSun"/>
                <w:iCs/>
                <w:sz w:val="20"/>
                <w:lang w:eastAsia="en-US"/>
              </w:rPr>
              <w:t>(s)</w:t>
            </w:r>
            <w:r w:rsidRPr="00F439DB">
              <w:rPr>
                <w:rFonts w:eastAsia="SimSun"/>
                <w:sz w:val="20"/>
                <w:lang w:eastAsia="en-US"/>
              </w:rPr>
              <w:t xml:space="preserve"> can be a CSI-RS resource in </w:t>
            </w:r>
            <w:proofErr w:type="gramStart"/>
            <w:r w:rsidRPr="00F439DB">
              <w:rPr>
                <w:rFonts w:eastAsia="SimSun"/>
                <w:sz w:val="20"/>
                <w:lang w:eastAsia="en-US"/>
              </w:rPr>
              <w:t>a</w:t>
            </w:r>
            <w:proofErr w:type="gramEnd"/>
            <w:r w:rsidRPr="00F439DB">
              <w:rPr>
                <w:rFonts w:eastAsia="SimSun"/>
                <w:sz w:val="20"/>
                <w:lang w:eastAsia="en-US"/>
              </w:rPr>
              <w:t xml:space="preserve"> </w:t>
            </w:r>
            <w:r w:rsidRPr="00F439DB">
              <w:rPr>
                <w:rFonts w:eastAsia="SimSun"/>
                <w:i/>
                <w:iCs/>
                <w:sz w:val="20"/>
                <w:lang w:eastAsia="en-US"/>
              </w:rPr>
              <w:t>NZP-CSI-RS-</w:t>
            </w:r>
            <w:proofErr w:type="spellStart"/>
            <w:r w:rsidRPr="00F439DB">
              <w:rPr>
                <w:rFonts w:eastAsia="SimSun"/>
                <w:i/>
                <w:iCs/>
                <w:sz w:val="20"/>
                <w:lang w:eastAsia="en-US"/>
              </w:rPr>
              <w:t>ResourceSet</w:t>
            </w:r>
            <w:proofErr w:type="spellEnd"/>
            <w:r w:rsidRPr="00F439DB">
              <w:rPr>
                <w:rFonts w:eastAsia="SimSun"/>
                <w:i/>
                <w:iCs/>
                <w:sz w:val="20"/>
                <w:lang w:eastAsia="en-US"/>
              </w:rPr>
              <w:t xml:space="preserve"> </w:t>
            </w:r>
            <w:r w:rsidRPr="00F439DB">
              <w:rPr>
                <w:rFonts w:eastAsia="SimSun"/>
                <w:sz w:val="20"/>
                <w:lang w:eastAsia="en-US"/>
              </w:rPr>
              <w:t xml:space="preserve">configured with higher layer parameter </w:t>
            </w:r>
            <w:r w:rsidRPr="00F439DB">
              <w:rPr>
                <w:rFonts w:eastAsia="SimSun"/>
                <w:i/>
                <w:iCs/>
                <w:sz w:val="20"/>
                <w:lang w:eastAsia="en-US"/>
              </w:rPr>
              <w:t>repetition</w:t>
            </w:r>
            <w:r w:rsidRPr="00F439DB">
              <w:rPr>
                <w:rFonts w:eastAsia="SimSun"/>
                <w:sz w:val="20"/>
                <w:lang w:eastAsia="en-US"/>
              </w:rPr>
              <w:t xml:space="preserve">, a CSI-RS resource in an </w:t>
            </w:r>
            <w:r w:rsidRPr="00F439DB">
              <w:rPr>
                <w:rFonts w:eastAsia="SimSun"/>
                <w:i/>
                <w:iCs/>
                <w:sz w:val="20"/>
                <w:lang w:eastAsia="en-US"/>
              </w:rPr>
              <w:t>NZP-CSI-RS-</w:t>
            </w:r>
            <w:proofErr w:type="spellStart"/>
            <w:r w:rsidRPr="00F439DB">
              <w:rPr>
                <w:rFonts w:eastAsia="SimSun"/>
                <w:i/>
                <w:iCs/>
                <w:sz w:val="20"/>
                <w:lang w:eastAsia="en-US"/>
              </w:rPr>
              <w:t>ResourceSet</w:t>
            </w:r>
            <w:proofErr w:type="spellEnd"/>
            <w:r w:rsidRPr="00F439DB">
              <w:rPr>
                <w:rFonts w:eastAsia="SimSun"/>
                <w:sz w:val="20"/>
                <w:lang w:eastAsia="en-US"/>
              </w:rPr>
              <w:t xml:space="preserve"> configured with higher layer parameter </w:t>
            </w:r>
            <w:proofErr w:type="spellStart"/>
            <w:r w:rsidRPr="00F439DB">
              <w:rPr>
                <w:rFonts w:eastAsia="SimSun"/>
                <w:i/>
                <w:iCs/>
                <w:sz w:val="20"/>
                <w:lang w:eastAsia="en-US"/>
              </w:rPr>
              <w:t>trs</w:t>
            </w:r>
            <w:proofErr w:type="spellEnd"/>
            <w:r w:rsidRPr="00F439DB">
              <w:rPr>
                <w:rFonts w:eastAsia="SimSun"/>
                <w:i/>
                <w:iCs/>
                <w:sz w:val="20"/>
                <w:lang w:eastAsia="en-US"/>
              </w:rPr>
              <w:t>-Info</w:t>
            </w:r>
            <w:r w:rsidRPr="00F439DB">
              <w:rPr>
                <w:rFonts w:eastAsia="SimSun"/>
                <w:sz w:val="20"/>
                <w:lang w:eastAsia="en-US"/>
              </w:rPr>
              <w:t xml:space="preserve">, an SRS resource with </w:t>
            </w:r>
            <w:r w:rsidRPr="00F439DB">
              <w:rPr>
                <w:rFonts w:eastAsia="SimSun"/>
                <w:color w:val="000000"/>
                <w:sz w:val="20"/>
                <w:lang w:eastAsia="en-US"/>
              </w:rPr>
              <w:t>the higher layer parameter</w:t>
            </w:r>
            <w:r w:rsidRPr="00F439DB">
              <w:rPr>
                <w:rFonts w:eastAsia="SimSun"/>
                <w:i/>
                <w:color w:val="000000"/>
                <w:sz w:val="20"/>
                <w:lang w:eastAsia="en-US"/>
              </w:rPr>
              <w:t xml:space="preserve"> usage </w:t>
            </w:r>
            <w:r w:rsidRPr="00F439DB">
              <w:rPr>
                <w:rFonts w:eastAsia="SimSun"/>
                <w:color w:val="000000"/>
                <w:sz w:val="20"/>
                <w:lang w:eastAsia="en-US"/>
              </w:rPr>
              <w:t>set to '</w:t>
            </w:r>
            <w:proofErr w:type="spellStart"/>
            <w:r w:rsidRPr="00F439DB">
              <w:rPr>
                <w:rFonts w:eastAsia="SimSun"/>
                <w:color w:val="000000"/>
                <w:sz w:val="20"/>
                <w:lang w:eastAsia="en-US"/>
              </w:rPr>
              <w:t>beamManagement</w:t>
            </w:r>
            <w:proofErr w:type="spellEnd"/>
            <w:r w:rsidRPr="00F439DB">
              <w:rPr>
                <w:rFonts w:eastAsia="SimSun"/>
                <w:color w:val="000000"/>
                <w:sz w:val="20"/>
                <w:lang w:eastAsia="en-US"/>
              </w:rPr>
              <w:t xml:space="preserve">', or </w:t>
            </w:r>
            <w:r w:rsidRPr="00F439DB">
              <w:rPr>
                <w:rFonts w:eastAsia="SimSun"/>
                <w:sz w:val="20"/>
                <w:lang w:eastAsia="en-US"/>
              </w:rPr>
              <w:t>SS/PBCH</w:t>
            </w:r>
            <w:r w:rsidRPr="00F439DB">
              <w:rPr>
                <w:rFonts w:eastAsia="SimSun"/>
                <w:color w:val="000000"/>
                <w:sz w:val="20"/>
                <w:lang w:eastAsia="en-US"/>
              </w:rPr>
              <w:t xml:space="preserve"> block </w:t>
            </w:r>
            <w:r w:rsidRPr="00F439DB">
              <w:rPr>
                <w:rFonts w:eastAsia="SimSun"/>
                <w:color w:val="000000"/>
                <w:sz w:val="20"/>
                <w:lang w:val="en-US" w:eastAsia="en-US"/>
              </w:rPr>
              <w:t xml:space="preserve">associated with </w:t>
            </w:r>
            <w:r w:rsidRPr="00F439DB">
              <w:rPr>
                <w:rFonts w:eastAsia="SimSun"/>
                <w:color w:val="000000"/>
                <w:sz w:val="20"/>
                <w:lang w:eastAsia="en-US"/>
              </w:rPr>
              <w:t xml:space="preserve">the same or different </w:t>
            </w:r>
            <w:r w:rsidRPr="00F439DB">
              <w:rPr>
                <w:rFonts w:eastAsia="SimSun"/>
                <w:color w:val="000000"/>
                <w:sz w:val="20"/>
                <w:lang w:val="en-US" w:eastAsia="en-US"/>
              </w:rPr>
              <w:t>PCI from the PCI of the serving cell</w:t>
            </w:r>
            <w:r w:rsidRPr="00F439DB">
              <w:rPr>
                <w:rFonts w:eastAsia="SimSun"/>
                <w:color w:val="000000"/>
                <w:sz w:val="20"/>
                <w:lang w:eastAsia="en-US"/>
              </w:rPr>
              <w:t>.</w:t>
            </w:r>
          </w:p>
          <w:p w14:paraId="7642902A" w14:textId="072AB80C" w:rsidR="0038213C" w:rsidRPr="00177C83" w:rsidRDefault="0038213C" w:rsidP="00026094">
            <w:pPr>
              <w:snapToGrid/>
              <w:spacing w:after="240" w:afterAutospacing="0"/>
              <w:jc w:val="left"/>
              <w:rPr>
                <w:rFonts w:eastAsia="SimSun"/>
                <w:strike/>
                <w:color w:val="000000"/>
                <w:sz w:val="20"/>
                <w:lang w:eastAsia="en-US"/>
              </w:rPr>
            </w:pPr>
            <w:r w:rsidRPr="005918EC">
              <w:rPr>
                <w:rFonts w:eastAsia="SimSun"/>
                <w:color w:val="000000"/>
                <w:sz w:val="20"/>
                <w:lang w:val="en-US" w:eastAsia="en-US"/>
              </w:rPr>
              <w:t xml:space="preserve">If an SRS resource set, except an SRS resource set for positioning, is configured with </w:t>
            </w:r>
            <w:proofErr w:type="spellStart"/>
            <w:r w:rsidRPr="005918EC">
              <w:rPr>
                <w:rFonts w:eastAsia="SimSun"/>
                <w:i/>
                <w:iCs/>
                <w:sz w:val="20"/>
                <w:lang w:eastAsia="en-US"/>
              </w:rPr>
              <w:t>followUnifiedTCI-StateSRS</w:t>
            </w:r>
            <w:proofErr w:type="spellEnd"/>
            <w:r w:rsidRPr="005918EC">
              <w:rPr>
                <w:rFonts w:eastAsia="SimSun"/>
                <w:color w:val="000000"/>
                <w:sz w:val="20"/>
                <w:lang w:val="en-US" w:eastAsia="en-US"/>
              </w:rPr>
              <w:t>, the UE shall transmit the target SRS resource(s) within the SRS resource set according to the spatial relation, if applicable, with a reference to the RS used for determining UL TX spatial filter.</w:t>
            </w:r>
            <w:r w:rsidRPr="0038213C">
              <w:rPr>
                <w:rFonts w:eastAsia="SimSun"/>
                <w:color w:val="000000"/>
                <w:sz w:val="20"/>
                <w:lang w:val="en-US" w:eastAsia="en-US"/>
              </w:rPr>
              <w:t xml:space="preserve"> The RS </w:t>
            </w:r>
            <w:r w:rsidRPr="0038213C">
              <w:rPr>
                <w:rFonts w:eastAsia="SimSun" w:hint="eastAsia"/>
                <w:sz w:val="20"/>
                <w:lang w:val="en-US" w:eastAsia="zh-CN"/>
              </w:rPr>
              <w:t xml:space="preserve">is determined based on an RS </w:t>
            </w:r>
            <w:r w:rsidRPr="0038213C">
              <w:rPr>
                <w:rFonts w:eastAsia="SimSun"/>
                <w:color w:val="000000"/>
                <w:sz w:val="20"/>
                <w:lang w:val="en-US" w:eastAsia="en-US"/>
              </w:rPr>
              <w:t xml:space="preserve">configured with </w:t>
            </w:r>
            <w:proofErr w:type="spellStart"/>
            <w:r w:rsidRPr="0038213C">
              <w:rPr>
                <w:rFonts w:eastAsia="SimSun"/>
                <w:i/>
                <w:iCs/>
                <w:color w:val="000000"/>
                <w:sz w:val="20"/>
                <w:lang w:val="en-US" w:eastAsia="en-US"/>
              </w:rPr>
              <w:t>qcl</w:t>
            </w:r>
            <w:proofErr w:type="spellEnd"/>
            <w:r w:rsidRPr="0038213C">
              <w:rPr>
                <w:rFonts w:eastAsia="SimSun"/>
                <w:i/>
                <w:iCs/>
                <w:color w:val="000000"/>
                <w:sz w:val="20"/>
                <w:lang w:val="en-US" w:eastAsia="en-US"/>
              </w:rPr>
              <w:t>-Type</w:t>
            </w:r>
            <w:r w:rsidRPr="0038213C">
              <w:rPr>
                <w:rFonts w:eastAsia="SimSun"/>
                <w:color w:val="000000"/>
                <w:sz w:val="20"/>
                <w:lang w:val="en-US" w:eastAsia="en-US"/>
              </w:rPr>
              <w:t xml:space="preserve"> set to '</w:t>
            </w:r>
            <w:proofErr w:type="spellStart"/>
            <w:r w:rsidRPr="0038213C">
              <w:rPr>
                <w:rFonts w:eastAsia="SimSun"/>
                <w:color w:val="000000"/>
                <w:sz w:val="20"/>
                <w:lang w:val="en-US" w:eastAsia="en-US"/>
              </w:rPr>
              <w:t>typeD</w:t>
            </w:r>
            <w:proofErr w:type="spellEnd"/>
            <w:r w:rsidRPr="0038213C">
              <w:rPr>
                <w:rFonts w:eastAsia="SimSun"/>
                <w:color w:val="000000"/>
                <w:sz w:val="20"/>
                <w:lang w:val="en-US" w:eastAsia="en-US"/>
              </w:rPr>
              <w:t xml:space="preserve">' in </w:t>
            </w:r>
            <w:r w:rsidRPr="0038213C">
              <w:rPr>
                <w:rFonts w:eastAsia="SimSun"/>
                <w:i/>
                <w:iCs/>
                <w:color w:val="000000"/>
                <w:sz w:val="20"/>
                <w:lang w:val="en-US" w:eastAsia="en-US"/>
              </w:rPr>
              <w:t>QCL-Info</w:t>
            </w:r>
            <w:r w:rsidRPr="0038213C">
              <w:rPr>
                <w:rFonts w:eastAsia="SimSun"/>
                <w:color w:val="000000"/>
                <w:sz w:val="20"/>
                <w:lang w:val="en-US" w:eastAsia="en-US"/>
              </w:rPr>
              <w:t xml:space="preserve"> of the indicated </w:t>
            </w:r>
            <w:r w:rsidRPr="0038213C">
              <w:rPr>
                <w:rFonts w:eastAsia="SimSun"/>
                <w:i/>
                <w:iCs/>
                <w:color w:val="000000"/>
                <w:sz w:val="20"/>
                <w:lang w:val="en-US" w:eastAsia="en-US"/>
              </w:rPr>
              <w:t>TCI-State</w:t>
            </w:r>
            <w:r w:rsidRPr="0038213C">
              <w:rPr>
                <w:rFonts w:eastAsia="SimSun"/>
                <w:color w:val="000000"/>
                <w:sz w:val="20"/>
                <w:lang w:val="en-US" w:eastAsia="en-US"/>
              </w:rPr>
              <w:t xml:space="preserve"> or </w:t>
            </w:r>
            <w:r w:rsidRPr="0038213C">
              <w:rPr>
                <w:rFonts w:eastAsia="SimSun" w:hint="eastAsia"/>
                <w:sz w:val="20"/>
                <w:lang w:val="en-US" w:eastAsia="zh-CN"/>
              </w:rPr>
              <w:t>an RS in the indicated</w:t>
            </w:r>
            <w:r w:rsidRPr="0038213C">
              <w:rPr>
                <w:rFonts w:eastAsia="SimSun"/>
                <w:color w:val="000000"/>
                <w:sz w:val="20"/>
                <w:lang w:eastAsia="en-US"/>
              </w:rPr>
              <w:t xml:space="preserve">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State</w:t>
            </w:r>
            <w:r w:rsidRPr="0038213C">
              <w:rPr>
                <w:rFonts w:eastAsia="SimSun"/>
                <w:color w:val="000000"/>
                <w:sz w:val="20"/>
                <w:lang w:val="en-US" w:eastAsia="en-US"/>
              </w:rPr>
              <w:t xml:space="preserve">. The reference RS in the indicated </w:t>
            </w:r>
            <w:r w:rsidRPr="0038213C">
              <w:rPr>
                <w:rFonts w:eastAsia="SimSun"/>
                <w:i/>
                <w:iCs/>
                <w:color w:val="000000"/>
                <w:sz w:val="20"/>
                <w:lang w:val="en-US" w:eastAsia="en-US"/>
              </w:rPr>
              <w:t>TCI-State</w:t>
            </w:r>
            <w:r w:rsidRPr="0038213C">
              <w:rPr>
                <w:rFonts w:eastAsia="SimSun"/>
                <w:color w:val="000000"/>
                <w:sz w:val="20"/>
                <w:lang w:val="en-US" w:eastAsia="en-US"/>
              </w:rPr>
              <w:t xml:space="preserve"> can be a CSI-RS resource in </w:t>
            </w:r>
            <w:proofErr w:type="gramStart"/>
            <w:r w:rsidRPr="0038213C">
              <w:rPr>
                <w:rFonts w:eastAsia="SimSun"/>
                <w:color w:val="000000"/>
                <w:sz w:val="20"/>
                <w:lang w:val="en-US" w:eastAsia="en-US"/>
              </w:rPr>
              <w:t>a</w:t>
            </w:r>
            <w:proofErr w:type="gramEnd"/>
            <w:r w:rsidRPr="0038213C">
              <w:rPr>
                <w:rFonts w:eastAsia="SimSun"/>
                <w:color w:val="000000"/>
                <w:sz w:val="20"/>
                <w:lang w:val="en-US" w:eastAsia="en-US"/>
              </w:rPr>
              <w:t xml:space="preserve">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color w:val="000000"/>
                <w:sz w:val="20"/>
                <w:lang w:val="en-US" w:eastAsia="en-US"/>
              </w:rPr>
              <w:t xml:space="preserve"> configured with higher layer parameter </w:t>
            </w:r>
            <w:r w:rsidRPr="0038213C">
              <w:rPr>
                <w:rFonts w:eastAsia="SimSun"/>
                <w:i/>
                <w:iCs/>
                <w:color w:val="000000"/>
                <w:sz w:val="20"/>
                <w:lang w:val="en-US" w:eastAsia="en-US"/>
              </w:rPr>
              <w:t>repetition</w:t>
            </w:r>
            <w:r w:rsidRPr="0038213C">
              <w:rPr>
                <w:rFonts w:eastAsia="SimSun"/>
                <w:color w:val="000000"/>
                <w:sz w:val="20"/>
                <w:lang w:val="en-US" w:eastAsia="en-US"/>
              </w:rPr>
              <w:t xml:space="preserve">, </w:t>
            </w:r>
            <w:r w:rsidRPr="0038213C">
              <w:rPr>
                <w:rFonts w:eastAsia="SimSun"/>
                <w:color w:val="000000"/>
                <w:sz w:val="20"/>
                <w:lang w:eastAsia="en-US"/>
              </w:rPr>
              <w:t xml:space="preserve">or </w:t>
            </w:r>
            <w:r w:rsidRPr="0038213C">
              <w:rPr>
                <w:rFonts w:eastAsia="SimSun"/>
                <w:color w:val="000000"/>
                <w:sz w:val="20"/>
                <w:lang w:val="en-US" w:eastAsia="en-US"/>
              </w:rPr>
              <w:t xml:space="preserve">a CSI-RS resource in an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i/>
                <w:iCs/>
                <w:color w:val="000000"/>
                <w:sz w:val="20"/>
                <w:lang w:val="en-US" w:eastAsia="en-US"/>
              </w:rPr>
              <w:t xml:space="preserve"> </w:t>
            </w:r>
            <w:r w:rsidRPr="0038213C">
              <w:rPr>
                <w:rFonts w:eastAsia="SimSun"/>
                <w:color w:val="000000"/>
                <w:sz w:val="20"/>
                <w:lang w:val="en-US" w:eastAsia="en-US"/>
              </w:rPr>
              <w:t xml:space="preserve">configured with higher layer parameter </w:t>
            </w:r>
            <w:proofErr w:type="spellStart"/>
            <w:r w:rsidRPr="0038213C">
              <w:rPr>
                <w:rFonts w:eastAsia="SimSun"/>
                <w:i/>
                <w:iCs/>
                <w:color w:val="000000"/>
                <w:sz w:val="20"/>
                <w:lang w:val="en-US" w:eastAsia="en-US"/>
              </w:rPr>
              <w:t>trs</w:t>
            </w:r>
            <w:proofErr w:type="spellEnd"/>
            <w:r w:rsidRPr="0038213C">
              <w:rPr>
                <w:rFonts w:eastAsia="SimSun"/>
                <w:i/>
                <w:iCs/>
                <w:color w:val="000000"/>
                <w:sz w:val="20"/>
                <w:lang w:val="en-US" w:eastAsia="en-US"/>
              </w:rPr>
              <w:t>-Info</w:t>
            </w:r>
            <w:r w:rsidRPr="0038213C">
              <w:rPr>
                <w:rFonts w:eastAsia="SimSun"/>
                <w:i/>
                <w:iCs/>
                <w:color w:val="000000"/>
                <w:sz w:val="20"/>
                <w:lang w:eastAsia="en-US"/>
              </w:rPr>
              <w:t>.</w:t>
            </w:r>
            <w:r w:rsidRPr="0038213C">
              <w:rPr>
                <w:rFonts w:eastAsia="SimSun"/>
                <w:i/>
                <w:iCs/>
                <w:color w:val="000000"/>
                <w:sz w:val="20"/>
                <w:lang w:val="en-US" w:eastAsia="en-US"/>
              </w:rPr>
              <w:t xml:space="preserve"> </w:t>
            </w:r>
            <w:r w:rsidRPr="0038213C">
              <w:rPr>
                <w:rFonts w:eastAsia="SimSun"/>
                <w:color w:val="000000"/>
                <w:sz w:val="20"/>
                <w:lang w:val="en-US" w:eastAsia="en-US"/>
              </w:rPr>
              <w:t xml:space="preserve">The reference RS in the indicated </w:t>
            </w:r>
            <w:r w:rsidRPr="0038213C">
              <w:rPr>
                <w:rFonts w:eastAsia="SimSun"/>
                <w:i/>
                <w:iCs/>
                <w:color w:val="000000"/>
                <w:sz w:val="20"/>
                <w:lang w:val="en-US" w:eastAsia="en-US"/>
              </w:rPr>
              <w:t>TCI</w:t>
            </w:r>
            <w:r w:rsidRPr="0038213C">
              <w:rPr>
                <w:rFonts w:eastAsia="SimSun"/>
                <w:i/>
                <w:iCs/>
                <w:color w:val="000000"/>
                <w:sz w:val="20"/>
                <w:lang w:eastAsia="en-US"/>
              </w:rPr>
              <w:t>-UL-</w:t>
            </w:r>
            <w:r w:rsidRPr="0038213C">
              <w:rPr>
                <w:rFonts w:eastAsia="SimSun"/>
                <w:i/>
                <w:iCs/>
                <w:color w:val="000000"/>
                <w:sz w:val="20"/>
                <w:lang w:val="en-US" w:eastAsia="en-US"/>
              </w:rPr>
              <w:t>State</w:t>
            </w:r>
            <w:r w:rsidRPr="0038213C">
              <w:rPr>
                <w:rFonts w:eastAsia="SimSun"/>
                <w:i/>
                <w:iCs/>
                <w:color w:val="000000"/>
                <w:sz w:val="20"/>
                <w:lang w:eastAsia="en-US"/>
              </w:rPr>
              <w:t xml:space="preserve"> </w:t>
            </w:r>
            <w:r w:rsidRPr="0038213C">
              <w:rPr>
                <w:rFonts w:eastAsia="SimSun"/>
                <w:color w:val="000000"/>
                <w:sz w:val="20"/>
                <w:lang w:val="en-US" w:eastAsia="en-US"/>
              </w:rPr>
              <w:t xml:space="preserve">can be a CSI-RS resource in </w:t>
            </w:r>
            <w:proofErr w:type="gramStart"/>
            <w:r w:rsidRPr="0038213C">
              <w:rPr>
                <w:rFonts w:eastAsia="SimSun"/>
                <w:color w:val="000000"/>
                <w:sz w:val="20"/>
                <w:lang w:val="en-US" w:eastAsia="en-US"/>
              </w:rPr>
              <w:t>a</w:t>
            </w:r>
            <w:proofErr w:type="gramEnd"/>
            <w:r w:rsidRPr="0038213C">
              <w:rPr>
                <w:rFonts w:eastAsia="SimSun"/>
                <w:color w:val="000000"/>
                <w:sz w:val="20"/>
                <w:lang w:val="en-US" w:eastAsia="en-US"/>
              </w:rPr>
              <w:t xml:space="preserve">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color w:val="000000"/>
                <w:sz w:val="20"/>
                <w:lang w:val="en-US" w:eastAsia="en-US"/>
              </w:rPr>
              <w:t xml:space="preserve"> configured with higher layer parameter </w:t>
            </w:r>
            <w:r w:rsidRPr="0038213C">
              <w:rPr>
                <w:rFonts w:eastAsia="SimSun"/>
                <w:i/>
                <w:iCs/>
                <w:color w:val="000000"/>
                <w:sz w:val="20"/>
                <w:lang w:val="en-US" w:eastAsia="en-US"/>
              </w:rPr>
              <w:t>repetition</w:t>
            </w:r>
            <w:r w:rsidRPr="0038213C">
              <w:rPr>
                <w:rFonts w:eastAsia="SimSun"/>
                <w:color w:val="000000"/>
                <w:sz w:val="20"/>
                <w:lang w:val="en-US" w:eastAsia="en-US"/>
              </w:rPr>
              <w:t xml:space="preserve">, a CSI-RS resource in an </w:t>
            </w:r>
            <w:r w:rsidRPr="0038213C">
              <w:rPr>
                <w:rFonts w:eastAsia="SimSun"/>
                <w:i/>
                <w:iCs/>
                <w:color w:val="000000"/>
                <w:sz w:val="20"/>
                <w:lang w:val="en-US" w:eastAsia="en-US"/>
              </w:rPr>
              <w:t>NZP-CSI-RS-</w:t>
            </w:r>
            <w:proofErr w:type="spellStart"/>
            <w:r w:rsidRPr="0038213C">
              <w:rPr>
                <w:rFonts w:eastAsia="SimSun"/>
                <w:i/>
                <w:iCs/>
                <w:color w:val="000000"/>
                <w:sz w:val="20"/>
                <w:lang w:val="en-US" w:eastAsia="en-US"/>
              </w:rPr>
              <w:t>ResourceSet</w:t>
            </w:r>
            <w:proofErr w:type="spellEnd"/>
            <w:r w:rsidRPr="0038213C">
              <w:rPr>
                <w:rFonts w:eastAsia="SimSun"/>
                <w:i/>
                <w:iCs/>
                <w:color w:val="000000"/>
                <w:sz w:val="20"/>
                <w:lang w:val="en-US" w:eastAsia="en-US"/>
              </w:rPr>
              <w:t xml:space="preserve"> </w:t>
            </w:r>
            <w:r w:rsidRPr="0038213C">
              <w:rPr>
                <w:rFonts w:eastAsia="SimSun"/>
                <w:color w:val="000000"/>
                <w:sz w:val="20"/>
                <w:lang w:val="en-US" w:eastAsia="en-US"/>
              </w:rPr>
              <w:t xml:space="preserve">configured with higher layer parameter </w:t>
            </w:r>
            <w:proofErr w:type="spellStart"/>
            <w:r w:rsidRPr="0038213C">
              <w:rPr>
                <w:rFonts w:eastAsia="SimSun"/>
                <w:i/>
                <w:iCs/>
                <w:color w:val="000000"/>
                <w:sz w:val="20"/>
                <w:lang w:val="en-US" w:eastAsia="en-US"/>
              </w:rPr>
              <w:t>trs</w:t>
            </w:r>
            <w:proofErr w:type="spellEnd"/>
            <w:r w:rsidRPr="0038213C">
              <w:rPr>
                <w:rFonts w:eastAsia="SimSun"/>
                <w:i/>
                <w:iCs/>
                <w:color w:val="000000"/>
                <w:sz w:val="20"/>
                <w:lang w:val="en-US" w:eastAsia="en-US"/>
              </w:rPr>
              <w:t>-Info,</w:t>
            </w:r>
            <w:r w:rsidRPr="0038213C">
              <w:rPr>
                <w:rFonts w:eastAsia="SimSun"/>
                <w:color w:val="000000"/>
                <w:sz w:val="20"/>
                <w:lang w:val="en-US" w:eastAsia="en-US"/>
              </w:rPr>
              <w:t xml:space="preserve"> an SRS resource with the higher layer parameter</w:t>
            </w:r>
            <w:r w:rsidRPr="0038213C">
              <w:rPr>
                <w:rFonts w:eastAsia="SimSun"/>
                <w:i/>
                <w:iCs/>
                <w:color w:val="000000"/>
                <w:sz w:val="20"/>
                <w:lang w:val="en-US" w:eastAsia="en-US"/>
              </w:rPr>
              <w:t xml:space="preserve"> usage </w:t>
            </w:r>
            <w:r w:rsidRPr="0038213C">
              <w:rPr>
                <w:rFonts w:eastAsia="SimSun"/>
                <w:color w:val="000000"/>
                <w:sz w:val="20"/>
                <w:lang w:val="en-US" w:eastAsia="en-US"/>
              </w:rPr>
              <w:t>set to '</w:t>
            </w:r>
            <w:proofErr w:type="spellStart"/>
            <w:r w:rsidRPr="0038213C">
              <w:rPr>
                <w:rFonts w:eastAsia="SimSun"/>
                <w:color w:val="000000"/>
                <w:sz w:val="20"/>
                <w:lang w:val="en-US" w:eastAsia="en-US"/>
              </w:rPr>
              <w:t>beamManagement</w:t>
            </w:r>
            <w:proofErr w:type="spellEnd"/>
            <w:r w:rsidRPr="0038213C">
              <w:rPr>
                <w:rFonts w:eastAsia="SimSun"/>
                <w:color w:val="000000"/>
                <w:sz w:val="20"/>
                <w:lang w:val="en-US" w:eastAsia="en-US"/>
              </w:rPr>
              <w:t>', or SS/PBCH block associated with the same or different PCI from the PCI of the serving cell.</w:t>
            </w:r>
          </w:p>
        </w:tc>
      </w:tr>
    </w:tbl>
    <w:p w14:paraId="227A516A" w14:textId="77777777" w:rsidR="0038213C" w:rsidRDefault="0038213C" w:rsidP="00DF0C2E">
      <w:pPr>
        <w:rPr>
          <w:rFonts w:eastAsiaTheme="minorEastAsia"/>
          <w:sz w:val="22"/>
          <w:szCs w:val="22"/>
        </w:rPr>
      </w:pPr>
    </w:p>
    <w:p w14:paraId="5077F09D" w14:textId="351835DE" w:rsidR="0038213C" w:rsidRDefault="000A02AC" w:rsidP="00DF0C2E">
      <w:pPr>
        <w:rPr>
          <w:rFonts w:eastAsiaTheme="minorEastAsia"/>
          <w:sz w:val="22"/>
          <w:szCs w:val="22"/>
        </w:rPr>
      </w:pPr>
      <w:r>
        <w:rPr>
          <w:rFonts w:eastAsiaTheme="minorEastAsia"/>
          <w:sz w:val="22"/>
          <w:szCs w:val="22"/>
        </w:rPr>
        <w:lastRenderedPageBreak/>
        <w:t>I</w:t>
      </w:r>
      <w:r w:rsidR="0038213C">
        <w:rPr>
          <w:rFonts w:eastAsiaTheme="minorEastAsia"/>
          <w:sz w:val="22"/>
          <w:szCs w:val="22"/>
        </w:rPr>
        <w:t xml:space="preserve">f </w:t>
      </w:r>
      <w:proofErr w:type="spellStart"/>
      <w:r w:rsidR="0038213C" w:rsidRPr="0038213C">
        <w:rPr>
          <w:rFonts w:eastAsiaTheme="minorEastAsia"/>
          <w:i/>
          <w:iCs/>
          <w:sz w:val="22"/>
          <w:szCs w:val="22"/>
        </w:rPr>
        <w:t>followUnifiedTCI-StateSRS</w:t>
      </w:r>
      <w:proofErr w:type="spellEnd"/>
      <w:r w:rsidR="0038213C">
        <w:rPr>
          <w:rFonts w:eastAsiaTheme="minorEastAsia"/>
          <w:sz w:val="22"/>
          <w:szCs w:val="22"/>
        </w:rPr>
        <w:t xml:space="preserve"> is provided, it is explicitly specified that the reference RS </w:t>
      </w:r>
      <w:r w:rsidR="000A291E">
        <w:rPr>
          <w:rFonts w:eastAsiaTheme="minorEastAsia"/>
          <w:sz w:val="22"/>
          <w:szCs w:val="22"/>
        </w:rPr>
        <w:t xml:space="preserve">is used for determining UL TX spatial filter. On the other hand, if </w:t>
      </w:r>
      <w:proofErr w:type="spellStart"/>
      <w:r w:rsidR="000A291E" w:rsidRPr="000A291E">
        <w:rPr>
          <w:rFonts w:eastAsiaTheme="minorEastAsia"/>
          <w:i/>
          <w:iCs/>
          <w:sz w:val="22"/>
          <w:szCs w:val="22"/>
        </w:rPr>
        <w:t>followUnifiedTCI-StateSRS</w:t>
      </w:r>
      <w:proofErr w:type="spellEnd"/>
      <w:r w:rsidR="000A291E">
        <w:rPr>
          <w:rFonts w:eastAsiaTheme="minorEastAsia"/>
          <w:sz w:val="22"/>
          <w:szCs w:val="22"/>
        </w:rPr>
        <w:t xml:space="preserve"> is not provided, that is not specified. However, in clause 6.1, as a general case, it is explicitly specified that the reference RS is used for all UL channels/signals. Therefore, we think </w:t>
      </w:r>
      <w:r w:rsidR="005918EC" w:rsidRPr="005918EC">
        <w:rPr>
          <w:rFonts w:eastAsiaTheme="minorEastAsia"/>
          <w:sz w:val="22"/>
          <w:szCs w:val="22"/>
        </w:rPr>
        <w:t xml:space="preserve">UE shall always use the </w:t>
      </w:r>
      <w:proofErr w:type="spellStart"/>
      <w:r w:rsidR="005918EC" w:rsidRPr="005918EC">
        <w:rPr>
          <w:rFonts w:eastAsiaTheme="minorEastAsia"/>
          <w:sz w:val="22"/>
          <w:szCs w:val="22"/>
        </w:rPr>
        <w:t>referenceSignal</w:t>
      </w:r>
      <w:proofErr w:type="spellEnd"/>
      <w:r w:rsidR="005918EC" w:rsidRPr="005918EC">
        <w:rPr>
          <w:rFonts w:eastAsiaTheme="minorEastAsia"/>
          <w:sz w:val="22"/>
          <w:szCs w:val="22"/>
        </w:rPr>
        <w:t xml:space="preserve"> in the TCI state to determine the Tx beam</w:t>
      </w:r>
      <w:r w:rsidR="005918EC">
        <w:rPr>
          <w:rFonts w:eastAsiaTheme="minorEastAsia"/>
          <w:sz w:val="22"/>
          <w:szCs w:val="22"/>
        </w:rPr>
        <w:t>.</w:t>
      </w:r>
    </w:p>
    <w:p w14:paraId="6599668D" w14:textId="6A613BE1" w:rsidR="00395A30" w:rsidRPr="00395A30" w:rsidRDefault="000A291E" w:rsidP="000A291E">
      <w:pPr>
        <w:rPr>
          <w:b/>
          <w:color w:val="000000" w:themeColor="text1"/>
          <w:sz w:val="22"/>
          <w:szCs w:val="22"/>
        </w:rPr>
      </w:pPr>
      <w:r w:rsidRPr="005E2076">
        <w:rPr>
          <w:rFonts w:hint="eastAsia"/>
          <w:b/>
          <w:color w:val="000000" w:themeColor="text1"/>
          <w:sz w:val="22"/>
          <w:szCs w:val="22"/>
        </w:rPr>
        <w:t>O</w:t>
      </w:r>
      <w:r w:rsidRPr="005E2076">
        <w:rPr>
          <w:b/>
          <w:color w:val="000000" w:themeColor="text1"/>
          <w:sz w:val="22"/>
          <w:szCs w:val="22"/>
        </w:rPr>
        <w:t xml:space="preserve">bservation </w:t>
      </w:r>
      <w:r w:rsidR="00AC5709">
        <w:rPr>
          <w:b/>
          <w:color w:val="000000" w:themeColor="text1"/>
          <w:sz w:val="22"/>
          <w:szCs w:val="22"/>
        </w:rPr>
        <w:t>4</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w:t>
      </w:r>
      <w:r w:rsidR="00395A30">
        <w:rPr>
          <w:b/>
          <w:color w:val="000000" w:themeColor="text1"/>
          <w:sz w:val="22"/>
          <w:szCs w:val="22"/>
        </w:rPr>
        <w:t xml:space="preserve"> </w:t>
      </w:r>
      <w:bookmarkStart w:id="28" w:name="_Hlk189590870"/>
      <w:r w:rsidRPr="00E73967">
        <w:rPr>
          <w:b/>
          <w:color w:val="000000" w:themeColor="text1"/>
          <w:sz w:val="22"/>
          <w:szCs w:val="22"/>
        </w:rPr>
        <w:t>UE shall</w:t>
      </w:r>
      <w:r>
        <w:rPr>
          <w:b/>
          <w:color w:val="000000" w:themeColor="text1"/>
          <w:sz w:val="22"/>
          <w:szCs w:val="22"/>
        </w:rPr>
        <w:t xml:space="preserve"> always</w:t>
      </w:r>
      <w:r w:rsidRPr="00E73967">
        <w:rPr>
          <w:b/>
          <w:color w:val="000000" w:themeColor="text1"/>
          <w:sz w:val="22"/>
          <w:szCs w:val="22"/>
        </w:rPr>
        <w:t xml:space="preserve"> use the </w:t>
      </w:r>
      <w:proofErr w:type="spellStart"/>
      <w:r w:rsidRPr="005E2076">
        <w:rPr>
          <w:b/>
          <w:i/>
          <w:iCs/>
          <w:color w:val="000000" w:themeColor="text1"/>
          <w:sz w:val="22"/>
          <w:szCs w:val="22"/>
        </w:rPr>
        <w:t>referenceSignal</w:t>
      </w:r>
      <w:proofErr w:type="spellEnd"/>
      <w:r w:rsidRPr="00E73967">
        <w:rPr>
          <w:b/>
          <w:color w:val="000000" w:themeColor="text1"/>
          <w:sz w:val="22"/>
          <w:szCs w:val="22"/>
        </w:rPr>
        <w:t xml:space="preserve"> in the TCI state to determine the Tx</w:t>
      </w:r>
      <w:r w:rsidR="00395A30">
        <w:rPr>
          <w:b/>
          <w:color w:val="000000" w:themeColor="text1"/>
          <w:sz w:val="22"/>
          <w:szCs w:val="22"/>
        </w:rPr>
        <w:t xml:space="preserve"> </w:t>
      </w:r>
      <w:r w:rsidRPr="00E73967">
        <w:rPr>
          <w:b/>
          <w:color w:val="000000" w:themeColor="text1"/>
          <w:sz w:val="22"/>
          <w:szCs w:val="22"/>
        </w:rPr>
        <w:t>beam</w:t>
      </w:r>
      <w:bookmarkEnd w:id="28"/>
    </w:p>
    <w:p w14:paraId="532CA5DC" w14:textId="0B79170C" w:rsidR="004D3EED" w:rsidRPr="005E2076" w:rsidRDefault="000A291E" w:rsidP="000A291E">
      <w:pPr>
        <w:rPr>
          <w:b/>
          <w:color w:val="000000" w:themeColor="text1"/>
          <w:sz w:val="22"/>
          <w:szCs w:val="22"/>
        </w:rPr>
      </w:pPr>
      <w:r>
        <w:rPr>
          <w:rFonts w:eastAsiaTheme="minorEastAsia"/>
          <w:sz w:val="22"/>
          <w:szCs w:val="22"/>
        </w:rPr>
        <w:t>In our understanding, t</w:t>
      </w:r>
      <w:r w:rsidR="004D3EED" w:rsidRPr="006868AE">
        <w:rPr>
          <w:rFonts w:eastAsiaTheme="minorEastAsia"/>
          <w:sz w:val="22"/>
          <w:szCs w:val="22"/>
        </w:rPr>
        <w:t xml:space="preserve">he reference RS in the </w:t>
      </w:r>
      <w:r w:rsidR="004D3EED" w:rsidRPr="006868AE">
        <w:rPr>
          <w:rFonts w:eastAsiaTheme="minorEastAsia"/>
          <w:i/>
          <w:iCs/>
          <w:sz w:val="22"/>
          <w:szCs w:val="22"/>
        </w:rPr>
        <w:t>TCI-UL-State</w:t>
      </w:r>
      <w:r w:rsidR="004D3EED" w:rsidRPr="006868AE">
        <w:rPr>
          <w:rFonts w:eastAsiaTheme="minorEastAsia"/>
          <w:sz w:val="22"/>
          <w:szCs w:val="22"/>
        </w:rPr>
        <w:t xml:space="preserve"> would be used to determine the UL transmission beam</w:t>
      </w:r>
      <w:r>
        <w:rPr>
          <w:rFonts w:eastAsiaTheme="minorEastAsia"/>
          <w:sz w:val="22"/>
          <w:szCs w:val="22"/>
        </w:rPr>
        <w:t>.</w:t>
      </w:r>
    </w:p>
    <w:p w14:paraId="6275EF3C" w14:textId="3968CBDE" w:rsidR="00992D05" w:rsidRPr="000533ED" w:rsidRDefault="00E12B9A" w:rsidP="00E12B9A">
      <w:pPr>
        <w:rPr>
          <w:rFonts w:eastAsiaTheme="minorEastAsia"/>
          <w:sz w:val="22"/>
          <w:szCs w:val="22"/>
        </w:rPr>
      </w:pPr>
      <w:r w:rsidRPr="000533ED">
        <w:rPr>
          <w:rFonts w:eastAsiaTheme="minorEastAsia"/>
          <w:sz w:val="22"/>
          <w:szCs w:val="22"/>
        </w:rPr>
        <w:t xml:space="preserve">If the reference RS is interpreted as interpretation 1, </w:t>
      </w:r>
      <w:r w:rsidR="00DB0CFF" w:rsidRPr="000533ED">
        <w:rPr>
          <w:rFonts w:eastAsiaTheme="minorEastAsia"/>
          <w:sz w:val="22"/>
          <w:szCs w:val="22"/>
        </w:rPr>
        <w:t>it</w:t>
      </w:r>
      <w:r w:rsidR="008E1AF5" w:rsidRPr="000533ED">
        <w:rPr>
          <w:rFonts w:eastAsiaTheme="minorEastAsia"/>
          <w:sz w:val="22"/>
          <w:szCs w:val="22"/>
        </w:rPr>
        <w:t xml:space="preserve"> should be optional because t</w:t>
      </w:r>
      <w:r w:rsidR="00992D05" w:rsidRPr="000533ED">
        <w:rPr>
          <w:rFonts w:eastAsiaTheme="minorEastAsia"/>
          <w:sz w:val="22"/>
          <w:szCs w:val="22"/>
        </w:rPr>
        <w:t xml:space="preserve">he </w:t>
      </w:r>
      <w:r w:rsidR="008E1AF5" w:rsidRPr="000533ED">
        <w:rPr>
          <w:rFonts w:eastAsiaTheme="minorEastAsia"/>
          <w:sz w:val="22"/>
          <w:szCs w:val="22"/>
        </w:rPr>
        <w:t xml:space="preserve">UL beam </w:t>
      </w:r>
      <w:r w:rsidR="005918EC">
        <w:rPr>
          <w:rFonts w:eastAsiaTheme="minorEastAsia"/>
          <w:sz w:val="22"/>
          <w:szCs w:val="22"/>
        </w:rPr>
        <w:t>determination</w:t>
      </w:r>
      <w:r w:rsidR="008E1AF5" w:rsidRPr="000533ED">
        <w:rPr>
          <w:rFonts w:eastAsiaTheme="minorEastAsia"/>
          <w:sz w:val="22"/>
          <w:szCs w:val="22"/>
        </w:rPr>
        <w:t xml:space="preserve"> toward</w:t>
      </w:r>
      <w:r w:rsidR="00DB0CFF" w:rsidRPr="000533ED">
        <w:rPr>
          <w:rFonts w:eastAsiaTheme="minorEastAsia"/>
          <w:sz w:val="22"/>
          <w:szCs w:val="22"/>
        </w:rPr>
        <w:t xml:space="preserve"> the</w:t>
      </w:r>
      <w:r w:rsidR="008E1AF5" w:rsidRPr="000533ED">
        <w:rPr>
          <w:rFonts w:eastAsiaTheme="minorEastAsia"/>
          <w:sz w:val="22"/>
          <w:szCs w:val="22"/>
        </w:rPr>
        <w:t xml:space="preserve"> UL TRP</w:t>
      </w:r>
      <w:r w:rsidR="00992D05" w:rsidRPr="000533ED">
        <w:rPr>
          <w:rFonts w:eastAsiaTheme="minorEastAsia"/>
          <w:sz w:val="22"/>
          <w:szCs w:val="22"/>
        </w:rPr>
        <w:t xml:space="preserve"> </w:t>
      </w:r>
      <w:r w:rsidR="008E1AF5" w:rsidRPr="000533ED">
        <w:rPr>
          <w:rFonts w:eastAsiaTheme="minorEastAsia"/>
          <w:sz w:val="22"/>
          <w:szCs w:val="22"/>
        </w:rPr>
        <w:t>must</w:t>
      </w:r>
      <w:r w:rsidRPr="000533ED">
        <w:rPr>
          <w:rFonts w:eastAsiaTheme="minorEastAsia"/>
          <w:sz w:val="22"/>
          <w:szCs w:val="22"/>
        </w:rPr>
        <w:t xml:space="preserve"> be determined by</w:t>
      </w:r>
      <w:r w:rsidR="008E1AF5" w:rsidRPr="000533ED">
        <w:rPr>
          <w:rFonts w:eastAsiaTheme="minorEastAsia"/>
          <w:sz w:val="22"/>
          <w:szCs w:val="22"/>
        </w:rPr>
        <w:t xml:space="preserve"> </w:t>
      </w:r>
      <w:r w:rsidR="004F31D0" w:rsidRPr="000533ED">
        <w:rPr>
          <w:rFonts w:eastAsiaTheme="minorEastAsia"/>
          <w:sz w:val="22"/>
          <w:szCs w:val="22"/>
        </w:rPr>
        <w:t>implementation</w:t>
      </w:r>
      <w:r w:rsidR="008E1AF5" w:rsidRPr="000533ED">
        <w:rPr>
          <w:rFonts w:eastAsiaTheme="minorEastAsia"/>
          <w:sz w:val="22"/>
          <w:szCs w:val="22"/>
        </w:rPr>
        <w:t xml:space="preserve"> </w:t>
      </w:r>
      <w:r w:rsidR="008A7EC3" w:rsidRPr="000533ED">
        <w:rPr>
          <w:rFonts w:eastAsiaTheme="minorEastAsia"/>
          <w:sz w:val="22"/>
          <w:szCs w:val="22"/>
        </w:rPr>
        <w:t>in the absence of</w:t>
      </w:r>
      <w:r w:rsidR="008E1AF5" w:rsidRPr="000533ED">
        <w:rPr>
          <w:rFonts w:eastAsiaTheme="minorEastAsia"/>
          <w:sz w:val="22"/>
          <w:szCs w:val="22"/>
        </w:rPr>
        <w:t xml:space="preserve"> </w:t>
      </w:r>
      <w:r w:rsidRPr="000533ED">
        <w:rPr>
          <w:rFonts w:eastAsiaTheme="minorEastAsia"/>
          <w:sz w:val="22"/>
          <w:szCs w:val="22"/>
        </w:rPr>
        <w:t>DL</w:t>
      </w:r>
      <w:r w:rsidR="00DB0CFF" w:rsidRPr="000533ED">
        <w:rPr>
          <w:rFonts w:eastAsiaTheme="minorEastAsia"/>
          <w:sz w:val="22"/>
          <w:szCs w:val="22"/>
        </w:rPr>
        <w:t xml:space="preserve"> </w:t>
      </w:r>
      <w:r w:rsidRPr="000533ED">
        <w:rPr>
          <w:rFonts w:eastAsiaTheme="minorEastAsia"/>
          <w:sz w:val="22"/>
          <w:szCs w:val="22"/>
        </w:rPr>
        <w:t xml:space="preserve">RS from UL TRP on the asymmetric DL </w:t>
      </w:r>
      <w:proofErr w:type="spellStart"/>
      <w:r w:rsidRPr="000533ED">
        <w:rPr>
          <w:rFonts w:eastAsiaTheme="minorEastAsia"/>
          <w:sz w:val="22"/>
          <w:szCs w:val="22"/>
        </w:rPr>
        <w:t>sTRP</w:t>
      </w:r>
      <w:proofErr w:type="spellEnd"/>
      <w:r w:rsidRPr="000533ED">
        <w:rPr>
          <w:rFonts w:eastAsiaTheme="minorEastAsia"/>
          <w:sz w:val="22"/>
          <w:szCs w:val="22"/>
        </w:rPr>
        <w:t xml:space="preserve">/UL </w:t>
      </w:r>
      <w:proofErr w:type="spellStart"/>
      <w:r w:rsidRPr="000533ED">
        <w:rPr>
          <w:rFonts w:eastAsiaTheme="minorEastAsia"/>
          <w:sz w:val="22"/>
          <w:szCs w:val="22"/>
        </w:rPr>
        <w:t>mTRP</w:t>
      </w:r>
      <w:proofErr w:type="spellEnd"/>
      <w:r w:rsidRPr="000533ED">
        <w:rPr>
          <w:rFonts w:eastAsiaTheme="minorEastAsia"/>
          <w:sz w:val="22"/>
          <w:szCs w:val="22"/>
        </w:rPr>
        <w:t xml:space="preserve"> scenarios</w:t>
      </w:r>
      <w:r w:rsidR="00992D05" w:rsidRPr="000533ED">
        <w:rPr>
          <w:rFonts w:eastAsiaTheme="minorEastAsia"/>
          <w:sz w:val="22"/>
          <w:szCs w:val="22"/>
        </w:rPr>
        <w:t>.</w:t>
      </w:r>
      <w:r w:rsidR="004F31D0" w:rsidRPr="000533ED">
        <w:rPr>
          <w:rFonts w:eastAsiaTheme="minorEastAsia"/>
          <w:sz w:val="22"/>
          <w:szCs w:val="22"/>
        </w:rPr>
        <w:t xml:space="preserve"> </w:t>
      </w:r>
      <w:r w:rsidR="00DB0CFF" w:rsidRPr="000533ED">
        <w:rPr>
          <w:rFonts w:eastAsiaTheme="minorEastAsia"/>
          <w:sz w:val="22"/>
          <w:szCs w:val="22"/>
        </w:rPr>
        <w:t xml:space="preserve">However, </w:t>
      </w:r>
      <w:r w:rsidR="00EA4014" w:rsidRPr="000533ED">
        <w:rPr>
          <w:rFonts w:eastAsiaTheme="minorEastAsia"/>
          <w:sz w:val="22"/>
          <w:szCs w:val="22"/>
        </w:rPr>
        <w:t>the reference RS is mandatory in the current specification</w:t>
      </w:r>
      <w:r w:rsidR="005B1394" w:rsidRPr="000533ED">
        <w:rPr>
          <w:rFonts w:eastAsiaTheme="minorEastAsia"/>
          <w:sz w:val="22"/>
          <w:szCs w:val="22"/>
        </w:rPr>
        <w:t>.</w:t>
      </w:r>
    </w:p>
    <w:p w14:paraId="07F76C4F" w14:textId="3AECA33F" w:rsidR="009B5B26" w:rsidRDefault="00127510" w:rsidP="00F628C1">
      <w:pPr>
        <w:rPr>
          <w:b/>
          <w:color w:val="000000" w:themeColor="text1"/>
          <w:sz w:val="22"/>
          <w:szCs w:val="22"/>
        </w:rPr>
      </w:pPr>
      <w:r w:rsidRPr="005E2076">
        <w:rPr>
          <w:rFonts w:hint="eastAsia"/>
          <w:b/>
          <w:color w:val="000000" w:themeColor="text1"/>
          <w:sz w:val="22"/>
          <w:szCs w:val="22"/>
        </w:rPr>
        <w:t>P</w:t>
      </w:r>
      <w:r w:rsidRPr="005E2076">
        <w:rPr>
          <w:b/>
          <w:color w:val="000000" w:themeColor="text1"/>
          <w:sz w:val="22"/>
          <w:szCs w:val="22"/>
        </w:rPr>
        <w:t xml:space="preserve">roposal </w:t>
      </w:r>
      <w:r w:rsidR="00AC5709">
        <w:rPr>
          <w:b/>
          <w:color w:val="000000" w:themeColor="text1"/>
          <w:sz w:val="22"/>
          <w:szCs w:val="22"/>
        </w:rPr>
        <w:t>3</w:t>
      </w:r>
      <w:r w:rsidRPr="005E2076">
        <w:rPr>
          <w:b/>
          <w:color w:val="000000" w:themeColor="text1"/>
          <w:sz w:val="22"/>
          <w:szCs w:val="22"/>
        </w:rPr>
        <w:t xml:space="preserve">: When an SRS resource set is not configured with </w:t>
      </w:r>
      <w:proofErr w:type="spellStart"/>
      <w:r w:rsidRPr="005E2076">
        <w:rPr>
          <w:b/>
          <w:i/>
          <w:iCs/>
          <w:color w:val="000000" w:themeColor="text1"/>
          <w:sz w:val="22"/>
          <w:szCs w:val="22"/>
        </w:rPr>
        <w:t>followUnifiedTCI-StateSRS</w:t>
      </w:r>
      <w:proofErr w:type="spellEnd"/>
      <w:r w:rsidRPr="005E2076">
        <w:rPr>
          <w:b/>
          <w:color w:val="000000" w:themeColor="text1"/>
          <w:sz w:val="22"/>
          <w:szCs w:val="22"/>
        </w:rPr>
        <w:t>, the reference RS in the UL TCI state associated with the SRS resource in the SRS resource set should be optional</w:t>
      </w:r>
      <w:r w:rsidR="005918EC">
        <w:rPr>
          <w:b/>
          <w:color w:val="000000" w:themeColor="text1"/>
          <w:sz w:val="22"/>
          <w:szCs w:val="22"/>
        </w:rPr>
        <w:t xml:space="preserve"> (i.e., Alt2).</w:t>
      </w:r>
    </w:p>
    <w:p w14:paraId="0DD9F0F4" w14:textId="21ED9F72" w:rsidR="00981732" w:rsidRPr="00073206" w:rsidRDefault="00981732" w:rsidP="00981732">
      <w:pPr>
        <w:pStyle w:val="10"/>
        <w:numPr>
          <w:ilvl w:val="1"/>
          <w:numId w:val="1"/>
        </w:numPr>
        <w:spacing w:after="180"/>
        <w:rPr>
          <w:sz w:val="24"/>
        </w:rPr>
      </w:pPr>
      <w:r>
        <w:rPr>
          <w:rFonts w:hint="eastAsia"/>
          <w:sz w:val="24"/>
        </w:rPr>
        <w:t>C</w:t>
      </w:r>
      <w:r>
        <w:rPr>
          <w:sz w:val="24"/>
        </w:rPr>
        <w:t>LPC reset mechanism</w:t>
      </w:r>
    </w:p>
    <w:p w14:paraId="3A81A36E" w14:textId="510277AB" w:rsidR="00981732" w:rsidRDefault="003C0913" w:rsidP="00981732">
      <w:pPr>
        <w:snapToGrid/>
        <w:spacing w:after="0" w:afterAutospacing="0"/>
        <w:rPr>
          <w:rFonts w:ascii="Times" w:eastAsiaTheme="minorEastAsia" w:hAnsi="Times" w:cs="Times"/>
          <w:color w:val="000000" w:themeColor="text1"/>
          <w:sz w:val="22"/>
          <w:szCs w:val="22"/>
          <w:lang w:val="en-CA"/>
        </w:rPr>
      </w:pPr>
      <w:r>
        <w:rPr>
          <w:rFonts w:ascii="Times" w:eastAsiaTheme="minorEastAsia" w:hAnsi="Times" w:cs="Times" w:hint="eastAsia"/>
          <w:color w:val="000000" w:themeColor="text1"/>
          <w:sz w:val="22"/>
          <w:szCs w:val="22"/>
          <w:lang w:val="en-CA"/>
        </w:rPr>
        <w:t>I</w:t>
      </w:r>
      <w:r>
        <w:rPr>
          <w:rFonts w:ascii="Times" w:eastAsiaTheme="minorEastAsia" w:hAnsi="Times" w:cs="Times"/>
          <w:color w:val="000000" w:themeColor="text1"/>
          <w:sz w:val="22"/>
          <w:szCs w:val="22"/>
          <w:lang w:val="en-CA"/>
        </w:rPr>
        <w:t>n RAN1 #120 meeting, the following agreement was made.</w:t>
      </w:r>
    </w:p>
    <w:tbl>
      <w:tblPr>
        <w:tblStyle w:val="af0"/>
        <w:tblW w:w="0" w:type="auto"/>
        <w:tblLook w:val="04A0" w:firstRow="1" w:lastRow="0" w:firstColumn="1" w:lastColumn="0" w:noHBand="0" w:noVBand="1"/>
      </w:tblPr>
      <w:tblGrid>
        <w:gridCol w:w="9954"/>
      </w:tblGrid>
      <w:tr w:rsidR="003C0913" w14:paraId="3622CCD0" w14:textId="77777777" w:rsidTr="003C0913">
        <w:tc>
          <w:tcPr>
            <w:tcW w:w="9954" w:type="dxa"/>
          </w:tcPr>
          <w:p w14:paraId="689C252E" w14:textId="77777777" w:rsidR="003C0913" w:rsidRPr="003C0913" w:rsidRDefault="003C0913" w:rsidP="003C0913">
            <w:pPr>
              <w:snapToGrid/>
              <w:spacing w:after="0" w:afterAutospacing="0"/>
              <w:jc w:val="left"/>
              <w:rPr>
                <w:rFonts w:ascii="Times" w:eastAsia="Batang" w:hAnsi="Times" w:cs="Times"/>
                <w:b/>
                <w:bCs/>
                <w:sz w:val="20"/>
                <w:szCs w:val="24"/>
                <w:lang w:val="en-US" w:eastAsia="en-US"/>
              </w:rPr>
            </w:pPr>
            <w:r w:rsidRPr="003C0913">
              <w:rPr>
                <w:rFonts w:ascii="Times" w:eastAsia="Batang" w:hAnsi="Times" w:cs="Times"/>
                <w:b/>
                <w:bCs/>
                <w:sz w:val="20"/>
                <w:szCs w:val="24"/>
                <w:highlight w:val="green"/>
                <w:lang w:val="en-US" w:eastAsia="en-US"/>
              </w:rPr>
              <w:t>Agreement</w:t>
            </w:r>
          </w:p>
          <w:p w14:paraId="494B3A0A" w14:textId="77777777" w:rsidR="003C0913" w:rsidRPr="003C0913" w:rsidRDefault="003C0913" w:rsidP="003C0913">
            <w:pPr>
              <w:snapToGrid/>
              <w:spacing w:after="0" w:afterAutospacing="0"/>
              <w:rPr>
                <w:rFonts w:ascii="Times" w:eastAsia="DengXian" w:hAnsi="Times" w:cs="Times"/>
                <w:sz w:val="20"/>
                <w:lang w:val="en-CA" w:eastAsia="zh-CN"/>
              </w:rPr>
            </w:pPr>
            <w:r w:rsidRPr="003C0913">
              <w:rPr>
                <w:rFonts w:ascii="Times" w:eastAsia="DengXian" w:hAnsi="Times" w:cs="Times"/>
                <w:sz w:val="20"/>
                <w:lang w:val="en-CA" w:eastAsia="zh-CN"/>
              </w:rPr>
              <w:t>Study whether/how to reset the CLPC of PUSCH/PUCCH/SRS based on the following alternatives (including if any enhancement is necessary and other alternatives are not precluded)</w:t>
            </w:r>
          </w:p>
          <w:p w14:paraId="65FE73C9" w14:textId="77777777" w:rsidR="003C0913" w:rsidRPr="003C0913" w:rsidRDefault="003C0913" w:rsidP="003C0913">
            <w:pPr>
              <w:numPr>
                <w:ilvl w:val="0"/>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Alt1: For a UE configured with two TAGs, when the UE receives a RAR of a PDCCH-order PRACH, according to the new 1-bit DCI field PL offset indication in DCI format 1_0:</w:t>
            </w:r>
          </w:p>
          <w:p w14:paraId="6DACE445" w14:textId="77777777" w:rsidR="003C0913" w:rsidRPr="003C0913" w:rsidRDefault="003C0913" w:rsidP="003C0913">
            <w:pPr>
              <w:numPr>
                <w:ilvl w:val="1"/>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When there is one indicated joint/UL TCI state in Rel-17 Unified TCI:</w:t>
            </w:r>
          </w:p>
          <w:p w14:paraId="1CBE2DBE" w14:textId="77777777" w:rsidR="003C0913" w:rsidRPr="003C0913" w:rsidRDefault="003C0913" w:rsidP="003C0913">
            <w:pPr>
              <w:numPr>
                <w:ilvl w:val="2"/>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If the 1-bit DCI field is 0, the UE resets the CLPC that is different from the CLPC associated with the indicated joint/UL TCI state.</w:t>
            </w:r>
          </w:p>
          <w:p w14:paraId="46EDA378" w14:textId="77777777" w:rsidR="003C0913" w:rsidRPr="003C0913" w:rsidRDefault="003C0913" w:rsidP="003C0913">
            <w:pPr>
              <w:numPr>
                <w:ilvl w:val="2"/>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If the 1-bit DCI field is 1, the UE resets the CLPC associated with the indicated joint/UL TCI state.</w:t>
            </w:r>
          </w:p>
          <w:p w14:paraId="25A51D72" w14:textId="77777777" w:rsidR="003C0913" w:rsidRPr="003C0913" w:rsidRDefault="003C0913" w:rsidP="003C0913">
            <w:pPr>
              <w:numPr>
                <w:ilvl w:val="1"/>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When there are two indicated joint/UL TCI states in Rel-18 Unified TCI:</w:t>
            </w:r>
          </w:p>
          <w:p w14:paraId="4A6752A4" w14:textId="77777777" w:rsidR="003C0913" w:rsidRPr="003C0913" w:rsidRDefault="003C0913" w:rsidP="003C0913">
            <w:pPr>
              <w:numPr>
                <w:ilvl w:val="2"/>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If the 1-bit DCI field is 0, the UE resets the CLPC associated with the first indicated joint/UL TCI state;</w:t>
            </w:r>
          </w:p>
          <w:p w14:paraId="78DA2834" w14:textId="77777777" w:rsidR="003C0913" w:rsidRPr="003C0913" w:rsidRDefault="003C0913" w:rsidP="003C0913">
            <w:pPr>
              <w:numPr>
                <w:ilvl w:val="2"/>
                <w:numId w:val="44"/>
              </w:numPr>
              <w:snapToGrid/>
              <w:spacing w:after="0" w:afterAutospacing="0"/>
              <w:jc w:val="left"/>
              <w:rPr>
                <w:rFonts w:ascii="Times" w:eastAsia="DengXian" w:hAnsi="Times" w:cs="Times"/>
                <w:sz w:val="20"/>
                <w:lang w:val="en-CA" w:eastAsia="zh-CN"/>
              </w:rPr>
            </w:pPr>
            <w:r w:rsidRPr="003C0913">
              <w:rPr>
                <w:rFonts w:ascii="Times" w:eastAsia="DengXian" w:hAnsi="Times" w:cs="Times"/>
                <w:sz w:val="20"/>
                <w:lang w:val="en-CA" w:eastAsia="zh-CN"/>
              </w:rPr>
              <w:t>If the 1-bit DCI field is 1, the UE resets the CLPC associated with the second indicated joint/UL TCI state</w:t>
            </w:r>
          </w:p>
          <w:p w14:paraId="64454FCB" w14:textId="77777777" w:rsidR="003C0913" w:rsidRPr="003C0913" w:rsidRDefault="003C0913" w:rsidP="003C0913">
            <w:pPr>
              <w:numPr>
                <w:ilvl w:val="0"/>
                <w:numId w:val="44"/>
              </w:numPr>
              <w:snapToGrid/>
              <w:spacing w:after="0" w:afterAutospacing="0"/>
              <w:jc w:val="left"/>
              <w:rPr>
                <w:rFonts w:ascii="Times" w:eastAsia="DengXian" w:hAnsi="Times" w:cs="Times"/>
                <w:sz w:val="20"/>
                <w:lang w:eastAsia="zh-CN"/>
              </w:rPr>
            </w:pPr>
            <w:r w:rsidRPr="003C0913">
              <w:rPr>
                <w:rFonts w:ascii="Times" w:eastAsia="DengXian" w:hAnsi="Times" w:cs="Times"/>
                <w:sz w:val="20"/>
                <w:lang w:val="en-CA" w:eastAsia="zh-CN"/>
              </w:rPr>
              <w:t>Alt 2:</w:t>
            </w:r>
            <w:r w:rsidRPr="003C0913">
              <w:rPr>
                <w:rFonts w:ascii="Times" w:eastAsia="Batang" w:hAnsi="Times" w:cs="Times"/>
                <w:sz w:val="20"/>
                <w:lang w:eastAsia="x-none"/>
              </w:rPr>
              <w:t xml:space="preserve"> For a UE configured with two TAGs, </w:t>
            </w:r>
            <w:r w:rsidRPr="003C0913">
              <w:rPr>
                <w:rFonts w:ascii="Times" w:eastAsia="DengXian" w:hAnsi="Times" w:cs="Times"/>
                <w:sz w:val="20"/>
                <w:lang w:eastAsia="zh-CN"/>
              </w:rPr>
              <w:t>one TAG ID is indicated in the RAR</w:t>
            </w:r>
          </w:p>
          <w:p w14:paraId="1E4AC98C" w14:textId="5314E5E2" w:rsidR="003C0913" w:rsidRPr="003C0913" w:rsidRDefault="003C0913" w:rsidP="003C0913">
            <w:pPr>
              <w:numPr>
                <w:ilvl w:val="1"/>
                <w:numId w:val="44"/>
              </w:numPr>
              <w:snapToGrid/>
              <w:spacing w:after="0" w:afterAutospacing="0"/>
              <w:jc w:val="left"/>
              <w:rPr>
                <w:rFonts w:ascii="Times" w:eastAsiaTheme="minorEastAsia" w:hAnsi="Times" w:cs="Times"/>
                <w:color w:val="000000" w:themeColor="text1"/>
                <w:sz w:val="22"/>
                <w:szCs w:val="22"/>
                <w:lang w:val="en-US"/>
              </w:rPr>
            </w:pPr>
            <w:r w:rsidRPr="003C0913">
              <w:rPr>
                <w:rFonts w:ascii="Times" w:eastAsia="DengXian" w:hAnsi="Times" w:cs="Times"/>
                <w:sz w:val="20"/>
                <w:lang w:val="en-US" w:eastAsia="zh-CN"/>
              </w:rPr>
              <w:t>The UE resets the closed loop power control adjustment state associated with a joint/UL TCI state associated with the indicated TAG.</w:t>
            </w:r>
          </w:p>
        </w:tc>
      </w:tr>
    </w:tbl>
    <w:p w14:paraId="1386DB76" w14:textId="5782338A" w:rsidR="00D92CA9" w:rsidRDefault="002503B1" w:rsidP="00595295">
      <w:pPr>
        <w:snapToGrid/>
        <w:spacing w:beforeLines="50" w:before="180" w:afterLines="50" w:after="180" w:afterAutospacing="0"/>
        <w:rPr>
          <w:rFonts w:ascii="Times" w:eastAsiaTheme="minorEastAsia" w:hAnsi="Times" w:cs="Times"/>
          <w:color w:val="000000" w:themeColor="text1"/>
          <w:sz w:val="22"/>
          <w:szCs w:val="22"/>
          <w:lang w:val="en-CA"/>
        </w:rPr>
      </w:pPr>
      <w:r>
        <w:rPr>
          <w:rFonts w:ascii="Times" w:eastAsiaTheme="minorEastAsia" w:hAnsi="Times" w:cs="Times"/>
          <w:color w:val="000000" w:themeColor="text1"/>
          <w:sz w:val="22"/>
          <w:szCs w:val="22"/>
          <w:lang w:val="en-CA"/>
        </w:rPr>
        <w:t>Reset mechanism</w:t>
      </w:r>
      <w:r w:rsidR="00FE4797">
        <w:rPr>
          <w:rFonts w:ascii="Times" w:eastAsiaTheme="minorEastAsia" w:hAnsi="Times" w:cs="Times"/>
          <w:color w:val="000000" w:themeColor="text1"/>
          <w:sz w:val="22"/>
          <w:szCs w:val="22"/>
          <w:lang w:val="en-CA"/>
        </w:rPr>
        <w:t xml:space="preserve"> regarding the above</w:t>
      </w:r>
      <w:r>
        <w:rPr>
          <w:rFonts w:ascii="Times" w:eastAsiaTheme="minorEastAsia" w:hAnsi="Times" w:cs="Times"/>
          <w:color w:val="000000" w:themeColor="text1"/>
          <w:sz w:val="22"/>
          <w:szCs w:val="22"/>
          <w:lang w:val="en-CA"/>
        </w:rPr>
        <w:t xml:space="preserve"> is below according to </w:t>
      </w:r>
      <w:r w:rsidR="00E1485B">
        <w:rPr>
          <w:rFonts w:ascii="Times" w:eastAsiaTheme="minorEastAsia" w:hAnsi="Times" w:cs="Times"/>
          <w:color w:val="000000" w:themeColor="text1"/>
          <w:sz w:val="22"/>
          <w:szCs w:val="22"/>
          <w:lang w:val="en-CA"/>
        </w:rPr>
        <w:t>TS 38.213</w:t>
      </w:r>
      <w:r>
        <w:rPr>
          <w:rFonts w:ascii="Times" w:eastAsiaTheme="minorEastAsia" w:hAnsi="Times" w:cs="Times"/>
          <w:color w:val="000000" w:themeColor="text1"/>
          <w:sz w:val="22"/>
          <w:szCs w:val="22"/>
          <w:lang w:val="en-CA"/>
        </w:rPr>
        <w:t>:</w:t>
      </w:r>
    </w:p>
    <w:tbl>
      <w:tblPr>
        <w:tblStyle w:val="af0"/>
        <w:tblW w:w="0" w:type="auto"/>
        <w:tblLook w:val="04A0" w:firstRow="1" w:lastRow="0" w:firstColumn="1" w:lastColumn="0" w:noHBand="0" w:noVBand="1"/>
      </w:tblPr>
      <w:tblGrid>
        <w:gridCol w:w="9954"/>
      </w:tblGrid>
      <w:tr w:rsidR="00C7283C" w14:paraId="6B7E998B" w14:textId="77777777" w:rsidTr="00C7283C">
        <w:tc>
          <w:tcPr>
            <w:tcW w:w="9954" w:type="dxa"/>
          </w:tcPr>
          <w:p w14:paraId="126753AB" w14:textId="30EA18F6" w:rsidR="00E1485B" w:rsidRDefault="00E1485B" w:rsidP="00E1485B">
            <w:pPr>
              <w:pStyle w:val="B2"/>
              <w:ind w:left="0" w:firstLine="0"/>
              <w:rPr>
                <w:b/>
              </w:rPr>
            </w:pPr>
            <w:r w:rsidRPr="00E1485B">
              <w:rPr>
                <w:b/>
              </w:rPr>
              <w:t>7.1</w:t>
            </w:r>
            <w:r w:rsidRPr="00E1485B">
              <w:rPr>
                <w:b/>
              </w:rPr>
              <w:tab/>
              <w:t>Physical uplink shared channel</w:t>
            </w:r>
          </w:p>
          <w:p w14:paraId="1FCC6D7C" w14:textId="7AD79E6F" w:rsidR="00E1485B" w:rsidRPr="00E1485B" w:rsidRDefault="00E1485B" w:rsidP="00E1485B">
            <w:pPr>
              <w:pStyle w:val="B2"/>
              <w:ind w:left="0" w:firstLine="0"/>
              <w:rPr>
                <w:rFonts w:eastAsiaTheme="minorEastAsia"/>
                <w:lang w:eastAsia="ja-JP"/>
              </w:rPr>
            </w:pPr>
            <w:r w:rsidRPr="00E1485B">
              <w:rPr>
                <w:rFonts w:eastAsiaTheme="minorEastAsia"/>
                <w:lang w:eastAsia="ja-JP"/>
              </w:rPr>
              <w:lastRenderedPageBreak/>
              <w:t>…</w:t>
            </w:r>
          </w:p>
          <w:p w14:paraId="7286244F" w14:textId="0ADE6F7A" w:rsidR="00C7283C" w:rsidRDefault="00C7283C" w:rsidP="00C7283C">
            <w:pPr>
              <w:pStyle w:val="B2"/>
              <w:rPr>
                <w:rFonts w:eastAsia="SimSun"/>
                <w:lang w:val="en-US"/>
              </w:rPr>
            </w:pPr>
            <w:r>
              <w:t xml:space="preserve">If the UE receives </w:t>
            </w:r>
            <w:r>
              <w:rPr>
                <w:lang w:val="en-US"/>
              </w:rPr>
              <w:t xml:space="preserve">a </w:t>
            </w:r>
            <w:proofErr w:type="gramStart"/>
            <w:r>
              <w:t>random access</w:t>
            </w:r>
            <w:proofErr w:type="gramEnd"/>
            <w:r>
              <w:t xml:space="preserve"> response message </w:t>
            </w:r>
            <w:r>
              <w:rPr>
                <w:lang w:val="en-US"/>
              </w:rPr>
              <w:t xml:space="preserve">in response to a PRACH transmission or a </w:t>
            </w:r>
            <w:proofErr w:type="spellStart"/>
            <w:r>
              <w:rPr>
                <w:lang w:val="en-US"/>
              </w:rPr>
              <w:t>MsgA</w:t>
            </w:r>
            <w:proofErr w:type="spellEnd"/>
            <w:r>
              <w:rPr>
                <w:lang w:val="en-US"/>
              </w:rPr>
              <w:t xml:space="preserve"> transmission 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as described in clause 8</w:t>
            </w:r>
          </w:p>
          <w:p w14:paraId="1F2BDB3E" w14:textId="77777777" w:rsidR="00C7283C" w:rsidRDefault="00C7283C" w:rsidP="00C7283C">
            <w:pPr>
              <w:pStyle w:val="B3"/>
              <w:rPr>
                <w:lang w:val="en-US"/>
              </w:rPr>
            </w:pPr>
            <w:r>
              <w:rPr>
                <w:lang w:val="en-US"/>
              </w:rPr>
              <w:t>-</w:t>
            </w:r>
            <w:r>
              <w:rPr>
                <w:lang w:val="en-US"/>
              </w:rPr>
              <w:tab/>
            </w:r>
            <m:oMath>
              <m:sSub>
                <m:sSubPr>
                  <m:ctrlPr>
                    <w:rPr>
                      <w:rFonts w:ascii="Cambria Math" w:hAnsi="Cambria Math"/>
                      <w:iCs/>
                      <w:lang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0,l</m:t>
                  </m:r>
                </m:e>
              </m:d>
              <m:r>
                <w:rPr>
                  <w:rFonts w:ascii="Cambria Math"/>
                </w:rPr>
                <m:t>=</m:t>
              </m:r>
              <m:sSub>
                <m:sSubPr>
                  <m:ctrlPr>
                    <w:rPr>
                      <w:rFonts w:ascii="Cambria Math" w:hAnsi="Cambria Math"/>
                      <w:iCs/>
                      <w:lang w:eastAsia="en-US"/>
                    </w:rPr>
                  </m:ctrlPr>
                </m:sSubPr>
                <m:e>
                  <m:r>
                    <w:rPr>
                      <w:rFonts w:ascii="Cambria Math" w:hAnsi="Cambria Math"/>
                    </w:rPr>
                    <m:t>∆</m:t>
                  </m:r>
                  <m:sSub>
                    <m:sSubPr>
                      <m:ctrlPr>
                        <w:rPr>
                          <w:rFonts w:ascii="Cambria Math" w:hAnsi="Cambria Math"/>
                          <w:i/>
                          <w:lang w:eastAsia="en-US"/>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lang w:val="en-US"/>
              </w:rPr>
              <w:t xml:space="preserve">, where </w:t>
            </w:r>
            <m:oMath>
              <m:r>
                <w:rPr>
                  <w:rFonts w:ascii="Cambria Math" w:hAnsi="Cambria Math"/>
                  <w:lang w:val="en-US"/>
                </w:rPr>
                <m:t>l=0</m:t>
              </m:r>
            </m:oMath>
            <w:r>
              <w:t xml:space="preserve"> and</w:t>
            </w:r>
          </w:p>
          <w:p w14:paraId="4BA09B9C" w14:textId="145AD3CD" w:rsidR="00E1485B" w:rsidRPr="00E1485B" w:rsidRDefault="00E1485B" w:rsidP="00E1485B">
            <w:pPr>
              <w:snapToGrid/>
              <w:spacing w:after="0" w:afterAutospacing="0"/>
              <w:rPr>
                <w:rFonts w:ascii="Times" w:eastAsiaTheme="minorEastAsia" w:hAnsi="Times" w:cs="Times"/>
                <w:color w:val="000000" w:themeColor="text1"/>
                <w:sz w:val="22"/>
                <w:szCs w:val="22"/>
                <w:lang w:val="en-US"/>
              </w:rPr>
            </w:pPr>
            <w:r>
              <w:rPr>
                <w:rFonts w:ascii="Times" w:eastAsiaTheme="minorEastAsia" w:hAnsi="Times" w:cs="Times"/>
                <w:color w:val="000000" w:themeColor="text1"/>
                <w:sz w:val="22"/>
                <w:szCs w:val="22"/>
                <w:lang w:val="en-US"/>
              </w:rPr>
              <w:t>…</w:t>
            </w:r>
          </w:p>
        </w:tc>
      </w:tr>
    </w:tbl>
    <w:p w14:paraId="4F1CF86E" w14:textId="77777777" w:rsidR="00595295" w:rsidRDefault="00FE4797" w:rsidP="00981732">
      <w:pPr>
        <w:snapToGrid/>
        <w:spacing w:after="0" w:afterAutospacing="0"/>
        <w:rPr>
          <w:rFonts w:ascii="Times" w:eastAsiaTheme="minorEastAsia" w:hAnsi="Times" w:cs="Times"/>
          <w:color w:val="000000" w:themeColor="text1"/>
          <w:sz w:val="22"/>
          <w:szCs w:val="22"/>
          <w:lang w:val="en-CA"/>
        </w:rPr>
      </w:pPr>
      <w:r>
        <w:rPr>
          <w:rFonts w:ascii="Times" w:eastAsiaTheme="minorEastAsia" w:hAnsi="Times" w:cs="Times" w:hint="eastAsia"/>
          <w:color w:val="000000" w:themeColor="text1"/>
          <w:sz w:val="22"/>
          <w:szCs w:val="22"/>
          <w:lang w:val="en-CA"/>
        </w:rPr>
        <w:t>We</w:t>
      </w:r>
      <w:r>
        <w:rPr>
          <w:rFonts w:ascii="Times" w:eastAsiaTheme="minorEastAsia" w:hAnsi="Times" w:cs="Times"/>
          <w:color w:val="000000" w:themeColor="text1"/>
          <w:sz w:val="22"/>
          <w:szCs w:val="22"/>
          <w:lang w:val="en-CA"/>
        </w:rPr>
        <w:t xml:space="preserve"> need to study reset the CLPC of PUSCH/PUCCH/SRS b</w:t>
      </w:r>
      <w:r w:rsidRPr="001D11CC">
        <w:rPr>
          <w:rFonts w:ascii="Times" w:eastAsiaTheme="minorEastAsia" w:hAnsi="Times" w:cs="Times"/>
          <w:color w:val="000000" w:themeColor="text1"/>
          <w:sz w:val="22"/>
          <w:szCs w:val="22"/>
          <w:lang w:val="en-CA"/>
        </w:rPr>
        <w:t>ecause</w:t>
      </w:r>
      <w:r>
        <w:rPr>
          <w:rFonts w:ascii="Times" w:eastAsiaTheme="minorEastAsia" w:hAnsi="Times" w:cs="Times"/>
          <w:color w:val="000000" w:themeColor="text1"/>
          <w:sz w:val="22"/>
          <w:szCs w:val="22"/>
          <w:lang w:val="en-CA"/>
        </w:rPr>
        <w:t xml:space="preserve"> the reset mechanism always is applied to the same CLPC with </w:t>
      </w:r>
      <w:r w:rsidRPr="00A71D6B">
        <w:rPr>
          <w:rFonts w:ascii="Times" w:eastAsiaTheme="minorEastAsia" w:hAnsi="Times" w:cs="Times"/>
          <w:i/>
          <w:color w:val="000000" w:themeColor="text1"/>
          <w:sz w:val="22"/>
          <w:szCs w:val="22"/>
          <w:lang w:val="en-CA"/>
        </w:rPr>
        <w:t>l</w:t>
      </w:r>
      <w:r>
        <w:rPr>
          <w:rFonts w:ascii="Times" w:eastAsiaTheme="minorEastAsia" w:hAnsi="Times" w:cs="Times"/>
          <w:color w:val="000000" w:themeColor="text1"/>
          <w:sz w:val="22"/>
          <w:szCs w:val="22"/>
          <w:lang w:val="en-CA"/>
        </w:rPr>
        <w:t xml:space="preserve"> = 0,</w:t>
      </w:r>
      <w:r w:rsidRPr="001D11CC">
        <w:rPr>
          <w:rFonts w:ascii="Times" w:eastAsiaTheme="minorEastAsia" w:hAnsi="Times" w:cs="Times"/>
          <w:color w:val="000000" w:themeColor="text1"/>
          <w:sz w:val="22"/>
          <w:szCs w:val="22"/>
          <w:lang w:val="en-CA"/>
        </w:rPr>
        <w:t xml:space="preserve"> it </w:t>
      </w:r>
      <w:r>
        <w:rPr>
          <w:rFonts w:ascii="Times" w:eastAsiaTheme="minorEastAsia" w:hAnsi="Times" w:cs="Times"/>
          <w:color w:val="000000" w:themeColor="text1"/>
          <w:sz w:val="22"/>
          <w:szCs w:val="22"/>
          <w:lang w:val="en-CA"/>
        </w:rPr>
        <w:t>is possible to</w:t>
      </w:r>
      <w:r w:rsidRPr="001D11CC">
        <w:rPr>
          <w:rFonts w:ascii="Times" w:eastAsiaTheme="minorEastAsia" w:hAnsi="Times" w:cs="Times"/>
          <w:color w:val="000000" w:themeColor="text1"/>
          <w:sz w:val="22"/>
          <w:szCs w:val="22"/>
          <w:lang w:val="en-CA"/>
        </w:rPr>
        <w:t xml:space="preserve"> reset a different CLPC from the CLPC that should be reset</w:t>
      </w:r>
      <w:r>
        <w:rPr>
          <w:rFonts w:ascii="Times" w:eastAsiaTheme="minorEastAsia" w:hAnsi="Times" w:cs="Times"/>
          <w:color w:val="000000" w:themeColor="text1"/>
          <w:sz w:val="22"/>
          <w:szCs w:val="22"/>
          <w:lang w:val="en-CA"/>
        </w:rPr>
        <w:t>.</w:t>
      </w:r>
      <w:r w:rsidR="004F522C">
        <w:rPr>
          <w:rFonts w:ascii="Times" w:eastAsiaTheme="minorEastAsia" w:hAnsi="Times" w:cs="Times"/>
          <w:color w:val="000000" w:themeColor="text1"/>
          <w:sz w:val="22"/>
          <w:szCs w:val="22"/>
          <w:lang w:val="en-CA"/>
        </w:rPr>
        <w:t xml:space="preserve"> For example, </w:t>
      </w:r>
      <w:r w:rsidR="00595295">
        <w:rPr>
          <w:rFonts w:ascii="Times" w:eastAsiaTheme="minorEastAsia" w:hAnsi="Times" w:cs="Times"/>
          <w:color w:val="000000" w:themeColor="text1"/>
          <w:sz w:val="22"/>
          <w:szCs w:val="22"/>
          <w:lang w:val="en-CA"/>
        </w:rPr>
        <w:t xml:space="preserve">the CLPC with </w:t>
      </w:r>
      <w:r w:rsidR="00595295" w:rsidRPr="004F522C">
        <w:rPr>
          <w:rFonts w:ascii="Times" w:eastAsiaTheme="minorEastAsia" w:hAnsi="Times" w:cs="Times"/>
          <w:i/>
          <w:color w:val="000000" w:themeColor="text1"/>
          <w:sz w:val="22"/>
          <w:szCs w:val="22"/>
          <w:lang w:val="en-CA"/>
        </w:rPr>
        <w:t>l</w:t>
      </w:r>
      <w:r w:rsidR="00595295">
        <w:rPr>
          <w:rFonts w:ascii="Times" w:eastAsiaTheme="minorEastAsia" w:hAnsi="Times" w:cs="Times"/>
          <w:color w:val="000000" w:themeColor="text1"/>
          <w:sz w:val="22"/>
          <w:szCs w:val="22"/>
          <w:lang w:val="en-CA"/>
        </w:rPr>
        <w:t xml:space="preserve"> = 1 is associated with </w:t>
      </w:r>
      <w:r w:rsidR="004F522C">
        <w:rPr>
          <w:rFonts w:ascii="Times" w:eastAsiaTheme="minorEastAsia" w:hAnsi="Times" w:cs="Times"/>
          <w:color w:val="000000" w:themeColor="text1"/>
          <w:sz w:val="22"/>
          <w:szCs w:val="22"/>
          <w:lang w:val="en-CA"/>
        </w:rPr>
        <w:t>UL TRP and</w:t>
      </w:r>
      <w:r w:rsidR="00595295" w:rsidRPr="00595295">
        <w:rPr>
          <w:rFonts w:ascii="Times" w:eastAsiaTheme="minorEastAsia" w:hAnsi="Times" w:cs="Times"/>
          <w:color w:val="000000" w:themeColor="text1"/>
          <w:sz w:val="22"/>
          <w:szCs w:val="22"/>
          <w:lang w:val="en-CA"/>
        </w:rPr>
        <w:t xml:space="preserve"> </w:t>
      </w:r>
      <w:r w:rsidR="00595295">
        <w:rPr>
          <w:rFonts w:ascii="Times" w:eastAsiaTheme="minorEastAsia" w:hAnsi="Times" w:cs="Times"/>
          <w:color w:val="000000" w:themeColor="text1"/>
          <w:sz w:val="22"/>
          <w:szCs w:val="22"/>
          <w:lang w:val="en-CA"/>
        </w:rPr>
        <w:t xml:space="preserve">the CLPC with </w:t>
      </w:r>
      <w:r w:rsidR="00595295" w:rsidRPr="00804C3B">
        <w:rPr>
          <w:rFonts w:ascii="Times" w:eastAsiaTheme="minorEastAsia" w:hAnsi="Times" w:cs="Times"/>
          <w:i/>
          <w:color w:val="000000" w:themeColor="text1"/>
          <w:sz w:val="22"/>
          <w:szCs w:val="22"/>
          <w:lang w:val="en-CA"/>
        </w:rPr>
        <w:t>l</w:t>
      </w:r>
      <w:r w:rsidR="00595295">
        <w:rPr>
          <w:rFonts w:ascii="Times" w:eastAsiaTheme="minorEastAsia" w:hAnsi="Times" w:cs="Times"/>
          <w:color w:val="000000" w:themeColor="text1"/>
          <w:sz w:val="22"/>
          <w:szCs w:val="22"/>
          <w:lang w:val="en-CA"/>
        </w:rPr>
        <w:t xml:space="preserve"> = 0</w:t>
      </w:r>
      <w:r w:rsidR="004F522C">
        <w:rPr>
          <w:rFonts w:ascii="Times" w:eastAsiaTheme="minorEastAsia" w:hAnsi="Times" w:cs="Times"/>
          <w:color w:val="000000" w:themeColor="text1"/>
          <w:sz w:val="22"/>
          <w:szCs w:val="22"/>
          <w:lang w:val="en-CA"/>
        </w:rPr>
        <w:t xml:space="preserve"> </w:t>
      </w:r>
      <w:r w:rsidR="00595295">
        <w:rPr>
          <w:rFonts w:ascii="Times" w:eastAsiaTheme="minorEastAsia" w:hAnsi="Times" w:cs="Times"/>
          <w:color w:val="000000" w:themeColor="text1"/>
          <w:sz w:val="22"/>
          <w:szCs w:val="22"/>
          <w:lang w:val="en-CA"/>
        </w:rPr>
        <w:t xml:space="preserve">is associated with </w:t>
      </w:r>
      <w:r w:rsidR="004F522C">
        <w:rPr>
          <w:rFonts w:ascii="Times" w:eastAsiaTheme="minorEastAsia" w:hAnsi="Times" w:cs="Times"/>
          <w:color w:val="000000" w:themeColor="text1"/>
          <w:sz w:val="22"/>
          <w:szCs w:val="22"/>
          <w:lang w:val="en-CA"/>
        </w:rPr>
        <w:t>Anchor TRP</w:t>
      </w:r>
      <w:r w:rsidR="00804C3B">
        <w:rPr>
          <w:rFonts w:ascii="Times" w:eastAsiaTheme="minorEastAsia" w:hAnsi="Times" w:cs="Times"/>
          <w:color w:val="000000" w:themeColor="text1"/>
          <w:sz w:val="22"/>
          <w:szCs w:val="22"/>
          <w:lang w:val="en-CA"/>
        </w:rPr>
        <w:t>.</w:t>
      </w:r>
      <w:r w:rsidR="004F522C">
        <w:rPr>
          <w:rFonts w:ascii="Times" w:eastAsiaTheme="minorEastAsia" w:hAnsi="Times" w:cs="Times"/>
          <w:color w:val="000000" w:themeColor="text1"/>
          <w:sz w:val="22"/>
          <w:szCs w:val="22"/>
          <w:lang w:val="en-CA"/>
        </w:rPr>
        <w:t xml:space="preserve"> </w:t>
      </w:r>
      <w:r w:rsidR="00804C3B">
        <w:rPr>
          <w:rFonts w:ascii="Times" w:eastAsiaTheme="minorEastAsia" w:hAnsi="Times" w:cs="Times"/>
          <w:color w:val="000000" w:themeColor="text1"/>
          <w:sz w:val="22"/>
          <w:szCs w:val="22"/>
          <w:lang w:val="en-CA"/>
        </w:rPr>
        <w:t xml:space="preserve">If </w:t>
      </w:r>
      <w:r w:rsidR="004F522C">
        <w:rPr>
          <w:rFonts w:ascii="Times" w:eastAsiaTheme="minorEastAsia" w:hAnsi="Times" w:cs="Times"/>
          <w:color w:val="000000" w:themeColor="text1"/>
          <w:sz w:val="22"/>
          <w:szCs w:val="22"/>
          <w:lang w:val="en-CA"/>
        </w:rPr>
        <w:t>UE configured with 2</w:t>
      </w:r>
      <w:r w:rsidR="00804C3B">
        <w:rPr>
          <w:rFonts w:ascii="Times" w:eastAsiaTheme="minorEastAsia" w:hAnsi="Times" w:cs="Times"/>
          <w:color w:val="000000" w:themeColor="text1"/>
          <w:sz w:val="22"/>
          <w:szCs w:val="22"/>
          <w:lang w:val="en-CA"/>
        </w:rPr>
        <w:t xml:space="preserve"> </w:t>
      </w:r>
      <w:r w:rsidR="004F522C">
        <w:rPr>
          <w:rFonts w:ascii="Times" w:eastAsiaTheme="minorEastAsia" w:hAnsi="Times" w:cs="Times"/>
          <w:color w:val="000000" w:themeColor="text1"/>
          <w:sz w:val="22"/>
          <w:szCs w:val="22"/>
          <w:lang w:val="en-CA"/>
        </w:rPr>
        <w:t>TAGs</w:t>
      </w:r>
      <w:r w:rsidR="00804C3B">
        <w:rPr>
          <w:rFonts w:ascii="Times" w:eastAsiaTheme="minorEastAsia" w:hAnsi="Times" w:cs="Times"/>
          <w:color w:val="000000" w:themeColor="text1"/>
          <w:sz w:val="22"/>
          <w:szCs w:val="22"/>
          <w:lang w:val="en-CA"/>
        </w:rPr>
        <w:t xml:space="preserve"> transmits PRACH toward UL TRP due to UL sync</w:t>
      </w:r>
      <w:r>
        <w:rPr>
          <w:rFonts w:ascii="Times" w:eastAsiaTheme="minorEastAsia" w:hAnsi="Times" w:cs="Times"/>
          <w:color w:val="000000" w:themeColor="text1"/>
          <w:sz w:val="22"/>
          <w:szCs w:val="22"/>
          <w:lang w:val="en-CA"/>
        </w:rPr>
        <w:t xml:space="preserve"> and receives a RAR message in response to the PRACH transmission, UE </w:t>
      </w:r>
      <w:r w:rsidR="00A906F7">
        <w:rPr>
          <w:rFonts w:ascii="Times" w:eastAsiaTheme="minorEastAsia" w:hAnsi="Times" w:cs="Times"/>
          <w:color w:val="000000" w:themeColor="text1"/>
          <w:sz w:val="22"/>
          <w:szCs w:val="22"/>
          <w:lang w:val="en-CA"/>
        </w:rPr>
        <w:t xml:space="preserve">always </w:t>
      </w:r>
      <w:r>
        <w:rPr>
          <w:rFonts w:ascii="Times" w:eastAsiaTheme="minorEastAsia" w:hAnsi="Times" w:cs="Times"/>
          <w:color w:val="000000" w:themeColor="text1"/>
          <w:sz w:val="22"/>
          <w:szCs w:val="22"/>
          <w:lang w:val="en-CA"/>
        </w:rPr>
        <w:t xml:space="preserve">resets the CLPC with </w:t>
      </w:r>
      <w:r w:rsidRPr="00FE4797">
        <w:rPr>
          <w:rFonts w:ascii="Times" w:eastAsiaTheme="minorEastAsia" w:hAnsi="Times" w:cs="Times"/>
          <w:i/>
          <w:color w:val="000000" w:themeColor="text1"/>
          <w:sz w:val="22"/>
          <w:szCs w:val="22"/>
          <w:lang w:val="en-CA"/>
        </w:rPr>
        <w:t>l</w:t>
      </w:r>
      <w:r>
        <w:rPr>
          <w:rFonts w:ascii="Times" w:eastAsiaTheme="minorEastAsia" w:hAnsi="Times" w:cs="Times"/>
          <w:color w:val="000000" w:themeColor="text1"/>
          <w:sz w:val="22"/>
          <w:szCs w:val="22"/>
          <w:lang w:val="en-CA"/>
        </w:rPr>
        <w:t xml:space="preserve"> = 0 </w:t>
      </w:r>
      <w:r w:rsidR="00A906F7">
        <w:rPr>
          <w:rFonts w:ascii="Times" w:eastAsiaTheme="minorEastAsia" w:hAnsi="Times" w:cs="Times"/>
          <w:color w:val="000000" w:themeColor="text1"/>
          <w:sz w:val="22"/>
          <w:szCs w:val="22"/>
          <w:lang w:val="en-CA"/>
        </w:rPr>
        <w:t xml:space="preserve">although </w:t>
      </w:r>
      <w:r w:rsidR="00595295" w:rsidRPr="00FE4797">
        <w:rPr>
          <w:rFonts w:ascii="Times" w:eastAsiaTheme="minorEastAsia" w:hAnsi="Times" w:cs="Times"/>
          <w:i/>
          <w:color w:val="000000" w:themeColor="text1"/>
          <w:sz w:val="22"/>
          <w:szCs w:val="22"/>
          <w:lang w:val="en-CA"/>
        </w:rPr>
        <w:t>l</w:t>
      </w:r>
      <w:r w:rsidR="00595295">
        <w:rPr>
          <w:rFonts w:ascii="Times" w:eastAsiaTheme="minorEastAsia" w:hAnsi="Times" w:cs="Times"/>
          <w:color w:val="000000" w:themeColor="text1"/>
          <w:sz w:val="22"/>
          <w:szCs w:val="22"/>
          <w:lang w:val="en-CA"/>
        </w:rPr>
        <w:t xml:space="preserve"> = 0 associated with </w:t>
      </w:r>
      <w:r w:rsidR="00A906F7">
        <w:rPr>
          <w:rFonts w:ascii="Times" w:eastAsiaTheme="minorEastAsia" w:hAnsi="Times" w:cs="Times"/>
          <w:color w:val="000000" w:themeColor="text1"/>
          <w:sz w:val="22"/>
          <w:szCs w:val="22"/>
          <w:lang w:val="en-CA"/>
        </w:rPr>
        <w:t xml:space="preserve">Anchor </w:t>
      </w:r>
      <w:r>
        <w:rPr>
          <w:rFonts w:ascii="Times" w:eastAsiaTheme="minorEastAsia" w:hAnsi="Times" w:cs="Times"/>
          <w:color w:val="000000" w:themeColor="text1"/>
          <w:sz w:val="22"/>
          <w:szCs w:val="22"/>
          <w:lang w:val="en-CA"/>
        </w:rPr>
        <w:t xml:space="preserve">TRP </w:t>
      </w:r>
      <w:r w:rsidR="00A906F7">
        <w:rPr>
          <w:rFonts w:ascii="Times" w:eastAsiaTheme="minorEastAsia" w:hAnsi="Times" w:cs="Times"/>
          <w:color w:val="000000" w:themeColor="text1"/>
          <w:sz w:val="22"/>
          <w:szCs w:val="22"/>
          <w:lang w:val="en-CA"/>
        </w:rPr>
        <w:t xml:space="preserve">does not have to be reset. </w:t>
      </w:r>
      <w:r w:rsidR="00595295">
        <w:rPr>
          <w:rFonts w:ascii="Times" w:eastAsiaTheme="minorEastAsia" w:hAnsi="Times" w:cs="Times"/>
          <w:color w:val="000000" w:themeColor="text1"/>
          <w:sz w:val="22"/>
          <w:szCs w:val="22"/>
          <w:lang w:val="en-CA"/>
        </w:rPr>
        <w:t>Therefore, we need to study to reset the CLPC when UE is configured with 2 TAGs</w:t>
      </w:r>
    </w:p>
    <w:p w14:paraId="218204AD" w14:textId="5243F921" w:rsidR="00805027" w:rsidRPr="00595295" w:rsidRDefault="004F2E63" w:rsidP="00595295">
      <w:pPr>
        <w:snapToGrid/>
        <w:spacing w:beforeLines="50" w:before="180" w:afterLines="50" w:after="180" w:afterAutospacing="0"/>
        <w:rPr>
          <w:rFonts w:ascii="Times" w:eastAsiaTheme="minorEastAsia" w:hAnsi="Times" w:cs="Times"/>
          <w:color w:val="000000" w:themeColor="text1"/>
          <w:sz w:val="22"/>
          <w:szCs w:val="22"/>
          <w:lang w:val="en-CA"/>
        </w:rPr>
      </w:pPr>
      <w:r w:rsidRPr="00541340">
        <w:rPr>
          <w:rFonts w:ascii="Times" w:eastAsiaTheme="minorEastAsia" w:hAnsi="Times" w:cs="Times"/>
          <w:b/>
          <w:color w:val="000000" w:themeColor="text1"/>
          <w:sz w:val="22"/>
          <w:szCs w:val="22"/>
          <w:lang w:val="en-CA"/>
        </w:rPr>
        <w:t xml:space="preserve">Proposal </w:t>
      </w:r>
      <w:r w:rsidR="00AA36AD">
        <w:rPr>
          <w:rFonts w:ascii="Times" w:eastAsiaTheme="minorEastAsia" w:hAnsi="Times" w:cs="Times"/>
          <w:b/>
          <w:color w:val="000000" w:themeColor="text1"/>
          <w:sz w:val="22"/>
          <w:szCs w:val="22"/>
          <w:lang w:val="en-CA"/>
        </w:rPr>
        <w:t>4</w:t>
      </w:r>
      <w:r w:rsidRPr="00541340">
        <w:rPr>
          <w:rFonts w:ascii="Times" w:eastAsiaTheme="minorEastAsia" w:hAnsi="Times" w:cs="Times"/>
          <w:b/>
          <w:color w:val="000000" w:themeColor="text1"/>
          <w:sz w:val="22"/>
          <w:szCs w:val="22"/>
          <w:lang w:val="en-CA"/>
        </w:rPr>
        <w:t>:</w:t>
      </w:r>
      <w:r>
        <w:rPr>
          <w:rFonts w:ascii="Times" w:eastAsiaTheme="minorEastAsia" w:hAnsi="Times" w:cs="Times"/>
          <w:b/>
          <w:color w:val="000000" w:themeColor="text1"/>
          <w:sz w:val="22"/>
          <w:szCs w:val="22"/>
          <w:lang w:val="en-CA"/>
        </w:rPr>
        <w:t xml:space="preserve"> Study to reset</w:t>
      </w:r>
      <w:r w:rsidRPr="004F2E63">
        <w:rPr>
          <w:rFonts w:ascii="Times" w:eastAsiaTheme="minorEastAsia" w:hAnsi="Times" w:cs="Times"/>
          <w:b/>
          <w:color w:val="000000" w:themeColor="text1"/>
          <w:sz w:val="22"/>
          <w:szCs w:val="22"/>
          <w:lang w:val="en-CA"/>
        </w:rPr>
        <w:t xml:space="preserve"> the CLPC</w:t>
      </w:r>
      <w:r>
        <w:rPr>
          <w:rFonts w:ascii="Times" w:eastAsiaTheme="minorEastAsia" w:hAnsi="Times" w:cs="Times"/>
          <w:b/>
          <w:color w:val="000000" w:themeColor="text1"/>
          <w:sz w:val="22"/>
          <w:szCs w:val="22"/>
          <w:lang w:val="en-CA"/>
        </w:rPr>
        <w:t xml:space="preserve"> of UL transmission </w:t>
      </w:r>
      <w:r w:rsidR="00A906F7">
        <w:rPr>
          <w:rFonts w:ascii="Times" w:eastAsiaTheme="minorEastAsia" w:hAnsi="Times" w:cs="Times"/>
          <w:b/>
          <w:color w:val="000000" w:themeColor="text1"/>
          <w:sz w:val="22"/>
          <w:szCs w:val="22"/>
          <w:lang w:val="en-CA"/>
        </w:rPr>
        <w:t>when UE is configured with</w:t>
      </w:r>
      <w:r>
        <w:rPr>
          <w:rFonts w:ascii="Times" w:eastAsiaTheme="minorEastAsia" w:hAnsi="Times" w:cs="Times"/>
          <w:b/>
          <w:color w:val="000000" w:themeColor="text1"/>
          <w:sz w:val="22"/>
          <w:szCs w:val="22"/>
          <w:lang w:val="en-CA"/>
        </w:rPr>
        <w:t xml:space="preserve"> 2 TA</w:t>
      </w:r>
      <w:r w:rsidR="00A906F7">
        <w:rPr>
          <w:rFonts w:ascii="Times" w:eastAsiaTheme="minorEastAsia" w:hAnsi="Times" w:cs="Times"/>
          <w:b/>
          <w:color w:val="000000" w:themeColor="text1"/>
          <w:sz w:val="22"/>
          <w:szCs w:val="22"/>
          <w:lang w:val="en-CA"/>
        </w:rPr>
        <w:t>Gs</w:t>
      </w:r>
    </w:p>
    <w:p w14:paraId="68F98129" w14:textId="77777777" w:rsidR="00567ECA" w:rsidRPr="00981732" w:rsidRDefault="00567ECA" w:rsidP="00127510">
      <w:pPr>
        <w:rPr>
          <w:b/>
          <w:sz w:val="22"/>
          <w:szCs w:val="22"/>
          <w:lang w:val="en-CA"/>
        </w:rPr>
      </w:pPr>
    </w:p>
    <w:bookmarkEnd w:id="9"/>
    <w:p w14:paraId="754467CA" w14:textId="0E7AD906" w:rsidR="00FB30CC" w:rsidRDefault="00FB30CC">
      <w:pPr>
        <w:pStyle w:val="10"/>
        <w:spacing w:after="180"/>
        <w:rPr>
          <w:lang w:val="en-US"/>
        </w:rPr>
      </w:pPr>
      <w:r>
        <w:rPr>
          <w:lang w:val="en-US"/>
        </w:rPr>
        <w:t>Conclusion</w:t>
      </w:r>
    </w:p>
    <w:p w14:paraId="6D28012C" w14:textId="3690EB09" w:rsidR="00A70876" w:rsidRDefault="00A70876" w:rsidP="00A70876">
      <w:pPr>
        <w:spacing w:line="276" w:lineRule="auto"/>
        <w:rPr>
          <w:sz w:val="22"/>
          <w:szCs w:val="18"/>
          <w:lang w:val="en-US"/>
        </w:rPr>
      </w:pPr>
      <w:r w:rsidRPr="002C3ADF">
        <w:rPr>
          <w:sz w:val="22"/>
          <w:szCs w:val="18"/>
          <w:lang w:val="en-US"/>
        </w:rPr>
        <w:t xml:space="preserve">In this contribution, we have the following </w:t>
      </w:r>
      <w:r w:rsidRPr="002C3ADF">
        <w:rPr>
          <w:rFonts w:hint="eastAsia"/>
          <w:sz w:val="22"/>
          <w:szCs w:val="18"/>
          <w:lang w:val="en-US"/>
        </w:rPr>
        <w:t>p</w:t>
      </w:r>
      <w:r w:rsidRPr="002C3ADF">
        <w:rPr>
          <w:sz w:val="22"/>
          <w:szCs w:val="18"/>
          <w:lang w:val="en-US"/>
        </w:rPr>
        <w:t>roposal:</w:t>
      </w:r>
    </w:p>
    <w:p w14:paraId="523D6247" w14:textId="36D95D35" w:rsidR="0010048C" w:rsidRDefault="0010048C" w:rsidP="0010048C">
      <w:pPr>
        <w:snapToGrid/>
        <w:spacing w:after="240" w:afterAutospacing="0"/>
        <w:rPr>
          <w:rFonts w:eastAsiaTheme="minorEastAsia"/>
          <w:b/>
          <w:bCs/>
          <w:sz w:val="22"/>
          <w:szCs w:val="18"/>
        </w:rPr>
      </w:pPr>
      <w:r>
        <w:rPr>
          <w:rFonts w:eastAsiaTheme="minorEastAsia"/>
          <w:b/>
          <w:bCs/>
          <w:sz w:val="22"/>
          <w:szCs w:val="18"/>
        </w:rPr>
        <w:t xml:space="preserve">Observation </w:t>
      </w:r>
      <w:r w:rsidR="00AA36AD">
        <w:rPr>
          <w:rFonts w:eastAsiaTheme="minorEastAsia"/>
          <w:b/>
          <w:bCs/>
          <w:sz w:val="22"/>
          <w:szCs w:val="18"/>
        </w:rPr>
        <w:t>1</w:t>
      </w:r>
      <w:r>
        <w:rPr>
          <w:rFonts w:eastAsiaTheme="minorEastAsia"/>
          <w:b/>
          <w:bCs/>
          <w:sz w:val="22"/>
          <w:szCs w:val="18"/>
        </w:rPr>
        <w:t>: When PL offset is configured, additional PCI is not configured.</w:t>
      </w:r>
    </w:p>
    <w:p w14:paraId="655C7E58" w14:textId="0A1920F5" w:rsidR="008F2AE7" w:rsidRPr="00541340" w:rsidRDefault="0010048C" w:rsidP="0010048C">
      <w:pPr>
        <w:snapToGrid/>
        <w:spacing w:before="240" w:after="240" w:afterAutospacing="0" w:line="240" w:lineRule="exact"/>
        <w:contextualSpacing/>
        <w:jc w:val="left"/>
        <w:rPr>
          <w:rFonts w:eastAsiaTheme="minorEastAsia"/>
          <w:b/>
          <w:bCs/>
          <w:sz w:val="22"/>
          <w:szCs w:val="22"/>
          <w:lang w:val="en-US"/>
        </w:rPr>
      </w:pPr>
      <w:r w:rsidRPr="0010048C">
        <w:rPr>
          <w:rFonts w:eastAsia="DengXian" w:cs="Batang"/>
          <w:b/>
          <w:sz w:val="22"/>
          <w:szCs w:val="22"/>
          <w:lang w:val="en-CA" w:eastAsia="zh-CN"/>
        </w:rPr>
        <w:t xml:space="preserve">Proposal </w:t>
      </w:r>
      <w:r w:rsidR="00AA36AD">
        <w:rPr>
          <w:rFonts w:eastAsia="DengXian" w:cs="Batang"/>
          <w:b/>
          <w:sz w:val="22"/>
          <w:szCs w:val="22"/>
          <w:lang w:val="en-CA" w:eastAsia="zh-CN"/>
        </w:rPr>
        <w:t>1</w:t>
      </w:r>
      <w:r w:rsidRPr="0010048C">
        <w:rPr>
          <w:rFonts w:eastAsia="DengXian" w:cs="Batang"/>
          <w:b/>
          <w:sz w:val="22"/>
          <w:szCs w:val="22"/>
          <w:lang w:val="en-CA" w:eastAsia="zh-CN"/>
        </w:rPr>
        <w:t>: The new 1-bit DCI field for PL offset indication in DCI format 1_0 should additionally indicate the PL RS for PDCCH-order PRACH transmission.</w:t>
      </w:r>
    </w:p>
    <w:p w14:paraId="2BE12E16" w14:textId="6937108E" w:rsidR="008F2AE7" w:rsidRDefault="008F2AE7" w:rsidP="008F2AE7">
      <w:pPr>
        <w:snapToGrid/>
        <w:spacing w:before="240" w:after="240" w:afterAutospacing="0" w:line="240" w:lineRule="exact"/>
        <w:contextualSpacing/>
        <w:jc w:val="left"/>
        <w:rPr>
          <w:rFonts w:eastAsiaTheme="minorEastAsia"/>
          <w:b/>
          <w:bCs/>
          <w:sz w:val="22"/>
          <w:szCs w:val="22"/>
          <w:lang w:val="en-US"/>
        </w:rPr>
      </w:pPr>
    </w:p>
    <w:p w14:paraId="0082F5A0" w14:textId="2EBB24BE" w:rsidR="00AA36AD" w:rsidRDefault="00AA36AD" w:rsidP="008F2AE7">
      <w:pPr>
        <w:snapToGrid/>
        <w:spacing w:before="240" w:after="240" w:afterAutospacing="0" w:line="240" w:lineRule="exact"/>
        <w:contextualSpacing/>
        <w:jc w:val="left"/>
        <w:rPr>
          <w:rFonts w:eastAsiaTheme="minorEastAsia"/>
          <w:b/>
          <w:bCs/>
          <w:sz w:val="22"/>
          <w:szCs w:val="22"/>
        </w:rPr>
      </w:pPr>
      <w:r w:rsidRPr="00AA36AD">
        <w:rPr>
          <w:rFonts w:eastAsiaTheme="minorEastAsia"/>
          <w:b/>
          <w:bCs/>
          <w:sz w:val="22"/>
          <w:szCs w:val="22"/>
        </w:rPr>
        <w:t xml:space="preserve">Proposal </w:t>
      </w:r>
      <w:r>
        <w:rPr>
          <w:rFonts w:eastAsiaTheme="minorEastAsia"/>
          <w:b/>
          <w:bCs/>
          <w:sz w:val="22"/>
          <w:szCs w:val="22"/>
        </w:rPr>
        <w:t>2</w:t>
      </w:r>
      <w:r w:rsidRPr="00AA36AD">
        <w:rPr>
          <w:rFonts w:eastAsiaTheme="minorEastAsia"/>
          <w:b/>
          <w:bCs/>
          <w:sz w:val="22"/>
          <w:szCs w:val="22"/>
        </w:rPr>
        <w:t xml:space="preserve">: When UE is not configured with PL offset, PRACH association indicator can be reused for intra-cell and </w:t>
      </w:r>
      <w:proofErr w:type="spellStart"/>
      <w:r w:rsidRPr="00AA36AD">
        <w:rPr>
          <w:rFonts w:eastAsiaTheme="minorEastAsia"/>
          <w:b/>
          <w:bCs/>
          <w:sz w:val="22"/>
          <w:szCs w:val="22"/>
        </w:rPr>
        <w:t>sDCI</w:t>
      </w:r>
      <w:proofErr w:type="spellEnd"/>
      <w:r w:rsidRPr="00AA36AD">
        <w:rPr>
          <w:rFonts w:eastAsiaTheme="minorEastAsia"/>
          <w:b/>
          <w:bCs/>
          <w:sz w:val="22"/>
          <w:szCs w:val="22"/>
        </w:rPr>
        <w:t xml:space="preserve"> base.</w:t>
      </w:r>
    </w:p>
    <w:p w14:paraId="713E3236" w14:textId="77777777" w:rsidR="00AA36AD" w:rsidRPr="00AA36AD" w:rsidRDefault="00AA36AD" w:rsidP="008F2AE7">
      <w:pPr>
        <w:snapToGrid/>
        <w:spacing w:before="240" w:after="240" w:afterAutospacing="0" w:line="240" w:lineRule="exact"/>
        <w:contextualSpacing/>
        <w:jc w:val="left"/>
        <w:rPr>
          <w:rFonts w:eastAsiaTheme="minorEastAsia"/>
          <w:b/>
          <w:bCs/>
          <w:sz w:val="22"/>
          <w:szCs w:val="22"/>
        </w:rPr>
      </w:pPr>
    </w:p>
    <w:p w14:paraId="665ABF1F" w14:textId="7AD0FDD0" w:rsidR="00B978E8" w:rsidRPr="00541340" w:rsidRDefault="00B978E8" w:rsidP="008F2AE7">
      <w:pPr>
        <w:spacing w:before="240"/>
        <w:rPr>
          <w:rFonts w:eastAsiaTheme="minorEastAsia"/>
          <w:b/>
          <w:sz w:val="22"/>
          <w:szCs w:val="22"/>
        </w:rPr>
      </w:pPr>
      <w:r w:rsidRPr="00541340">
        <w:rPr>
          <w:rFonts w:eastAsiaTheme="minorEastAsia" w:hint="eastAsia"/>
          <w:b/>
          <w:sz w:val="22"/>
          <w:szCs w:val="22"/>
        </w:rPr>
        <w:t>O</w:t>
      </w:r>
      <w:r w:rsidRPr="00541340">
        <w:rPr>
          <w:rFonts w:eastAsiaTheme="minorEastAsia"/>
          <w:b/>
          <w:sz w:val="22"/>
          <w:szCs w:val="22"/>
        </w:rPr>
        <w:t xml:space="preserve">bservation </w:t>
      </w:r>
      <w:r w:rsidR="008F2AE7" w:rsidRPr="00541340">
        <w:rPr>
          <w:rFonts w:eastAsiaTheme="minorEastAsia"/>
          <w:b/>
          <w:sz w:val="22"/>
          <w:szCs w:val="22"/>
        </w:rPr>
        <w:t>2</w:t>
      </w:r>
      <w:r w:rsidRPr="00541340">
        <w:rPr>
          <w:rFonts w:eastAsiaTheme="minorEastAsia"/>
          <w:b/>
          <w:sz w:val="22"/>
          <w:szCs w:val="22"/>
        </w:rPr>
        <w:t xml:space="preserve">: Alt3 and Alt4 are not complete solution because PLRS and alpha are not determined when there is no SRS resource with a TCI state in an SRS resource set, which is not configured with </w:t>
      </w:r>
      <w:proofErr w:type="spellStart"/>
      <w:r w:rsidRPr="00541340">
        <w:rPr>
          <w:rFonts w:eastAsiaTheme="minorEastAsia"/>
          <w:b/>
          <w:i/>
          <w:iCs/>
          <w:sz w:val="22"/>
          <w:szCs w:val="22"/>
        </w:rPr>
        <w:t>followUnifiedTCI-StateSRS</w:t>
      </w:r>
      <w:proofErr w:type="spellEnd"/>
      <w:r w:rsidRPr="00541340">
        <w:rPr>
          <w:rFonts w:eastAsiaTheme="minorEastAsia"/>
          <w:b/>
          <w:sz w:val="22"/>
          <w:szCs w:val="22"/>
        </w:rPr>
        <w:t>.</w:t>
      </w:r>
    </w:p>
    <w:p w14:paraId="690F9404" w14:textId="0594083A" w:rsidR="00B978E8" w:rsidRPr="00541340" w:rsidRDefault="00B978E8" w:rsidP="00B978E8">
      <w:pPr>
        <w:rPr>
          <w:rFonts w:eastAsiaTheme="minorEastAsia"/>
          <w:b/>
          <w:sz w:val="22"/>
          <w:szCs w:val="22"/>
        </w:rPr>
      </w:pPr>
      <w:r w:rsidRPr="00541340">
        <w:rPr>
          <w:rFonts w:eastAsiaTheme="minorEastAsia" w:hint="eastAsia"/>
          <w:b/>
          <w:sz w:val="22"/>
          <w:szCs w:val="22"/>
        </w:rPr>
        <w:t>O</w:t>
      </w:r>
      <w:r w:rsidRPr="00541340">
        <w:rPr>
          <w:rFonts w:eastAsiaTheme="minorEastAsia"/>
          <w:b/>
          <w:sz w:val="22"/>
          <w:szCs w:val="22"/>
        </w:rPr>
        <w:t xml:space="preserve">bservation </w:t>
      </w:r>
      <w:r w:rsidR="008F2AE7" w:rsidRPr="00541340">
        <w:rPr>
          <w:rFonts w:eastAsiaTheme="minorEastAsia"/>
          <w:b/>
          <w:sz w:val="22"/>
          <w:szCs w:val="22"/>
        </w:rPr>
        <w:t>3</w:t>
      </w:r>
      <w:r w:rsidRPr="00541340">
        <w:rPr>
          <w:rFonts w:eastAsiaTheme="minorEastAsia"/>
          <w:b/>
          <w:sz w:val="22"/>
          <w:szCs w:val="22"/>
        </w:rPr>
        <w:t xml:space="preserve">: Alt1 includes an error case that when there is no SRS resource with a TCI state in SRS resource set, which is not configured with </w:t>
      </w:r>
      <w:proofErr w:type="spellStart"/>
      <w:r w:rsidRPr="00541340">
        <w:rPr>
          <w:rFonts w:eastAsiaTheme="minorEastAsia"/>
          <w:b/>
          <w:i/>
          <w:sz w:val="22"/>
          <w:szCs w:val="22"/>
        </w:rPr>
        <w:t>followUnifiedTCI-StateSRS</w:t>
      </w:r>
      <w:proofErr w:type="spellEnd"/>
      <w:r w:rsidRPr="00541340">
        <w:rPr>
          <w:rFonts w:eastAsiaTheme="minorEastAsia"/>
          <w:b/>
          <w:sz w:val="22"/>
          <w:szCs w:val="22"/>
        </w:rPr>
        <w:t xml:space="preserve">, the power control parameters (i.e., </w:t>
      </w:r>
      <w:proofErr w:type="spellStart"/>
      <w:r w:rsidRPr="00541340">
        <w:rPr>
          <w:rFonts w:eastAsiaTheme="minorEastAsia"/>
          <w:b/>
          <w:sz w:val="22"/>
          <w:szCs w:val="22"/>
        </w:rPr>
        <w:t>PLoffset</w:t>
      </w:r>
      <w:proofErr w:type="spellEnd"/>
      <w:r w:rsidRPr="00541340">
        <w:rPr>
          <w:rFonts w:eastAsiaTheme="minorEastAsia"/>
          <w:b/>
          <w:sz w:val="22"/>
          <w:szCs w:val="22"/>
        </w:rPr>
        <w:t>, CLPC, PLRS and alpha) is not determined.</w:t>
      </w:r>
    </w:p>
    <w:p w14:paraId="5C4073BB" w14:textId="40409B49" w:rsidR="00B978E8" w:rsidRPr="00541340" w:rsidRDefault="00B978E8" w:rsidP="00B978E8">
      <w:pPr>
        <w:rPr>
          <w:b/>
          <w:color w:val="000000" w:themeColor="text1"/>
          <w:sz w:val="22"/>
          <w:szCs w:val="22"/>
        </w:rPr>
      </w:pPr>
      <w:r w:rsidRPr="00541340">
        <w:rPr>
          <w:rFonts w:hint="eastAsia"/>
          <w:b/>
          <w:color w:val="000000" w:themeColor="text1"/>
          <w:sz w:val="22"/>
          <w:szCs w:val="22"/>
        </w:rPr>
        <w:t>O</w:t>
      </w:r>
      <w:r w:rsidRPr="00541340">
        <w:rPr>
          <w:b/>
          <w:color w:val="000000" w:themeColor="text1"/>
          <w:sz w:val="22"/>
          <w:szCs w:val="22"/>
        </w:rPr>
        <w:t xml:space="preserve">bservation </w:t>
      </w:r>
      <w:r w:rsidR="008F2AE7" w:rsidRPr="00541340">
        <w:rPr>
          <w:b/>
          <w:color w:val="000000" w:themeColor="text1"/>
          <w:sz w:val="22"/>
          <w:szCs w:val="22"/>
        </w:rPr>
        <w:t>4</w:t>
      </w:r>
      <w:r w:rsidRPr="00541340">
        <w:rPr>
          <w:b/>
          <w:color w:val="000000" w:themeColor="text1"/>
          <w:sz w:val="22"/>
          <w:szCs w:val="22"/>
        </w:rPr>
        <w:t xml:space="preserve">: When an SRS resource set is not configured with </w:t>
      </w:r>
      <w:proofErr w:type="spellStart"/>
      <w:r w:rsidRPr="00541340">
        <w:rPr>
          <w:b/>
          <w:i/>
          <w:iCs/>
          <w:color w:val="000000" w:themeColor="text1"/>
          <w:sz w:val="22"/>
          <w:szCs w:val="22"/>
        </w:rPr>
        <w:t>followUnifiedTCI-StateSRS</w:t>
      </w:r>
      <w:proofErr w:type="spellEnd"/>
      <w:r w:rsidRPr="00541340">
        <w:rPr>
          <w:b/>
          <w:color w:val="000000" w:themeColor="text1"/>
          <w:sz w:val="22"/>
          <w:szCs w:val="22"/>
        </w:rPr>
        <w:t xml:space="preserve">, UE shall always use the </w:t>
      </w:r>
      <w:proofErr w:type="spellStart"/>
      <w:r w:rsidRPr="00541340">
        <w:rPr>
          <w:b/>
          <w:i/>
          <w:iCs/>
          <w:color w:val="000000" w:themeColor="text1"/>
          <w:sz w:val="22"/>
          <w:szCs w:val="22"/>
        </w:rPr>
        <w:t>referenceSignal</w:t>
      </w:r>
      <w:proofErr w:type="spellEnd"/>
      <w:r w:rsidRPr="00541340">
        <w:rPr>
          <w:b/>
          <w:color w:val="000000" w:themeColor="text1"/>
          <w:sz w:val="22"/>
          <w:szCs w:val="22"/>
        </w:rPr>
        <w:t xml:space="preserve"> in the TCI state to determine the Tx beam</w:t>
      </w:r>
    </w:p>
    <w:p w14:paraId="5A7F2D06" w14:textId="4E5C51F0" w:rsidR="00B978E8" w:rsidRPr="00541340" w:rsidRDefault="00B978E8" w:rsidP="00B978E8">
      <w:pPr>
        <w:rPr>
          <w:b/>
          <w:color w:val="000000" w:themeColor="text1"/>
          <w:sz w:val="22"/>
          <w:szCs w:val="22"/>
        </w:rPr>
      </w:pPr>
      <w:r w:rsidRPr="00541340">
        <w:rPr>
          <w:rFonts w:hint="eastAsia"/>
          <w:b/>
          <w:color w:val="000000" w:themeColor="text1"/>
          <w:sz w:val="22"/>
          <w:szCs w:val="22"/>
        </w:rPr>
        <w:t>P</w:t>
      </w:r>
      <w:r w:rsidRPr="00541340">
        <w:rPr>
          <w:b/>
          <w:color w:val="000000" w:themeColor="text1"/>
          <w:sz w:val="22"/>
          <w:szCs w:val="22"/>
        </w:rPr>
        <w:t xml:space="preserve">roposal </w:t>
      </w:r>
      <w:r w:rsidR="00AA36AD">
        <w:rPr>
          <w:b/>
          <w:color w:val="000000" w:themeColor="text1"/>
          <w:sz w:val="22"/>
          <w:szCs w:val="22"/>
        </w:rPr>
        <w:t>3</w:t>
      </w:r>
      <w:r w:rsidRPr="00541340">
        <w:rPr>
          <w:b/>
          <w:color w:val="000000" w:themeColor="text1"/>
          <w:sz w:val="22"/>
          <w:szCs w:val="22"/>
        </w:rPr>
        <w:t xml:space="preserve">: When an SRS resource set is not configured with </w:t>
      </w:r>
      <w:proofErr w:type="spellStart"/>
      <w:r w:rsidRPr="00541340">
        <w:rPr>
          <w:b/>
          <w:i/>
          <w:iCs/>
          <w:color w:val="000000" w:themeColor="text1"/>
          <w:sz w:val="22"/>
          <w:szCs w:val="22"/>
        </w:rPr>
        <w:t>followUnifiedTCI-StateSRS</w:t>
      </w:r>
      <w:proofErr w:type="spellEnd"/>
      <w:r w:rsidRPr="00541340">
        <w:rPr>
          <w:b/>
          <w:color w:val="000000" w:themeColor="text1"/>
          <w:sz w:val="22"/>
          <w:szCs w:val="22"/>
        </w:rPr>
        <w:t>, the reference RS in the UL TCI state associated with the SRS resource in the SRS resource set should be optional (i.e., Alt2).</w:t>
      </w:r>
    </w:p>
    <w:p w14:paraId="6FDDC6EF" w14:textId="580FC49A" w:rsidR="00B978E8" w:rsidRPr="00541340" w:rsidRDefault="00077C1A" w:rsidP="00077C1A">
      <w:pPr>
        <w:snapToGrid/>
        <w:spacing w:after="0" w:afterAutospacing="0"/>
        <w:rPr>
          <w:rFonts w:ascii="Times" w:eastAsiaTheme="minorEastAsia" w:hAnsi="Times" w:cs="Times"/>
          <w:b/>
          <w:color w:val="000000" w:themeColor="text1"/>
          <w:sz w:val="22"/>
          <w:szCs w:val="22"/>
          <w:lang w:val="en-CA"/>
        </w:rPr>
      </w:pPr>
      <w:r w:rsidRPr="00541340">
        <w:rPr>
          <w:rFonts w:ascii="Times" w:eastAsiaTheme="minorEastAsia" w:hAnsi="Times" w:cs="Times"/>
          <w:b/>
          <w:color w:val="000000" w:themeColor="text1"/>
          <w:sz w:val="22"/>
          <w:szCs w:val="22"/>
          <w:lang w:val="en-CA"/>
        </w:rPr>
        <w:t xml:space="preserve">Proposal </w:t>
      </w:r>
      <w:r w:rsidR="00AA36AD">
        <w:rPr>
          <w:rFonts w:ascii="Times" w:eastAsiaTheme="minorEastAsia" w:hAnsi="Times" w:cs="Times"/>
          <w:b/>
          <w:color w:val="000000" w:themeColor="text1"/>
          <w:sz w:val="22"/>
          <w:szCs w:val="22"/>
          <w:lang w:val="en-CA"/>
        </w:rPr>
        <w:t>4</w:t>
      </w:r>
      <w:r w:rsidRPr="00541340">
        <w:rPr>
          <w:rFonts w:ascii="Times" w:eastAsiaTheme="minorEastAsia" w:hAnsi="Times" w:cs="Times"/>
          <w:b/>
          <w:color w:val="000000" w:themeColor="text1"/>
          <w:sz w:val="22"/>
          <w:szCs w:val="22"/>
          <w:lang w:val="en-CA"/>
        </w:rPr>
        <w:t xml:space="preserve">: </w:t>
      </w:r>
      <w:r w:rsidR="0010048C">
        <w:rPr>
          <w:rFonts w:ascii="Times" w:eastAsiaTheme="minorEastAsia" w:hAnsi="Times" w:cs="Times"/>
          <w:b/>
          <w:color w:val="000000" w:themeColor="text1"/>
          <w:sz w:val="22"/>
          <w:szCs w:val="22"/>
          <w:lang w:val="en-CA"/>
        </w:rPr>
        <w:t>Study to reset</w:t>
      </w:r>
      <w:r w:rsidR="0010048C" w:rsidRPr="004F2E63">
        <w:rPr>
          <w:rFonts w:ascii="Times" w:eastAsiaTheme="minorEastAsia" w:hAnsi="Times" w:cs="Times"/>
          <w:b/>
          <w:color w:val="000000" w:themeColor="text1"/>
          <w:sz w:val="22"/>
          <w:szCs w:val="22"/>
          <w:lang w:val="en-CA"/>
        </w:rPr>
        <w:t xml:space="preserve"> the CLPC</w:t>
      </w:r>
      <w:r w:rsidR="0010048C">
        <w:rPr>
          <w:rFonts w:ascii="Times" w:eastAsiaTheme="minorEastAsia" w:hAnsi="Times" w:cs="Times"/>
          <w:b/>
          <w:color w:val="000000" w:themeColor="text1"/>
          <w:sz w:val="22"/>
          <w:szCs w:val="22"/>
          <w:lang w:val="en-CA"/>
        </w:rPr>
        <w:t xml:space="preserve"> of UL transmission when UE is configured with 2 TAGs</w:t>
      </w:r>
      <w:r w:rsidRPr="00541340">
        <w:rPr>
          <w:rFonts w:ascii="Times" w:eastAsiaTheme="minorEastAsia" w:hAnsi="Times" w:cs="Times"/>
          <w:b/>
          <w:color w:val="000000" w:themeColor="text1"/>
          <w:sz w:val="22"/>
          <w:szCs w:val="22"/>
          <w:lang w:val="en-CA"/>
        </w:rPr>
        <w:t>.</w:t>
      </w:r>
    </w:p>
    <w:p w14:paraId="5A0A6141" w14:textId="71C0FAC6" w:rsidR="00077C1A" w:rsidRPr="00B978E8" w:rsidRDefault="00077C1A" w:rsidP="00077C1A">
      <w:pPr>
        <w:rPr>
          <w:b/>
          <w:sz w:val="22"/>
          <w:szCs w:val="22"/>
          <w:lang w:val="en-CA"/>
        </w:rPr>
      </w:pPr>
    </w:p>
    <w:p w14:paraId="0E7DF48E" w14:textId="2AE6C065" w:rsidR="00D521DD" w:rsidRPr="00B22A06" w:rsidRDefault="00D521DD" w:rsidP="004C4548">
      <w:pPr>
        <w:pStyle w:val="10"/>
        <w:numPr>
          <w:ilvl w:val="0"/>
          <w:numId w:val="0"/>
        </w:numPr>
        <w:adjustRightInd w:val="0"/>
        <w:spacing w:before="100" w:beforeAutospacing="1" w:afterLines="0" w:afterAutospacing="1" w:line="276" w:lineRule="auto"/>
        <w:ind w:left="709"/>
        <w:rPr>
          <w:rStyle w:val="af5"/>
          <w:bCs w:val="0"/>
          <w:lang w:val="en-US"/>
        </w:rPr>
      </w:pPr>
      <w:r w:rsidRPr="00B22A06">
        <w:rPr>
          <w:lang w:val="en-US"/>
        </w:rPr>
        <w:lastRenderedPageBreak/>
        <w:t>References</w:t>
      </w:r>
    </w:p>
    <w:p w14:paraId="5D5B0ED3" w14:textId="3C10807F"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1574D2">
        <w:rPr>
          <w:szCs w:val="24"/>
          <w:lang w:eastAsia="ja-JP"/>
        </w:rPr>
        <w:t>242394</w:t>
      </w:r>
      <w:r>
        <w:rPr>
          <w:szCs w:val="24"/>
          <w:lang w:eastAsia="ja-JP"/>
        </w:rPr>
        <w:t>, WID</w:t>
      </w:r>
      <w:r w:rsidR="001574D2">
        <w:rPr>
          <w:szCs w:val="24"/>
          <w:lang w:eastAsia="ja-JP"/>
        </w:rPr>
        <w:t xml:space="preserve"> revision</w:t>
      </w:r>
      <w:r>
        <w:rPr>
          <w:szCs w:val="24"/>
          <w:lang w:eastAsia="ja-JP"/>
        </w:rPr>
        <w:t xml:space="preserve">: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r w:rsidR="001574D2">
        <w:rPr>
          <w:szCs w:val="24"/>
          <w:lang w:eastAsia="ja-JP"/>
        </w:rPr>
        <w:t>Sep</w:t>
      </w:r>
      <w:r>
        <w:rPr>
          <w:szCs w:val="24"/>
          <w:lang w:eastAsia="ja-JP"/>
        </w:rPr>
        <w:t xml:space="preserve">. </w:t>
      </w:r>
      <w:r w:rsidR="001574D2">
        <w:rPr>
          <w:szCs w:val="24"/>
          <w:lang w:eastAsia="ja-JP"/>
        </w:rPr>
        <w:t>2024</w:t>
      </w:r>
      <w:r>
        <w:rPr>
          <w:szCs w:val="24"/>
          <w:lang w:eastAsia="ja-JP"/>
        </w:rPr>
        <w:t>.</w:t>
      </w:r>
    </w:p>
    <w:sectPr w:rsidR="005E03B4" w:rsidRPr="00555770" w:rsidSect="008C6B64">
      <w:footerReference w:type="default" r:id="rId11"/>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50C2C9" w16cex:dateUtc="2025-02-07T08:35:00Z"/>
  <w16cex:commentExtensible w16cex:durableId="38171DBF" w16cex:dateUtc="2025-02-07T08:59:00Z"/>
  <w16cex:commentExtensible w16cex:durableId="2B50C4A1" w16cex:dateUtc="2025-02-07T08:42:00Z"/>
  <w16cex:commentExtensible w16cex:durableId="2B50C5FB" w16cex:dateUtc="2025-02-07T08: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2EF14" w14:textId="77777777" w:rsidR="00612E89" w:rsidRDefault="00612E89">
      <w:r>
        <w:separator/>
      </w:r>
    </w:p>
  </w:endnote>
  <w:endnote w:type="continuationSeparator" w:id="0">
    <w:p w14:paraId="0E913640" w14:textId="77777777" w:rsidR="00612E89" w:rsidRDefault="00612E89">
      <w:r>
        <w:continuationSeparator/>
      </w:r>
    </w:p>
  </w:endnote>
  <w:endnote w:type="continuationNotice" w:id="1">
    <w:p w14:paraId="31DC8533" w14:textId="77777777" w:rsidR="00612E89" w:rsidRDefault="00612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PMingLiU">
    <w:altName w:val="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9BE2D" w14:textId="77777777" w:rsidR="00612E89" w:rsidRDefault="00612E89">
      <w:r>
        <w:separator/>
      </w:r>
    </w:p>
  </w:footnote>
  <w:footnote w:type="continuationSeparator" w:id="0">
    <w:p w14:paraId="7C0ECEEE" w14:textId="77777777" w:rsidR="00612E89" w:rsidRDefault="00612E89">
      <w:r>
        <w:continuationSeparator/>
      </w:r>
    </w:p>
  </w:footnote>
  <w:footnote w:type="continuationNotice" w:id="1">
    <w:p w14:paraId="3C3BD1B6" w14:textId="77777777" w:rsidR="00612E89" w:rsidRDefault="00612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1003"/>
        </w:tabs>
        <w:ind w:left="1003" w:hanging="360"/>
      </w:pPr>
      <w:rPr>
        <w:rFonts w:ascii="Arial" w:hAnsi="Arial" w:hint="default"/>
      </w:rPr>
    </w:lvl>
    <w:lvl w:ilvl="1" w:tplc="515E0952">
      <w:numFmt w:val="bullet"/>
      <w:pStyle w:val="RAN1bullet2"/>
      <w:lvlText w:val="–"/>
      <w:lvlJc w:val="left"/>
      <w:pPr>
        <w:tabs>
          <w:tab w:val="num" w:pos="1723"/>
        </w:tabs>
        <w:ind w:left="1723" w:hanging="360"/>
      </w:pPr>
      <w:rPr>
        <w:rFonts w:ascii="Arial" w:hAnsi="Arial" w:hint="default"/>
      </w:rPr>
    </w:lvl>
    <w:lvl w:ilvl="2" w:tplc="CEC60A12">
      <w:start w:val="1"/>
      <w:numFmt w:val="bullet"/>
      <w:lvlText w:val="•"/>
      <w:lvlJc w:val="left"/>
      <w:pPr>
        <w:tabs>
          <w:tab w:val="num" w:pos="2443"/>
        </w:tabs>
        <w:ind w:left="2443" w:hanging="360"/>
      </w:pPr>
      <w:rPr>
        <w:rFonts w:ascii="Arial" w:hAnsi="Arial" w:hint="default"/>
      </w:rPr>
    </w:lvl>
    <w:lvl w:ilvl="3" w:tplc="DA28EE96">
      <w:start w:val="1"/>
      <w:numFmt w:val="bullet"/>
      <w:lvlText w:val="•"/>
      <w:lvlJc w:val="left"/>
      <w:pPr>
        <w:tabs>
          <w:tab w:val="num" w:pos="3163"/>
        </w:tabs>
        <w:ind w:left="3163" w:hanging="360"/>
      </w:pPr>
      <w:rPr>
        <w:rFonts w:ascii="Arial" w:hAnsi="Arial" w:hint="default"/>
      </w:rPr>
    </w:lvl>
    <w:lvl w:ilvl="4" w:tplc="7CD4691C">
      <w:start w:val="1"/>
      <w:numFmt w:val="bullet"/>
      <w:lvlText w:val="•"/>
      <w:lvlJc w:val="left"/>
      <w:pPr>
        <w:tabs>
          <w:tab w:val="num" w:pos="3883"/>
        </w:tabs>
        <w:ind w:left="3883" w:hanging="360"/>
      </w:pPr>
      <w:rPr>
        <w:rFonts w:ascii="Arial" w:hAnsi="Arial" w:hint="default"/>
      </w:rPr>
    </w:lvl>
    <w:lvl w:ilvl="5" w:tplc="AAF043BA">
      <w:numFmt w:val="bullet"/>
      <w:lvlText w:val="-"/>
      <w:lvlJc w:val="left"/>
      <w:pPr>
        <w:ind w:left="4603" w:hanging="360"/>
      </w:pPr>
      <w:rPr>
        <w:rFonts w:ascii="Times New Roman" w:eastAsia="Times New Roman" w:hAnsi="Times New Roman" w:cs="Times New Roman" w:hint="default"/>
      </w:rPr>
    </w:lvl>
    <w:lvl w:ilvl="6" w:tplc="24AAF882" w:tentative="1">
      <w:start w:val="1"/>
      <w:numFmt w:val="bullet"/>
      <w:lvlText w:val="•"/>
      <w:lvlJc w:val="left"/>
      <w:pPr>
        <w:tabs>
          <w:tab w:val="num" w:pos="5323"/>
        </w:tabs>
        <w:ind w:left="5323" w:hanging="360"/>
      </w:pPr>
      <w:rPr>
        <w:rFonts w:ascii="Arial" w:hAnsi="Arial" w:hint="default"/>
      </w:rPr>
    </w:lvl>
    <w:lvl w:ilvl="7" w:tplc="4036A71C" w:tentative="1">
      <w:start w:val="1"/>
      <w:numFmt w:val="bullet"/>
      <w:lvlText w:val="•"/>
      <w:lvlJc w:val="left"/>
      <w:pPr>
        <w:tabs>
          <w:tab w:val="num" w:pos="6043"/>
        </w:tabs>
        <w:ind w:left="6043" w:hanging="360"/>
      </w:pPr>
      <w:rPr>
        <w:rFonts w:ascii="Arial" w:hAnsi="Arial" w:hint="default"/>
      </w:rPr>
    </w:lvl>
    <w:lvl w:ilvl="8" w:tplc="8BCEDA40" w:tentative="1">
      <w:start w:val="1"/>
      <w:numFmt w:val="bullet"/>
      <w:lvlText w:val="•"/>
      <w:lvlJc w:val="left"/>
      <w:pPr>
        <w:tabs>
          <w:tab w:val="num" w:pos="6763"/>
        </w:tabs>
        <w:ind w:left="6763" w:hanging="360"/>
      </w:pPr>
      <w:rPr>
        <w:rFonts w:ascii="Arial" w:hAnsi="Arial" w:hint="default"/>
      </w:rPr>
    </w:lvl>
  </w:abstractNum>
  <w:abstractNum w:abstractNumId="2" w15:restartNumberingAfterBreak="0">
    <w:nsid w:val="07E0520D"/>
    <w:multiLevelType w:val="hybridMultilevel"/>
    <w:tmpl w:val="B24A553A"/>
    <w:lvl w:ilvl="0" w:tplc="68E6C27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E654A"/>
    <w:multiLevelType w:val="hybridMultilevel"/>
    <w:tmpl w:val="325E945E"/>
    <w:lvl w:ilvl="0" w:tplc="7BDAC90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0C3BBB"/>
    <w:multiLevelType w:val="hybridMultilevel"/>
    <w:tmpl w:val="018003CC"/>
    <w:lvl w:ilvl="0" w:tplc="B4CA4B9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2D4495"/>
    <w:multiLevelType w:val="hybridMultilevel"/>
    <w:tmpl w:val="7D189608"/>
    <w:lvl w:ilvl="0" w:tplc="4202C932">
      <w:start w:val="1"/>
      <w:numFmt w:val="bullet"/>
      <w:lvlText w:val=""/>
      <w:lvlJc w:val="left"/>
      <w:pPr>
        <w:ind w:left="1261" w:hanging="420"/>
      </w:pPr>
      <w:rPr>
        <w:rFonts w:ascii="Symbol" w:eastAsia="ＭＳ 明朝" w:hAnsi="Symbol" w:cs="Times New Roman" w:hint="default"/>
      </w:rPr>
    </w:lvl>
    <w:lvl w:ilvl="1" w:tplc="0409000B" w:tentative="1">
      <w:start w:val="1"/>
      <w:numFmt w:val="bullet"/>
      <w:lvlText w:val=""/>
      <w:lvlJc w:val="left"/>
      <w:pPr>
        <w:ind w:left="1681" w:hanging="420"/>
      </w:pPr>
      <w:rPr>
        <w:rFonts w:ascii="Wingdings" w:hAnsi="Wingdings" w:hint="default"/>
      </w:rPr>
    </w:lvl>
    <w:lvl w:ilvl="2" w:tplc="0409000D"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B" w:tentative="1">
      <w:start w:val="1"/>
      <w:numFmt w:val="bullet"/>
      <w:lvlText w:val=""/>
      <w:lvlJc w:val="left"/>
      <w:pPr>
        <w:ind w:left="2941" w:hanging="420"/>
      </w:pPr>
      <w:rPr>
        <w:rFonts w:ascii="Wingdings" w:hAnsi="Wingdings" w:hint="default"/>
      </w:rPr>
    </w:lvl>
    <w:lvl w:ilvl="5" w:tplc="0409000D"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B" w:tentative="1">
      <w:start w:val="1"/>
      <w:numFmt w:val="bullet"/>
      <w:lvlText w:val=""/>
      <w:lvlJc w:val="left"/>
      <w:pPr>
        <w:ind w:left="4201" w:hanging="420"/>
      </w:pPr>
      <w:rPr>
        <w:rFonts w:ascii="Wingdings" w:hAnsi="Wingdings" w:hint="default"/>
      </w:rPr>
    </w:lvl>
    <w:lvl w:ilvl="8" w:tplc="0409000D" w:tentative="1">
      <w:start w:val="1"/>
      <w:numFmt w:val="bullet"/>
      <w:lvlText w:val=""/>
      <w:lvlJc w:val="left"/>
      <w:pPr>
        <w:ind w:left="4621" w:hanging="420"/>
      </w:pPr>
      <w:rPr>
        <w:rFonts w:ascii="Wingdings" w:hAnsi="Wingdings" w:hint="default"/>
      </w:rPr>
    </w:lvl>
  </w:abstractNum>
  <w:abstractNum w:abstractNumId="10"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B6653"/>
    <w:multiLevelType w:val="multilevel"/>
    <w:tmpl w:val="AC4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8B4052"/>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747614"/>
    <w:multiLevelType w:val="hybridMultilevel"/>
    <w:tmpl w:val="8BC6B098"/>
    <w:lvl w:ilvl="0" w:tplc="07E4326A">
      <w:numFmt w:val="bullet"/>
      <w:lvlText w:val=""/>
      <w:lvlJc w:val="left"/>
      <w:pPr>
        <w:ind w:left="360" w:hanging="360"/>
      </w:pPr>
      <w:rPr>
        <w:rFonts w:ascii="Wingdings" w:eastAsia="游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B45158"/>
    <w:multiLevelType w:val="hybridMultilevel"/>
    <w:tmpl w:val="B8FC2958"/>
    <w:lvl w:ilvl="0" w:tplc="08090003">
      <w:start w:val="1"/>
      <w:numFmt w:val="bullet"/>
      <w:lvlText w:val="o"/>
      <w:lvlJc w:val="left"/>
      <w:pPr>
        <w:ind w:left="1413" w:hanging="420"/>
      </w:pPr>
      <w:rPr>
        <w:rFonts w:ascii="Courier New" w:hAnsi="Courier New" w:cs="Courier New"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4907F2"/>
    <w:multiLevelType w:val="hybridMultilevel"/>
    <w:tmpl w:val="768C490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50ABB"/>
    <w:multiLevelType w:val="hybridMultilevel"/>
    <w:tmpl w:val="E2F6B4EE"/>
    <w:lvl w:ilvl="0" w:tplc="0AD60D6A">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7E0FE5"/>
    <w:multiLevelType w:val="multilevel"/>
    <w:tmpl w:val="F27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6A7B24"/>
    <w:multiLevelType w:val="hybridMultilevel"/>
    <w:tmpl w:val="DA3EF742"/>
    <w:lvl w:ilvl="0" w:tplc="BA445A98">
      <w:start w:val="5"/>
      <w:numFmt w:val="bullet"/>
      <w:lvlText w:val="-"/>
      <w:lvlJc w:val="left"/>
      <w:pPr>
        <w:ind w:left="786" w:hanging="360"/>
      </w:pPr>
      <w:rPr>
        <w:rFonts w:ascii="Times New Roman" w:eastAsiaTheme="minorEastAsia" w:hAnsi="Times New Roman" w:cs="Times New Roman" w:hint="default"/>
      </w:rPr>
    </w:lvl>
    <w:lvl w:ilvl="1" w:tplc="BA445A98">
      <w:start w:val="5"/>
      <w:numFmt w:val="bullet"/>
      <w:lvlText w:val="-"/>
      <w:lvlJc w:val="left"/>
      <w:pPr>
        <w:ind w:left="1306" w:hanging="440"/>
      </w:pPr>
      <w:rPr>
        <w:rFonts w:ascii="Times New Roman" w:eastAsiaTheme="minorEastAsia" w:hAnsi="Times New Roman" w:cs="Times New Roman"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31" w15:restartNumberingAfterBreak="0">
    <w:nsid w:val="657A34D5"/>
    <w:multiLevelType w:val="multilevel"/>
    <w:tmpl w:val="0E70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FD0E75"/>
    <w:multiLevelType w:val="multilevel"/>
    <w:tmpl w:val="AA9A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0738F8"/>
    <w:multiLevelType w:val="hybridMultilevel"/>
    <w:tmpl w:val="A9B89066"/>
    <w:lvl w:ilvl="0" w:tplc="04090003">
      <w:start w:val="1"/>
      <w:numFmt w:val="bullet"/>
      <w:lvlText w:val="o"/>
      <w:lvlJc w:val="left"/>
      <w:pPr>
        <w:ind w:left="845" w:hanging="420"/>
      </w:pPr>
      <w:rPr>
        <w:rFonts w:ascii="Courier New" w:hAnsi="Courier New" w:cs="Courier New" w:hint="default"/>
      </w:rPr>
    </w:lvl>
    <w:lvl w:ilvl="1" w:tplc="61DE0BA0">
      <w:start w:val="2"/>
      <w:numFmt w:val="bullet"/>
      <w:lvlText w:val="-"/>
      <w:lvlJc w:val="left"/>
      <w:pPr>
        <w:ind w:left="1265" w:hanging="420"/>
      </w:pPr>
      <w:rPr>
        <w:rFonts w:ascii="Times" w:eastAsia="Batang" w:hAnsi="Times" w:cs="Times New Roman"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7"/>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2"/>
  </w:num>
  <w:num w:numId="6">
    <w:abstractNumId w:val="23"/>
  </w:num>
  <w:num w:numId="7">
    <w:abstractNumId w:val="18"/>
  </w:num>
  <w:num w:numId="8">
    <w:abstractNumId w:val="3"/>
  </w:num>
  <w:num w:numId="9">
    <w:abstractNumId w:val="41"/>
  </w:num>
  <w:num w:numId="10">
    <w:abstractNumId w:val="15"/>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0"/>
  </w:num>
  <w:num w:numId="17">
    <w:abstractNumId w:val="36"/>
  </w:num>
  <w:num w:numId="18">
    <w:abstractNumId w:val="24"/>
  </w:num>
  <w:num w:numId="19">
    <w:abstractNumId w:val="33"/>
  </w:num>
  <w:num w:numId="20">
    <w:abstractNumId w:val="17"/>
  </w:num>
  <w:num w:numId="21">
    <w:abstractNumId w:val="35"/>
  </w:num>
  <w:num w:numId="22">
    <w:abstractNumId w:val="29"/>
  </w:num>
  <w:num w:numId="23">
    <w:abstractNumId w:val="31"/>
  </w:num>
  <w:num w:numId="24">
    <w:abstractNumId w:val="11"/>
  </w:num>
  <w:num w:numId="25">
    <w:abstractNumId w:val="10"/>
  </w:num>
  <w:num w:numId="26">
    <w:abstractNumId w:val="3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8"/>
  </w:num>
  <w:num w:numId="29">
    <w:abstractNumId w:val="2"/>
  </w:num>
  <w:num w:numId="30">
    <w:abstractNumId w:val="13"/>
  </w:num>
  <w:num w:numId="31">
    <w:abstractNumId w:val="30"/>
  </w:num>
  <w:num w:numId="32">
    <w:abstractNumId w:val="8"/>
  </w:num>
  <w:num w:numId="33">
    <w:abstractNumId w:val="26"/>
  </w:num>
  <w:num w:numId="34">
    <w:abstractNumId w:val="19"/>
  </w:num>
  <w:num w:numId="35">
    <w:abstractNumId w:val="32"/>
  </w:num>
  <w:num w:numId="36">
    <w:abstractNumId w:val="34"/>
  </w:num>
  <w:num w:numId="37">
    <w:abstractNumId w:val="9"/>
  </w:num>
  <w:num w:numId="38">
    <w:abstractNumId w:val="20"/>
  </w:num>
  <w:num w:numId="39">
    <w:abstractNumId w:val="6"/>
  </w:num>
  <w:num w:numId="40">
    <w:abstractNumId w:val="5"/>
  </w:num>
  <w:num w:numId="41">
    <w:abstractNumId w:val="21"/>
  </w:num>
  <w:num w:numId="42">
    <w:abstractNumId w:val="14"/>
  </w:num>
  <w:num w:numId="43">
    <w:abstractNumId w:val="12"/>
  </w:num>
  <w:num w:numId="44">
    <w:abstractNumId w:val="7"/>
  </w:num>
  <w:num w:numId="4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72"/>
    <w:rsid w:val="00000896"/>
    <w:rsid w:val="000008E2"/>
    <w:rsid w:val="00000982"/>
    <w:rsid w:val="00000A8C"/>
    <w:rsid w:val="00000C8C"/>
    <w:rsid w:val="00000CDE"/>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2C69"/>
    <w:rsid w:val="00013025"/>
    <w:rsid w:val="00013053"/>
    <w:rsid w:val="00013173"/>
    <w:rsid w:val="000132E7"/>
    <w:rsid w:val="000136CC"/>
    <w:rsid w:val="00013928"/>
    <w:rsid w:val="00013F02"/>
    <w:rsid w:val="00014528"/>
    <w:rsid w:val="00014ADC"/>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3CF"/>
    <w:rsid w:val="000245A5"/>
    <w:rsid w:val="00024765"/>
    <w:rsid w:val="0002480F"/>
    <w:rsid w:val="0002486B"/>
    <w:rsid w:val="000249C5"/>
    <w:rsid w:val="00024CAD"/>
    <w:rsid w:val="00024CC8"/>
    <w:rsid w:val="00024D73"/>
    <w:rsid w:val="00024DF5"/>
    <w:rsid w:val="000253D4"/>
    <w:rsid w:val="0002573F"/>
    <w:rsid w:val="00025A82"/>
    <w:rsid w:val="00026094"/>
    <w:rsid w:val="0002624D"/>
    <w:rsid w:val="00026314"/>
    <w:rsid w:val="00026375"/>
    <w:rsid w:val="0002644D"/>
    <w:rsid w:val="000264CE"/>
    <w:rsid w:val="00026754"/>
    <w:rsid w:val="00026A45"/>
    <w:rsid w:val="00026B1E"/>
    <w:rsid w:val="000270F7"/>
    <w:rsid w:val="000271C5"/>
    <w:rsid w:val="000272ED"/>
    <w:rsid w:val="000273D0"/>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1D"/>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295"/>
    <w:rsid w:val="00041444"/>
    <w:rsid w:val="000414D6"/>
    <w:rsid w:val="00041532"/>
    <w:rsid w:val="000416C8"/>
    <w:rsid w:val="00041D56"/>
    <w:rsid w:val="00041F25"/>
    <w:rsid w:val="00041FC9"/>
    <w:rsid w:val="00042102"/>
    <w:rsid w:val="000421DF"/>
    <w:rsid w:val="00042697"/>
    <w:rsid w:val="000428EC"/>
    <w:rsid w:val="00042C55"/>
    <w:rsid w:val="00042C5C"/>
    <w:rsid w:val="00042DA0"/>
    <w:rsid w:val="00042EB2"/>
    <w:rsid w:val="00042F8E"/>
    <w:rsid w:val="00043005"/>
    <w:rsid w:val="000431AE"/>
    <w:rsid w:val="00043205"/>
    <w:rsid w:val="00043A03"/>
    <w:rsid w:val="00043AE7"/>
    <w:rsid w:val="00043AE8"/>
    <w:rsid w:val="00043BB6"/>
    <w:rsid w:val="00043D6F"/>
    <w:rsid w:val="00044018"/>
    <w:rsid w:val="00044039"/>
    <w:rsid w:val="0004487C"/>
    <w:rsid w:val="00044902"/>
    <w:rsid w:val="00044A5B"/>
    <w:rsid w:val="00044AD2"/>
    <w:rsid w:val="00044C05"/>
    <w:rsid w:val="00045323"/>
    <w:rsid w:val="000453D4"/>
    <w:rsid w:val="0004549E"/>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47E44"/>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BA1"/>
    <w:rsid w:val="00052D1B"/>
    <w:rsid w:val="00053018"/>
    <w:rsid w:val="0005309E"/>
    <w:rsid w:val="00053276"/>
    <w:rsid w:val="00053302"/>
    <w:rsid w:val="00053326"/>
    <w:rsid w:val="0005337C"/>
    <w:rsid w:val="000533ED"/>
    <w:rsid w:val="000535E3"/>
    <w:rsid w:val="000535EF"/>
    <w:rsid w:val="00053794"/>
    <w:rsid w:val="00053C1D"/>
    <w:rsid w:val="00053DBF"/>
    <w:rsid w:val="00053DEE"/>
    <w:rsid w:val="00053E74"/>
    <w:rsid w:val="00054681"/>
    <w:rsid w:val="00054AAC"/>
    <w:rsid w:val="00054B2B"/>
    <w:rsid w:val="00054D1F"/>
    <w:rsid w:val="00054EEF"/>
    <w:rsid w:val="00055225"/>
    <w:rsid w:val="000552C6"/>
    <w:rsid w:val="000552D6"/>
    <w:rsid w:val="000552FB"/>
    <w:rsid w:val="0005531C"/>
    <w:rsid w:val="000554A7"/>
    <w:rsid w:val="00055542"/>
    <w:rsid w:val="000558C9"/>
    <w:rsid w:val="00055AA4"/>
    <w:rsid w:val="00055B32"/>
    <w:rsid w:val="00055E9B"/>
    <w:rsid w:val="00055FF5"/>
    <w:rsid w:val="000560C1"/>
    <w:rsid w:val="0005625E"/>
    <w:rsid w:val="000563E9"/>
    <w:rsid w:val="000564B0"/>
    <w:rsid w:val="000566EF"/>
    <w:rsid w:val="00056B14"/>
    <w:rsid w:val="0005714C"/>
    <w:rsid w:val="00057293"/>
    <w:rsid w:val="000575EF"/>
    <w:rsid w:val="000575FD"/>
    <w:rsid w:val="000576E3"/>
    <w:rsid w:val="000578B7"/>
    <w:rsid w:val="000578EC"/>
    <w:rsid w:val="0005798B"/>
    <w:rsid w:val="00057AD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900"/>
    <w:rsid w:val="00066D76"/>
    <w:rsid w:val="00067436"/>
    <w:rsid w:val="000674EA"/>
    <w:rsid w:val="0006757E"/>
    <w:rsid w:val="000675A6"/>
    <w:rsid w:val="0006793D"/>
    <w:rsid w:val="00067BD9"/>
    <w:rsid w:val="00067C95"/>
    <w:rsid w:val="00067D36"/>
    <w:rsid w:val="00067E35"/>
    <w:rsid w:val="00067E3A"/>
    <w:rsid w:val="00067F48"/>
    <w:rsid w:val="00070207"/>
    <w:rsid w:val="00070543"/>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6"/>
    <w:rsid w:val="00073208"/>
    <w:rsid w:val="000732D9"/>
    <w:rsid w:val="000734D7"/>
    <w:rsid w:val="0007384B"/>
    <w:rsid w:val="000738CF"/>
    <w:rsid w:val="0007390E"/>
    <w:rsid w:val="00073931"/>
    <w:rsid w:val="00073BFF"/>
    <w:rsid w:val="00073C1C"/>
    <w:rsid w:val="00073C9B"/>
    <w:rsid w:val="0007414C"/>
    <w:rsid w:val="00074649"/>
    <w:rsid w:val="00074B41"/>
    <w:rsid w:val="00074C14"/>
    <w:rsid w:val="00074EF8"/>
    <w:rsid w:val="00075551"/>
    <w:rsid w:val="0007558A"/>
    <w:rsid w:val="000757F2"/>
    <w:rsid w:val="0007595A"/>
    <w:rsid w:val="00075B11"/>
    <w:rsid w:val="00075CD4"/>
    <w:rsid w:val="00075DF1"/>
    <w:rsid w:val="00075E62"/>
    <w:rsid w:val="00075E7B"/>
    <w:rsid w:val="000760A7"/>
    <w:rsid w:val="000761C7"/>
    <w:rsid w:val="00076347"/>
    <w:rsid w:val="0007649B"/>
    <w:rsid w:val="000767DE"/>
    <w:rsid w:val="000768E9"/>
    <w:rsid w:val="00076AF8"/>
    <w:rsid w:val="00076C65"/>
    <w:rsid w:val="00076FF2"/>
    <w:rsid w:val="0007705E"/>
    <w:rsid w:val="0007711E"/>
    <w:rsid w:val="0007747F"/>
    <w:rsid w:val="0007749D"/>
    <w:rsid w:val="0007757D"/>
    <w:rsid w:val="000775EE"/>
    <w:rsid w:val="00077748"/>
    <w:rsid w:val="00077A6F"/>
    <w:rsid w:val="00077C1A"/>
    <w:rsid w:val="0008018B"/>
    <w:rsid w:val="00080295"/>
    <w:rsid w:val="000803DB"/>
    <w:rsid w:val="000804CA"/>
    <w:rsid w:val="000806C8"/>
    <w:rsid w:val="00080A45"/>
    <w:rsid w:val="00080A9E"/>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5D68"/>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124"/>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4B6"/>
    <w:rsid w:val="00095849"/>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2AC"/>
    <w:rsid w:val="000A0856"/>
    <w:rsid w:val="000A0D27"/>
    <w:rsid w:val="000A0F56"/>
    <w:rsid w:val="000A0FBB"/>
    <w:rsid w:val="000A12FE"/>
    <w:rsid w:val="000A1346"/>
    <w:rsid w:val="000A13F9"/>
    <w:rsid w:val="000A17FE"/>
    <w:rsid w:val="000A1AB1"/>
    <w:rsid w:val="000A1ABF"/>
    <w:rsid w:val="000A1B48"/>
    <w:rsid w:val="000A1CC9"/>
    <w:rsid w:val="000A1F3E"/>
    <w:rsid w:val="000A226D"/>
    <w:rsid w:val="000A23AE"/>
    <w:rsid w:val="000A24D4"/>
    <w:rsid w:val="000A281C"/>
    <w:rsid w:val="000A291E"/>
    <w:rsid w:val="000A2975"/>
    <w:rsid w:val="000A2985"/>
    <w:rsid w:val="000A2A93"/>
    <w:rsid w:val="000A2BA5"/>
    <w:rsid w:val="000A2D90"/>
    <w:rsid w:val="000A33AE"/>
    <w:rsid w:val="000A34F5"/>
    <w:rsid w:val="000A353E"/>
    <w:rsid w:val="000A36B3"/>
    <w:rsid w:val="000A37DB"/>
    <w:rsid w:val="000A3851"/>
    <w:rsid w:val="000A3906"/>
    <w:rsid w:val="000A3964"/>
    <w:rsid w:val="000A3B37"/>
    <w:rsid w:val="000A3D2D"/>
    <w:rsid w:val="000A3F92"/>
    <w:rsid w:val="000A40D3"/>
    <w:rsid w:val="000A40EB"/>
    <w:rsid w:val="000A43F1"/>
    <w:rsid w:val="000A4480"/>
    <w:rsid w:val="000A45CD"/>
    <w:rsid w:val="000A4721"/>
    <w:rsid w:val="000A4862"/>
    <w:rsid w:val="000A4A25"/>
    <w:rsid w:val="000A4A48"/>
    <w:rsid w:val="000A4ADA"/>
    <w:rsid w:val="000A4B63"/>
    <w:rsid w:val="000A4C05"/>
    <w:rsid w:val="000A4C82"/>
    <w:rsid w:val="000A50AE"/>
    <w:rsid w:val="000A50DE"/>
    <w:rsid w:val="000A50F0"/>
    <w:rsid w:val="000A5572"/>
    <w:rsid w:val="000A57FD"/>
    <w:rsid w:val="000A5890"/>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855"/>
    <w:rsid w:val="000B0A8C"/>
    <w:rsid w:val="000B0BD5"/>
    <w:rsid w:val="000B0CCF"/>
    <w:rsid w:val="000B0E05"/>
    <w:rsid w:val="000B127D"/>
    <w:rsid w:val="000B1353"/>
    <w:rsid w:val="000B16A3"/>
    <w:rsid w:val="000B1900"/>
    <w:rsid w:val="000B1C38"/>
    <w:rsid w:val="000B21D2"/>
    <w:rsid w:val="000B222F"/>
    <w:rsid w:val="000B249D"/>
    <w:rsid w:val="000B256C"/>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1B2"/>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12"/>
    <w:rsid w:val="000C0EDD"/>
    <w:rsid w:val="000C12D5"/>
    <w:rsid w:val="000C1A47"/>
    <w:rsid w:val="000C1A54"/>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A5"/>
    <w:rsid w:val="000C4DAD"/>
    <w:rsid w:val="000C52D5"/>
    <w:rsid w:val="000C532C"/>
    <w:rsid w:val="000C5C7F"/>
    <w:rsid w:val="000C5D37"/>
    <w:rsid w:val="000C5F3D"/>
    <w:rsid w:val="000C5F63"/>
    <w:rsid w:val="000C6060"/>
    <w:rsid w:val="000C60F4"/>
    <w:rsid w:val="000C6237"/>
    <w:rsid w:val="000C645A"/>
    <w:rsid w:val="000C6724"/>
    <w:rsid w:val="000C6806"/>
    <w:rsid w:val="000C6A91"/>
    <w:rsid w:val="000C6C38"/>
    <w:rsid w:val="000C6F10"/>
    <w:rsid w:val="000C6F95"/>
    <w:rsid w:val="000C761F"/>
    <w:rsid w:val="000C7671"/>
    <w:rsid w:val="000C7838"/>
    <w:rsid w:val="000C7A70"/>
    <w:rsid w:val="000C7B94"/>
    <w:rsid w:val="000D01DE"/>
    <w:rsid w:val="000D03D3"/>
    <w:rsid w:val="000D0462"/>
    <w:rsid w:val="000D0467"/>
    <w:rsid w:val="000D0A59"/>
    <w:rsid w:val="000D0BD0"/>
    <w:rsid w:val="000D0FC3"/>
    <w:rsid w:val="000D1136"/>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C99"/>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739"/>
    <w:rsid w:val="000E18A9"/>
    <w:rsid w:val="000E19B8"/>
    <w:rsid w:val="000E229C"/>
    <w:rsid w:val="000E25A0"/>
    <w:rsid w:val="000E27B7"/>
    <w:rsid w:val="000E287F"/>
    <w:rsid w:val="000E28B7"/>
    <w:rsid w:val="000E2AA5"/>
    <w:rsid w:val="000E2ACF"/>
    <w:rsid w:val="000E2BF2"/>
    <w:rsid w:val="000E2D77"/>
    <w:rsid w:val="000E2DA9"/>
    <w:rsid w:val="000E2E0E"/>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5D4"/>
    <w:rsid w:val="000F168A"/>
    <w:rsid w:val="000F16A8"/>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25"/>
    <w:rsid w:val="000F5681"/>
    <w:rsid w:val="000F5882"/>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420"/>
    <w:rsid w:val="0010048C"/>
    <w:rsid w:val="001008BC"/>
    <w:rsid w:val="00100B5A"/>
    <w:rsid w:val="00100C8F"/>
    <w:rsid w:val="00100E06"/>
    <w:rsid w:val="001010C3"/>
    <w:rsid w:val="00101474"/>
    <w:rsid w:val="00101634"/>
    <w:rsid w:val="001017BA"/>
    <w:rsid w:val="00101874"/>
    <w:rsid w:val="00101888"/>
    <w:rsid w:val="001019B4"/>
    <w:rsid w:val="00101D63"/>
    <w:rsid w:val="00101EB5"/>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E9"/>
    <w:rsid w:val="00103DEE"/>
    <w:rsid w:val="00103F51"/>
    <w:rsid w:val="00103F9F"/>
    <w:rsid w:val="001040CF"/>
    <w:rsid w:val="001044FE"/>
    <w:rsid w:val="00104556"/>
    <w:rsid w:val="00104614"/>
    <w:rsid w:val="00104782"/>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2CB"/>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0C4"/>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249"/>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5F80"/>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318"/>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7BD"/>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510"/>
    <w:rsid w:val="00127898"/>
    <w:rsid w:val="00127A9F"/>
    <w:rsid w:val="00127DF2"/>
    <w:rsid w:val="00127EDF"/>
    <w:rsid w:val="00127F75"/>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63"/>
    <w:rsid w:val="00132170"/>
    <w:rsid w:val="00132260"/>
    <w:rsid w:val="0013229A"/>
    <w:rsid w:val="00132396"/>
    <w:rsid w:val="0013241E"/>
    <w:rsid w:val="00132698"/>
    <w:rsid w:val="00132C33"/>
    <w:rsid w:val="00132CE6"/>
    <w:rsid w:val="00132E3B"/>
    <w:rsid w:val="001331BC"/>
    <w:rsid w:val="0013361F"/>
    <w:rsid w:val="00133C80"/>
    <w:rsid w:val="00133E02"/>
    <w:rsid w:val="00134205"/>
    <w:rsid w:val="00134302"/>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1FE"/>
    <w:rsid w:val="0013739B"/>
    <w:rsid w:val="001374A6"/>
    <w:rsid w:val="0013755A"/>
    <w:rsid w:val="00137716"/>
    <w:rsid w:val="0013771D"/>
    <w:rsid w:val="00137839"/>
    <w:rsid w:val="00137CE1"/>
    <w:rsid w:val="00137ECF"/>
    <w:rsid w:val="001401C2"/>
    <w:rsid w:val="001401C6"/>
    <w:rsid w:val="001402F2"/>
    <w:rsid w:val="00140466"/>
    <w:rsid w:val="001406CE"/>
    <w:rsid w:val="0014118F"/>
    <w:rsid w:val="00141468"/>
    <w:rsid w:val="001414C7"/>
    <w:rsid w:val="00141756"/>
    <w:rsid w:val="00141907"/>
    <w:rsid w:val="00141971"/>
    <w:rsid w:val="00141C67"/>
    <w:rsid w:val="00141D1E"/>
    <w:rsid w:val="00141D89"/>
    <w:rsid w:val="00141E74"/>
    <w:rsid w:val="00142050"/>
    <w:rsid w:val="001421CA"/>
    <w:rsid w:val="001424CC"/>
    <w:rsid w:val="00142611"/>
    <w:rsid w:val="00142701"/>
    <w:rsid w:val="001428A2"/>
    <w:rsid w:val="001428C0"/>
    <w:rsid w:val="001429C8"/>
    <w:rsid w:val="001429EF"/>
    <w:rsid w:val="001433D1"/>
    <w:rsid w:val="0014340C"/>
    <w:rsid w:val="00143485"/>
    <w:rsid w:val="00143568"/>
    <w:rsid w:val="00143983"/>
    <w:rsid w:val="00143C03"/>
    <w:rsid w:val="0014408C"/>
    <w:rsid w:val="00144278"/>
    <w:rsid w:val="00144610"/>
    <w:rsid w:val="001446BF"/>
    <w:rsid w:val="001447DB"/>
    <w:rsid w:val="0014484D"/>
    <w:rsid w:val="00144AEA"/>
    <w:rsid w:val="00144C17"/>
    <w:rsid w:val="00144E44"/>
    <w:rsid w:val="00144E98"/>
    <w:rsid w:val="00144FFB"/>
    <w:rsid w:val="00145165"/>
    <w:rsid w:val="00145356"/>
    <w:rsid w:val="00145562"/>
    <w:rsid w:val="001459AB"/>
    <w:rsid w:val="00145C3D"/>
    <w:rsid w:val="00146290"/>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B2"/>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4D2"/>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1D"/>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B5A"/>
    <w:rsid w:val="00165BAE"/>
    <w:rsid w:val="00165D6B"/>
    <w:rsid w:val="00165E5E"/>
    <w:rsid w:val="00166013"/>
    <w:rsid w:val="00166566"/>
    <w:rsid w:val="001666A4"/>
    <w:rsid w:val="001667B8"/>
    <w:rsid w:val="00166BE3"/>
    <w:rsid w:val="00166DE8"/>
    <w:rsid w:val="00166EBE"/>
    <w:rsid w:val="001670A3"/>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0B79"/>
    <w:rsid w:val="00171226"/>
    <w:rsid w:val="00171639"/>
    <w:rsid w:val="00171645"/>
    <w:rsid w:val="001716CF"/>
    <w:rsid w:val="00171802"/>
    <w:rsid w:val="001718E4"/>
    <w:rsid w:val="00171A1E"/>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9CC"/>
    <w:rsid w:val="00173C2E"/>
    <w:rsid w:val="00173E24"/>
    <w:rsid w:val="001744CD"/>
    <w:rsid w:val="0017461F"/>
    <w:rsid w:val="00174B14"/>
    <w:rsid w:val="00174C3D"/>
    <w:rsid w:val="00174C7F"/>
    <w:rsid w:val="00174D33"/>
    <w:rsid w:val="00174D5D"/>
    <w:rsid w:val="00175168"/>
    <w:rsid w:val="001754A6"/>
    <w:rsid w:val="00175604"/>
    <w:rsid w:val="001758A9"/>
    <w:rsid w:val="00175C0D"/>
    <w:rsid w:val="00175F20"/>
    <w:rsid w:val="0017656C"/>
    <w:rsid w:val="00176726"/>
    <w:rsid w:val="0017680B"/>
    <w:rsid w:val="00176EF2"/>
    <w:rsid w:val="00176F91"/>
    <w:rsid w:val="0017707E"/>
    <w:rsid w:val="00177182"/>
    <w:rsid w:val="00177285"/>
    <w:rsid w:val="00177451"/>
    <w:rsid w:val="00177971"/>
    <w:rsid w:val="00177C16"/>
    <w:rsid w:val="00177C83"/>
    <w:rsid w:val="00180032"/>
    <w:rsid w:val="0018010D"/>
    <w:rsid w:val="001802BD"/>
    <w:rsid w:val="00180C91"/>
    <w:rsid w:val="00180D70"/>
    <w:rsid w:val="00180DA8"/>
    <w:rsid w:val="001815F6"/>
    <w:rsid w:val="001816B4"/>
    <w:rsid w:val="00181CBA"/>
    <w:rsid w:val="00181F1B"/>
    <w:rsid w:val="00181F3C"/>
    <w:rsid w:val="00182377"/>
    <w:rsid w:val="001827E8"/>
    <w:rsid w:val="00182837"/>
    <w:rsid w:val="0018289F"/>
    <w:rsid w:val="0018320C"/>
    <w:rsid w:val="0018335C"/>
    <w:rsid w:val="00183517"/>
    <w:rsid w:val="00183772"/>
    <w:rsid w:val="001837AA"/>
    <w:rsid w:val="00183941"/>
    <w:rsid w:val="00183A9C"/>
    <w:rsid w:val="00183F4C"/>
    <w:rsid w:val="001841D9"/>
    <w:rsid w:val="0018420F"/>
    <w:rsid w:val="0018446E"/>
    <w:rsid w:val="00184613"/>
    <w:rsid w:val="001847A8"/>
    <w:rsid w:val="00184ACC"/>
    <w:rsid w:val="00184BD6"/>
    <w:rsid w:val="00184D53"/>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9E8"/>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72B"/>
    <w:rsid w:val="00193A51"/>
    <w:rsid w:val="00193AEE"/>
    <w:rsid w:val="00193C6F"/>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054"/>
    <w:rsid w:val="001964B4"/>
    <w:rsid w:val="0019650B"/>
    <w:rsid w:val="00196979"/>
    <w:rsid w:val="00196B72"/>
    <w:rsid w:val="00196B9F"/>
    <w:rsid w:val="00196BC3"/>
    <w:rsid w:val="00196BEE"/>
    <w:rsid w:val="00196D15"/>
    <w:rsid w:val="00196D70"/>
    <w:rsid w:val="001970A7"/>
    <w:rsid w:val="0019715E"/>
    <w:rsid w:val="00197173"/>
    <w:rsid w:val="0019721E"/>
    <w:rsid w:val="00197277"/>
    <w:rsid w:val="001974D8"/>
    <w:rsid w:val="001974E1"/>
    <w:rsid w:val="001975DB"/>
    <w:rsid w:val="001976CA"/>
    <w:rsid w:val="00197717"/>
    <w:rsid w:val="00197960"/>
    <w:rsid w:val="00197D4D"/>
    <w:rsid w:val="001A0038"/>
    <w:rsid w:val="001A00CD"/>
    <w:rsid w:val="001A00CE"/>
    <w:rsid w:val="001A02A3"/>
    <w:rsid w:val="001A0824"/>
    <w:rsid w:val="001A0C68"/>
    <w:rsid w:val="001A0DB8"/>
    <w:rsid w:val="001A0E23"/>
    <w:rsid w:val="001A0F8E"/>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EF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39"/>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1E9"/>
    <w:rsid w:val="001B63C2"/>
    <w:rsid w:val="001B641B"/>
    <w:rsid w:val="001B64F2"/>
    <w:rsid w:val="001B6649"/>
    <w:rsid w:val="001B6665"/>
    <w:rsid w:val="001B683E"/>
    <w:rsid w:val="001B71FD"/>
    <w:rsid w:val="001B7221"/>
    <w:rsid w:val="001B72B1"/>
    <w:rsid w:val="001B734B"/>
    <w:rsid w:val="001B76C7"/>
    <w:rsid w:val="001B7875"/>
    <w:rsid w:val="001B7CBE"/>
    <w:rsid w:val="001B7DE2"/>
    <w:rsid w:val="001B7F47"/>
    <w:rsid w:val="001C0078"/>
    <w:rsid w:val="001C01D2"/>
    <w:rsid w:val="001C0200"/>
    <w:rsid w:val="001C039E"/>
    <w:rsid w:val="001C0492"/>
    <w:rsid w:val="001C0588"/>
    <w:rsid w:val="001C0677"/>
    <w:rsid w:val="001C0838"/>
    <w:rsid w:val="001C09A5"/>
    <w:rsid w:val="001C0BAB"/>
    <w:rsid w:val="001C0DC5"/>
    <w:rsid w:val="001C0F1A"/>
    <w:rsid w:val="001C0F3E"/>
    <w:rsid w:val="001C18D0"/>
    <w:rsid w:val="001C1D61"/>
    <w:rsid w:val="001C1E53"/>
    <w:rsid w:val="001C2593"/>
    <w:rsid w:val="001C25FE"/>
    <w:rsid w:val="001C26DB"/>
    <w:rsid w:val="001C2773"/>
    <w:rsid w:val="001C282F"/>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69"/>
    <w:rsid w:val="001C7AA8"/>
    <w:rsid w:val="001C7C7F"/>
    <w:rsid w:val="001C7DD0"/>
    <w:rsid w:val="001C7F96"/>
    <w:rsid w:val="001D07C4"/>
    <w:rsid w:val="001D0A91"/>
    <w:rsid w:val="001D0FA5"/>
    <w:rsid w:val="001D107F"/>
    <w:rsid w:val="001D11CC"/>
    <w:rsid w:val="001D146C"/>
    <w:rsid w:val="001D14B6"/>
    <w:rsid w:val="001D1697"/>
    <w:rsid w:val="001D1A92"/>
    <w:rsid w:val="001D1AAD"/>
    <w:rsid w:val="001D1B8F"/>
    <w:rsid w:val="001D2035"/>
    <w:rsid w:val="001D2174"/>
    <w:rsid w:val="001D2959"/>
    <w:rsid w:val="001D2AB7"/>
    <w:rsid w:val="001D2CD2"/>
    <w:rsid w:val="001D2CFF"/>
    <w:rsid w:val="001D2D1B"/>
    <w:rsid w:val="001D3189"/>
    <w:rsid w:val="001D34A9"/>
    <w:rsid w:val="001D37DF"/>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D7946"/>
    <w:rsid w:val="001D7B63"/>
    <w:rsid w:val="001E0029"/>
    <w:rsid w:val="001E017E"/>
    <w:rsid w:val="001E01EF"/>
    <w:rsid w:val="001E02ED"/>
    <w:rsid w:val="001E0362"/>
    <w:rsid w:val="001E047A"/>
    <w:rsid w:val="001E0623"/>
    <w:rsid w:val="001E0A76"/>
    <w:rsid w:val="001E0AF1"/>
    <w:rsid w:val="001E0DC5"/>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48"/>
    <w:rsid w:val="001E5F84"/>
    <w:rsid w:val="001E5F9A"/>
    <w:rsid w:val="001E62D7"/>
    <w:rsid w:val="001E666A"/>
    <w:rsid w:val="001E6912"/>
    <w:rsid w:val="001E6A4D"/>
    <w:rsid w:val="001E6AC8"/>
    <w:rsid w:val="001E715A"/>
    <w:rsid w:val="001E72E7"/>
    <w:rsid w:val="001E732A"/>
    <w:rsid w:val="001E7518"/>
    <w:rsid w:val="001E75C3"/>
    <w:rsid w:val="001E76F8"/>
    <w:rsid w:val="001E7919"/>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1D28"/>
    <w:rsid w:val="001F2023"/>
    <w:rsid w:val="001F207F"/>
    <w:rsid w:val="001F20E0"/>
    <w:rsid w:val="001F2133"/>
    <w:rsid w:val="001F2318"/>
    <w:rsid w:val="001F2477"/>
    <w:rsid w:val="001F25E9"/>
    <w:rsid w:val="001F27F9"/>
    <w:rsid w:val="001F3176"/>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644"/>
    <w:rsid w:val="001F67A5"/>
    <w:rsid w:val="001F67DD"/>
    <w:rsid w:val="001F681B"/>
    <w:rsid w:val="001F68C0"/>
    <w:rsid w:val="001F6B23"/>
    <w:rsid w:val="001F70C3"/>
    <w:rsid w:val="001F7613"/>
    <w:rsid w:val="001F77FC"/>
    <w:rsid w:val="001F79DC"/>
    <w:rsid w:val="001F7DEF"/>
    <w:rsid w:val="001F7EA7"/>
    <w:rsid w:val="00200053"/>
    <w:rsid w:val="002000D2"/>
    <w:rsid w:val="0020042B"/>
    <w:rsid w:val="00200665"/>
    <w:rsid w:val="00200701"/>
    <w:rsid w:val="002007B6"/>
    <w:rsid w:val="00200950"/>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2E9E"/>
    <w:rsid w:val="0020302E"/>
    <w:rsid w:val="00203705"/>
    <w:rsid w:val="0020387C"/>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24"/>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942"/>
    <w:rsid w:val="00213B76"/>
    <w:rsid w:val="00213D20"/>
    <w:rsid w:val="00213D9A"/>
    <w:rsid w:val="00213E4B"/>
    <w:rsid w:val="002141AB"/>
    <w:rsid w:val="002142BE"/>
    <w:rsid w:val="002145B7"/>
    <w:rsid w:val="002146B6"/>
    <w:rsid w:val="002147C1"/>
    <w:rsid w:val="00214DAF"/>
    <w:rsid w:val="00215168"/>
    <w:rsid w:val="00215771"/>
    <w:rsid w:val="0021592E"/>
    <w:rsid w:val="002159DD"/>
    <w:rsid w:val="00215BEC"/>
    <w:rsid w:val="00215C35"/>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3CF"/>
    <w:rsid w:val="0022146F"/>
    <w:rsid w:val="002217A9"/>
    <w:rsid w:val="0022181C"/>
    <w:rsid w:val="002219BB"/>
    <w:rsid w:val="00221B67"/>
    <w:rsid w:val="00221C69"/>
    <w:rsid w:val="00221D39"/>
    <w:rsid w:val="00221EFA"/>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02D"/>
    <w:rsid w:val="002326F5"/>
    <w:rsid w:val="00232A8A"/>
    <w:rsid w:val="00232B5F"/>
    <w:rsid w:val="00232B68"/>
    <w:rsid w:val="00232BE7"/>
    <w:rsid w:val="00232C69"/>
    <w:rsid w:val="00232C72"/>
    <w:rsid w:val="00233108"/>
    <w:rsid w:val="0023346D"/>
    <w:rsid w:val="002335AB"/>
    <w:rsid w:val="00233A53"/>
    <w:rsid w:val="00233C2C"/>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69C"/>
    <w:rsid w:val="002378F2"/>
    <w:rsid w:val="002379AD"/>
    <w:rsid w:val="00237A75"/>
    <w:rsid w:val="00237BED"/>
    <w:rsid w:val="00237E17"/>
    <w:rsid w:val="00237FF5"/>
    <w:rsid w:val="00240160"/>
    <w:rsid w:val="00240437"/>
    <w:rsid w:val="0024051D"/>
    <w:rsid w:val="00240622"/>
    <w:rsid w:val="002409A8"/>
    <w:rsid w:val="00240C35"/>
    <w:rsid w:val="002410A1"/>
    <w:rsid w:val="002412A4"/>
    <w:rsid w:val="002423E6"/>
    <w:rsid w:val="002424BA"/>
    <w:rsid w:val="00242562"/>
    <w:rsid w:val="00242764"/>
    <w:rsid w:val="00242E6B"/>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B28"/>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3B1"/>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690"/>
    <w:rsid w:val="00257BC8"/>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504"/>
    <w:rsid w:val="00263A00"/>
    <w:rsid w:val="00263AF4"/>
    <w:rsid w:val="00263F1F"/>
    <w:rsid w:val="00264059"/>
    <w:rsid w:val="002641B6"/>
    <w:rsid w:val="002643A9"/>
    <w:rsid w:val="00264643"/>
    <w:rsid w:val="00264C25"/>
    <w:rsid w:val="00265BCA"/>
    <w:rsid w:val="00265BCB"/>
    <w:rsid w:val="00265D13"/>
    <w:rsid w:val="00265E5E"/>
    <w:rsid w:val="00265E7F"/>
    <w:rsid w:val="0026646D"/>
    <w:rsid w:val="00266716"/>
    <w:rsid w:val="0026696E"/>
    <w:rsid w:val="00266A0E"/>
    <w:rsid w:val="00266D10"/>
    <w:rsid w:val="00266ECF"/>
    <w:rsid w:val="00266F07"/>
    <w:rsid w:val="0026723F"/>
    <w:rsid w:val="00267254"/>
    <w:rsid w:val="00267452"/>
    <w:rsid w:val="00267577"/>
    <w:rsid w:val="00267896"/>
    <w:rsid w:val="002679FD"/>
    <w:rsid w:val="00267A05"/>
    <w:rsid w:val="00267BC1"/>
    <w:rsid w:val="00267D49"/>
    <w:rsid w:val="0027013D"/>
    <w:rsid w:val="00270178"/>
    <w:rsid w:val="00270CA3"/>
    <w:rsid w:val="00270F0F"/>
    <w:rsid w:val="00271542"/>
    <w:rsid w:val="0027184B"/>
    <w:rsid w:val="00271A0C"/>
    <w:rsid w:val="00271AD3"/>
    <w:rsid w:val="00272107"/>
    <w:rsid w:val="00272342"/>
    <w:rsid w:val="002723F3"/>
    <w:rsid w:val="00272497"/>
    <w:rsid w:val="00272FC5"/>
    <w:rsid w:val="002731E6"/>
    <w:rsid w:val="002732CF"/>
    <w:rsid w:val="00273602"/>
    <w:rsid w:val="00273606"/>
    <w:rsid w:val="0027365A"/>
    <w:rsid w:val="002738F6"/>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5FF7"/>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24"/>
    <w:rsid w:val="00280538"/>
    <w:rsid w:val="002809F4"/>
    <w:rsid w:val="00280AD6"/>
    <w:rsid w:val="00280CEC"/>
    <w:rsid w:val="0028106B"/>
    <w:rsid w:val="0028127F"/>
    <w:rsid w:val="00281435"/>
    <w:rsid w:val="00281486"/>
    <w:rsid w:val="002817EF"/>
    <w:rsid w:val="00281B90"/>
    <w:rsid w:val="00282071"/>
    <w:rsid w:val="0028243E"/>
    <w:rsid w:val="00282489"/>
    <w:rsid w:val="0028285F"/>
    <w:rsid w:val="0028289A"/>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5EA5"/>
    <w:rsid w:val="00286037"/>
    <w:rsid w:val="002861A7"/>
    <w:rsid w:val="002862F0"/>
    <w:rsid w:val="002863F0"/>
    <w:rsid w:val="002866A6"/>
    <w:rsid w:val="002866C9"/>
    <w:rsid w:val="0028689F"/>
    <w:rsid w:val="002868EF"/>
    <w:rsid w:val="00286F88"/>
    <w:rsid w:val="002870D6"/>
    <w:rsid w:val="00287286"/>
    <w:rsid w:val="002872E5"/>
    <w:rsid w:val="002874D2"/>
    <w:rsid w:val="00287CE1"/>
    <w:rsid w:val="0029000C"/>
    <w:rsid w:val="002900A5"/>
    <w:rsid w:val="00290100"/>
    <w:rsid w:val="00290148"/>
    <w:rsid w:val="00290242"/>
    <w:rsid w:val="00290F55"/>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203"/>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1F8"/>
    <w:rsid w:val="0029533A"/>
    <w:rsid w:val="0029562A"/>
    <w:rsid w:val="0029591D"/>
    <w:rsid w:val="00295963"/>
    <w:rsid w:val="00295B8D"/>
    <w:rsid w:val="00295BC0"/>
    <w:rsid w:val="00295BD8"/>
    <w:rsid w:val="00295C36"/>
    <w:rsid w:val="00295FE7"/>
    <w:rsid w:val="00296047"/>
    <w:rsid w:val="002964F0"/>
    <w:rsid w:val="00296533"/>
    <w:rsid w:val="00296AC4"/>
    <w:rsid w:val="00296E15"/>
    <w:rsid w:val="00296ECB"/>
    <w:rsid w:val="0029712D"/>
    <w:rsid w:val="00297266"/>
    <w:rsid w:val="0029727E"/>
    <w:rsid w:val="00297CEA"/>
    <w:rsid w:val="002A001A"/>
    <w:rsid w:val="002A00E7"/>
    <w:rsid w:val="002A0184"/>
    <w:rsid w:val="002A03DC"/>
    <w:rsid w:val="002A05B6"/>
    <w:rsid w:val="002A06E9"/>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3CD2"/>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918"/>
    <w:rsid w:val="002B0A20"/>
    <w:rsid w:val="002B0B59"/>
    <w:rsid w:val="002B0C59"/>
    <w:rsid w:val="002B0D7F"/>
    <w:rsid w:val="002B0D86"/>
    <w:rsid w:val="002B1313"/>
    <w:rsid w:val="002B1948"/>
    <w:rsid w:val="002B19F6"/>
    <w:rsid w:val="002B1B22"/>
    <w:rsid w:val="002B1B90"/>
    <w:rsid w:val="002B1CC4"/>
    <w:rsid w:val="002B1CE2"/>
    <w:rsid w:val="002B1D60"/>
    <w:rsid w:val="002B1E1C"/>
    <w:rsid w:val="002B1E42"/>
    <w:rsid w:val="002B1E99"/>
    <w:rsid w:val="002B1EDF"/>
    <w:rsid w:val="002B1F8D"/>
    <w:rsid w:val="002B1FCF"/>
    <w:rsid w:val="002B20D6"/>
    <w:rsid w:val="002B22AD"/>
    <w:rsid w:val="002B2479"/>
    <w:rsid w:val="002B291A"/>
    <w:rsid w:val="002B2BEC"/>
    <w:rsid w:val="002B314D"/>
    <w:rsid w:val="002B3963"/>
    <w:rsid w:val="002B3F10"/>
    <w:rsid w:val="002B41CA"/>
    <w:rsid w:val="002B43FB"/>
    <w:rsid w:val="002B45C5"/>
    <w:rsid w:val="002B4811"/>
    <w:rsid w:val="002B4D3B"/>
    <w:rsid w:val="002B4DCA"/>
    <w:rsid w:val="002B4F51"/>
    <w:rsid w:val="002B4FA6"/>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C6"/>
    <w:rsid w:val="002C00D4"/>
    <w:rsid w:val="002C0119"/>
    <w:rsid w:val="002C0138"/>
    <w:rsid w:val="002C0201"/>
    <w:rsid w:val="002C0220"/>
    <w:rsid w:val="002C0877"/>
    <w:rsid w:val="002C0AB0"/>
    <w:rsid w:val="002C0B0A"/>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6EC"/>
    <w:rsid w:val="002C3925"/>
    <w:rsid w:val="002C39B5"/>
    <w:rsid w:val="002C3ADF"/>
    <w:rsid w:val="002C3D6B"/>
    <w:rsid w:val="002C3DE2"/>
    <w:rsid w:val="002C457C"/>
    <w:rsid w:val="002C4651"/>
    <w:rsid w:val="002C47C0"/>
    <w:rsid w:val="002C4956"/>
    <w:rsid w:val="002C49C1"/>
    <w:rsid w:val="002C4A4C"/>
    <w:rsid w:val="002C4BFB"/>
    <w:rsid w:val="002C4C53"/>
    <w:rsid w:val="002C4FB1"/>
    <w:rsid w:val="002C4FFF"/>
    <w:rsid w:val="002C530C"/>
    <w:rsid w:val="002C580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0F85"/>
    <w:rsid w:val="002D1362"/>
    <w:rsid w:val="002D1537"/>
    <w:rsid w:val="002D16D2"/>
    <w:rsid w:val="002D18B7"/>
    <w:rsid w:val="002D1AD1"/>
    <w:rsid w:val="002D1BCD"/>
    <w:rsid w:val="002D1DE3"/>
    <w:rsid w:val="002D1F2B"/>
    <w:rsid w:val="002D1F49"/>
    <w:rsid w:val="002D21A6"/>
    <w:rsid w:val="002D2366"/>
    <w:rsid w:val="002D2387"/>
    <w:rsid w:val="002D27AD"/>
    <w:rsid w:val="002D27B6"/>
    <w:rsid w:val="002D28F3"/>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DF5"/>
    <w:rsid w:val="002D6F30"/>
    <w:rsid w:val="002D7154"/>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BF4"/>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4E94"/>
    <w:rsid w:val="002E5009"/>
    <w:rsid w:val="002E53A2"/>
    <w:rsid w:val="002E56AB"/>
    <w:rsid w:val="002E56FB"/>
    <w:rsid w:val="002E573C"/>
    <w:rsid w:val="002E58DF"/>
    <w:rsid w:val="002E5904"/>
    <w:rsid w:val="002E59D6"/>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0CFA"/>
    <w:rsid w:val="002F12A4"/>
    <w:rsid w:val="002F1498"/>
    <w:rsid w:val="002F17FE"/>
    <w:rsid w:val="002F1803"/>
    <w:rsid w:val="002F18C2"/>
    <w:rsid w:val="002F18FC"/>
    <w:rsid w:val="002F19AF"/>
    <w:rsid w:val="002F1B49"/>
    <w:rsid w:val="002F2052"/>
    <w:rsid w:val="002F21F5"/>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BC4"/>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7C"/>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04"/>
    <w:rsid w:val="003072C5"/>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E39"/>
    <w:rsid w:val="00312F59"/>
    <w:rsid w:val="003130AE"/>
    <w:rsid w:val="003131BF"/>
    <w:rsid w:val="00313490"/>
    <w:rsid w:val="00313D80"/>
    <w:rsid w:val="00314289"/>
    <w:rsid w:val="003143FE"/>
    <w:rsid w:val="00314676"/>
    <w:rsid w:val="0031467E"/>
    <w:rsid w:val="0031479F"/>
    <w:rsid w:val="003147D4"/>
    <w:rsid w:val="00314B8A"/>
    <w:rsid w:val="00314BC0"/>
    <w:rsid w:val="00314D7E"/>
    <w:rsid w:val="00315065"/>
    <w:rsid w:val="00315087"/>
    <w:rsid w:val="003150A2"/>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078"/>
    <w:rsid w:val="00324129"/>
    <w:rsid w:val="0032436C"/>
    <w:rsid w:val="00324679"/>
    <w:rsid w:val="0032492C"/>
    <w:rsid w:val="00324BEF"/>
    <w:rsid w:val="00324F94"/>
    <w:rsid w:val="003252F6"/>
    <w:rsid w:val="00325370"/>
    <w:rsid w:val="003253AC"/>
    <w:rsid w:val="003253EF"/>
    <w:rsid w:val="0032541F"/>
    <w:rsid w:val="003254E5"/>
    <w:rsid w:val="00325799"/>
    <w:rsid w:val="003258B1"/>
    <w:rsid w:val="00325D1B"/>
    <w:rsid w:val="00326020"/>
    <w:rsid w:val="003266EA"/>
    <w:rsid w:val="00326720"/>
    <w:rsid w:val="00326755"/>
    <w:rsid w:val="00326838"/>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C22"/>
    <w:rsid w:val="00331E96"/>
    <w:rsid w:val="00332036"/>
    <w:rsid w:val="0033207A"/>
    <w:rsid w:val="00332193"/>
    <w:rsid w:val="003333CA"/>
    <w:rsid w:val="00333444"/>
    <w:rsid w:val="003334E1"/>
    <w:rsid w:val="003335DF"/>
    <w:rsid w:val="00333794"/>
    <w:rsid w:val="00333805"/>
    <w:rsid w:val="0033381A"/>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6F69"/>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889"/>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0D9"/>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ADF"/>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6E5"/>
    <w:rsid w:val="003627DB"/>
    <w:rsid w:val="0036284B"/>
    <w:rsid w:val="0036299D"/>
    <w:rsid w:val="00362D2F"/>
    <w:rsid w:val="003631D8"/>
    <w:rsid w:val="0036359C"/>
    <w:rsid w:val="00363843"/>
    <w:rsid w:val="00363E1A"/>
    <w:rsid w:val="00364804"/>
    <w:rsid w:val="00364F89"/>
    <w:rsid w:val="0036531F"/>
    <w:rsid w:val="00365CAE"/>
    <w:rsid w:val="00365E27"/>
    <w:rsid w:val="00365FD1"/>
    <w:rsid w:val="003660C9"/>
    <w:rsid w:val="0036659D"/>
    <w:rsid w:val="0036674B"/>
    <w:rsid w:val="00366A10"/>
    <w:rsid w:val="00366A42"/>
    <w:rsid w:val="00367024"/>
    <w:rsid w:val="00367214"/>
    <w:rsid w:val="003674CF"/>
    <w:rsid w:val="0036777B"/>
    <w:rsid w:val="003677F0"/>
    <w:rsid w:val="00367863"/>
    <w:rsid w:val="00367C9A"/>
    <w:rsid w:val="00370134"/>
    <w:rsid w:val="003701B3"/>
    <w:rsid w:val="00370605"/>
    <w:rsid w:val="00370C98"/>
    <w:rsid w:val="00370D01"/>
    <w:rsid w:val="00370E48"/>
    <w:rsid w:val="00370F0D"/>
    <w:rsid w:val="003712C8"/>
    <w:rsid w:val="0037195C"/>
    <w:rsid w:val="00371D53"/>
    <w:rsid w:val="00371E2F"/>
    <w:rsid w:val="003720C5"/>
    <w:rsid w:val="003721A8"/>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5DB"/>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15A"/>
    <w:rsid w:val="003806A7"/>
    <w:rsid w:val="00380E71"/>
    <w:rsid w:val="00380F38"/>
    <w:rsid w:val="00380F49"/>
    <w:rsid w:val="003814FF"/>
    <w:rsid w:val="00381581"/>
    <w:rsid w:val="003815B3"/>
    <w:rsid w:val="00381899"/>
    <w:rsid w:val="00381982"/>
    <w:rsid w:val="00381A21"/>
    <w:rsid w:val="00381AAD"/>
    <w:rsid w:val="00381F54"/>
    <w:rsid w:val="00381F94"/>
    <w:rsid w:val="00381FC1"/>
    <w:rsid w:val="00382008"/>
    <w:rsid w:val="0038213C"/>
    <w:rsid w:val="00382287"/>
    <w:rsid w:val="003824BF"/>
    <w:rsid w:val="0038253A"/>
    <w:rsid w:val="00382897"/>
    <w:rsid w:val="00382EC8"/>
    <w:rsid w:val="00382F01"/>
    <w:rsid w:val="00382F62"/>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DE"/>
    <w:rsid w:val="003866F3"/>
    <w:rsid w:val="003869C1"/>
    <w:rsid w:val="003869DD"/>
    <w:rsid w:val="00386AD5"/>
    <w:rsid w:val="00386D8D"/>
    <w:rsid w:val="00387192"/>
    <w:rsid w:val="003872AD"/>
    <w:rsid w:val="0038735D"/>
    <w:rsid w:val="0038754F"/>
    <w:rsid w:val="00387751"/>
    <w:rsid w:val="0038775E"/>
    <w:rsid w:val="00387BB5"/>
    <w:rsid w:val="00387DBE"/>
    <w:rsid w:val="00387E0A"/>
    <w:rsid w:val="00387E9C"/>
    <w:rsid w:val="00387F8F"/>
    <w:rsid w:val="00387FBF"/>
    <w:rsid w:val="0039016C"/>
    <w:rsid w:val="003902A3"/>
    <w:rsid w:val="0039072D"/>
    <w:rsid w:val="00390880"/>
    <w:rsid w:val="00390977"/>
    <w:rsid w:val="003909A6"/>
    <w:rsid w:val="00390FC3"/>
    <w:rsid w:val="00391551"/>
    <w:rsid w:val="003915AF"/>
    <w:rsid w:val="00391674"/>
    <w:rsid w:val="003916E3"/>
    <w:rsid w:val="00391E3A"/>
    <w:rsid w:val="003922DE"/>
    <w:rsid w:val="00392482"/>
    <w:rsid w:val="003928D3"/>
    <w:rsid w:val="003929BB"/>
    <w:rsid w:val="00392C1D"/>
    <w:rsid w:val="00392C56"/>
    <w:rsid w:val="003930BA"/>
    <w:rsid w:val="003930C1"/>
    <w:rsid w:val="0039314F"/>
    <w:rsid w:val="00393508"/>
    <w:rsid w:val="003935EB"/>
    <w:rsid w:val="00393B0F"/>
    <w:rsid w:val="00393B47"/>
    <w:rsid w:val="00393CD3"/>
    <w:rsid w:val="00393D45"/>
    <w:rsid w:val="00393DF7"/>
    <w:rsid w:val="003940A6"/>
    <w:rsid w:val="003941E7"/>
    <w:rsid w:val="003945E8"/>
    <w:rsid w:val="003948A2"/>
    <w:rsid w:val="00394A20"/>
    <w:rsid w:val="00394A8F"/>
    <w:rsid w:val="00394C7C"/>
    <w:rsid w:val="00394CAC"/>
    <w:rsid w:val="00395503"/>
    <w:rsid w:val="003956BC"/>
    <w:rsid w:val="00395A30"/>
    <w:rsid w:val="00395C4E"/>
    <w:rsid w:val="00395E74"/>
    <w:rsid w:val="00396054"/>
    <w:rsid w:val="00396233"/>
    <w:rsid w:val="00396613"/>
    <w:rsid w:val="00396680"/>
    <w:rsid w:val="003966D7"/>
    <w:rsid w:val="003967C7"/>
    <w:rsid w:val="0039683A"/>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878"/>
    <w:rsid w:val="003A0AEB"/>
    <w:rsid w:val="003A0E37"/>
    <w:rsid w:val="003A1025"/>
    <w:rsid w:val="003A10B3"/>
    <w:rsid w:val="003A12B1"/>
    <w:rsid w:val="003A13FF"/>
    <w:rsid w:val="003A1697"/>
    <w:rsid w:val="003A178B"/>
    <w:rsid w:val="003A19F9"/>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334"/>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0CA2"/>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6DB"/>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13F"/>
    <w:rsid w:val="003C05C5"/>
    <w:rsid w:val="003C05F6"/>
    <w:rsid w:val="003C072F"/>
    <w:rsid w:val="003C0913"/>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91"/>
    <w:rsid w:val="003C4DEC"/>
    <w:rsid w:val="003C4FA6"/>
    <w:rsid w:val="003C4FD3"/>
    <w:rsid w:val="003C5111"/>
    <w:rsid w:val="003C51DD"/>
    <w:rsid w:val="003C52B2"/>
    <w:rsid w:val="003C53B1"/>
    <w:rsid w:val="003C548A"/>
    <w:rsid w:val="003C56E8"/>
    <w:rsid w:val="003C57B4"/>
    <w:rsid w:val="003C5A02"/>
    <w:rsid w:val="003C5D77"/>
    <w:rsid w:val="003C5EBD"/>
    <w:rsid w:val="003C5ED5"/>
    <w:rsid w:val="003C5F3D"/>
    <w:rsid w:val="003C5F40"/>
    <w:rsid w:val="003C6002"/>
    <w:rsid w:val="003C604E"/>
    <w:rsid w:val="003C6050"/>
    <w:rsid w:val="003C634F"/>
    <w:rsid w:val="003C6803"/>
    <w:rsid w:val="003C6872"/>
    <w:rsid w:val="003C6906"/>
    <w:rsid w:val="003C69BF"/>
    <w:rsid w:val="003C6C5A"/>
    <w:rsid w:val="003C6C8F"/>
    <w:rsid w:val="003C6CE3"/>
    <w:rsid w:val="003C7217"/>
    <w:rsid w:val="003C78A3"/>
    <w:rsid w:val="003C7AAF"/>
    <w:rsid w:val="003C7CCF"/>
    <w:rsid w:val="003C7E00"/>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1FA9"/>
    <w:rsid w:val="003D222E"/>
    <w:rsid w:val="003D2404"/>
    <w:rsid w:val="003D24A9"/>
    <w:rsid w:val="003D2617"/>
    <w:rsid w:val="003D26CA"/>
    <w:rsid w:val="003D27EB"/>
    <w:rsid w:val="003D2D50"/>
    <w:rsid w:val="003D2EE5"/>
    <w:rsid w:val="003D3029"/>
    <w:rsid w:val="003D302B"/>
    <w:rsid w:val="003D3073"/>
    <w:rsid w:val="003D32CE"/>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285"/>
    <w:rsid w:val="003E1447"/>
    <w:rsid w:val="003E180B"/>
    <w:rsid w:val="003E1AFB"/>
    <w:rsid w:val="003E2207"/>
    <w:rsid w:val="003E22C1"/>
    <w:rsid w:val="003E23EF"/>
    <w:rsid w:val="003E258A"/>
    <w:rsid w:val="003E2668"/>
    <w:rsid w:val="003E2C62"/>
    <w:rsid w:val="003E2F41"/>
    <w:rsid w:val="003E3001"/>
    <w:rsid w:val="003E3002"/>
    <w:rsid w:val="003E30A5"/>
    <w:rsid w:val="003E3471"/>
    <w:rsid w:val="003E34AB"/>
    <w:rsid w:val="003E363D"/>
    <w:rsid w:val="003E3949"/>
    <w:rsid w:val="003E3B77"/>
    <w:rsid w:val="003E3C17"/>
    <w:rsid w:val="003E3CE2"/>
    <w:rsid w:val="003E3D70"/>
    <w:rsid w:val="003E4865"/>
    <w:rsid w:val="003E4941"/>
    <w:rsid w:val="003E4B47"/>
    <w:rsid w:val="003E4C48"/>
    <w:rsid w:val="003E4C66"/>
    <w:rsid w:val="003E519D"/>
    <w:rsid w:val="003E5437"/>
    <w:rsid w:val="003E552C"/>
    <w:rsid w:val="003E5618"/>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C7D"/>
    <w:rsid w:val="003E6CC1"/>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A23"/>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31E"/>
    <w:rsid w:val="003F6575"/>
    <w:rsid w:val="003F677E"/>
    <w:rsid w:val="003F6877"/>
    <w:rsid w:val="003F698F"/>
    <w:rsid w:val="003F69A9"/>
    <w:rsid w:val="003F6A5C"/>
    <w:rsid w:val="003F6AB3"/>
    <w:rsid w:val="003F6CFB"/>
    <w:rsid w:val="003F7230"/>
    <w:rsid w:val="003F7316"/>
    <w:rsid w:val="003F7520"/>
    <w:rsid w:val="003F7A2A"/>
    <w:rsid w:val="003F7A6F"/>
    <w:rsid w:val="003F7B00"/>
    <w:rsid w:val="003F7B6D"/>
    <w:rsid w:val="003F7F5F"/>
    <w:rsid w:val="0040007C"/>
    <w:rsid w:val="00400093"/>
    <w:rsid w:val="004002CA"/>
    <w:rsid w:val="004003D6"/>
    <w:rsid w:val="00400B0F"/>
    <w:rsid w:val="00400B12"/>
    <w:rsid w:val="00400BD8"/>
    <w:rsid w:val="00400EC3"/>
    <w:rsid w:val="00400FF0"/>
    <w:rsid w:val="004011F4"/>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061"/>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3FD"/>
    <w:rsid w:val="004176E2"/>
    <w:rsid w:val="004176FC"/>
    <w:rsid w:val="004177EB"/>
    <w:rsid w:val="0041797C"/>
    <w:rsid w:val="00417A78"/>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CDC"/>
    <w:rsid w:val="00421D4A"/>
    <w:rsid w:val="00421F68"/>
    <w:rsid w:val="00421FFF"/>
    <w:rsid w:val="00422280"/>
    <w:rsid w:val="004224CC"/>
    <w:rsid w:val="004227FA"/>
    <w:rsid w:val="0042304D"/>
    <w:rsid w:val="00423674"/>
    <w:rsid w:val="004238FC"/>
    <w:rsid w:val="0042391C"/>
    <w:rsid w:val="0042398B"/>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54"/>
    <w:rsid w:val="004258CA"/>
    <w:rsid w:val="00425905"/>
    <w:rsid w:val="00425BA1"/>
    <w:rsid w:val="00425E3A"/>
    <w:rsid w:val="00426025"/>
    <w:rsid w:val="0042621A"/>
    <w:rsid w:val="004264B5"/>
    <w:rsid w:val="004266BD"/>
    <w:rsid w:val="00426826"/>
    <w:rsid w:val="0042687A"/>
    <w:rsid w:val="004268D0"/>
    <w:rsid w:val="00426960"/>
    <w:rsid w:val="00426A9B"/>
    <w:rsid w:val="00426DE8"/>
    <w:rsid w:val="00426F6B"/>
    <w:rsid w:val="00427133"/>
    <w:rsid w:val="004271FF"/>
    <w:rsid w:val="004272E8"/>
    <w:rsid w:val="004273B0"/>
    <w:rsid w:val="00427558"/>
    <w:rsid w:val="00427825"/>
    <w:rsid w:val="00427B3A"/>
    <w:rsid w:val="00427B87"/>
    <w:rsid w:val="00427D16"/>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4F7"/>
    <w:rsid w:val="00432AB5"/>
    <w:rsid w:val="00432B9F"/>
    <w:rsid w:val="00432E5B"/>
    <w:rsid w:val="00432E64"/>
    <w:rsid w:val="004333F6"/>
    <w:rsid w:val="00433586"/>
    <w:rsid w:val="0043371F"/>
    <w:rsid w:val="00433737"/>
    <w:rsid w:val="0043395E"/>
    <w:rsid w:val="00433AEA"/>
    <w:rsid w:val="00433BA4"/>
    <w:rsid w:val="00433C02"/>
    <w:rsid w:val="00433C44"/>
    <w:rsid w:val="00433EE1"/>
    <w:rsid w:val="00434000"/>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6E60"/>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88B"/>
    <w:rsid w:val="00443A18"/>
    <w:rsid w:val="00443C19"/>
    <w:rsid w:val="00443DDF"/>
    <w:rsid w:val="004440BD"/>
    <w:rsid w:val="00444305"/>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2AE"/>
    <w:rsid w:val="0045382B"/>
    <w:rsid w:val="00453991"/>
    <w:rsid w:val="00453BA8"/>
    <w:rsid w:val="00453DD7"/>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454"/>
    <w:rsid w:val="00456546"/>
    <w:rsid w:val="004565CD"/>
    <w:rsid w:val="0045675B"/>
    <w:rsid w:val="00456B62"/>
    <w:rsid w:val="00456B68"/>
    <w:rsid w:val="00456ECF"/>
    <w:rsid w:val="004574E4"/>
    <w:rsid w:val="004574E9"/>
    <w:rsid w:val="004576E3"/>
    <w:rsid w:val="00457737"/>
    <w:rsid w:val="00457AB0"/>
    <w:rsid w:val="00457BFB"/>
    <w:rsid w:val="004605C4"/>
    <w:rsid w:val="00460D1E"/>
    <w:rsid w:val="00460D6D"/>
    <w:rsid w:val="00460F97"/>
    <w:rsid w:val="00460F9B"/>
    <w:rsid w:val="00461287"/>
    <w:rsid w:val="004613FE"/>
    <w:rsid w:val="00461474"/>
    <w:rsid w:val="00461486"/>
    <w:rsid w:val="00461B30"/>
    <w:rsid w:val="00461D1A"/>
    <w:rsid w:val="00461EE7"/>
    <w:rsid w:val="0046222E"/>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86A"/>
    <w:rsid w:val="00472C34"/>
    <w:rsid w:val="0047321E"/>
    <w:rsid w:val="004733A4"/>
    <w:rsid w:val="004735CA"/>
    <w:rsid w:val="0047393F"/>
    <w:rsid w:val="00473A38"/>
    <w:rsid w:val="00473EA9"/>
    <w:rsid w:val="00473F26"/>
    <w:rsid w:val="0047429E"/>
    <w:rsid w:val="004742B5"/>
    <w:rsid w:val="00474352"/>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1FEC"/>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B16"/>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1AD"/>
    <w:rsid w:val="004863F0"/>
    <w:rsid w:val="0048660C"/>
    <w:rsid w:val="004872D6"/>
    <w:rsid w:val="0048731A"/>
    <w:rsid w:val="004877A7"/>
    <w:rsid w:val="0048783B"/>
    <w:rsid w:val="0048788F"/>
    <w:rsid w:val="00487A2C"/>
    <w:rsid w:val="0049040C"/>
    <w:rsid w:val="00490760"/>
    <w:rsid w:val="00490A9D"/>
    <w:rsid w:val="00490EFA"/>
    <w:rsid w:val="0049154A"/>
    <w:rsid w:val="004922AB"/>
    <w:rsid w:val="0049235C"/>
    <w:rsid w:val="00492608"/>
    <w:rsid w:val="00493382"/>
    <w:rsid w:val="0049362E"/>
    <w:rsid w:val="0049365B"/>
    <w:rsid w:val="00493981"/>
    <w:rsid w:val="00493A9A"/>
    <w:rsid w:val="00493E26"/>
    <w:rsid w:val="00493E8F"/>
    <w:rsid w:val="0049421E"/>
    <w:rsid w:val="004942C4"/>
    <w:rsid w:val="004942EC"/>
    <w:rsid w:val="004944DF"/>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B6"/>
    <w:rsid w:val="004A01CA"/>
    <w:rsid w:val="004A0298"/>
    <w:rsid w:val="004A0434"/>
    <w:rsid w:val="004A0B3B"/>
    <w:rsid w:val="004A0D54"/>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3EE4"/>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2FB0"/>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6C4"/>
    <w:rsid w:val="004B67A1"/>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127"/>
    <w:rsid w:val="004C0319"/>
    <w:rsid w:val="004C04CF"/>
    <w:rsid w:val="004C072C"/>
    <w:rsid w:val="004C0755"/>
    <w:rsid w:val="004C0AF2"/>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405"/>
    <w:rsid w:val="004C4548"/>
    <w:rsid w:val="004C4643"/>
    <w:rsid w:val="004C488A"/>
    <w:rsid w:val="004C4A94"/>
    <w:rsid w:val="004C5138"/>
    <w:rsid w:val="004C53C1"/>
    <w:rsid w:val="004C58A1"/>
    <w:rsid w:val="004C5C07"/>
    <w:rsid w:val="004C628C"/>
    <w:rsid w:val="004C672D"/>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71E"/>
    <w:rsid w:val="004D2A24"/>
    <w:rsid w:val="004D2BFC"/>
    <w:rsid w:val="004D2F87"/>
    <w:rsid w:val="004D33B4"/>
    <w:rsid w:val="004D36D7"/>
    <w:rsid w:val="004D38C1"/>
    <w:rsid w:val="004D3B45"/>
    <w:rsid w:val="004D3BF9"/>
    <w:rsid w:val="004D3EED"/>
    <w:rsid w:val="004D3F7E"/>
    <w:rsid w:val="004D418B"/>
    <w:rsid w:val="004D4696"/>
    <w:rsid w:val="004D46FA"/>
    <w:rsid w:val="004D4717"/>
    <w:rsid w:val="004D480E"/>
    <w:rsid w:val="004D48AE"/>
    <w:rsid w:val="004D49C1"/>
    <w:rsid w:val="004D4B32"/>
    <w:rsid w:val="004D4D4E"/>
    <w:rsid w:val="004D4DDD"/>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68"/>
    <w:rsid w:val="004D788A"/>
    <w:rsid w:val="004D7E61"/>
    <w:rsid w:val="004D7E68"/>
    <w:rsid w:val="004D7EE6"/>
    <w:rsid w:val="004D7F48"/>
    <w:rsid w:val="004E0135"/>
    <w:rsid w:val="004E01B3"/>
    <w:rsid w:val="004E044D"/>
    <w:rsid w:val="004E0FFD"/>
    <w:rsid w:val="004E1050"/>
    <w:rsid w:val="004E105D"/>
    <w:rsid w:val="004E1244"/>
    <w:rsid w:val="004E1246"/>
    <w:rsid w:val="004E154C"/>
    <w:rsid w:val="004E1B8E"/>
    <w:rsid w:val="004E1D86"/>
    <w:rsid w:val="004E1E0C"/>
    <w:rsid w:val="004E207A"/>
    <w:rsid w:val="004E2214"/>
    <w:rsid w:val="004E2406"/>
    <w:rsid w:val="004E2577"/>
    <w:rsid w:val="004E29D6"/>
    <w:rsid w:val="004E2BAC"/>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59"/>
    <w:rsid w:val="004E6584"/>
    <w:rsid w:val="004E6614"/>
    <w:rsid w:val="004E6625"/>
    <w:rsid w:val="004E66FA"/>
    <w:rsid w:val="004E6724"/>
    <w:rsid w:val="004E68D5"/>
    <w:rsid w:val="004E6926"/>
    <w:rsid w:val="004E6A0D"/>
    <w:rsid w:val="004E6DD2"/>
    <w:rsid w:val="004E71C8"/>
    <w:rsid w:val="004E7237"/>
    <w:rsid w:val="004E7259"/>
    <w:rsid w:val="004E74FF"/>
    <w:rsid w:val="004E7554"/>
    <w:rsid w:val="004E770E"/>
    <w:rsid w:val="004E7909"/>
    <w:rsid w:val="004E7A04"/>
    <w:rsid w:val="004E7FEF"/>
    <w:rsid w:val="004F00E0"/>
    <w:rsid w:val="004F0141"/>
    <w:rsid w:val="004F0379"/>
    <w:rsid w:val="004F0456"/>
    <w:rsid w:val="004F0621"/>
    <w:rsid w:val="004F0923"/>
    <w:rsid w:val="004F0954"/>
    <w:rsid w:val="004F0B68"/>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2E63"/>
    <w:rsid w:val="004F2F91"/>
    <w:rsid w:val="004F31D0"/>
    <w:rsid w:val="004F3664"/>
    <w:rsid w:val="004F36B4"/>
    <w:rsid w:val="004F36D6"/>
    <w:rsid w:val="004F3DBA"/>
    <w:rsid w:val="004F3E38"/>
    <w:rsid w:val="004F3ED9"/>
    <w:rsid w:val="004F3FF1"/>
    <w:rsid w:val="004F404D"/>
    <w:rsid w:val="004F4226"/>
    <w:rsid w:val="004F43A0"/>
    <w:rsid w:val="004F44D8"/>
    <w:rsid w:val="004F4662"/>
    <w:rsid w:val="004F46EB"/>
    <w:rsid w:val="004F47FB"/>
    <w:rsid w:val="004F4B9B"/>
    <w:rsid w:val="004F4D42"/>
    <w:rsid w:val="004F4DE1"/>
    <w:rsid w:val="004F5091"/>
    <w:rsid w:val="004F517B"/>
    <w:rsid w:val="004F522C"/>
    <w:rsid w:val="004F5954"/>
    <w:rsid w:val="004F59E3"/>
    <w:rsid w:val="004F5A13"/>
    <w:rsid w:val="004F5B78"/>
    <w:rsid w:val="004F5BB3"/>
    <w:rsid w:val="004F5F91"/>
    <w:rsid w:val="004F5FB0"/>
    <w:rsid w:val="004F601A"/>
    <w:rsid w:val="004F65C6"/>
    <w:rsid w:val="004F6610"/>
    <w:rsid w:val="004F6640"/>
    <w:rsid w:val="004F67E0"/>
    <w:rsid w:val="004F685D"/>
    <w:rsid w:val="004F68E5"/>
    <w:rsid w:val="004F70C2"/>
    <w:rsid w:val="004F754C"/>
    <w:rsid w:val="004F7632"/>
    <w:rsid w:val="004F7869"/>
    <w:rsid w:val="004F7A2B"/>
    <w:rsid w:val="004F7AEE"/>
    <w:rsid w:val="004F7B62"/>
    <w:rsid w:val="004F7BED"/>
    <w:rsid w:val="004F7C7F"/>
    <w:rsid w:val="004F7ED3"/>
    <w:rsid w:val="00500249"/>
    <w:rsid w:val="00500508"/>
    <w:rsid w:val="00500558"/>
    <w:rsid w:val="0050072A"/>
    <w:rsid w:val="0050080D"/>
    <w:rsid w:val="0050089A"/>
    <w:rsid w:val="005009DC"/>
    <w:rsid w:val="00500BED"/>
    <w:rsid w:val="00500D63"/>
    <w:rsid w:val="00500DFD"/>
    <w:rsid w:val="005011B8"/>
    <w:rsid w:val="005011DA"/>
    <w:rsid w:val="0050140C"/>
    <w:rsid w:val="00501459"/>
    <w:rsid w:val="005015BF"/>
    <w:rsid w:val="00501614"/>
    <w:rsid w:val="00501753"/>
    <w:rsid w:val="005017AA"/>
    <w:rsid w:val="00501833"/>
    <w:rsid w:val="00501BBC"/>
    <w:rsid w:val="00501C22"/>
    <w:rsid w:val="00501CD0"/>
    <w:rsid w:val="00501D07"/>
    <w:rsid w:val="00501E39"/>
    <w:rsid w:val="00502403"/>
    <w:rsid w:val="00502583"/>
    <w:rsid w:val="0050285C"/>
    <w:rsid w:val="00502871"/>
    <w:rsid w:val="00502957"/>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4F4C"/>
    <w:rsid w:val="00505030"/>
    <w:rsid w:val="00505117"/>
    <w:rsid w:val="00505154"/>
    <w:rsid w:val="0050524E"/>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8E"/>
    <w:rsid w:val="005136E6"/>
    <w:rsid w:val="00513CBF"/>
    <w:rsid w:val="00513D2C"/>
    <w:rsid w:val="00514030"/>
    <w:rsid w:val="00514200"/>
    <w:rsid w:val="005143CA"/>
    <w:rsid w:val="0051457C"/>
    <w:rsid w:val="005146B5"/>
    <w:rsid w:val="005149BD"/>
    <w:rsid w:val="005149CD"/>
    <w:rsid w:val="00514A3D"/>
    <w:rsid w:val="00514BD7"/>
    <w:rsid w:val="00514C4B"/>
    <w:rsid w:val="00514E3D"/>
    <w:rsid w:val="00514FF2"/>
    <w:rsid w:val="005150FE"/>
    <w:rsid w:val="005153DD"/>
    <w:rsid w:val="005155EE"/>
    <w:rsid w:val="005157A4"/>
    <w:rsid w:val="00515899"/>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0F12"/>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4F4A"/>
    <w:rsid w:val="0052519E"/>
    <w:rsid w:val="00525645"/>
    <w:rsid w:val="00525B9A"/>
    <w:rsid w:val="00525C55"/>
    <w:rsid w:val="005263B9"/>
    <w:rsid w:val="005267CA"/>
    <w:rsid w:val="00526CCD"/>
    <w:rsid w:val="00526DEF"/>
    <w:rsid w:val="0052701F"/>
    <w:rsid w:val="005271D0"/>
    <w:rsid w:val="0052742C"/>
    <w:rsid w:val="0052743F"/>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895"/>
    <w:rsid w:val="00533D88"/>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40"/>
    <w:rsid w:val="005413B3"/>
    <w:rsid w:val="005414DC"/>
    <w:rsid w:val="0054156D"/>
    <w:rsid w:val="005417E2"/>
    <w:rsid w:val="005419C5"/>
    <w:rsid w:val="00541C58"/>
    <w:rsid w:val="00542623"/>
    <w:rsid w:val="00542A19"/>
    <w:rsid w:val="00542B27"/>
    <w:rsid w:val="00542CA9"/>
    <w:rsid w:val="00542E33"/>
    <w:rsid w:val="00543088"/>
    <w:rsid w:val="00543400"/>
    <w:rsid w:val="0054369E"/>
    <w:rsid w:val="005436DA"/>
    <w:rsid w:val="00543958"/>
    <w:rsid w:val="00543CB0"/>
    <w:rsid w:val="005440C9"/>
    <w:rsid w:val="005443F5"/>
    <w:rsid w:val="005444C3"/>
    <w:rsid w:val="00544686"/>
    <w:rsid w:val="005449DF"/>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055"/>
    <w:rsid w:val="00550588"/>
    <w:rsid w:val="0055099C"/>
    <w:rsid w:val="00550C9D"/>
    <w:rsid w:val="00551362"/>
    <w:rsid w:val="0055142B"/>
    <w:rsid w:val="00551A16"/>
    <w:rsid w:val="00551C07"/>
    <w:rsid w:val="00551CB1"/>
    <w:rsid w:val="00551FC7"/>
    <w:rsid w:val="0055208F"/>
    <w:rsid w:val="005523E3"/>
    <w:rsid w:val="005526D0"/>
    <w:rsid w:val="00552A66"/>
    <w:rsid w:val="00552C75"/>
    <w:rsid w:val="00552FA7"/>
    <w:rsid w:val="00553711"/>
    <w:rsid w:val="00553732"/>
    <w:rsid w:val="005537C2"/>
    <w:rsid w:val="00553851"/>
    <w:rsid w:val="00553AB5"/>
    <w:rsid w:val="005540CC"/>
    <w:rsid w:val="00554287"/>
    <w:rsid w:val="005544D4"/>
    <w:rsid w:val="005544E4"/>
    <w:rsid w:val="005546C5"/>
    <w:rsid w:val="0055477D"/>
    <w:rsid w:val="00554895"/>
    <w:rsid w:val="005549CC"/>
    <w:rsid w:val="00554BF1"/>
    <w:rsid w:val="00554EBB"/>
    <w:rsid w:val="00555548"/>
    <w:rsid w:val="00555703"/>
    <w:rsid w:val="00555770"/>
    <w:rsid w:val="0055579D"/>
    <w:rsid w:val="00555889"/>
    <w:rsid w:val="00555AB8"/>
    <w:rsid w:val="00555C56"/>
    <w:rsid w:val="00555CD1"/>
    <w:rsid w:val="00555DE6"/>
    <w:rsid w:val="00556060"/>
    <w:rsid w:val="00556208"/>
    <w:rsid w:val="0055652F"/>
    <w:rsid w:val="005565B1"/>
    <w:rsid w:val="0055677C"/>
    <w:rsid w:val="005568F8"/>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0AF"/>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BF5"/>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4A5"/>
    <w:rsid w:val="0056663D"/>
    <w:rsid w:val="00566BAD"/>
    <w:rsid w:val="00566D6D"/>
    <w:rsid w:val="00566E12"/>
    <w:rsid w:val="005670C7"/>
    <w:rsid w:val="005670FD"/>
    <w:rsid w:val="0056712E"/>
    <w:rsid w:val="005676E2"/>
    <w:rsid w:val="0056798D"/>
    <w:rsid w:val="00567ECA"/>
    <w:rsid w:val="00567F60"/>
    <w:rsid w:val="00567F99"/>
    <w:rsid w:val="00570343"/>
    <w:rsid w:val="0057042A"/>
    <w:rsid w:val="005707EB"/>
    <w:rsid w:val="005708CE"/>
    <w:rsid w:val="00570916"/>
    <w:rsid w:val="00570A22"/>
    <w:rsid w:val="00570B96"/>
    <w:rsid w:val="00570FC4"/>
    <w:rsid w:val="00571186"/>
    <w:rsid w:val="005711FF"/>
    <w:rsid w:val="00571258"/>
    <w:rsid w:val="005716B5"/>
    <w:rsid w:val="00571934"/>
    <w:rsid w:val="00571A6F"/>
    <w:rsid w:val="00571C66"/>
    <w:rsid w:val="00571CB1"/>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1E"/>
    <w:rsid w:val="00575ECB"/>
    <w:rsid w:val="00576088"/>
    <w:rsid w:val="00576424"/>
    <w:rsid w:val="0057666A"/>
    <w:rsid w:val="0057696C"/>
    <w:rsid w:val="00576A71"/>
    <w:rsid w:val="00576B10"/>
    <w:rsid w:val="00576BFE"/>
    <w:rsid w:val="00576D35"/>
    <w:rsid w:val="005771F4"/>
    <w:rsid w:val="00577224"/>
    <w:rsid w:val="005772C0"/>
    <w:rsid w:val="0057746D"/>
    <w:rsid w:val="005778E5"/>
    <w:rsid w:val="00577AC5"/>
    <w:rsid w:val="00577AFE"/>
    <w:rsid w:val="00577ECC"/>
    <w:rsid w:val="005800C8"/>
    <w:rsid w:val="005807EF"/>
    <w:rsid w:val="005808AE"/>
    <w:rsid w:val="0058090A"/>
    <w:rsid w:val="005809E4"/>
    <w:rsid w:val="00580A1F"/>
    <w:rsid w:val="00580A79"/>
    <w:rsid w:val="00580D4A"/>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3B"/>
    <w:rsid w:val="005873F7"/>
    <w:rsid w:val="00587434"/>
    <w:rsid w:val="005875FC"/>
    <w:rsid w:val="00587BA0"/>
    <w:rsid w:val="00587F1A"/>
    <w:rsid w:val="00587FDC"/>
    <w:rsid w:val="00590191"/>
    <w:rsid w:val="0059067B"/>
    <w:rsid w:val="00590770"/>
    <w:rsid w:val="0059079A"/>
    <w:rsid w:val="00590967"/>
    <w:rsid w:val="005909AF"/>
    <w:rsid w:val="00590A55"/>
    <w:rsid w:val="00590C25"/>
    <w:rsid w:val="00591283"/>
    <w:rsid w:val="00591534"/>
    <w:rsid w:val="0059174A"/>
    <w:rsid w:val="005918EC"/>
    <w:rsid w:val="00591909"/>
    <w:rsid w:val="00591BB8"/>
    <w:rsid w:val="00591E71"/>
    <w:rsid w:val="0059257C"/>
    <w:rsid w:val="0059262D"/>
    <w:rsid w:val="00592649"/>
    <w:rsid w:val="00593567"/>
    <w:rsid w:val="005938E4"/>
    <w:rsid w:val="005939A2"/>
    <w:rsid w:val="00593BDC"/>
    <w:rsid w:val="00593C80"/>
    <w:rsid w:val="00593CAA"/>
    <w:rsid w:val="00593F55"/>
    <w:rsid w:val="0059401C"/>
    <w:rsid w:val="005941E4"/>
    <w:rsid w:val="005945E9"/>
    <w:rsid w:val="00594778"/>
    <w:rsid w:val="00594897"/>
    <w:rsid w:val="00594A08"/>
    <w:rsid w:val="00594BAF"/>
    <w:rsid w:val="00594CF2"/>
    <w:rsid w:val="0059517C"/>
    <w:rsid w:val="00595295"/>
    <w:rsid w:val="00595516"/>
    <w:rsid w:val="00595616"/>
    <w:rsid w:val="005958D6"/>
    <w:rsid w:val="005959D0"/>
    <w:rsid w:val="00595B2A"/>
    <w:rsid w:val="00595D75"/>
    <w:rsid w:val="00595DD4"/>
    <w:rsid w:val="00595EAC"/>
    <w:rsid w:val="005960F6"/>
    <w:rsid w:val="005965D3"/>
    <w:rsid w:val="00596E88"/>
    <w:rsid w:val="005973CE"/>
    <w:rsid w:val="005974BD"/>
    <w:rsid w:val="005974DD"/>
    <w:rsid w:val="005975EB"/>
    <w:rsid w:val="005978E4"/>
    <w:rsid w:val="00597AFA"/>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7D6"/>
    <w:rsid w:val="005B094A"/>
    <w:rsid w:val="005B0AB3"/>
    <w:rsid w:val="005B118E"/>
    <w:rsid w:val="005B1394"/>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2E"/>
    <w:rsid w:val="005B69FA"/>
    <w:rsid w:val="005B6F6A"/>
    <w:rsid w:val="005B6FF5"/>
    <w:rsid w:val="005B7399"/>
    <w:rsid w:val="005B771A"/>
    <w:rsid w:val="005B78B1"/>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A15"/>
    <w:rsid w:val="005C2E85"/>
    <w:rsid w:val="005C2E93"/>
    <w:rsid w:val="005C2F2D"/>
    <w:rsid w:val="005C31A5"/>
    <w:rsid w:val="005C32B7"/>
    <w:rsid w:val="005C34F8"/>
    <w:rsid w:val="005C384B"/>
    <w:rsid w:val="005C39BA"/>
    <w:rsid w:val="005C3F78"/>
    <w:rsid w:val="005C4100"/>
    <w:rsid w:val="005C45F2"/>
    <w:rsid w:val="005C4698"/>
    <w:rsid w:val="005C48B2"/>
    <w:rsid w:val="005C48B3"/>
    <w:rsid w:val="005C4909"/>
    <w:rsid w:val="005C4AE3"/>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9C0"/>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4FFD"/>
    <w:rsid w:val="005D52A9"/>
    <w:rsid w:val="005D5484"/>
    <w:rsid w:val="005D5539"/>
    <w:rsid w:val="005D577F"/>
    <w:rsid w:val="005D57C5"/>
    <w:rsid w:val="005D5B41"/>
    <w:rsid w:val="005D5DBA"/>
    <w:rsid w:val="005D6296"/>
    <w:rsid w:val="005D6299"/>
    <w:rsid w:val="005D66FD"/>
    <w:rsid w:val="005D71F6"/>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076"/>
    <w:rsid w:val="005E20C8"/>
    <w:rsid w:val="005E250A"/>
    <w:rsid w:val="005E2829"/>
    <w:rsid w:val="005E28F1"/>
    <w:rsid w:val="005E2E7E"/>
    <w:rsid w:val="005E2FF2"/>
    <w:rsid w:val="005E3186"/>
    <w:rsid w:val="005E3724"/>
    <w:rsid w:val="005E383F"/>
    <w:rsid w:val="005E38E5"/>
    <w:rsid w:val="005E3CC6"/>
    <w:rsid w:val="005E3D31"/>
    <w:rsid w:val="005E3E77"/>
    <w:rsid w:val="005E4587"/>
    <w:rsid w:val="005E45CC"/>
    <w:rsid w:val="005E48B5"/>
    <w:rsid w:val="005E48FE"/>
    <w:rsid w:val="005E4A6A"/>
    <w:rsid w:val="005E4EEC"/>
    <w:rsid w:val="005E50AC"/>
    <w:rsid w:val="005E51B8"/>
    <w:rsid w:val="005E67E6"/>
    <w:rsid w:val="005E686E"/>
    <w:rsid w:val="005E6CBA"/>
    <w:rsid w:val="005E6D10"/>
    <w:rsid w:val="005E72DE"/>
    <w:rsid w:val="005E7795"/>
    <w:rsid w:val="005E7C35"/>
    <w:rsid w:val="005E7C7D"/>
    <w:rsid w:val="005E7DAD"/>
    <w:rsid w:val="005E7F13"/>
    <w:rsid w:val="005E7F31"/>
    <w:rsid w:val="005F0173"/>
    <w:rsid w:val="005F01A1"/>
    <w:rsid w:val="005F0516"/>
    <w:rsid w:val="005F05E2"/>
    <w:rsid w:val="005F07AC"/>
    <w:rsid w:val="005F0CA3"/>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47"/>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270"/>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5BE"/>
    <w:rsid w:val="00604950"/>
    <w:rsid w:val="006050C4"/>
    <w:rsid w:val="00605154"/>
    <w:rsid w:val="006052C1"/>
    <w:rsid w:val="0060539E"/>
    <w:rsid w:val="00605704"/>
    <w:rsid w:val="00605710"/>
    <w:rsid w:val="006057CF"/>
    <w:rsid w:val="00605931"/>
    <w:rsid w:val="00605DE2"/>
    <w:rsid w:val="006063A0"/>
    <w:rsid w:val="00606531"/>
    <w:rsid w:val="006065AA"/>
    <w:rsid w:val="0060670A"/>
    <w:rsid w:val="006067E5"/>
    <w:rsid w:val="00606A5B"/>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79A"/>
    <w:rsid w:val="00610CB8"/>
    <w:rsid w:val="00610FF0"/>
    <w:rsid w:val="00610FF7"/>
    <w:rsid w:val="0061159E"/>
    <w:rsid w:val="006119B3"/>
    <w:rsid w:val="00611A04"/>
    <w:rsid w:val="00611CF4"/>
    <w:rsid w:val="0061205E"/>
    <w:rsid w:val="00612316"/>
    <w:rsid w:val="006123BE"/>
    <w:rsid w:val="00612C3A"/>
    <w:rsid w:val="00612CAD"/>
    <w:rsid w:val="00612E89"/>
    <w:rsid w:val="00613029"/>
    <w:rsid w:val="00613715"/>
    <w:rsid w:val="006137FC"/>
    <w:rsid w:val="00613C13"/>
    <w:rsid w:val="006141CB"/>
    <w:rsid w:val="00614676"/>
    <w:rsid w:val="006146F1"/>
    <w:rsid w:val="006147D1"/>
    <w:rsid w:val="0061499E"/>
    <w:rsid w:val="00614D55"/>
    <w:rsid w:val="00614DD7"/>
    <w:rsid w:val="00615506"/>
    <w:rsid w:val="0061592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C9"/>
    <w:rsid w:val="00620632"/>
    <w:rsid w:val="00620AF0"/>
    <w:rsid w:val="00620FAE"/>
    <w:rsid w:val="006210A4"/>
    <w:rsid w:val="006213A6"/>
    <w:rsid w:val="006213FC"/>
    <w:rsid w:val="006216BE"/>
    <w:rsid w:val="006219BE"/>
    <w:rsid w:val="00621E94"/>
    <w:rsid w:val="00621F06"/>
    <w:rsid w:val="00622235"/>
    <w:rsid w:val="0062287A"/>
    <w:rsid w:val="0062292D"/>
    <w:rsid w:val="00622AA1"/>
    <w:rsid w:val="0062389E"/>
    <w:rsid w:val="0062394A"/>
    <w:rsid w:val="00624304"/>
    <w:rsid w:val="006243D0"/>
    <w:rsid w:val="006244ED"/>
    <w:rsid w:val="006253A6"/>
    <w:rsid w:val="0062555F"/>
    <w:rsid w:val="006259D4"/>
    <w:rsid w:val="00625A69"/>
    <w:rsid w:val="00625C1A"/>
    <w:rsid w:val="00625FB3"/>
    <w:rsid w:val="00626192"/>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A1"/>
    <w:rsid w:val="006303C8"/>
    <w:rsid w:val="006306A1"/>
    <w:rsid w:val="00630854"/>
    <w:rsid w:val="00630981"/>
    <w:rsid w:val="00630A94"/>
    <w:rsid w:val="00630BF1"/>
    <w:rsid w:val="00630D80"/>
    <w:rsid w:val="00630EDF"/>
    <w:rsid w:val="0063105D"/>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132"/>
    <w:rsid w:val="006339DB"/>
    <w:rsid w:val="0063440A"/>
    <w:rsid w:val="0063476A"/>
    <w:rsid w:val="0063496C"/>
    <w:rsid w:val="00634AD1"/>
    <w:rsid w:val="00634B08"/>
    <w:rsid w:val="00634B8A"/>
    <w:rsid w:val="00634D08"/>
    <w:rsid w:val="006352A4"/>
    <w:rsid w:val="00635448"/>
    <w:rsid w:val="006355E1"/>
    <w:rsid w:val="00635600"/>
    <w:rsid w:val="006358DC"/>
    <w:rsid w:val="00635AE6"/>
    <w:rsid w:val="006362DD"/>
    <w:rsid w:val="0063636C"/>
    <w:rsid w:val="0063637D"/>
    <w:rsid w:val="0063651D"/>
    <w:rsid w:val="00636523"/>
    <w:rsid w:val="0063674E"/>
    <w:rsid w:val="00636817"/>
    <w:rsid w:val="0063684E"/>
    <w:rsid w:val="00636BC9"/>
    <w:rsid w:val="00636DA9"/>
    <w:rsid w:val="0063720E"/>
    <w:rsid w:val="006374A7"/>
    <w:rsid w:val="0063753C"/>
    <w:rsid w:val="0063761C"/>
    <w:rsid w:val="0063762C"/>
    <w:rsid w:val="00637A46"/>
    <w:rsid w:val="00637ABF"/>
    <w:rsid w:val="00637F33"/>
    <w:rsid w:val="0064012F"/>
    <w:rsid w:val="00640173"/>
    <w:rsid w:val="006402BA"/>
    <w:rsid w:val="0064036D"/>
    <w:rsid w:val="00640A15"/>
    <w:rsid w:val="00640C90"/>
    <w:rsid w:val="00640CB5"/>
    <w:rsid w:val="00641045"/>
    <w:rsid w:val="006410C9"/>
    <w:rsid w:val="006414F7"/>
    <w:rsid w:val="00641913"/>
    <w:rsid w:val="00641B0A"/>
    <w:rsid w:val="00641B21"/>
    <w:rsid w:val="00641C74"/>
    <w:rsid w:val="00641DB9"/>
    <w:rsid w:val="00641E5E"/>
    <w:rsid w:val="00641FA1"/>
    <w:rsid w:val="00642109"/>
    <w:rsid w:val="006421D9"/>
    <w:rsid w:val="0064234B"/>
    <w:rsid w:val="0064249C"/>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7C2"/>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0FCB"/>
    <w:rsid w:val="006510ED"/>
    <w:rsid w:val="00651185"/>
    <w:rsid w:val="00651246"/>
    <w:rsid w:val="0065141E"/>
    <w:rsid w:val="00651437"/>
    <w:rsid w:val="00651484"/>
    <w:rsid w:val="00651957"/>
    <w:rsid w:val="00651D07"/>
    <w:rsid w:val="00651DE1"/>
    <w:rsid w:val="00651E8D"/>
    <w:rsid w:val="00651EDD"/>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BE1"/>
    <w:rsid w:val="00654F3F"/>
    <w:rsid w:val="006551FF"/>
    <w:rsid w:val="00655261"/>
    <w:rsid w:val="0065546A"/>
    <w:rsid w:val="00655686"/>
    <w:rsid w:val="006557AA"/>
    <w:rsid w:val="00655877"/>
    <w:rsid w:val="00655CF5"/>
    <w:rsid w:val="00655D02"/>
    <w:rsid w:val="00655D9D"/>
    <w:rsid w:val="00656497"/>
    <w:rsid w:val="00656624"/>
    <w:rsid w:val="0065675B"/>
    <w:rsid w:val="00656762"/>
    <w:rsid w:val="00656B28"/>
    <w:rsid w:val="00656D55"/>
    <w:rsid w:val="00656F02"/>
    <w:rsid w:val="00656F6D"/>
    <w:rsid w:val="006572F2"/>
    <w:rsid w:val="0065751F"/>
    <w:rsid w:val="0065761B"/>
    <w:rsid w:val="00657742"/>
    <w:rsid w:val="00657A34"/>
    <w:rsid w:val="00657B32"/>
    <w:rsid w:val="00657C06"/>
    <w:rsid w:val="00657C3F"/>
    <w:rsid w:val="00657D20"/>
    <w:rsid w:val="00657D91"/>
    <w:rsid w:val="00657DA8"/>
    <w:rsid w:val="006603CC"/>
    <w:rsid w:val="006604E7"/>
    <w:rsid w:val="00660793"/>
    <w:rsid w:val="00660871"/>
    <w:rsid w:val="00660F61"/>
    <w:rsid w:val="006612A2"/>
    <w:rsid w:val="0066163C"/>
    <w:rsid w:val="00661693"/>
    <w:rsid w:val="0066195F"/>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8EE"/>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8C8"/>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AF7"/>
    <w:rsid w:val="00675B05"/>
    <w:rsid w:val="00675B38"/>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36E"/>
    <w:rsid w:val="006804ED"/>
    <w:rsid w:val="006807A1"/>
    <w:rsid w:val="006807AF"/>
    <w:rsid w:val="0068086E"/>
    <w:rsid w:val="00680A3B"/>
    <w:rsid w:val="00680CC7"/>
    <w:rsid w:val="00680E3F"/>
    <w:rsid w:val="00680EB7"/>
    <w:rsid w:val="00680ECC"/>
    <w:rsid w:val="00681717"/>
    <w:rsid w:val="0068174D"/>
    <w:rsid w:val="006817CD"/>
    <w:rsid w:val="00681991"/>
    <w:rsid w:val="00681E05"/>
    <w:rsid w:val="0068203E"/>
    <w:rsid w:val="00682528"/>
    <w:rsid w:val="00682782"/>
    <w:rsid w:val="00682B45"/>
    <w:rsid w:val="00682EE8"/>
    <w:rsid w:val="0068357C"/>
    <w:rsid w:val="006836FE"/>
    <w:rsid w:val="006837EC"/>
    <w:rsid w:val="00683907"/>
    <w:rsid w:val="00683B5A"/>
    <w:rsid w:val="00683E88"/>
    <w:rsid w:val="00684097"/>
    <w:rsid w:val="00684317"/>
    <w:rsid w:val="00684326"/>
    <w:rsid w:val="00684367"/>
    <w:rsid w:val="006844BE"/>
    <w:rsid w:val="0068451E"/>
    <w:rsid w:val="00684520"/>
    <w:rsid w:val="00684E61"/>
    <w:rsid w:val="0068512D"/>
    <w:rsid w:val="00685138"/>
    <w:rsid w:val="00685502"/>
    <w:rsid w:val="00685507"/>
    <w:rsid w:val="006855D6"/>
    <w:rsid w:val="006857EB"/>
    <w:rsid w:val="0068588C"/>
    <w:rsid w:val="006858DF"/>
    <w:rsid w:val="006859AE"/>
    <w:rsid w:val="00685C87"/>
    <w:rsid w:val="00685DC4"/>
    <w:rsid w:val="00686067"/>
    <w:rsid w:val="006860AD"/>
    <w:rsid w:val="006863C0"/>
    <w:rsid w:val="006864B3"/>
    <w:rsid w:val="00686550"/>
    <w:rsid w:val="006865BF"/>
    <w:rsid w:val="006868AE"/>
    <w:rsid w:val="00686E6F"/>
    <w:rsid w:val="0068709F"/>
    <w:rsid w:val="00687198"/>
    <w:rsid w:val="00687385"/>
    <w:rsid w:val="0068755A"/>
    <w:rsid w:val="00687B24"/>
    <w:rsid w:val="006904A0"/>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6FEB"/>
    <w:rsid w:val="00697509"/>
    <w:rsid w:val="00697627"/>
    <w:rsid w:val="00697683"/>
    <w:rsid w:val="0069799A"/>
    <w:rsid w:val="00697BCD"/>
    <w:rsid w:val="00697C40"/>
    <w:rsid w:val="00697EB4"/>
    <w:rsid w:val="006A017A"/>
    <w:rsid w:val="006A0255"/>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BBA"/>
    <w:rsid w:val="006A3E55"/>
    <w:rsid w:val="006A4001"/>
    <w:rsid w:val="006A413A"/>
    <w:rsid w:val="006A44DC"/>
    <w:rsid w:val="006A455C"/>
    <w:rsid w:val="006A45BE"/>
    <w:rsid w:val="006A46DF"/>
    <w:rsid w:val="006A4A3D"/>
    <w:rsid w:val="006A4AF8"/>
    <w:rsid w:val="006A4D0A"/>
    <w:rsid w:val="006A4F96"/>
    <w:rsid w:val="006A50FE"/>
    <w:rsid w:val="006A514B"/>
    <w:rsid w:val="006A532D"/>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057"/>
    <w:rsid w:val="006B016A"/>
    <w:rsid w:val="006B01A6"/>
    <w:rsid w:val="006B02DB"/>
    <w:rsid w:val="006B0438"/>
    <w:rsid w:val="006B06FC"/>
    <w:rsid w:val="006B09D3"/>
    <w:rsid w:val="006B0A35"/>
    <w:rsid w:val="006B0AE1"/>
    <w:rsid w:val="006B0B7A"/>
    <w:rsid w:val="006B0CAE"/>
    <w:rsid w:val="006B0EF0"/>
    <w:rsid w:val="006B1109"/>
    <w:rsid w:val="006B112A"/>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76D"/>
    <w:rsid w:val="006B386F"/>
    <w:rsid w:val="006B3AD7"/>
    <w:rsid w:val="006B4043"/>
    <w:rsid w:val="006B44BE"/>
    <w:rsid w:val="006B47D9"/>
    <w:rsid w:val="006B47F2"/>
    <w:rsid w:val="006B4914"/>
    <w:rsid w:val="006B4A42"/>
    <w:rsid w:val="006B4B3B"/>
    <w:rsid w:val="006B4B9A"/>
    <w:rsid w:val="006B4BD3"/>
    <w:rsid w:val="006B4F72"/>
    <w:rsid w:val="006B4F92"/>
    <w:rsid w:val="006B5557"/>
    <w:rsid w:val="006B559D"/>
    <w:rsid w:val="006B5629"/>
    <w:rsid w:val="006B57F1"/>
    <w:rsid w:val="006B58A1"/>
    <w:rsid w:val="006B597D"/>
    <w:rsid w:val="006B5C1C"/>
    <w:rsid w:val="006B5C35"/>
    <w:rsid w:val="006B5CC8"/>
    <w:rsid w:val="006B5EA6"/>
    <w:rsid w:val="006B62DC"/>
    <w:rsid w:val="006B64AF"/>
    <w:rsid w:val="006B64E3"/>
    <w:rsid w:val="006B6835"/>
    <w:rsid w:val="006B68DF"/>
    <w:rsid w:val="006B6C55"/>
    <w:rsid w:val="006B6C7D"/>
    <w:rsid w:val="006B732A"/>
    <w:rsid w:val="006B7374"/>
    <w:rsid w:val="006B7DF1"/>
    <w:rsid w:val="006C011B"/>
    <w:rsid w:val="006C0379"/>
    <w:rsid w:val="006C0409"/>
    <w:rsid w:val="006C071D"/>
    <w:rsid w:val="006C0784"/>
    <w:rsid w:val="006C07B8"/>
    <w:rsid w:val="006C0990"/>
    <w:rsid w:val="006C0995"/>
    <w:rsid w:val="006C0CE4"/>
    <w:rsid w:val="006C13B4"/>
    <w:rsid w:val="006C16F2"/>
    <w:rsid w:val="006C1845"/>
    <w:rsid w:val="006C1C52"/>
    <w:rsid w:val="006C2049"/>
    <w:rsid w:val="006C2183"/>
    <w:rsid w:val="006C2326"/>
    <w:rsid w:val="006C2333"/>
    <w:rsid w:val="006C2501"/>
    <w:rsid w:val="006C27B6"/>
    <w:rsid w:val="006C282A"/>
    <w:rsid w:val="006C2891"/>
    <w:rsid w:val="006C2992"/>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6E"/>
    <w:rsid w:val="006C5E84"/>
    <w:rsid w:val="006C6710"/>
    <w:rsid w:val="006C6AC7"/>
    <w:rsid w:val="006C6EEC"/>
    <w:rsid w:val="006C6EFC"/>
    <w:rsid w:val="006C7247"/>
    <w:rsid w:val="006C72E0"/>
    <w:rsid w:val="006C7549"/>
    <w:rsid w:val="006C782A"/>
    <w:rsid w:val="006C794D"/>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76"/>
    <w:rsid w:val="006D56FA"/>
    <w:rsid w:val="006D58DB"/>
    <w:rsid w:val="006D5CAA"/>
    <w:rsid w:val="006D5F29"/>
    <w:rsid w:val="006D5F87"/>
    <w:rsid w:val="006D5FF0"/>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328"/>
    <w:rsid w:val="006E6750"/>
    <w:rsid w:val="006E687B"/>
    <w:rsid w:val="006E6C9C"/>
    <w:rsid w:val="006E6EDF"/>
    <w:rsid w:val="006E7306"/>
    <w:rsid w:val="006E73F0"/>
    <w:rsid w:val="006E749A"/>
    <w:rsid w:val="006E7515"/>
    <w:rsid w:val="006E7A78"/>
    <w:rsid w:val="006E7AF5"/>
    <w:rsid w:val="006E7B2B"/>
    <w:rsid w:val="006E7BC2"/>
    <w:rsid w:val="006E7CD6"/>
    <w:rsid w:val="006E7D7C"/>
    <w:rsid w:val="006E7DE7"/>
    <w:rsid w:val="006E7F09"/>
    <w:rsid w:val="006E7F56"/>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C2C"/>
    <w:rsid w:val="006F1DCE"/>
    <w:rsid w:val="006F1FE8"/>
    <w:rsid w:val="006F2379"/>
    <w:rsid w:val="006F2799"/>
    <w:rsid w:val="006F281D"/>
    <w:rsid w:val="006F2C40"/>
    <w:rsid w:val="006F2E05"/>
    <w:rsid w:val="006F310C"/>
    <w:rsid w:val="006F3153"/>
    <w:rsid w:val="006F33F1"/>
    <w:rsid w:val="006F344A"/>
    <w:rsid w:val="006F34DD"/>
    <w:rsid w:val="006F3810"/>
    <w:rsid w:val="006F3AD3"/>
    <w:rsid w:val="006F3E1C"/>
    <w:rsid w:val="006F40AC"/>
    <w:rsid w:val="006F40B9"/>
    <w:rsid w:val="006F422C"/>
    <w:rsid w:val="006F4253"/>
    <w:rsid w:val="006F4400"/>
    <w:rsid w:val="006F44A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4DD"/>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718"/>
    <w:rsid w:val="007048EB"/>
    <w:rsid w:val="00704AD0"/>
    <w:rsid w:val="00704DFD"/>
    <w:rsid w:val="00705130"/>
    <w:rsid w:val="007053AE"/>
    <w:rsid w:val="007057AC"/>
    <w:rsid w:val="00705C67"/>
    <w:rsid w:val="00705C75"/>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07"/>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87"/>
    <w:rsid w:val="00712DE5"/>
    <w:rsid w:val="0071302C"/>
    <w:rsid w:val="0071325D"/>
    <w:rsid w:val="0071366D"/>
    <w:rsid w:val="00713807"/>
    <w:rsid w:val="00713854"/>
    <w:rsid w:val="007138EB"/>
    <w:rsid w:val="0071396A"/>
    <w:rsid w:val="00713C78"/>
    <w:rsid w:val="00714023"/>
    <w:rsid w:val="007143E5"/>
    <w:rsid w:val="00714BFF"/>
    <w:rsid w:val="00714F39"/>
    <w:rsid w:val="00714FAF"/>
    <w:rsid w:val="007151E0"/>
    <w:rsid w:val="00715587"/>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6EB0"/>
    <w:rsid w:val="0071707E"/>
    <w:rsid w:val="00717082"/>
    <w:rsid w:val="0071710B"/>
    <w:rsid w:val="007173FE"/>
    <w:rsid w:val="0071762A"/>
    <w:rsid w:val="0071783F"/>
    <w:rsid w:val="007178E6"/>
    <w:rsid w:val="00717952"/>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D49"/>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4A2"/>
    <w:rsid w:val="0073251E"/>
    <w:rsid w:val="007329B1"/>
    <w:rsid w:val="00732C6E"/>
    <w:rsid w:val="00732CF8"/>
    <w:rsid w:val="00732D6D"/>
    <w:rsid w:val="00732F8A"/>
    <w:rsid w:val="007330C1"/>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2D9A"/>
    <w:rsid w:val="0074306F"/>
    <w:rsid w:val="00743070"/>
    <w:rsid w:val="007430F2"/>
    <w:rsid w:val="007432CD"/>
    <w:rsid w:val="007433F6"/>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B35"/>
    <w:rsid w:val="00745E04"/>
    <w:rsid w:val="00745E86"/>
    <w:rsid w:val="00745EC1"/>
    <w:rsid w:val="00745F0E"/>
    <w:rsid w:val="00745F3D"/>
    <w:rsid w:val="0074621E"/>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4B9"/>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C5E"/>
    <w:rsid w:val="00762EA9"/>
    <w:rsid w:val="0076312E"/>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3F8"/>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2B2"/>
    <w:rsid w:val="007763FA"/>
    <w:rsid w:val="007767C5"/>
    <w:rsid w:val="00776B22"/>
    <w:rsid w:val="00776C9C"/>
    <w:rsid w:val="00777081"/>
    <w:rsid w:val="00777609"/>
    <w:rsid w:val="00777614"/>
    <w:rsid w:val="007777C3"/>
    <w:rsid w:val="00777836"/>
    <w:rsid w:val="00777869"/>
    <w:rsid w:val="007778C8"/>
    <w:rsid w:val="00777CF0"/>
    <w:rsid w:val="00777E63"/>
    <w:rsid w:val="0078033E"/>
    <w:rsid w:val="00780409"/>
    <w:rsid w:val="007805E2"/>
    <w:rsid w:val="0078074F"/>
    <w:rsid w:val="007807C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4F"/>
    <w:rsid w:val="00785E66"/>
    <w:rsid w:val="0078624C"/>
    <w:rsid w:val="0078632F"/>
    <w:rsid w:val="00786733"/>
    <w:rsid w:val="0078677C"/>
    <w:rsid w:val="00786859"/>
    <w:rsid w:val="0078686E"/>
    <w:rsid w:val="00786B62"/>
    <w:rsid w:val="00786BFC"/>
    <w:rsid w:val="00786C63"/>
    <w:rsid w:val="00786D2E"/>
    <w:rsid w:val="00786E8A"/>
    <w:rsid w:val="00786F43"/>
    <w:rsid w:val="00787068"/>
    <w:rsid w:val="007870FC"/>
    <w:rsid w:val="00787122"/>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9F5"/>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ED"/>
    <w:rsid w:val="00795905"/>
    <w:rsid w:val="00795B6F"/>
    <w:rsid w:val="00795FE2"/>
    <w:rsid w:val="007963F6"/>
    <w:rsid w:val="00796539"/>
    <w:rsid w:val="0079659B"/>
    <w:rsid w:val="00796701"/>
    <w:rsid w:val="0079680A"/>
    <w:rsid w:val="00796D42"/>
    <w:rsid w:val="0079738F"/>
    <w:rsid w:val="0079768C"/>
    <w:rsid w:val="007977B1"/>
    <w:rsid w:val="007979F5"/>
    <w:rsid w:val="00797BB7"/>
    <w:rsid w:val="00797C77"/>
    <w:rsid w:val="00797D05"/>
    <w:rsid w:val="00797F12"/>
    <w:rsid w:val="00797FB0"/>
    <w:rsid w:val="007A01A4"/>
    <w:rsid w:val="007A056A"/>
    <w:rsid w:val="007A05B7"/>
    <w:rsid w:val="007A0664"/>
    <w:rsid w:val="007A06A7"/>
    <w:rsid w:val="007A07CF"/>
    <w:rsid w:val="007A0810"/>
    <w:rsid w:val="007A0930"/>
    <w:rsid w:val="007A098E"/>
    <w:rsid w:val="007A09DB"/>
    <w:rsid w:val="007A0B8B"/>
    <w:rsid w:val="007A0C75"/>
    <w:rsid w:val="007A0C96"/>
    <w:rsid w:val="007A1041"/>
    <w:rsid w:val="007A11E3"/>
    <w:rsid w:val="007A1385"/>
    <w:rsid w:val="007A15C7"/>
    <w:rsid w:val="007A1712"/>
    <w:rsid w:val="007A1DA3"/>
    <w:rsid w:val="007A26EE"/>
    <w:rsid w:val="007A27D8"/>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513"/>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814"/>
    <w:rsid w:val="007B3BCE"/>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22F"/>
    <w:rsid w:val="007B6832"/>
    <w:rsid w:val="007B68E2"/>
    <w:rsid w:val="007B6FBA"/>
    <w:rsid w:val="007B73E7"/>
    <w:rsid w:val="007B7564"/>
    <w:rsid w:val="007B774E"/>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1F9F"/>
    <w:rsid w:val="007C215C"/>
    <w:rsid w:val="007C2535"/>
    <w:rsid w:val="007C28A4"/>
    <w:rsid w:val="007C2CD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7B5"/>
    <w:rsid w:val="007C5A7A"/>
    <w:rsid w:val="007C5B8E"/>
    <w:rsid w:val="007C5D58"/>
    <w:rsid w:val="007C5E6B"/>
    <w:rsid w:val="007C5F11"/>
    <w:rsid w:val="007C60DE"/>
    <w:rsid w:val="007C62AC"/>
    <w:rsid w:val="007C63D6"/>
    <w:rsid w:val="007C6560"/>
    <w:rsid w:val="007C6713"/>
    <w:rsid w:val="007C68AB"/>
    <w:rsid w:val="007C6BB8"/>
    <w:rsid w:val="007C6E13"/>
    <w:rsid w:val="007C728F"/>
    <w:rsid w:val="007C72C7"/>
    <w:rsid w:val="007C7469"/>
    <w:rsid w:val="007C7503"/>
    <w:rsid w:val="007C762F"/>
    <w:rsid w:val="007C7A46"/>
    <w:rsid w:val="007C7AAE"/>
    <w:rsid w:val="007C7B67"/>
    <w:rsid w:val="007C7BA9"/>
    <w:rsid w:val="007C7F96"/>
    <w:rsid w:val="007C7FE5"/>
    <w:rsid w:val="007D01C9"/>
    <w:rsid w:val="007D0464"/>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5D5"/>
    <w:rsid w:val="007D3987"/>
    <w:rsid w:val="007D39FE"/>
    <w:rsid w:val="007D3F13"/>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152"/>
    <w:rsid w:val="007D62D3"/>
    <w:rsid w:val="007D648F"/>
    <w:rsid w:val="007D6AD6"/>
    <w:rsid w:val="007D6D0B"/>
    <w:rsid w:val="007D6E9C"/>
    <w:rsid w:val="007D6EFA"/>
    <w:rsid w:val="007D7042"/>
    <w:rsid w:val="007D7079"/>
    <w:rsid w:val="007D74FF"/>
    <w:rsid w:val="007D7AF3"/>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5D1"/>
    <w:rsid w:val="007E27F9"/>
    <w:rsid w:val="007E2A50"/>
    <w:rsid w:val="007E2A7E"/>
    <w:rsid w:val="007E2BDA"/>
    <w:rsid w:val="007E2C53"/>
    <w:rsid w:val="007E2CB5"/>
    <w:rsid w:val="007E2D0F"/>
    <w:rsid w:val="007E3015"/>
    <w:rsid w:val="007E3393"/>
    <w:rsid w:val="007E33E0"/>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EF1"/>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62C"/>
    <w:rsid w:val="00801892"/>
    <w:rsid w:val="00801B74"/>
    <w:rsid w:val="00801BEC"/>
    <w:rsid w:val="00801C92"/>
    <w:rsid w:val="00801D04"/>
    <w:rsid w:val="00802351"/>
    <w:rsid w:val="0080270F"/>
    <w:rsid w:val="00802874"/>
    <w:rsid w:val="00802878"/>
    <w:rsid w:val="0080289E"/>
    <w:rsid w:val="00802AE1"/>
    <w:rsid w:val="00802BB9"/>
    <w:rsid w:val="00802CDD"/>
    <w:rsid w:val="00802D1F"/>
    <w:rsid w:val="00802FC6"/>
    <w:rsid w:val="008032E4"/>
    <w:rsid w:val="00803684"/>
    <w:rsid w:val="008038B9"/>
    <w:rsid w:val="00803C46"/>
    <w:rsid w:val="00804582"/>
    <w:rsid w:val="00804A92"/>
    <w:rsid w:val="00804C3B"/>
    <w:rsid w:val="00805027"/>
    <w:rsid w:val="00805139"/>
    <w:rsid w:val="00805884"/>
    <w:rsid w:val="00805AD5"/>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C0D"/>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912"/>
    <w:rsid w:val="00816C35"/>
    <w:rsid w:val="00816CB0"/>
    <w:rsid w:val="00816F27"/>
    <w:rsid w:val="008170B5"/>
    <w:rsid w:val="008171EE"/>
    <w:rsid w:val="008174A8"/>
    <w:rsid w:val="0081766F"/>
    <w:rsid w:val="00817827"/>
    <w:rsid w:val="0081784A"/>
    <w:rsid w:val="0081795D"/>
    <w:rsid w:val="00817AF0"/>
    <w:rsid w:val="00817D22"/>
    <w:rsid w:val="00817DF2"/>
    <w:rsid w:val="00817E95"/>
    <w:rsid w:val="00820070"/>
    <w:rsid w:val="0082009E"/>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1C3"/>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67D"/>
    <w:rsid w:val="00825785"/>
    <w:rsid w:val="00825870"/>
    <w:rsid w:val="00825D60"/>
    <w:rsid w:val="00825F93"/>
    <w:rsid w:val="00826080"/>
    <w:rsid w:val="00826191"/>
    <w:rsid w:val="0082628B"/>
    <w:rsid w:val="008269DD"/>
    <w:rsid w:val="00826B33"/>
    <w:rsid w:val="00826BF8"/>
    <w:rsid w:val="00826C54"/>
    <w:rsid w:val="00826E40"/>
    <w:rsid w:val="00827579"/>
    <w:rsid w:val="008275EE"/>
    <w:rsid w:val="00827D7B"/>
    <w:rsid w:val="00827EE9"/>
    <w:rsid w:val="008301DA"/>
    <w:rsid w:val="008303B5"/>
    <w:rsid w:val="0083076C"/>
    <w:rsid w:val="008308AA"/>
    <w:rsid w:val="008308EA"/>
    <w:rsid w:val="008309BF"/>
    <w:rsid w:val="00831046"/>
    <w:rsid w:val="008310DB"/>
    <w:rsid w:val="008313BE"/>
    <w:rsid w:val="00831633"/>
    <w:rsid w:val="00831643"/>
    <w:rsid w:val="00831931"/>
    <w:rsid w:val="008320B9"/>
    <w:rsid w:val="0083218C"/>
    <w:rsid w:val="008321A7"/>
    <w:rsid w:val="008322B3"/>
    <w:rsid w:val="0083270D"/>
    <w:rsid w:val="00832931"/>
    <w:rsid w:val="00832961"/>
    <w:rsid w:val="00832B33"/>
    <w:rsid w:val="00832CBD"/>
    <w:rsid w:val="00832DE8"/>
    <w:rsid w:val="00832EF4"/>
    <w:rsid w:val="008337BB"/>
    <w:rsid w:val="00833CF2"/>
    <w:rsid w:val="008344F7"/>
    <w:rsid w:val="00834781"/>
    <w:rsid w:val="00834819"/>
    <w:rsid w:val="00834A98"/>
    <w:rsid w:val="00834CE1"/>
    <w:rsid w:val="00834D14"/>
    <w:rsid w:val="008350A5"/>
    <w:rsid w:val="0083513B"/>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5D1"/>
    <w:rsid w:val="008378DA"/>
    <w:rsid w:val="00837EA7"/>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044"/>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421"/>
    <w:rsid w:val="008446F9"/>
    <w:rsid w:val="00844806"/>
    <w:rsid w:val="00844890"/>
    <w:rsid w:val="008449FB"/>
    <w:rsid w:val="00844A0E"/>
    <w:rsid w:val="00844B7F"/>
    <w:rsid w:val="00844BC5"/>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D7B"/>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BF"/>
    <w:rsid w:val="00855CC8"/>
    <w:rsid w:val="00855F33"/>
    <w:rsid w:val="00856038"/>
    <w:rsid w:val="00856062"/>
    <w:rsid w:val="008562BB"/>
    <w:rsid w:val="008565D1"/>
    <w:rsid w:val="0085662F"/>
    <w:rsid w:val="00856725"/>
    <w:rsid w:val="008568E3"/>
    <w:rsid w:val="008569BC"/>
    <w:rsid w:val="00856B21"/>
    <w:rsid w:val="00856E46"/>
    <w:rsid w:val="008576D4"/>
    <w:rsid w:val="00857E27"/>
    <w:rsid w:val="0086016C"/>
    <w:rsid w:val="00860301"/>
    <w:rsid w:val="00860360"/>
    <w:rsid w:val="00860561"/>
    <w:rsid w:val="00860609"/>
    <w:rsid w:val="008609EE"/>
    <w:rsid w:val="00860E41"/>
    <w:rsid w:val="00860FC2"/>
    <w:rsid w:val="008610A2"/>
    <w:rsid w:val="00861138"/>
    <w:rsid w:val="00861318"/>
    <w:rsid w:val="00861601"/>
    <w:rsid w:val="0086175C"/>
    <w:rsid w:val="008619F8"/>
    <w:rsid w:val="00861AE4"/>
    <w:rsid w:val="00861FF7"/>
    <w:rsid w:val="008623F7"/>
    <w:rsid w:val="008624B9"/>
    <w:rsid w:val="008624E7"/>
    <w:rsid w:val="0086253B"/>
    <w:rsid w:val="0086262F"/>
    <w:rsid w:val="00862781"/>
    <w:rsid w:val="00862897"/>
    <w:rsid w:val="00862BAB"/>
    <w:rsid w:val="00862E74"/>
    <w:rsid w:val="0086330B"/>
    <w:rsid w:val="00863988"/>
    <w:rsid w:val="00863D32"/>
    <w:rsid w:val="00863FAD"/>
    <w:rsid w:val="008640A3"/>
    <w:rsid w:val="008641FB"/>
    <w:rsid w:val="0086435E"/>
    <w:rsid w:val="00864445"/>
    <w:rsid w:val="0086469B"/>
    <w:rsid w:val="008646E9"/>
    <w:rsid w:val="00864A25"/>
    <w:rsid w:val="00864B66"/>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350"/>
    <w:rsid w:val="00874541"/>
    <w:rsid w:val="0087493F"/>
    <w:rsid w:val="00874D60"/>
    <w:rsid w:val="00874E79"/>
    <w:rsid w:val="00874EF3"/>
    <w:rsid w:val="0087504B"/>
    <w:rsid w:val="008750B0"/>
    <w:rsid w:val="008751A3"/>
    <w:rsid w:val="00875555"/>
    <w:rsid w:val="008755BD"/>
    <w:rsid w:val="0087577D"/>
    <w:rsid w:val="008758F3"/>
    <w:rsid w:val="00875C6E"/>
    <w:rsid w:val="00875D34"/>
    <w:rsid w:val="00875D97"/>
    <w:rsid w:val="00875D98"/>
    <w:rsid w:val="00876067"/>
    <w:rsid w:val="00876400"/>
    <w:rsid w:val="00876493"/>
    <w:rsid w:val="00876681"/>
    <w:rsid w:val="00876ABC"/>
    <w:rsid w:val="00876AEF"/>
    <w:rsid w:val="00876BCA"/>
    <w:rsid w:val="00876BED"/>
    <w:rsid w:val="00877412"/>
    <w:rsid w:val="00877643"/>
    <w:rsid w:val="00877B01"/>
    <w:rsid w:val="00877CD9"/>
    <w:rsid w:val="00877EBD"/>
    <w:rsid w:val="00877EC8"/>
    <w:rsid w:val="008801DB"/>
    <w:rsid w:val="008803E5"/>
    <w:rsid w:val="00880405"/>
    <w:rsid w:val="008805B2"/>
    <w:rsid w:val="008807B9"/>
    <w:rsid w:val="00880824"/>
    <w:rsid w:val="00880A50"/>
    <w:rsid w:val="00880A6A"/>
    <w:rsid w:val="00880B9D"/>
    <w:rsid w:val="00881672"/>
    <w:rsid w:val="00881874"/>
    <w:rsid w:val="008818C2"/>
    <w:rsid w:val="00881A4D"/>
    <w:rsid w:val="00881A96"/>
    <w:rsid w:val="00881DD4"/>
    <w:rsid w:val="008821FB"/>
    <w:rsid w:val="00882241"/>
    <w:rsid w:val="0088233E"/>
    <w:rsid w:val="008827B4"/>
    <w:rsid w:val="008828BB"/>
    <w:rsid w:val="00882B10"/>
    <w:rsid w:val="00882C5B"/>
    <w:rsid w:val="00882F4D"/>
    <w:rsid w:val="00883173"/>
    <w:rsid w:val="008832DD"/>
    <w:rsid w:val="0088354A"/>
    <w:rsid w:val="008836F1"/>
    <w:rsid w:val="0088388E"/>
    <w:rsid w:val="00883DD7"/>
    <w:rsid w:val="00883ED1"/>
    <w:rsid w:val="00883F37"/>
    <w:rsid w:val="00883FFC"/>
    <w:rsid w:val="00884269"/>
    <w:rsid w:val="0088443C"/>
    <w:rsid w:val="00884463"/>
    <w:rsid w:val="00884970"/>
    <w:rsid w:val="00884AB8"/>
    <w:rsid w:val="00884B2A"/>
    <w:rsid w:val="00884D4C"/>
    <w:rsid w:val="00884DE7"/>
    <w:rsid w:val="00884F0F"/>
    <w:rsid w:val="008853E1"/>
    <w:rsid w:val="00885632"/>
    <w:rsid w:val="00885A3D"/>
    <w:rsid w:val="00885CBF"/>
    <w:rsid w:val="00885F15"/>
    <w:rsid w:val="00886141"/>
    <w:rsid w:val="008862FD"/>
    <w:rsid w:val="00886463"/>
    <w:rsid w:val="00886597"/>
    <w:rsid w:val="008865E6"/>
    <w:rsid w:val="0088663E"/>
    <w:rsid w:val="00886C65"/>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2FC"/>
    <w:rsid w:val="00892466"/>
    <w:rsid w:val="0089276F"/>
    <w:rsid w:val="00892BCA"/>
    <w:rsid w:val="008931CB"/>
    <w:rsid w:val="00893473"/>
    <w:rsid w:val="008938A9"/>
    <w:rsid w:val="00893AE2"/>
    <w:rsid w:val="00893F22"/>
    <w:rsid w:val="00893F33"/>
    <w:rsid w:val="0089409A"/>
    <w:rsid w:val="00894406"/>
    <w:rsid w:val="00894413"/>
    <w:rsid w:val="008944D7"/>
    <w:rsid w:val="008945E0"/>
    <w:rsid w:val="008953FC"/>
    <w:rsid w:val="0089543C"/>
    <w:rsid w:val="008955F7"/>
    <w:rsid w:val="0089573A"/>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21"/>
    <w:rsid w:val="008A1F39"/>
    <w:rsid w:val="008A2396"/>
    <w:rsid w:val="008A2427"/>
    <w:rsid w:val="008A2436"/>
    <w:rsid w:val="008A2493"/>
    <w:rsid w:val="008A27B6"/>
    <w:rsid w:val="008A292E"/>
    <w:rsid w:val="008A29E7"/>
    <w:rsid w:val="008A2E6F"/>
    <w:rsid w:val="008A3085"/>
    <w:rsid w:val="008A33A3"/>
    <w:rsid w:val="008A361C"/>
    <w:rsid w:val="008A366D"/>
    <w:rsid w:val="008A3A64"/>
    <w:rsid w:val="008A3CC1"/>
    <w:rsid w:val="008A3D99"/>
    <w:rsid w:val="008A3E50"/>
    <w:rsid w:val="008A40D1"/>
    <w:rsid w:val="008A41F8"/>
    <w:rsid w:val="008A42B8"/>
    <w:rsid w:val="008A43C7"/>
    <w:rsid w:val="008A447D"/>
    <w:rsid w:val="008A4A25"/>
    <w:rsid w:val="008A4B3C"/>
    <w:rsid w:val="008A4BBA"/>
    <w:rsid w:val="008A5079"/>
    <w:rsid w:val="008A51E2"/>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C3"/>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8F7"/>
    <w:rsid w:val="008B1CCF"/>
    <w:rsid w:val="008B1D2F"/>
    <w:rsid w:val="008B1D80"/>
    <w:rsid w:val="008B1DFD"/>
    <w:rsid w:val="008B21EF"/>
    <w:rsid w:val="008B25C9"/>
    <w:rsid w:val="008B26C3"/>
    <w:rsid w:val="008B2C96"/>
    <w:rsid w:val="008B311A"/>
    <w:rsid w:val="008B3265"/>
    <w:rsid w:val="008B32F0"/>
    <w:rsid w:val="008B3699"/>
    <w:rsid w:val="008B3E04"/>
    <w:rsid w:val="008B436E"/>
    <w:rsid w:val="008B4372"/>
    <w:rsid w:val="008B44B9"/>
    <w:rsid w:val="008B4670"/>
    <w:rsid w:val="008B4757"/>
    <w:rsid w:val="008B4795"/>
    <w:rsid w:val="008B4910"/>
    <w:rsid w:val="008B4DB9"/>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2A2"/>
    <w:rsid w:val="008C0344"/>
    <w:rsid w:val="008C03B1"/>
    <w:rsid w:val="008C0773"/>
    <w:rsid w:val="008C0AF1"/>
    <w:rsid w:val="008C0CE7"/>
    <w:rsid w:val="008C0DCB"/>
    <w:rsid w:val="008C0DDE"/>
    <w:rsid w:val="008C0FAB"/>
    <w:rsid w:val="008C1054"/>
    <w:rsid w:val="008C10CF"/>
    <w:rsid w:val="008C10D3"/>
    <w:rsid w:val="008C10DF"/>
    <w:rsid w:val="008C1187"/>
    <w:rsid w:val="008C12E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4F91"/>
    <w:rsid w:val="008C529A"/>
    <w:rsid w:val="008C531F"/>
    <w:rsid w:val="008C53B6"/>
    <w:rsid w:val="008C5526"/>
    <w:rsid w:val="008C571A"/>
    <w:rsid w:val="008C59AC"/>
    <w:rsid w:val="008C5F94"/>
    <w:rsid w:val="008C62E6"/>
    <w:rsid w:val="008C62F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164"/>
    <w:rsid w:val="008D32CA"/>
    <w:rsid w:val="008D3577"/>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6F3F"/>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AF5"/>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800"/>
    <w:rsid w:val="008E7CDC"/>
    <w:rsid w:val="008E7E2B"/>
    <w:rsid w:val="008F0088"/>
    <w:rsid w:val="008F0229"/>
    <w:rsid w:val="008F04DF"/>
    <w:rsid w:val="008F05E4"/>
    <w:rsid w:val="008F069A"/>
    <w:rsid w:val="008F0A4D"/>
    <w:rsid w:val="008F0AC8"/>
    <w:rsid w:val="008F0B56"/>
    <w:rsid w:val="008F0C4A"/>
    <w:rsid w:val="008F0D71"/>
    <w:rsid w:val="008F105F"/>
    <w:rsid w:val="008F10D8"/>
    <w:rsid w:val="008F16C5"/>
    <w:rsid w:val="008F1C14"/>
    <w:rsid w:val="008F1D7E"/>
    <w:rsid w:val="008F2112"/>
    <w:rsid w:val="008F22A2"/>
    <w:rsid w:val="008F2640"/>
    <w:rsid w:val="008F2945"/>
    <w:rsid w:val="008F2AE7"/>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E"/>
    <w:rsid w:val="008F7BBF"/>
    <w:rsid w:val="008F7C22"/>
    <w:rsid w:val="008F7E40"/>
    <w:rsid w:val="008F7E43"/>
    <w:rsid w:val="00900059"/>
    <w:rsid w:val="0090058B"/>
    <w:rsid w:val="0090059C"/>
    <w:rsid w:val="00900658"/>
    <w:rsid w:val="009006C5"/>
    <w:rsid w:val="00900753"/>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1E8"/>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34"/>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731"/>
    <w:rsid w:val="00914B4F"/>
    <w:rsid w:val="00914E15"/>
    <w:rsid w:val="00914F57"/>
    <w:rsid w:val="00914FEA"/>
    <w:rsid w:val="009150A0"/>
    <w:rsid w:val="0091517F"/>
    <w:rsid w:val="009153F7"/>
    <w:rsid w:val="009154A0"/>
    <w:rsid w:val="009156BA"/>
    <w:rsid w:val="00915A36"/>
    <w:rsid w:val="00915C37"/>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19D"/>
    <w:rsid w:val="0091736F"/>
    <w:rsid w:val="009173B3"/>
    <w:rsid w:val="00917460"/>
    <w:rsid w:val="00917474"/>
    <w:rsid w:val="009175DC"/>
    <w:rsid w:val="00917721"/>
    <w:rsid w:val="00917A40"/>
    <w:rsid w:val="00917AFD"/>
    <w:rsid w:val="00917E75"/>
    <w:rsid w:val="00920066"/>
    <w:rsid w:val="00920208"/>
    <w:rsid w:val="00920514"/>
    <w:rsid w:val="0092093C"/>
    <w:rsid w:val="0092094B"/>
    <w:rsid w:val="009209E3"/>
    <w:rsid w:val="00920A99"/>
    <w:rsid w:val="00920AB1"/>
    <w:rsid w:val="00920AE3"/>
    <w:rsid w:val="00920B30"/>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1C07"/>
    <w:rsid w:val="00921CE0"/>
    <w:rsid w:val="0092236A"/>
    <w:rsid w:val="009225B2"/>
    <w:rsid w:val="009228A3"/>
    <w:rsid w:val="00922A4F"/>
    <w:rsid w:val="00922BFF"/>
    <w:rsid w:val="00922F3E"/>
    <w:rsid w:val="00922F5B"/>
    <w:rsid w:val="00923224"/>
    <w:rsid w:val="009232DE"/>
    <w:rsid w:val="00923404"/>
    <w:rsid w:val="0092356F"/>
    <w:rsid w:val="0092374F"/>
    <w:rsid w:val="009238EE"/>
    <w:rsid w:val="00923E41"/>
    <w:rsid w:val="00924415"/>
    <w:rsid w:val="0092462C"/>
    <w:rsid w:val="00924820"/>
    <w:rsid w:val="0092519E"/>
    <w:rsid w:val="0092520A"/>
    <w:rsid w:val="00925BB9"/>
    <w:rsid w:val="00925C8D"/>
    <w:rsid w:val="00925C97"/>
    <w:rsid w:val="00925F0C"/>
    <w:rsid w:val="009260F4"/>
    <w:rsid w:val="00926365"/>
    <w:rsid w:val="00926B22"/>
    <w:rsid w:val="00926EB4"/>
    <w:rsid w:val="0092716A"/>
    <w:rsid w:val="00930362"/>
    <w:rsid w:val="0093039C"/>
    <w:rsid w:val="00930410"/>
    <w:rsid w:val="009304C8"/>
    <w:rsid w:val="00930571"/>
    <w:rsid w:val="00930712"/>
    <w:rsid w:val="00930920"/>
    <w:rsid w:val="00930938"/>
    <w:rsid w:val="00930E12"/>
    <w:rsid w:val="00930F55"/>
    <w:rsid w:val="00931050"/>
    <w:rsid w:val="009314C9"/>
    <w:rsid w:val="00931869"/>
    <w:rsid w:val="009319AD"/>
    <w:rsid w:val="00931AA8"/>
    <w:rsid w:val="00931D08"/>
    <w:rsid w:val="00931D96"/>
    <w:rsid w:val="00931F93"/>
    <w:rsid w:val="00931FE3"/>
    <w:rsid w:val="0093231B"/>
    <w:rsid w:val="00932327"/>
    <w:rsid w:val="0093233A"/>
    <w:rsid w:val="009324F7"/>
    <w:rsid w:val="00932529"/>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328"/>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776"/>
    <w:rsid w:val="00942818"/>
    <w:rsid w:val="009429AA"/>
    <w:rsid w:val="0094305D"/>
    <w:rsid w:val="0094313E"/>
    <w:rsid w:val="0094360F"/>
    <w:rsid w:val="0094364D"/>
    <w:rsid w:val="00943C48"/>
    <w:rsid w:val="009441F4"/>
    <w:rsid w:val="009447C7"/>
    <w:rsid w:val="00944886"/>
    <w:rsid w:val="00944907"/>
    <w:rsid w:val="00944998"/>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8ED"/>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04"/>
    <w:rsid w:val="009577B0"/>
    <w:rsid w:val="00957942"/>
    <w:rsid w:val="00957A02"/>
    <w:rsid w:val="00957AC5"/>
    <w:rsid w:val="00957D63"/>
    <w:rsid w:val="00957E38"/>
    <w:rsid w:val="009600B3"/>
    <w:rsid w:val="009600DF"/>
    <w:rsid w:val="00960564"/>
    <w:rsid w:val="009609F8"/>
    <w:rsid w:val="00960E40"/>
    <w:rsid w:val="00961170"/>
    <w:rsid w:val="00961227"/>
    <w:rsid w:val="0096132D"/>
    <w:rsid w:val="00961408"/>
    <w:rsid w:val="00961547"/>
    <w:rsid w:val="009617DC"/>
    <w:rsid w:val="00961A0F"/>
    <w:rsid w:val="00961BBA"/>
    <w:rsid w:val="00961D56"/>
    <w:rsid w:val="009624A0"/>
    <w:rsid w:val="009625AE"/>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AA"/>
    <w:rsid w:val="009647C7"/>
    <w:rsid w:val="00964DF8"/>
    <w:rsid w:val="00964EE9"/>
    <w:rsid w:val="00964F2C"/>
    <w:rsid w:val="00965250"/>
    <w:rsid w:val="00965402"/>
    <w:rsid w:val="00965576"/>
    <w:rsid w:val="009657BF"/>
    <w:rsid w:val="00965BB3"/>
    <w:rsid w:val="00965E1D"/>
    <w:rsid w:val="00966362"/>
    <w:rsid w:val="009663A4"/>
    <w:rsid w:val="00966BD9"/>
    <w:rsid w:val="00967705"/>
    <w:rsid w:val="0096772B"/>
    <w:rsid w:val="00967749"/>
    <w:rsid w:val="00967AA9"/>
    <w:rsid w:val="00967B7E"/>
    <w:rsid w:val="00967EC5"/>
    <w:rsid w:val="00967FA6"/>
    <w:rsid w:val="009700A2"/>
    <w:rsid w:val="009701E8"/>
    <w:rsid w:val="00970466"/>
    <w:rsid w:val="00970582"/>
    <w:rsid w:val="009705D0"/>
    <w:rsid w:val="00970908"/>
    <w:rsid w:val="00970C7E"/>
    <w:rsid w:val="00970D6C"/>
    <w:rsid w:val="00970DF7"/>
    <w:rsid w:val="00970E2D"/>
    <w:rsid w:val="00970F58"/>
    <w:rsid w:val="00971194"/>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38"/>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8D5"/>
    <w:rsid w:val="00977F61"/>
    <w:rsid w:val="00980157"/>
    <w:rsid w:val="0098015F"/>
    <w:rsid w:val="009801DC"/>
    <w:rsid w:val="00980470"/>
    <w:rsid w:val="00980D93"/>
    <w:rsid w:val="00980FD0"/>
    <w:rsid w:val="00981155"/>
    <w:rsid w:val="009815B0"/>
    <w:rsid w:val="00981732"/>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930"/>
    <w:rsid w:val="00984B4F"/>
    <w:rsid w:val="00984CA9"/>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5E5"/>
    <w:rsid w:val="00990A8E"/>
    <w:rsid w:val="00990AB3"/>
    <w:rsid w:val="00990B4C"/>
    <w:rsid w:val="00991232"/>
    <w:rsid w:val="009915E6"/>
    <w:rsid w:val="00991F93"/>
    <w:rsid w:val="00992189"/>
    <w:rsid w:val="0099218B"/>
    <w:rsid w:val="00992314"/>
    <w:rsid w:val="00992514"/>
    <w:rsid w:val="00992865"/>
    <w:rsid w:val="00992A93"/>
    <w:rsid w:val="00992C1B"/>
    <w:rsid w:val="00992D05"/>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0CC"/>
    <w:rsid w:val="00995574"/>
    <w:rsid w:val="009955A7"/>
    <w:rsid w:val="00995CFE"/>
    <w:rsid w:val="00995DF0"/>
    <w:rsid w:val="00995F0B"/>
    <w:rsid w:val="0099600F"/>
    <w:rsid w:val="009960F9"/>
    <w:rsid w:val="009964E5"/>
    <w:rsid w:val="00996561"/>
    <w:rsid w:val="009969FA"/>
    <w:rsid w:val="00996B3C"/>
    <w:rsid w:val="00997282"/>
    <w:rsid w:val="00997294"/>
    <w:rsid w:val="009972BE"/>
    <w:rsid w:val="00997349"/>
    <w:rsid w:val="009974D6"/>
    <w:rsid w:val="00997807"/>
    <w:rsid w:val="00997937"/>
    <w:rsid w:val="00997D4B"/>
    <w:rsid w:val="00997F94"/>
    <w:rsid w:val="009A0079"/>
    <w:rsid w:val="009A03CA"/>
    <w:rsid w:val="009A073C"/>
    <w:rsid w:val="009A0E5C"/>
    <w:rsid w:val="009A0EE5"/>
    <w:rsid w:val="009A0FE0"/>
    <w:rsid w:val="009A1698"/>
    <w:rsid w:val="009A197B"/>
    <w:rsid w:val="009A1C6A"/>
    <w:rsid w:val="009A1E7C"/>
    <w:rsid w:val="009A1EE3"/>
    <w:rsid w:val="009A1FC6"/>
    <w:rsid w:val="009A1FD3"/>
    <w:rsid w:val="009A1FEB"/>
    <w:rsid w:val="009A1FEE"/>
    <w:rsid w:val="009A21E4"/>
    <w:rsid w:val="009A226F"/>
    <w:rsid w:val="009A26F4"/>
    <w:rsid w:val="009A27AF"/>
    <w:rsid w:val="009A2858"/>
    <w:rsid w:val="009A2919"/>
    <w:rsid w:val="009A2B05"/>
    <w:rsid w:val="009A30F0"/>
    <w:rsid w:val="009A31C8"/>
    <w:rsid w:val="009A34E6"/>
    <w:rsid w:val="009A35AA"/>
    <w:rsid w:val="009A35FE"/>
    <w:rsid w:val="009A3A7E"/>
    <w:rsid w:val="009A3F78"/>
    <w:rsid w:val="009A4028"/>
    <w:rsid w:val="009A42C2"/>
    <w:rsid w:val="009A436E"/>
    <w:rsid w:val="009A4838"/>
    <w:rsid w:val="009A4AA3"/>
    <w:rsid w:val="009A4C96"/>
    <w:rsid w:val="009A4CCD"/>
    <w:rsid w:val="009A5118"/>
    <w:rsid w:val="009A51BE"/>
    <w:rsid w:val="009A5329"/>
    <w:rsid w:val="009A53FF"/>
    <w:rsid w:val="009A574A"/>
    <w:rsid w:val="009A5A55"/>
    <w:rsid w:val="009A5B0F"/>
    <w:rsid w:val="009A5E60"/>
    <w:rsid w:val="009A63CB"/>
    <w:rsid w:val="009A65F0"/>
    <w:rsid w:val="009A6859"/>
    <w:rsid w:val="009A69BC"/>
    <w:rsid w:val="009A6A75"/>
    <w:rsid w:val="009A7A2C"/>
    <w:rsid w:val="009A7ABA"/>
    <w:rsid w:val="009A7AE8"/>
    <w:rsid w:val="009A7F7B"/>
    <w:rsid w:val="009A7F93"/>
    <w:rsid w:val="009B01E8"/>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B26"/>
    <w:rsid w:val="009B5E98"/>
    <w:rsid w:val="009B5ED2"/>
    <w:rsid w:val="009B5FFF"/>
    <w:rsid w:val="009B6018"/>
    <w:rsid w:val="009B615B"/>
    <w:rsid w:val="009B619D"/>
    <w:rsid w:val="009B621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4AD"/>
    <w:rsid w:val="009C1762"/>
    <w:rsid w:val="009C1D14"/>
    <w:rsid w:val="009C1DFC"/>
    <w:rsid w:val="009C2050"/>
    <w:rsid w:val="009C220D"/>
    <w:rsid w:val="009C23D6"/>
    <w:rsid w:val="009C27E1"/>
    <w:rsid w:val="009C2808"/>
    <w:rsid w:val="009C29B3"/>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4EF6"/>
    <w:rsid w:val="009C576B"/>
    <w:rsid w:val="009C57DC"/>
    <w:rsid w:val="009C5EE9"/>
    <w:rsid w:val="009C6184"/>
    <w:rsid w:val="009C67F2"/>
    <w:rsid w:val="009C6858"/>
    <w:rsid w:val="009C6BE7"/>
    <w:rsid w:val="009C6DFD"/>
    <w:rsid w:val="009C6F82"/>
    <w:rsid w:val="009C6FDE"/>
    <w:rsid w:val="009C6FEE"/>
    <w:rsid w:val="009C704E"/>
    <w:rsid w:val="009C7377"/>
    <w:rsid w:val="009C772F"/>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DE7"/>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023"/>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162"/>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4A5"/>
    <w:rsid w:val="009E1523"/>
    <w:rsid w:val="009E1A9B"/>
    <w:rsid w:val="009E1B31"/>
    <w:rsid w:val="009E1C9C"/>
    <w:rsid w:val="009E1F1F"/>
    <w:rsid w:val="009E26D7"/>
    <w:rsid w:val="009E2D3C"/>
    <w:rsid w:val="009E2F98"/>
    <w:rsid w:val="009E2FD2"/>
    <w:rsid w:val="009E337F"/>
    <w:rsid w:val="009E37C0"/>
    <w:rsid w:val="009E38C4"/>
    <w:rsid w:val="009E38D9"/>
    <w:rsid w:val="009E393D"/>
    <w:rsid w:val="009E3A37"/>
    <w:rsid w:val="009E3B93"/>
    <w:rsid w:val="009E3D60"/>
    <w:rsid w:val="009E3E6E"/>
    <w:rsid w:val="009E43BA"/>
    <w:rsid w:val="009E4644"/>
    <w:rsid w:val="009E4922"/>
    <w:rsid w:val="009E4A9F"/>
    <w:rsid w:val="009E4B73"/>
    <w:rsid w:val="009E4CE2"/>
    <w:rsid w:val="009E4E38"/>
    <w:rsid w:val="009E4F39"/>
    <w:rsid w:val="009E51B1"/>
    <w:rsid w:val="009E522A"/>
    <w:rsid w:val="009E5257"/>
    <w:rsid w:val="009E5522"/>
    <w:rsid w:val="009E5679"/>
    <w:rsid w:val="009E56FF"/>
    <w:rsid w:val="009E6093"/>
    <w:rsid w:val="009E60F1"/>
    <w:rsid w:val="009E645E"/>
    <w:rsid w:val="009E6581"/>
    <w:rsid w:val="009E66C4"/>
    <w:rsid w:val="009E6AD8"/>
    <w:rsid w:val="009E6B7C"/>
    <w:rsid w:val="009E6CD7"/>
    <w:rsid w:val="009E75D5"/>
    <w:rsid w:val="009E7676"/>
    <w:rsid w:val="009E7856"/>
    <w:rsid w:val="009E7B83"/>
    <w:rsid w:val="009E7E47"/>
    <w:rsid w:val="009E7E76"/>
    <w:rsid w:val="009F0406"/>
    <w:rsid w:val="009F0818"/>
    <w:rsid w:val="009F0DE7"/>
    <w:rsid w:val="009F0F76"/>
    <w:rsid w:val="009F0FF2"/>
    <w:rsid w:val="009F1161"/>
    <w:rsid w:val="009F145D"/>
    <w:rsid w:val="009F1665"/>
    <w:rsid w:val="009F17FF"/>
    <w:rsid w:val="009F1B01"/>
    <w:rsid w:val="009F1BFC"/>
    <w:rsid w:val="009F1C21"/>
    <w:rsid w:val="009F1FA6"/>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AB2"/>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634"/>
    <w:rsid w:val="00A02AFE"/>
    <w:rsid w:val="00A02C41"/>
    <w:rsid w:val="00A02DF7"/>
    <w:rsid w:val="00A0320F"/>
    <w:rsid w:val="00A03477"/>
    <w:rsid w:val="00A03486"/>
    <w:rsid w:val="00A0354A"/>
    <w:rsid w:val="00A03B43"/>
    <w:rsid w:val="00A03C45"/>
    <w:rsid w:val="00A03CB6"/>
    <w:rsid w:val="00A040B7"/>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161"/>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746"/>
    <w:rsid w:val="00A17899"/>
    <w:rsid w:val="00A178C0"/>
    <w:rsid w:val="00A17AE4"/>
    <w:rsid w:val="00A17E16"/>
    <w:rsid w:val="00A202F3"/>
    <w:rsid w:val="00A20384"/>
    <w:rsid w:val="00A20407"/>
    <w:rsid w:val="00A20619"/>
    <w:rsid w:val="00A20C66"/>
    <w:rsid w:val="00A20D5F"/>
    <w:rsid w:val="00A213F2"/>
    <w:rsid w:val="00A215D1"/>
    <w:rsid w:val="00A218C5"/>
    <w:rsid w:val="00A218E0"/>
    <w:rsid w:val="00A21957"/>
    <w:rsid w:val="00A21CB3"/>
    <w:rsid w:val="00A21CF8"/>
    <w:rsid w:val="00A21E33"/>
    <w:rsid w:val="00A22310"/>
    <w:rsid w:val="00A2254B"/>
    <w:rsid w:val="00A22835"/>
    <w:rsid w:val="00A22CC7"/>
    <w:rsid w:val="00A22DC5"/>
    <w:rsid w:val="00A2302F"/>
    <w:rsid w:val="00A2312B"/>
    <w:rsid w:val="00A231C4"/>
    <w:rsid w:val="00A2324D"/>
    <w:rsid w:val="00A2327B"/>
    <w:rsid w:val="00A23769"/>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5F01"/>
    <w:rsid w:val="00A265AE"/>
    <w:rsid w:val="00A266A7"/>
    <w:rsid w:val="00A26828"/>
    <w:rsid w:val="00A26C01"/>
    <w:rsid w:val="00A26C02"/>
    <w:rsid w:val="00A26C9B"/>
    <w:rsid w:val="00A26CF4"/>
    <w:rsid w:val="00A2708E"/>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2E"/>
    <w:rsid w:val="00A35B58"/>
    <w:rsid w:val="00A360A2"/>
    <w:rsid w:val="00A361CA"/>
    <w:rsid w:val="00A36443"/>
    <w:rsid w:val="00A36A1D"/>
    <w:rsid w:val="00A36C88"/>
    <w:rsid w:val="00A36D18"/>
    <w:rsid w:val="00A36FA1"/>
    <w:rsid w:val="00A372F4"/>
    <w:rsid w:val="00A37517"/>
    <w:rsid w:val="00A37610"/>
    <w:rsid w:val="00A37CD6"/>
    <w:rsid w:val="00A37ED1"/>
    <w:rsid w:val="00A4043B"/>
    <w:rsid w:val="00A4044A"/>
    <w:rsid w:val="00A40C09"/>
    <w:rsid w:val="00A40EB4"/>
    <w:rsid w:val="00A40F69"/>
    <w:rsid w:val="00A41351"/>
    <w:rsid w:val="00A415E5"/>
    <w:rsid w:val="00A415FA"/>
    <w:rsid w:val="00A41719"/>
    <w:rsid w:val="00A41745"/>
    <w:rsid w:val="00A41841"/>
    <w:rsid w:val="00A41BFC"/>
    <w:rsid w:val="00A421A1"/>
    <w:rsid w:val="00A4250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16E"/>
    <w:rsid w:val="00A445FE"/>
    <w:rsid w:val="00A4495D"/>
    <w:rsid w:val="00A44A07"/>
    <w:rsid w:val="00A44A6E"/>
    <w:rsid w:val="00A44AC5"/>
    <w:rsid w:val="00A44C27"/>
    <w:rsid w:val="00A44CB1"/>
    <w:rsid w:val="00A44E9A"/>
    <w:rsid w:val="00A451F9"/>
    <w:rsid w:val="00A45272"/>
    <w:rsid w:val="00A453B8"/>
    <w:rsid w:val="00A454A2"/>
    <w:rsid w:val="00A4566B"/>
    <w:rsid w:val="00A45759"/>
    <w:rsid w:val="00A4590B"/>
    <w:rsid w:val="00A4593E"/>
    <w:rsid w:val="00A45B11"/>
    <w:rsid w:val="00A4628C"/>
    <w:rsid w:val="00A462DB"/>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26A"/>
    <w:rsid w:val="00A547CF"/>
    <w:rsid w:val="00A54A67"/>
    <w:rsid w:val="00A54B0E"/>
    <w:rsid w:val="00A54C58"/>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73D"/>
    <w:rsid w:val="00A56810"/>
    <w:rsid w:val="00A5693A"/>
    <w:rsid w:val="00A56CDD"/>
    <w:rsid w:val="00A56D26"/>
    <w:rsid w:val="00A57476"/>
    <w:rsid w:val="00A574FE"/>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4B88"/>
    <w:rsid w:val="00A651AC"/>
    <w:rsid w:val="00A65241"/>
    <w:rsid w:val="00A6545D"/>
    <w:rsid w:val="00A6556A"/>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D6B"/>
    <w:rsid w:val="00A72AAD"/>
    <w:rsid w:val="00A733B2"/>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EDC"/>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A70"/>
    <w:rsid w:val="00A81CC2"/>
    <w:rsid w:val="00A81D09"/>
    <w:rsid w:val="00A81D51"/>
    <w:rsid w:val="00A8219C"/>
    <w:rsid w:val="00A823B1"/>
    <w:rsid w:val="00A82447"/>
    <w:rsid w:val="00A82461"/>
    <w:rsid w:val="00A826D5"/>
    <w:rsid w:val="00A82C3C"/>
    <w:rsid w:val="00A82C89"/>
    <w:rsid w:val="00A82D7B"/>
    <w:rsid w:val="00A83675"/>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0E2"/>
    <w:rsid w:val="00A871EB"/>
    <w:rsid w:val="00A8723B"/>
    <w:rsid w:val="00A87552"/>
    <w:rsid w:val="00A87710"/>
    <w:rsid w:val="00A878E0"/>
    <w:rsid w:val="00A87902"/>
    <w:rsid w:val="00A879D0"/>
    <w:rsid w:val="00A87BFC"/>
    <w:rsid w:val="00A87C1B"/>
    <w:rsid w:val="00A87C32"/>
    <w:rsid w:val="00A87EEC"/>
    <w:rsid w:val="00A87F7D"/>
    <w:rsid w:val="00A87F95"/>
    <w:rsid w:val="00A90154"/>
    <w:rsid w:val="00A90478"/>
    <w:rsid w:val="00A90515"/>
    <w:rsid w:val="00A906F7"/>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C8"/>
    <w:rsid w:val="00A944D7"/>
    <w:rsid w:val="00A946C9"/>
    <w:rsid w:val="00A949E1"/>
    <w:rsid w:val="00A94EF4"/>
    <w:rsid w:val="00A95029"/>
    <w:rsid w:val="00A95186"/>
    <w:rsid w:val="00A954DB"/>
    <w:rsid w:val="00A95733"/>
    <w:rsid w:val="00A95B3C"/>
    <w:rsid w:val="00A95D6E"/>
    <w:rsid w:val="00A95E11"/>
    <w:rsid w:val="00A95FEB"/>
    <w:rsid w:val="00A96068"/>
    <w:rsid w:val="00A96196"/>
    <w:rsid w:val="00A96299"/>
    <w:rsid w:val="00A96393"/>
    <w:rsid w:val="00A965E5"/>
    <w:rsid w:val="00A96660"/>
    <w:rsid w:val="00A966C9"/>
    <w:rsid w:val="00A968A3"/>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6AD"/>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299"/>
    <w:rsid w:val="00AA631A"/>
    <w:rsid w:val="00AA63A6"/>
    <w:rsid w:val="00AA6483"/>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1CBF"/>
    <w:rsid w:val="00AB21C9"/>
    <w:rsid w:val="00AB2350"/>
    <w:rsid w:val="00AB23E1"/>
    <w:rsid w:val="00AB2B97"/>
    <w:rsid w:val="00AB32E6"/>
    <w:rsid w:val="00AB3523"/>
    <w:rsid w:val="00AB3747"/>
    <w:rsid w:val="00AB39D2"/>
    <w:rsid w:val="00AB39F6"/>
    <w:rsid w:val="00AB3EA3"/>
    <w:rsid w:val="00AB3EE8"/>
    <w:rsid w:val="00AB4004"/>
    <w:rsid w:val="00AB40D2"/>
    <w:rsid w:val="00AB431D"/>
    <w:rsid w:val="00AB4386"/>
    <w:rsid w:val="00AB43C8"/>
    <w:rsid w:val="00AB43FD"/>
    <w:rsid w:val="00AB49F3"/>
    <w:rsid w:val="00AB520D"/>
    <w:rsid w:val="00AB52E5"/>
    <w:rsid w:val="00AB53B7"/>
    <w:rsid w:val="00AB5452"/>
    <w:rsid w:val="00AB56F4"/>
    <w:rsid w:val="00AB599C"/>
    <w:rsid w:val="00AB5C04"/>
    <w:rsid w:val="00AB5D97"/>
    <w:rsid w:val="00AB5DFD"/>
    <w:rsid w:val="00AB5E5E"/>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0DF6"/>
    <w:rsid w:val="00AC10BC"/>
    <w:rsid w:val="00AC1EE3"/>
    <w:rsid w:val="00AC247B"/>
    <w:rsid w:val="00AC2492"/>
    <w:rsid w:val="00AC269D"/>
    <w:rsid w:val="00AC27AE"/>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709"/>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0F7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8"/>
    <w:rsid w:val="00AD47EE"/>
    <w:rsid w:val="00AD492F"/>
    <w:rsid w:val="00AD4D00"/>
    <w:rsid w:val="00AD509F"/>
    <w:rsid w:val="00AD5237"/>
    <w:rsid w:val="00AD5335"/>
    <w:rsid w:val="00AD549D"/>
    <w:rsid w:val="00AD5726"/>
    <w:rsid w:val="00AD5894"/>
    <w:rsid w:val="00AD5ACD"/>
    <w:rsid w:val="00AD5C89"/>
    <w:rsid w:val="00AD5E69"/>
    <w:rsid w:val="00AD61C2"/>
    <w:rsid w:val="00AD632F"/>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BDA"/>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087"/>
    <w:rsid w:val="00AE44F7"/>
    <w:rsid w:val="00AE4856"/>
    <w:rsid w:val="00AE4BF1"/>
    <w:rsid w:val="00AE5296"/>
    <w:rsid w:val="00AE54C8"/>
    <w:rsid w:val="00AE54ED"/>
    <w:rsid w:val="00AE587C"/>
    <w:rsid w:val="00AE5A3A"/>
    <w:rsid w:val="00AE5D64"/>
    <w:rsid w:val="00AE5F46"/>
    <w:rsid w:val="00AE5FE4"/>
    <w:rsid w:val="00AE664F"/>
    <w:rsid w:val="00AE6934"/>
    <w:rsid w:val="00AE6CB8"/>
    <w:rsid w:val="00AE6E44"/>
    <w:rsid w:val="00AE705D"/>
    <w:rsid w:val="00AE759A"/>
    <w:rsid w:val="00AE7885"/>
    <w:rsid w:val="00AE7BB5"/>
    <w:rsid w:val="00AE7D9B"/>
    <w:rsid w:val="00AE7DDB"/>
    <w:rsid w:val="00AF025C"/>
    <w:rsid w:val="00AF041B"/>
    <w:rsid w:val="00AF06DE"/>
    <w:rsid w:val="00AF07C6"/>
    <w:rsid w:val="00AF0921"/>
    <w:rsid w:val="00AF0941"/>
    <w:rsid w:val="00AF0AC4"/>
    <w:rsid w:val="00AF0B68"/>
    <w:rsid w:val="00AF0B7C"/>
    <w:rsid w:val="00AF0C8D"/>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CD3"/>
    <w:rsid w:val="00AF5E42"/>
    <w:rsid w:val="00AF627F"/>
    <w:rsid w:val="00AF630F"/>
    <w:rsid w:val="00AF65F6"/>
    <w:rsid w:val="00AF66EC"/>
    <w:rsid w:val="00AF6891"/>
    <w:rsid w:val="00AF6B3F"/>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56F"/>
    <w:rsid w:val="00B0367A"/>
    <w:rsid w:val="00B038EB"/>
    <w:rsid w:val="00B03A38"/>
    <w:rsid w:val="00B03DF6"/>
    <w:rsid w:val="00B04005"/>
    <w:rsid w:val="00B040CA"/>
    <w:rsid w:val="00B0419A"/>
    <w:rsid w:val="00B042D8"/>
    <w:rsid w:val="00B04621"/>
    <w:rsid w:val="00B04B17"/>
    <w:rsid w:val="00B05160"/>
    <w:rsid w:val="00B05280"/>
    <w:rsid w:val="00B052C4"/>
    <w:rsid w:val="00B052F7"/>
    <w:rsid w:val="00B05319"/>
    <w:rsid w:val="00B053BC"/>
    <w:rsid w:val="00B0562B"/>
    <w:rsid w:val="00B05869"/>
    <w:rsid w:val="00B05B15"/>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845"/>
    <w:rsid w:val="00B12170"/>
    <w:rsid w:val="00B122B5"/>
    <w:rsid w:val="00B12543"/>
    <w:rsid w:val="00B125CE"/>
    <w:rsid w:val="00B1264D"/>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973"/>
    <w:rsid w:val="00B15AC9"/>
    <w:rsid w:val="00B15E35"/>
    <w:rsid w:val="00B16059"/>
    <w:rsid w:val="00B1623B"/>
    <w:rsid w:val="00B16574"/>
    <w:rsid w:val="00B167AA"/>
    <w:rsid w:val="00B1685A"/>
    <w:rsid w:val="00B16D9E"/>
    <w:rsid w:val="00B1727D"/>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CAE"/>
    <w:rsid w:val="00B21D05"/>
    <w:rsid w:val="00B2231B"/>
    <w:rsid w:val="00B2255B"/>
    <w:rsid w:val="00B22A06"/>
    <w:rsid w:val="00B22A0B"/>
    <w:rsid w:val="00B22BE0"/>
    <w:rsid w:val="00B22D9E"/>
    <w:rsid w:val="00B22E1C"/>
    <w:rsid w:val="00B22F76"/>
    <w:rsid w:val="00B2330A"/>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EF"/>
    <w:rsid w:val="00B32036"/>
    <w:rsid w:val="00B320E9"/>
    <w:rsid w:val="00B32209"/>
    <w:rsid w:val="00B3225F"/>
    <w:rsid w:val="00B3226C"/>
    <w:rsid w:val="00B32375"/>
    <w:rsid w:val="00B3257C"/>
    <w:rsid w:val="00B327AF"/>
    <w:rsid w:val="00B328C9"/>
    <w:rsid w:val="00B32985"/>
    <w:rsid w:val="00B32AE5"/>
    <w:rsid w:val="00B32C21"/>
    <w:rsid w:val="00B32E42"/>
    <w:rsid w:val="00B336D0"/>
    <w:rsid w:val="00B33817"/>
    <w:rsid w:val="00B33BBA"/>
    <w:rsid w:val="00B33C05"/>
    <w:rsid w:val="00B33E0F"/>
    <w:rsid w:val="00B341AA"/>
    <w:rsid w:val="00B34207"/>
    <w:rsid w:val="00B3449C"/>
    <w:rsid w:val="00B3468A"/>
    <w:rsid w:val="00B34748"/>
    <w:rsid w:val="00B347FB"/>
    <w:rsid w:val="00B348EA"/>
    <w:rsid w:val="00B34D6E"/>
    <w:rsid w:val="00B34D9B"/>
    <w:rsid w:val="00B34EB2"/>
    <w:rsid w:val="00B35717"/>
    <w:rsid w:val="00B35A6D"/>
    <w:rsid w:val="00B35A98"/>
    <w:rsid w:val="00B35BA0"/>
    <w:rsid w:val="00B365CC"/>
    <w:rsid w:val="00B365D6"/>
    <w:rsid w:val="00B367E8"/>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CC"/>
    <w:rsid w:val="00B40AD5"/>
    <w:rsid w:val="00B40AEF"/>
    <w:rsid w:val="00B40BFC"/>
    <w:rsid w:val="00B40CDA"/>
    <w:rsid w:val="00B40DCD"/>
    <w:rsid w:val="00B40F88"/>
    <w:rsid w:val="00B40FAF"/>
    <w:rsid w:val="00B40FB4"/>
    <w:rsid w:val="00B41262"/>
    <w:rsid w:val="00B416C6"/>
    <w:rsid w:val="00B41753"/>
    <w:rsid w:val="00B41CD6"/>
    <w:rsid w:val="00B41E54"/>
    <w:rsid w:val="00B420A5"/>
    <w:rsid w:val="00B423F9"/>
    <w:rsid w:val="00B427B8"/>
    <w:rsid w:val="00B4290A"/>
    <w:rsid w:val="00B42A98"/>
    <w:rsid w:val="00B42B98"/>
    <w:rsid w:val="00B42BBA"/>
    <w:rsid w:val="00B42EF0"/>
    <w:rsid w:val="00B43307"/>
    <w:rsid w:val="00B433D1"/>
    <w:rsid w:val="00B434A0"/>
    <w:rsid w:val="00B43724"/>
    <w:rsid w:val="00B4388F"/>
    <w:rsid w:val="00B439BF"/>
    <w:rsid w:val="00B43A3D"/>
    <w:rsid w:val="00B43BD7"/>
    <w:rsid w:val="00B43DFB"/>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3D3"/>
    <w:rsid w:val="00B46979"/>
    <w:rsid w:val="00B46A6A"/>
    <w:rsid w:val="00B46B14"/>
    <w:rsid w:val="00B46B72"/>
    <w:rsid w:val="00B46C5C"/>
    <w:rsid w:val="00B46D83"/>
    <w:rsid w:val="00B46F2B"/>
    <w:rsid w:val="00B47394"/>
    <w:rsid w:val="00B47489"/>
    <w:rsid w:val="00B47692"/>
    <w:rsid w:val="00B47910"/>
    <w:rsid w:val="00B47DEB"/>
    <w:rsid w:val="00B47F76"/>
    <w:rsid w:val="00B47FFC"/>
    <w:rsid w:val="00B50145"/>
    <w:rsid w:val="00B502AC"/>
    <w:rsid w:val="00B506DF"/>
    <w:rsid w:val="00B50A6D"/>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8D3"/>
    <w:rsid w:val="00B53A9D"/>
    <w:rsid w:val="00B53C00"/>
    <w:rsid w:val="00B5400E"/>
    <w:rsid w:val="00B54258"/>
    <w:rsid w:val="00B54494"/>
    <w:rsid w:val="00B5467D"/>
    <w:rsid w:val="00B5494F"/>
    <w:rsid w:val="00B54B6E"/>
    <w:rsid w:val="00B54C86"/>
    <w:rsid w:val="00B54CA0"/>
    <w:rsid w:val="00B54D48"/>
    <w:rsid w:val="00B54FCE"/>
    <w:rsid w:val="00B550E8"/>
    <w:rsid w:val="00B5523C"/>
    <w:rsid w:val="00B5534E"/>
    <w:rsid w:val="00B554A5"/>
    <w:rsid w:val="00B5599F"/>
    <w:rsid w:val="00B55A64"/>
    <w:rsid w:val="00B55F7C"/>
    <w:rsid w:val="00B55FB1"/>
    <w:rsid w:val="00B55FFF"/>
    <w:rsid w:val="00B564E4"/>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410"/>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0A2E"/>
    <w:rsid w:val="00B7128F"/>
    <w:rsid w:val="00B71458"/>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72"/>
    <w:rsid w:val="00B740B4"/>
    <w:rsid w:val="00B74377"/>
    <w:rsid w:val="00B747E4"/>
    <w:rsid w:val="00B74C39"/>
    <w:rsid w:val="00B74F33"/>
    <w:rsid w:val="00B74FAE"/>
    <w:rsid w:val="00B74FBE"/>
    <w:rsid w:val="00B750D9"/>
    <w:rsid w:val="00B75168"/>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ED"/>
    <w:rsid w:val="00B77C43"/>
    <w:rsid w:val="00B77CB1"/>
    <w:rsid w:val="00B77F34"/>
    <w:rsid w:val="00B800DD"/>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854"/>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CD6"/>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395"/>
    <w:rsid w:val="00B9463E"/>
    <w:rsid w:val="00B9464F"/>
    <w:rsid w:val="00B946B6"/>
    <w:rsid w:val="00B94EE0"/>
    <w:rsid w:val="00B9514C"/>
    <w:rsid w:val="00B9529F"/>
    <w:rsid w:val="00B9544C"/>
    <w:rsid w:val="00B957A5"/>
    <w:rsid w:val="00B95904"/>
    <w:rsid w:val="00B959E1"/>
    <w:rsid w:val="00B95AEB"/>
    <w:rsid w:val="00B960C1"/>
    <w:rsid w:val="00B96497"/>
    <w:rsid w:val="00B965C7"/>
    <w:rsid w:val="00B96789"/>
    <w:rsid w:val="00B9681F"/>
    <w:rsid w:val="00B96A14"/>
    <w:rsid w:val="00B96DEA"/>
    <w:rsid w:val="00B96EBF"/>
    <w:rsid w:val="00B97207"/>
    <w:rsid w:val="00B972C5"/>
    <w:rsid w:val="00B97476"/>
    <w:rsid w:val="00B976A7"/>
    <w:rsid w:val="00B978E8"/>
    <w:rsid w:val="00B978EE"/>
    <w:rsid w:val="00B979AD"/>
    <w:rsid w:val="00B97BE7"/>
    <w:rsid w:val="00B97E69"/>
    <w:rsid w:val="00BA01C1"/>
    <w:rsid w:val="00BA0274"/>
    <w:rsid w:val="00BA0384"/>
    <w:rsid w:val="00BA0769"/>
    <w:rsid w:val="00BA082A"/>
    <w:rsid w:val="00BA10A2"/>
    <w:rsid w:val="00BA112F"/>
    <w:rsid w:val="00BA12F0"/>
    <w:rsid w:val="00BA13D3"/>
    <w:rsid w:val="00BA18C4"/>
    <w:rsid w:val="00BA1AB9"/>
    <w:rsid w:val="00BA1D56"/>
    <w:rsid w:val="00BA21D0"/>
    <w:rsid w:val="00BA2703"/>
    <w:rsid w:val="00BA2722"/>
    <w:rsid w:val="00BA27FE"/>
    <w:rsid w:val="00BA2A3A"/>
    <w:rsid w:val="00BA2B99"/>
    <w:rsid w:val="00BA2D75"/>
    <w:rsid w:val="00BA2E67"/>
    <w:rsid w:val="00BA305B"/>
    <w:rsid w:val="00BA30B9"/>
    <w:rsid w:val="00BA3521"/>
    <w:rsid w:val="00BA3668"/>
    <w:rsid w:val="00BA3CDD"/>
    <w:rsid w:val="00BA3D43"/>
    <w:rsid w:val="00BA3F4F"/>
    <w:rsid w:val="00BA3FEA"/>
    <w:rsid w:val="00BA4166"/>
    <w:rsid w:val="00BA44BC"/>
    <w:rsid w:val="00BA4558"/>
    <w:rsid w:val="00BA455D"/>
    <w:rsid w:val="00BA4941"/>
    <w:rsid w:val="00BA49E6"/>
    <w:rsid w:val="00BA4B3F"/>
    <w:rsid w:val="00BA4B54"/>
    <w:rsid w:val="00BA4DE1"/>
    <w:rsid w:val="00BA4F4C"/>
    <w:rsid w:val="00BA4FE7"/>
    <w:rsid w:val="00BA5089"/>
    <w:rsid w:val="00BA534D"/>
    <w:rsid w:val="00BA5741"/>
    <w:rsid w:val="00BA577A"/>
    <w:rsid w:val="00BA5D24"/>
    <w:rsid w:val="00BA5F68"/>
    <w:rsid w:val="00BA622D"/>
    <w:rsid w:val="00BA626A"/>
    <w:rsid w:val="00BA63AD"/>
    <w:rsid w:val="00BA6555"/>
    <w:rsid w:val="00BA66BB"/>
    <w:rsid w:val="00BA66CC"/>
    <w:rsid w:val="00BA68CF"/>
    <w:rsid w:val="00BA69AC"/>
    <w:rsid w:val="00BA6C91"/>
    <w:rsid w:val="00BA6DDC"/>
    <w:rsid w:val="00BA708F"/>
    <w:rsid w:val="00BA7207"/>
    <w:rsid w:val="00BA767B"/>
    <w:rsid w:val="00BA76DA"/>
    <w:rsid w:val="00BA77F8"/>
    <w:rsid w:val="00BA7891"/>
    <w:rsid w:val="00BA7917"/>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6A"/>
    <w:rsid w:val="00BB15BD"/>
    <w:rsid w:val="00BB15E1"/>
    <w:rsid w:val="00BB16AC"/>
    <w:rsid w:val="00BB1B74"/>
    <w:rsid w:val="00BB1D1C"/>
    <w:rsid w:val="00BB1FEF"/>
    <w:rsid w:val="00BB213F"/>
    <w:rsid w:val="00BB2320"/>
    <w:rsid w:val="00BB2358"/>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9B3"/>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1BCD"/>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34"/>
    <w:rsid w:val="00BC3E59"/>
    <w:rsid w:val="00BC3EE7"/>
    <w:rsid w:val="00BC3EF4"/>
    <w:rsid w:val="00BC47AA"/>
    <w:rsid w:val="00BC4D0A"/>
    <w:rsid w:val="00BC5109"/>
    <w:rsid w:val="00BC540D"/>
    <w:rsid w:val="00BC5545"/>
    <w:rsid w:val="00BC5685"/>
    <w:rsid w:val="00BC56E3"/>
    <w:rsid w:val="00BC59E6"/>
    <w:rsid w:val="00BC5D27"/>
    <w:rsid w:val="00BC5D65"/>
    <w:rsid w:val="00BC608F"/>
    <w:rsid w:val="00BC63EA"/>
    <w:rsid w:val="00BC653F"/>
    <w:rsid w:val="00BC6559"/>
    <w:rsid w:val="00BC68A5"/>
    <w:rsid w:val="00BC68FE"/>
    <w:rsid w:val="00BC6ACE"/>
    <w:rsid w:val="00BC6D99"/>
    <w:rsid w:val="00BC6ECF"/>
    <w:rsid w:val="00BC78E6"/>
    <w:rsid w:val="00BC7ABE"/>
    <w:rsid w:val="00BC7AF4"/>
    <w:rsid w:val="00BC7DFC"/>
    <w:rsid w:val="00BC7E0F"/>
    <w:rsid w:val="00BD01EC"/>
    <w:rsid w:val="00BD02EF"/>
    <w:rsid w:val="00BD0939"/>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B0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01"/>
    <w:rsid w:val="00BE27EF"/>
    <w:rsid w:val="00BE2999"/>
    <w:rsid w:val="00BE2CA4"/>
    <w:rsid w:val="00BE2ED3"/>
    <w:rsid w:val="00BE31C9"/>
    <w:rsid w:val="00BE33B1"/>
    <w:rsid w:val="00BE340B"/>
    <w:rsid w:val="00BE3A37"/>
    <w:rsid w:val="00BE3E8D"/>
    <w:rsid w:val="00BE3E90"/>
    <w:rsid w:val="00BE3EDC"/>
    <w:rsid w:val="00BE4515"/>
    <w:rsid w:val="00BE4665"/>
    <w:rsid w:val="00BE478D"/>
    <w:rsid w:val="00BE48D1"/>
    <w:rsid w:val="00BE498C"/>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0E8B"/>
    <w:rsid w:val="00BF1282"/>
    <w:rsid w:val="00BF129F"/>
    <w:rsid w:val="00BF137B"/>
    <w:rsid w:val="00BF13B3"/>
    <w:rsid w:val="00BF16C2"/>
    <w:rsid w:val="00BF18AC"/>
    <w:rsid w:val="00BF195C"/>
    <w:rsid w:val="00BF196E"/>
    <w:rsid w:val="00BF1F44"/>
    <w:rsid w:val="00BF20EF"/>
    <w:rsid w:val="00BF2405"/>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5FB4"/>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E1A"/>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5A1"/>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432"/>
    <w:rsid w:val="00C137C5"/>
    <w:rsid w:val="00C13F14"/>
    <w:rsid w:val="00C141B0"/>
    <w:rsid w:val="00C1475A"/>
    <w:rsid w:val="00C1477D"/>
    <w:rsid w:val="00C1484A"/>
    <w:rsid w:val="00C14ABF"/>
    <w:rsid w:val="00C14AE3"/>
    <w:rsid w:val="00C14BCF"/>
    <w:rsid w:val="00C14BE8"/>
    <w:rsid w:val="00C14D53"/>
    <w:rsid w:val="00C14DB1"/>
    <w:rsid w:val="00C150E2"/>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65A"/>
    <w:rsid w:val="00C1774C"/>
    <w:rsid w:val="00C178A8"/>
    <w:rsid w:val="00C17AEE"/>
    <w:rsid w:val="00C17B77"/>
    <w:rsid w:val="00C17BE7"/>
    <w:rsid w:val="00C17EAF"/>
    <w:rsid w:val="00C201F9"/>
    <w:rsid w:val="00C202E9"/>
    <w:rsid w:val="00C2045E"/>
    <w:rsid w:val="00C209FA"/>
    <w:rsid w:val="00C20A0C"/>
    <w:rsid w:val="00C20AC8"/>
    <w:rsid w:val="00C20BE8"/>
    <w:rsid w:val="00C20E0A"/>
    <w:rsid w:val="00C2102A"/>
    <w:rsid w:val="00C21711"/>
    <w:rsid w:val="00C2195C"/>
    <w:rsid w:val="00C21AC7"/>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A2"/>
    <w:rsid w:val="00C277C5"/>
    <w:rsid w:val="00C27E6F"/>
    <w:rsid w:val="00C27FF7"/>
    <w:rsid w:val="00C30034"/>
    <w:rsid w:val="00C3003A"/>
    <w:rsid w:val="00C30298"/>
    <w:rsid w:val="00C302F4"/>
    <w:rsid w:val="00C30376"/>
    <w:rsid w:val="00C3055B"/>
    <w:rsid w:val="00C30758"/>
    <w:rsid w:val="00C308B1"/>
    <w:rsid w:val="00C308D1"/>
    <w:rsid w:val="00C3092C"/>
    <w:rsid w:val="00C30A1B"/>
    <w:rsid w:val="00C30ACE"/>
    <w:rsid w:val="00C30CDA"/>
    <w:rsid w:val="00C30E2E"/>
    <w:rsid w:val="00C3105C"/>
    <w:rsid w:val="00C31535"/>
    <w:rsid w:val="00C3165B"/>
    <w:rsid w:val="00C318CD"/>
    <w:rsid w:val="00C31CD8"/>
    <w:rsid w:val="00C31CED"/>
    <w:rsid w:val="00C31DA6"/>
    <w:rsid w:val="00C31FB1"/>
    <w:rsid w:val="00C322CD"/>
    <w:rsid w:val="00C3233E"/>
    <w:rsid w:val="00C323E3"/>
    <w:rsid w:val="00C326B3"/>
    <w:rsid w:val="00C329A9"/>
    <w:rsid w:val="00C32A38"/>
    <w:rsid w:val="00C32AC3"/>
    <w:rsid w:val="00C32AD7"/>
    <w:rsid w:val="00C32C7C"/>
    <w:rsid w:val="00C32DED"/>
    <w:rsid w:val="00C32EEC"/>
    <w:rsid w:val="00C32F40"/>
    <w:rsid w:val="00C32F46"/>
    <w:rsid w:val="00C33130"/>
    <w:rsid w:val="00C33185"/>
    <w:rsid w:val="00C331C8"/>
    <w:rsid w:val="00C33600"/>
    <w:rsid w:val="00C3392F"/>
    <w:rsid w:val="00C33C13"/>
    <w:rsid w:val="00C33D7C"/>
    <w:rsid w:val="00C33E92"/>
    <w:rsid w:val="00C33FB4"/>
    <w:rsid w:val="00C33FE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DE5"/>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04"/>
    <w:rsid w:val="00C40E79"/>
    <w:rsid w:val="00C40F22"/>
    <w:rsid w:val="00C40F66"/>
    <w:rsid w:val="00C40F70"/>
    <w:rsid w:val="00C4126C"/>
    <w:rsid w:val="00C413EE"/>
    <w:rsid w:val="00C415B9"/>
    <w:rsid w:val="00C41677"/>
    <w:rsid w:val="00C41705"/>
    <w:rsid w:val="00C41A32"/>
    <w:rsid w:val="00C41D30"/>
    <w:rsid w:val="00C41E2B"/>
    <w:rsid w:val="00C42112"/>
    <w:rsid w:val="00C42340"/>
    <w:rsid w:val="00C4278A"/>
    <w:rsid w:val="00C4290E"/>
    <w:rsid w:val="00C42974"/>
    <w:rsid w:val="00C42B39"/>
    <w:rsid w:val="00C43209"/>
    <w:rsid w:val="00C432A3"/>
    <w:rsid w:val="00C43453"/>
    <w:rsid w:val="00C439F9"/>
    <w:rsid w:val="00C43A16"/>
    <w:rsid w:val="00C43A4A"/>
    <w:rsid w:val="00C43F56"/>
    <w:rsid w:val="00C442CC"/>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8F8"/>
    <w:rsid w:val="00C469BA"/>
    <w:rsid w:val="00C46B43"/>
    <w:rsid w:val="00C46DA8"/>
    <w:rsid w:val="00C4715F"/>
    <w:rsid w:val="00C471C9"/>
    <w:rsid w:val="00C47216"/>
    <w:rsid w:val="00C472AF"/>
    <w:rsid w:val="00C47470"/>
    <w:rsid w:val="00C475EC"/>
    <w:rsid w:val="00C476C2"/>
    <w:rsid w:val="00C47A47"/>
    <w:rsid w:val="00C47A9F"/>
    <w:rsid w:val="00C47AE0"/>
    <w:rsid w:val="00C47B89"/>
    <w:rsid w:val="00C47C16"/>
    <w:rsid w:val="00C47C7A"/>
    <w:rsid w:val="00C47E87"/>
    <w:rsid w:val="00C47EEC"/>
    <w:rsid w:val="00C505AB"/>
    <w:rsid w:val="00C5080B"/>
    <w:rsid w:val="00C5089E"/>
    <w:rsid w:val="00C50CA8"/>
    <w:rsid w:val="00C51387"/>
    <w:rsid w:val="00C513FA"/>
    <w:rsid w:val="00C514E2"/>
    <w:rsid w:val="00C515E9"/>
    <w:rsid w:val="00C5164A"/>
    <w:rsid w:val="00C51908"/>
    <w:rsid w:val="00C51915"/>
    <w:rsid w:val="00C51BF0"/>
    <w:rsid w:val="00C51FCB"/>
    <w:rsid w:val="00C520A1"/>
    <w:rsid w:val="00C52261"/>
    <w:rsid w:val="00C524EA"/>
    <w:rsid w:val="00C5262B"/>
    <w:rsid w:val="00C52949"/>
    <w:rsid w:val="00C52971"/>
    <w:rsid w:val="00C52AD3"/>
    <w:rsid w:val="00C52EDB"/>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6FA1"/>
    <w:rsid w:val="00C57084"/>
    <w:rsid w:val="00C57361"/>
    <w:rsid w:val="00C57518"/>
    <w:rsid w:val="00C575B3"/>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D3C"/>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6E8E"/>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4F6"/>
    <w:rsid w:val="00C7259F"/>
    <w:rsid w:val="00C72628"/>
    <w:rsid w:val="00C7267B"/>
    <w:rsid w:val="00C7283C"/>
    <w:rsid w:val="00C72941"/>
    <w:rsid w:val="00C72E84"/>
    <w:rsid w:val="00C73407"/>
    <w:rsid w:val="00C734D1"/>
    <w:rsid w:val="00C734E0"/>
    <w:rsid w:val="00C73695"/>
    <w:rsid w:val="00C73729"/>
    <w:rsid w:val="00C73789"/>
    <w:rsid w:val="00C73DCE"/>
    <w:rsid w:val="00C74178"/>
    <w:rsid w:val="00C7443E"/>
    <w:rsid w:val="00C74777"/>
    <w:rsid w:val="00C747AA"/>
    <w:rsid w:val="00C747ED"/>
    <w:rsid w:val="00C74C65"/>
    <w:rsid w:val="00C74E37"/>
    <w:rsid w:val="00C74F5B"/>
    <w:rsid w:val="00C74FEB"/>
    <w:rsid w:val="00C75218"/>
    <w:rsid w:val="00C75712"/>
    <w:rsid w:val="00C7571B"/>
    <w:rsid w:val="00C760EB"/>
    <w:rsid w:val="00C76132"/>
    <w:rsid w:val="00C763A9"/>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8F6"/>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5F"/>
    <w:rsid w:val="00C843FC"/>
    <w:rsid w:val="00C8458B"/>
    <w:rsid w:val="00C848BA"/>
    <w:rsid w:val="00C84C81"/>
    <w:rsid w:val="00C84F87"/>
    <w:rsid w:val="00C85204"/>
    <w:rsid w:val="00C85666"/>
    <w:rsid w:val="00C856E1"/>
    <w:rsid w:val="00C85A8E"/>
    <w:rsid w:val="00C85B4A"/>
    <w:rsid w:val="00C85D6C"/>
    <w:rsid w:val="00C86051"/>
    <w:rsid w:val="00C8686E"/>
    <w:rsid w:val="00C86974"/>
    <w:rsid w:val="00C86A92"/>
    <w:rsid w:val="00C86AC3"/>
    <w:rsid w:val="00C86CB8"/>
    <w:rsid w:val="00C86CFD"/>
    <w:rsid w:val="00C86D3E"/>
    <w:rsid w:val="00C870C6"/>
    <w:rsid w:val="00C871AD"/>
    <w:rsid w:val="00C87282"/>
    <w:rsid w:val="00C875DD"/>
    <w:rsid w:val="00C904E9"/>
    <w:rsid w:val="00C9081B"/>
    <w:rsid w:val="00C909B9"/>
    <w:rsid w:val="00C90A59"/>
    <w:rsid w:val="00C90B47"/>
    <w:rsid w:val="00C9150C"/>
    <w:rsid w:val="00C91A5C"/>
    <w:rsid w:val="00C91FFC"/>
    <w:rsid w:val="00C92042"/>
    <w:rsid w:val="00C924A5"/>
    <w:rsid w:val="00C9258A"/>
    <w:rsid w:val="00C92933"/>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711"/>
    <w:rsid w:val="00C97922"/>
    <w:rsid w:val="00C97D30"/>
    <w:rsid w:val="00C97ED9"/>
    <w:rsid w:val="00CA000A"/>
    <w:rsid w:val="00CA03A0"/>
    <w:rsid w:val="00CA0AB7"/>
    <w:rsid w:val="00CA0DB6"/>
    <w:rsid w:val="00CA0E19"/>
    <w:rsid w:val="00CA17CA"/>
    <w:rsid w:val="00CA185D"/>
    <w:rsid w:val="00CA1CF9"/>
    <w:rsid w:val="00CA1E2A"/>
    <w:rsid w:val="00CA1ED4"/>
    <w:rsid w:val="00CA1FCA"/>
    <w:rsid w:val="00CA22E0"/>
    <w:rsid w:val="00CA2472"/>
    <w:rsid w:val="00CA2504"/>
    <w:rsid w:val="00CA2540"/>
    <w:rsid w:val="00CA285C"/>
    <w:rsid w:val="00CA2C62"/>
    <w:rsid w:val="00CA2CE9"/>
    <w:rsid w:val="00CA2F55"/>
    <w:rsid w:val="00CA2F66"/>
    <w:rsid w:val="00CA3091"/>
    <w:rsid w:val="00CA31B9"/>
    <w:rsid w:val="00CA32A3"/>
    <w:rsid w:val="00CA3590"/>
    <w:rsid w:val="00CA3C3B"/>
    <w:rsid w:val="00CA3DD8"/>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3F1"/>
    <w:rsid w:val="00CA540D"/>
    <w:rsid w:val="00CA5509"/>
    <w:rsid w:val="00CA5ABA"/>
    <w:rsid w:val="00CA5BBF"/>
    <w:rsid w:val="00CA633A"/>
    <w:rsid w:val="00CA6908"/>
    <w:rsid w:val="00CA6942"/>
    <w:rsid w:val="00CA6AFC"/>
    <w:rsid w:val="00CA6C09"/>
    <w:rsid w:val="00CA6C48"/>
    <w:rsid w:val="00CA6F32"/>
    <w:rsid w:val="00CA7052"/>
    <w:rsid w:val="00CA705C"/>
    <w:rsid w:val="00CA70BD"/>
    <w:rsid w:val="00CA72C0"/>
    <w:rsid w:val="00CA72E8"/>
    <w:rsid w:val="00CA7487"/>
    <w:rsid w:val="00CA75AE"/>
    <w:rsid w:val="00CA77AB"/>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B51"/>
    <w:rsid w:val="00CB3FF7"/>
    <w:rsid w:val="00CB44A1"/>
    <w:rsid w:val="00CB45D1"/>
    <w:rsid w:val="00CB45E4"/>
    <w:rsid w:val="00CB4736"/>
    <w:rsid w:val="00CB47FA"/>
    <w:rsid w:val="00CB498E"/>
    <w:rsid w:val="00CB4C27"/>
    <w:rsid w:val="00CB4F8A"/>
    <w:rsid w:val="00CB4FD4"/>
    <w:rsid w:val="00CB5182"/>
    <w:rsid w:val="00CB562B"/>
    <w:rsid w:val="00CB5638"/>
    <w:rsid w:val="00CB56AB"/>
    <w:rsid w:val="00CB58AD"/>
    <w:rsid w:val="00CB593E"/>
    <w:rsid w:val="00CB5F26"/>
    <w:rsid w:val="00CB5F8F"/>
    <w:rsid w:val="00CB61A0"/>
    <w:rsid w:val="00CB61DD"/>
    <w:rsid w:val="00CB65AB"/>
    <w:rsid w:val="00CB688E"/>
    <w:rsid w:val="00CB7364"/>
    <w:rsid w:val="00CB74B0"/>
    <w:rsid w:val="00CB7751"/>
    <w:rsid w:val="00CB79F7"/>
    <w:rsid w:val="00CB7C62"/>
    <w:rsid w:val="00CC011F"/>
    <w:rsid w:val="00CC019F"/>
    <w:rsid w:val="00CC01D0"/>
    <w:rsid w:val="00CC0CA8"/>
    <w:rsid w:val="00CC1777"/>
    <w:rsid w:val="00CC179B"/>
    <w:rsid w:val="00CC17FD"/>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5A4"/>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56"/>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4E71"/>
    <w:rsid w:val="00CD50C3"/>
    <w:rsid w:val="00CD53C9"/>
    <w:rsid w:val="00CD555B"/>
    <w:rsid w:val="00CD5BF3"/>
    <w:rsid w:val="00CD5DB4"/>
    <w:rsid w:val="00CD5FAF"/>
    <w:rsid w:val="00CD6193"/>
    <w:rsid w:val="00CD644F"/>
    <w:rsid w:val="00CD6737"/>
    <w:rsid w:val="00CD6768"/>
    <w:rsid w:val="00CD69C3"/>
    <w:rsid w:val="00CD6B10"/>
    <w:rsid w:val="00CD6B41"/>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4B"/>
    <w:rsid w:val="00CE0BF1"/>
    <w:rsid w:val="00CE0D84"/>
    <w:rsid w:val="00CE0E28"/>
    <w:rsid w:val="00CE0F1E"/>
    <w:rsid w:val="00CE109F"/>
    <w:rsid w:val="00CE10B2"/>
    <w:rsid w:val="00CE12E7"/>
    <w:rsid w:val="00CE1314"/>
    <w:rsid w:val="00CE14B8"/>
    <w:rsid w:val="00CE14FB"/>
    <w:rsid w:val="00CE157C"/>
    <w:rsid w:val="00CE15C2"/>
    <w:rsid w:val="00CE173A"/>
    <w:rsid w:val="00CE177D"/>
    <w:rsid w:val="00CE19BC"/>
    <w:rsid w:val="00CE19F7"/>
    <w:rsid w:val="00CE1A29"/>
    <w:rsid w:val="00CE1AB8"/>
    <w:rsid w:val="00CE1DB4"/>
    <w:rsid w:val="00CE1F14"/>
    <w:rsid w:val="00CE2971"/>
    <w:rsid w:val="00CE2B36"/>
    <w:rsid w:val="00CE2D93"/>
    <w:rsid w:val="00CE2DE8"/>
    <w:rsid w:val="00CE3097"/>
    <w:rsid w:val="00CE359F"/>
    <w:rsid w:val="00CE36C6"/>
    <w:rsid w:val="00CE37B7"/>
    <w:rsid w:val="00CE3903"/>
    <w:rsid w:val="00CE3F7B"/>
    <w:rsid w:val="00CE400D"/>
    <w:rsid w:val="00CE4171"/>
    <w:rsid w:val="00CE4513"/>
    <w:rsid w:val="00CE4871"/>
    <w:rsid w:val="00CE4963"/>
    <w:rsid w:val="00CE5021"/>
    <w:rsid w:val="00CE51C5"/>
    <w:rsid w:val="00CE5364"/>
    <w:rsid w:val="00CE5396"/>
    <w:rsid w:val="00CE5477"/>
    <w:rsid w:val="00CE557C"/>
    <w:rsid w:val="00CE59CB"/>
    <w:rsid w:val="00CE5C4A"/>
    <w:rsid w:val="00CE5CCB"/>
    <w:rsid w:val="00CE5D2A"/>
    <w:rsid w:val="00CE5D4B"/>
    <w:rsid w:val="00CE5DAE"/>
    <w:rsid w:val="00CE5FAC"/>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ADA"/>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091"/>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2F"/>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9F"/>
    <w:rsid w:val="00D064D0"/>
    <w:rsid w:val="00D0668C"/>
    <w:rsid w:val="00D06B59"/>
    <w:rsid w:val="00D06B60"/>
    <w:rsid w:val="00D06CBD"/>
    <w:rsid w:val="00D06DC3"/>
    <w:rsid w:val="00D06FC3"/>
    <w:rsid w:val="00D0722C"/>
    <w:rsid w:val="00D0732A"/>
    <w:rsid w:val="00D074BC"/>
    <w:rsid w:val="00D07503"/>
    <w:rsid w:val="00D078F4"/>
    <w:rsid w:val="00D07BA0"/>
    <w:rsid w:val="00D07CF2"/>
    <w:rsid w:val="00D07FD8"/>
    <w:rsid w:val="00D101FD"/>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770"/>
    <w:rsid w:val="00D141BD"/>
    <w:rsid w:val="00D14213"/>
    <w:rsid w:val="00D1424A"/>
    <w:rsid w:val="00D142EF"/>
    <w:rsid w:val="00D1430F"/>
    <w:rsid w:val="00D14719"/>
    <w:rsid w:val="00D1491D"/>
    <w:rsid w:val="00D14F41"/>
    <w:rsid w:val="00D151EC"/>
    <w:rsid w:val="00D15334"/>
    <w:rsid w:val="00D15390"/>
    <w:rsid w:val="00D15541"/>
    <w:rsid w:val="00D15616"/>
    <w:rsid w:val="00D15910"/>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99"/>
    <w:rsid w:val="00D17CAE"/>
    <w:rsid w:val="00D17E22"/>
    <w:rsid w:val="00D17E3F"/>
    <w:rsid w:val="00D17E85"/>
    <w:rsid w:val="00D20063"/>
    <w:rsid w:val="00D204EB"/>
    <w:rsid w:val="00D20A6E"/>
    <w:rsid w:val="00D20BC4"/>
    <w:rsid w:val="00D20EAF"/>
    <w:rsid w:val="00D2109B"/>
    <w:rsid w:val="00D21300"/>
    <w:rsid w:val="00D21313"/>
    <w:rsid w:val="00D217F2"/>
    <w:rsid w:val="00D218A4"/>
    <w:rsid w:val="00D218FA"/>
    <w:rsid w:val="00D2196B"/>
    <w:rsid w:val="00D21F48"/>
    <w:rsid w:val="00D2260C"/>
    <w:rsid w:val="00D229FA"/>
    <w:rsid w:val="00D22C16"/>
    <w:rsid w:val="00D22C6C"/>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A96"/>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840"/>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4F8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9B"/>
    <w:rsid w:val="00D440AC"/>
    <w:rsid w:val="00D44154"/>
    <w:rsid w:val="00D4455A"/>
    <w:rsid w:val="00D452D7"/>
    <w:rsid w:val="00D453E3"/>
    <w:rsid w:val="00D4548E"/>
    <w:rsid w:val="00D455F7"/>
    <w:rsid w:val="00D4574D"/>
    <w:rsid w:val="00D45A12"/>
    <w:rsid w:val="00D45C71"/>
    <w:rsid w:val="00D45D96"/>
    <w:rsid w:val="00D45DAE"/>
    <w:rsid w:val="00D46233"/>
    <w:rsid w:val="00D466D7"/>
    <w:rsid w:val="00D4684B"/>
    <w:rsid w:val="00D468C1"/>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48"/>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92"/>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7E7"/>
    <w:rsid w:val="00D55808"/>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6CC"/>
    <w:rsid w:val="00D57946"/>
    <w:rsid w:val="00D57A03"/>
    <w:rsid w:val="00D57B1C"/>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B89"/>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820"/>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67F77"/>
    <w:rsid w:val="00D70094"/>
    <w:rsid w:val="00D701F3"/>
    <w:rsid w:val="00D702D9"/>
    <w:rsid w:val="00D703AC"/>
    <w:rsid w:val="00D703F2"/>
    <w:rsid w:val="00D70444"/>
    <w:rsid w:val="00D70462"/>
    <w:rsid w:val="00D7053B"/>
    <w:rsid w:val="00D7059A"/>
    <w:rsid w:val="00D70640"/>
    <w:rsid w:val="00D70F8F"/>
    <w:rsid w:val="00D71106"/>
    <w:rsid w:val="00D7125A"/>
    <w:rsid w:val="00D713DC"/>
    <w:rsid w:val="00D71750"/>
    <w:rsid w:val="00D7176C"/>
    <w:rsid w:val="00D717AC"/>
    <w:rsid w:val="00D71B6B"/>
    <w:rsid w:val="00D71C34"/>
    <w:rsid w:val="00D71FA5"/>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E14"/>
    <w:rsid w:val="00D74F45"/>
    <w:rsid w:val="00D7516B"/>
    <w:rsid w:val="00D7516E"/>
    <w:rsid w:val="00D757B5"/>
    <w:rsid w:val="00D759F8"/>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32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CF2"/>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E5B"/>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2CA9"/>
    <w:rsid w:val="00D9302C"/>
    <w:rsid w:val="00D9316B"/>
    <w:rsid w:val="00D9372C"/>
    <w:rsid w:val="00D937BC"/>
    <w:rsid w:val="00D93CB0"/>
    <w:rsid w:val="00D93E0A"/>
    <w:rsid w:val="00D93F22"/>
    <w:rsid w:val="00D93FF8"/>
    <w:rsid w:val="00D945C2"/>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011"/>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6F4"/>
    <w:rsid w:val="00DA3885"/>
    <w:rsid w:val="00DA38C5"/>
    <w:rsid w:val="00DA38FA"/>
    <w:rsid w:val="00DA3A12"/>
    <w:rsid w:val="00DA3A14"/>
    <w:rsid w:val="00DA3AE6"/>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CFF"/>
    <w:rsid w:val="00DB0D42"/>
    <w:rsid w:val="00DB0DA2"/>
    <w:rsid w:val="00DB0EC1"/>
    <w:rsid w:val="00DB1045"/>
    <w:rsid w:val="00DB19AA"/>
    <w:rsid w:val="00DB19B4"/>
    <w:rsid w:val="00DB1C1F"/>
    <w:rsid w:val="00DB1D7F"/>
    <w:rsid w:val="00DB2173"/>
    <w:rsid w:val="00DB2295"/>
    <w:rsid w:val="00DB24A6"/>
    <w:rsid w:val="00DB2683"/>
    <w:rsid w:val="00DB2848"/>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313"/>
    <w:rsid w:val="00DB6521"/>
    <w:rsid w:val="00DB6626"/>
    <w:rsid w:val="00DB6962"/>
    <w:rsid w:val="00DB69A9"/>
    <w:rsid w:val="00DB6CFC"/>
    <w:rsid w:val="00DB6D07"/>
    <w:rsid w:val="00DB7312"/>
    <w:rsid w:val="00DB742E"/>
    <w:rsid w:val="00DB7780"/>
    <w:rsid w:val="00DB7944"/>
    <w:rsid w:val="00DB7B6D"/>
    <w:rsid w:val="00DC0339"/>
    <w:rsid w:val="00DC053A"/>
    <w:rsid w:val="00DC07FB"/>
    <w:rsid w:val="00DC0834"/>
    <w:rsid w:val="00DC0FEC"/>
    <w:rsid w:val="00DC14D6"/>
    <w:rsid w:val="00DC17FB"/>
    <w:rsid w:val="00DC1889"/>
    <w:rsid w:val="00DC219E"/>
    <w:rsid w:val="00DC21D1"/>
    <w:rsid w:val="00DC235C"/>
    <w:rsid w:val="00DC2389"/>
    <w:rsid w:val="00DC2565"/>
    <w:rsid w:val="00DC2586"/>
    <w:rsid w:val="00DC25C6"/>
    <w:rsid w:val="00DC2679"/>
    <w:rsid w:val="00DC26B0"/>
    <w:rsid w:val="00DC281E"/>
    <w:rsid w:val="00DC3E98"/>
    <w:rsid w:val="00DC48E1"/>
    <w:rsid w:val="00DC4A46"/>
    <w:rsid w:val="00DC4AC3"/>
    <w:rsid w:val="00DC4B8C"/>
    <w:rsid w:val="00DC52A0"/>
    <w:rsid w:val="00DC54A1"/>
    <w:rsid w:val="00DC5746"/>
    <w:rsid w:val="00DC57A3"/>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B6"/>
    <w:rsid w:val="00DD04E3"/>
    <w:rsid w:val="00DD0AE9"/>
    <w:rsid w:val="00DD0BE7"/>
    <w:rsid w:val="00DD0C0A"/>
    <w:rsid w:val="00DD0C99"/>
    <w:rsid w:val="00DD0CC2"/>
    <w:rsid w:val="00DD0DFA"/>
    <w:rsid w:val="00DD0EF8"/>
    <w:rsid w:val="00DD0F29"/>
    <w:rsid w:val="00DD10E8"/>
    <w:rsid w:val="00DD10F4"/>
    <w:rsid w:val="00DD11CB"/>
    <w:rsid w:val="00DD13B8"/>
    <w:rsid w:val="00DD14A6"/>
    <w:rsid w:val="00DD1808"/>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86E"/>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D7B7F"/>
    <w:rsid w:val="00DE0705"/>
    <w:rsid w:val="00DE0825"/>
    <w:rsid w:val="00DE0897"/>
    <w:rsid w:val="00DE0B96"/>
    <w:rsid w:val="00DE0CB0"/>
    <w:rsid w:val="00DE0CF7"/>
    <w:rsid w:val="00DE1019"/>
    <w:rsid w:val="00DE1024"/>
    <w:rsid w:val="00DE103D"/>
    <w:rsid w:val="00DE1136"/>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4A7"/>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C2E"/>
    <w:rsid w:val="00DF100E"/>
    <w:rsid w:val="00DF1355"/>
    <w:rsid w:val="00DF143E"/>
    <w:rsid w:val="00DF1582"/>
    <w:rsid w:val="00DF15F7"/>
    <w:rsid w:val="00DF165A"/>
    <w:rsid w:val="00DF191E"/>
    <w:rsid w:val="00DF1925"/>
    <w:rsid w:val="00DF1A3F"/>
    <w:rsid w:val="00DF2279"/>
    <w:rsid w:val="00DF25ED"/>
    <w:rsid w:val="00DF26D7"/>
    <w:rsid w:val="00DF287F"/>
    <w:rsid w:val="00DF2AFB"/>
    <w:rsid w:val="00DF2E9C"/>
    <w:rsid w:val="00DF3020"/>
    <w:rsid w:val="00DF32EA"/>
    <w:rsid w:val="00DF335A"/>
    <w:rsid w:val="00DF335D"/>
    <w:rsid w:val="00DF34DE"/>
    <w:rsid w:val="00DF3690"/>
    <w:rsid w:val="00DF37B4"/>
    <w:rsid w:val="00DF3A05"/>
    <w:rsid w:val="00DF3B17"/>
    <w:rsid w:val="00DF440D"/>
    <w:rsid w:val="00DF44D1"/>
    <w:rsid w:val="00DF4911"/>
    <w:rsid w:val="00DF4A85"/>
    <w:rsid w:val="00DF4CC6"/>
    <w:rsid w:val="00DF4D5C"/>
    <w:rsid w:val="00DF5160"/>
    <w:rsid w:val="00DF5502"/>
    <w:rsid w:val="00DF561D"/>
    <w:rsid w:val="00DF5A3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796"/>
    <w:rsid w:val="00E04A77"/>
    <w:rsid w:val="00E0500B"/>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29"/>
    <w:rsid w:val="00E10CF8"/>
    <w:rsid w:val="00E11652"/>
    <w:rsid w:val="00E11A73"/>
    <w:rsid w:val="00E11F88"/>
    <w:rsid w:val="00E12153"/>
    <w:rsid w:val="00E125DC"/>
    <w:rsid w:val="00E126FF"/>
    <w:rsid w:val="00E12A5D"/>
    <w:rsid w:val="00E12B9A"/>
    <w:rsid w:val="00E12BB2"/>
    <w:rsid w:val="00E12D43"/>
    <w:rsid w:val="00E12F5C"/>
    <w:rsid w:val="00E1308B"/>
    <w:rsid w:val="00E130DE"/>
    <w:rsid w:val="00E130F7"/>
    <w:rsid w:val="00E13124"/>
    <w:rsid w:val="00E1312D"/>
    <w:rsid w:val="00E13305"/>
    <w:rsid w:val="00E1344F"/>
    <w:rsid w:val="00E134EC"/>
    <w:rsid w:val="00E135EB"/>
    <w:rsid w:val="00E139C3"/>
    <w:rsid w:val="00E142EC"/>
    <w:rsid w:val="00E14732"/>
    <w:rsid w:val="00E14740"/>
    <w:rsid w:val="00E1485B"/>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13C"/>
    <w:rsid w:val="00E2334D"/>
    <w:rsid w:val="00E23355"/>
    <w:rsid w:val="00E233E1"/>
    <w:rsid w:val="00E2357C"/>
    <w:rsid w:val="00E2378E"/>
    <w:rsid w:val="00E23AF5"/>
    <w:rsid w:val="00E23FD1"/>
    <w:rsid w:val="00E240F3"/>
    <w:rsid w:val="00E246E8"/>
    <w:rsid w:val="00E24D52"/>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879"/>
    <w:rsid w:val="00E30953"/>
    <w:rsid w:val="00E30C3B"/>
    <w:rsid w:val="00E310E0"/>
    <w:rsid w:val="00E3112D"/>
    <w:rsid w:val="00E31396"/>
    <w:rsid w:val="00E319D5"/>
    <w:rsid w:val="00E31B12"/>
    <w:rsid w:val="00E31F0E"/>
    <w:rsid w:val="00E31FA0"/>
    <w:rsid w:val="00E32342"/>
    <w:rsid w:val="00E32421"/>
    <w:rsid w:val="00E32492"/>
    <w:rsid w:val="00E324D3"/>
    <w:rsid w:val="00E32903"/>
    <w:rsid w:val="00E32E2E"/>
    <w:rsid w:val="00E32E75"/>
    <w:rsid w:val="00E32F39"/>
    <w:rsid w:val="00E332A6"/>
    <w:rsid w:val="00E332B6"/>
    <w:rsid w:val="00E33643"/>
    <w:rsid w:val="00E339CB"/>
    <w:rsid w:val="00E33A21"/>
    <w:rsid w:val="00E33BFD"/>
    <w:rsid w:val="00E3427E"/>
    <w:rsid w:val="00E343E2"/>
    <w:rsid w:val="00E34BEF"/>
    <w:rsid w:val="00E34CFC"/>
    <w:rsid w:val="00E34F48"/>
    <w:rsid w:val="00E35000"/>
    <w:rsid w:val="00E3559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B41"/>
    <w:rsid w:val="00E37D88"/>
    <w:rsid w:val="00E37E46"/>
    <w:rsid w:val="00E4005D"/>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734"/>
    <w:rsid w:val="00E41B5C"/>
    <w:rsid w:val="00E41BBE"/>
    <w:rsid w:val="00E41C81"/>
    <w:rsid w:val="00E41EFB"/>
    <w:rsid w:val="00E420C6"/>
    <w:rsid w:val="00E42197"/>
    <w:rsid w:val="00E422C4"/>
    <w:rsid w:val="00E42337"/>
    <w:rsid w:val="00E4258A"/>
    <w:rsid w:val="00E426E8"/>
    <w:rsid w:val="00E428F1"/>
    <w:rsid w:val="00E42C1E"/>
    <w:rsid w:val="00E42C49"/>
    <w:rsid w:val="00E4312B"/>
    <w:rsid w:val="00E43668"/>
    <w:rsid w:val="00E43741"/>
    <w:rsid w:val="00E438F1"/>
    <w:rsid w:val="00E439C1"/>
    <w:rsid w:val="00E43D3A"/>
    <w:rsid w:val="00E43D43"/>
    <w:rsid w:val="00E43EE9"/>
    <w:rsid w:val="00E44023"/>
    <w:rsid w:val="00E44AD4"/>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4A8"/>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0F5F"/>
    <w:rsid w:val="00E610B2"/>
    <w:rsid w:val="00E61353"/>
    <w:rsid w:val="00E6171E"/>
    <w:rsid w:val="00E61941"/>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3FC0"/>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5D7A"/>
    <w:rsid w:val="00E660DB"/>
    <w:rsid w:val="00E66326"/>
    <w:rsid w:val="00E6655A"/>
    <w:rsid w:val="00E665BE"/>
    <w:rsid w:val="00E66655"/>
    <w:rsid w:val="00E66E25"/>
    <w:rsid w:val="00E66F65"/>
    <w:rsid w:val="00E67150"/>
    <w:rsid w:val="00E673B8"/>
    <w:rsid w:val="00E674BC"/>
    <w:rsid w:val="00E674D1"/>
    <w:rsid w:val="00E676B0"/>
    <w:rsid w:val="00E676FF"/>
    <w:rsid w:val="00E67823"/>
    <w:rsid w:val="00E679D1"/>
    <w:rsid w:val="00E67A26"/>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2E51"/>
    <w:rsid w:val="00E73139"/>
    <w:rsid w:val="00E73352"/>
    <w:rsid w:val="00E7357F"/>
    <w:rsid w:val="00E73967"/>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31"/>
    <w:rsid w:val="00E819D5"/>
    <w:rsid w:val="00E819F5"/>
    <w:rsid w:val="00E81B1D"/>
    <w:rsid w:val="00E81E19"/>
    <w:rsid w:val="00E81FAF"/>
    <w:rsid w:val="00E822DE"/>
    <w:rsid w:val="00E82566"/>
    <w:rsid w:val="00E82637"/>
    <w:rsid w:val="00E82962"/>
    <w:rsid w:val="00E82DC4"/>
    <w:rsid w:val="00E82EF4"/>
    <w:rsid w:val="00E8313B"/>
    <w:rsid w:val="00E832AF"/>
    <w:rsid w:val="00E83379"/>
    <w:rsid w:val="00E833A8"/>
    <w:rsid w:val="00E8388A"/>
    <w:rsid w:val="00E83D1C"/>
    <w:rsid w:val="00E83D85"/>
    <w:rsid w:val="00E843F8"/>
    <w:rsid w:val="00E84492"/>
    <w:rsid w:val="00E844E9"/>
    <w:rsid w:val="00E84675"/>
    <w:rsid w:val="00E84873"/>
    <w:rsid w:val="00E848F9"/>
    <w:rsid w:val="00E84DE6"/>
    <w:rsid w:val="00E84E31"/>
    <w:rsid w:val="00E84E8B"/>
    <w:rsid w:val="00E84E9D"/>
    <w:rsid w:val="00E851B0"/>
    <w:rsid w:val="00E855FD"/>
    <w:rsid w:val="00E856C5"/>
    <w:rsid w:val="00E85943"/>
    <w:rsid w:val="00E85C0E"/>
    <w:rsid w:val="00E8616B"/>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2CB"/>
    <w:rsid w:val="00E92540"/>
    <w:rsid w:val="00E92820"/>
    <w:rsid w:val="00E9295C"/>
    <w:rsid w:val="00E92F24"/>
    <w:rsid w:val="00E932C7"/>
    <w:rsid w:val="00E93472"/>
    <w:rsid w:val="00E934D4"/>
    <w:rsid w:val="00E93634"/>
    <w:rsid w:val="00E9376B"/>
    <w:rsid w:val="00E938DE"/>
    <w:rsid w:val="00E93A84"/>
    <w:rsid w:val="00E93AD7"/>
    <w:rsid w:val="00E94CEA"/>
    <w:rsid w:val="00E94DD7"/>
    <w:rsid w:val="00E94F7E"/>
    <w:rsid w:val="00E95144"/>
    <w:rsid w:val="00E9538A"/>
    <w:rsid w:val="00E95559"/>
    <w:rsid w:val="00E955C8"/>
    <w:rsid w:val="00E957EF"/>
    <w:rsid w:val="00E959CC"/>
    <w:rsid w:val="00E95F4A"/>
    <w:rsid w:val="00E962C5"/>
    <w:rsid w:val="00E96373"/>
    <w:rsid w:val="00E965D5"/>
    <w:rsid w:val="00E968D0"/>
    <w:rsid w:val="00E96A4A"/>
    <w:rsid w:val="00E96AB6"/>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14"/>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178"/>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71"/>
    <w:rsid w:val="00EB1390"/>
    <w:rsid w:val="00EB172C"/>
    <w:rsid w:val="00EB1A39"/>
    <w:rsid w:val="00EB1F35"/>
    <w:rsid w:val="00EB23DB"/>
    <w:rsid w:val="00EB2478"/>
    <w:rsid w:val="00EB256B"/>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AA2"/>
    <w:rsid w:val="00EB4E35"/>
    <w:rsid w:val="00EB50EE"/>
    <w:rsid w:val="00EB52FC"/>
    <w:rsid w:val="00EB5448"/>
    <w:rsid w:val="00EB562A"/>
    <w:rsid w:val="00EB56CA"/>
    <w:rsid w:val="00EB581B"/>
    <w:rsid w:val="00EB587A"/>
    <w:rsid w:val="00EB58BD"/>
    <w:rsid w:val="00EB5C58"/>
    <w:rsid w:val="00EB5D9C"/>
    <w:rsid w:val="00EB5DBA"/>
    <w:rsid w:val="00EB605C"/>
    <w:rsid w:val="00EB60DE"/>
    <w:rsid w:val="00EB6161"/>
    <w:rsid w:val="00EB6322"/>
    <w:rsid w:val="00EB6490"/>
    <w:rsid w:val="00EB6710"/>
    <w:rsid w:val="00EB6C9E"/>
    <w:rsid w:val="00EB6E5C"/>
    <w:rsid w:val="00EB6F94"/>
    <w:rsid w:val="00EB71E8"/>
    <w:rsid w:val="00EB7336"/>
    <w:rsid w:val="00EB7735"/>
    <w:rsid w:val="00EB780E"/>
    <w:rsid w:val="00EB7F71"/>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17"/>
    <w:rsid w:val="00EC5E56"/>
    <w:rsid w:val="00EC5EBA"/>
    <w:rsid w:val="00EC5EC8"/>
    <w:rsid w:val="00EC5F7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D41"/>
    <w:rsid w:val="00EC7E04"/>
    <w:rsid w:val="00EC7F05"/>
    <w:rsid w:val="00EC7F1B"/>
    <w:rsid w:val="00ED04C5"/>
    <w:rsid w:val="00ED05DD"/>
    <w:rsid w:val="00ED0773"/>
    <w:rsid w:val="00ED084F"/>
    <w:rsid w:val="00ED0B89"/>
    <w:rsid w:val="00ED0CBD"/>
    <w:rsid w:val="00ED0DFA"/>
    <w:rsid w:val="00ED0FAD"/>
    <w:rsid w:val="00ED16A5"/>
    <w:rsid w:val="00ED187D"/>
    <w:rsid w:val="00ED2656"/>
    <w:rsid w:val="00ED29A8"/>
    <w:rsid w:val="00ED2A7F"/>
    <w:rsid w:val="00ED2B23"/>
    <w:rsid w:val="00ED318E"/>
    <w:rsid w:val="00ED3772"/>
    <w:rsid w:val="00ED3919"/>
    <w:rsid w:val="00ED3947"/>
    <w:rsid w:val="00ED39CD"/>
    <w:rsid w:val="00ED39D2"/>
    <w:rsid w:val="00ED3B44"/>
    <w:rsid w:val="00ED3CED"/>
    <w:rsid w:val="00ED3EF6"/>
    <w:rsid w:val="00ED3FC7"/>
    <w:rsid w:val="00ED4798"/>
    <w:rsid w:val="00ED495C"/>
    <w:rsid w:val="00ED4D34"/>
    <w:rsid w:val="00ED4E21"/>
    <w:rsid w:val="00ED5027"/>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C90"/>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05"/>
    <w:rsid w:val="00EF1D4E"/>
    <w:rsid w:val="00EF1FA4"/>
    <w:rsid w:val="00EF1FAD"/>
    <w:rsid w:val="00EF2357"/>
    <w:rsid w:val="00EF2634"/>
    <w:rsid w:val="00EF267E"/>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6BAE"/>
    <w:rsid w:val="00EF705B"/>
    <w:rsid w:val="00EF7116"/>
    <w:rsid w:val="00EF7819"/>
    <w:rsid w:val="00EF78DB"/>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6D1"/>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9B"/>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67A"/>
    <w:rsid w:val="00F11906"/>
    <w:rsid w:val="00F1193C"/>
    <w:rsid w:val="00F119FF"/>
    <w:rsid w:val="00F11ACF"/>
    <w:rsid w:val="00F11CFA"/>
    <w:rsid w:val="00F121E3"/>
    <w:rsid w:val="00F1231C"/>
    <w:rsid w:val="00F125A2"/>
    <w:rsid w:val="00F12AEF"/>
    <w:rsid w:val="00F12B02"/>
    <w:rsid w:val="00F12BB2"/>
    <w:rsid w:val="00F12C04"/>
    <w:rsid w:val="00F12C7A"/>
    <w:rsid w:val="00F12C7D"/>
    <w:rsid w:val="00F12EFB"/>
    <w:rsid w:val="00F134DD"/>
    <w:rsid w:val="00F13801"/>
    <w:rsid w:val="00F138B7"/>
    <w:rsid w:val="00F138DB"/>
    <w:rsid w:val="00F13DD5"/>
    <w:rsid w:val="00F13EB8"/>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09"/>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DB2"/>
    <w:rsid w:val="00F27E06"/>
    <w:rsid w:val="00F27F46"/>
    <w:rsid w:val="00F301DA"/>
    <w:rsid w:val="00F30529"/>
    <w:rsid w:val="00F3058B"/>
    <w:rsid w:val="00F306EF"/>
    <w:rsid w:val="00F30757"/>
    <w:rsid w:val="00F30AAB"/>
    <w:rsid w:val="00F30B5C"/>
    <w:rsid w:val="00F30E32"/>
    <w:rsid w:val="00F30E56"/>
    <w:rsid w:val="00F31AB7"/>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068"/>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9DB"/>
    <w:rsid w:val="00F43AD3"/>
    <w:rsid w:val="00F43CCB"/>
    <w:rsid w:val="00F43E04"/>
    <w:rsid w:val="00F44335"/>
    <w:rsid w:val="00F44D56"/>
    <w:rsid w:val="00F44DB9"/>
    <w:rsid w:val="00F44F18"/>
    <w:rsid w:val="00F4505E"/>
    <w:rsid w:val="00F45193"/>
    <w:rsid w:val="00F454E4"/>
    <w:rsid w:val="00F4586F"/>
    <w:rsid w:val="00F45BCD"/>
    <w:rsid w:val="00F45C0C"/>
    <w:rsid w:val="00F45F17"/>
    <w:rsid w:val="00F45F5D"/>
    <w:rsid w:val="00F4610B"/>
    <w:rsid w:val="00F461EA"/>
    <w:rsid w:val="00F462D1"/>
    <w:rsid w:val="00F46350"/>
    <w:rsid w:val="00F46BF9"/>
    <w:rsid w:val="00F46FB2"/>
    <w:rsid w:val="00F4705C"/>
    <w:rsid w:val="00F47163"/>
    <w:rsid w:val="00F47448"/>
    <w:rsid w:val="00F47994"/>
    <w:rsid w:val="00F47D1B"/>
    <w:rsid w:val="00F47D52"/>
    <w:rsid w:val="00F47FA3"/>
    <w:rsid w:val="00F503EA"/>
    <w:rsid w:val="00F50415"/>
    <w:rsid w:val="00F50564"/>
    <w:rsid w:val="00F50607"/>
    <w:rsid w:val="00F50882"/>
    <w:rsid w:val="00F50C70"/>
    <w:rsid w:val="00F50F8D"/>
    <w:rsid w:val="00F51597"/>
    <w:rsid w:val="00F51F4A"/>
    <w:rsid w:val="00F521D6"/>
    <w:rsid w:val="00F522E1"/>
    <w:rsid w:val="00F52A7F"/>
    <w:rsid w:val="00F52A90"/>
    <w:rsid w:val="00F52B2F"/>
    <w:rsid w:val="00F53518"/>
    <w:rsid w:val="00F5352B"/>
    <w:rsid w:val="00F5364A"/>
    <w:rsid w:val="00F53773"/>
    <w:rsid w:val="00F53787"/>
    <w:rsid w:val="00F537F2"/>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7A"/>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8C1"/>
    <w:rsid w:val="00F628C6"/>
    <w:rsid w:val="00F62AB1"/>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3EB"/>
    <w:rsid w:val="00F6755A"/>
    <w:rsid w:val="00F677A3"/>
    <w:rsid w:val="00F67884"/>
    <w:rsid w:val="00F67940"/>
    <w:rsid w:val="00F67A90"/>
    <w:rsid w:val="00F67AA9"/>
    <w:rsid w:val="00F67B7F"/>
    <w:rsid w:val="00F67F72"/>
    <w:rsid w:val="00F700DB"/>
    <w:rsid w:val="00F708AF"/>
    <w:rsid w:val="00F70901"/>
    <w:rsid w:val="00F70972"/>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3"/>
    <w:rsid w:val="00F73B2F"/>
    <w:rsid w:val="00F73D1B"/>
    <w:rsid w:val="00F73E19"/>
    <w:rsid w:val="00F73E31"/>
    <w:rsid w:val="00F74916"/>
    <w:rsid w:val="00F74C66"/>
    <w:rsid w:val="00F74D54"/>
    <w:rsid w:val="00F74DE9"/>
    <w:rsid w:val="00F74E11"/>
    <w:rsid w:val="00F74F3B"/>
    <w:rsid w:val="00F751D8"/>
    <w:rsid w:val="00F7520E"/>
    <w:rsid w:val="00F75225"/>
    <w:rsid w:val="00F75907"/>
    <w:rsid w:val="00F75934"/>
    <w:rsid w:val="00F75F77"/>
    <w:rsid w:val="00F75FDC"/>
    <w:rsid w:val="00F761DE"/>
    <w:rsid w:val="00F764FE"/>
    <w:rsid w:val="00F7650A"/>
    <w:rsid w:val="00F7650F"/>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8FC"/>
    <w:rsid w:val="00F83C40"/>
    <w:rsid w:val="00F83D87"/>
    <w:rsid w:val="00F83DFA"/>
    <w:rsid w:val="00F83EA6"/>
    <w:rsid w:val="00F83F1F"/>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074"/>
    <w:rsid w:val="00F901F4"/>
    <w:rsid w:val="00F903AF"/>
    <w:rsid w:val="00F90A82"/>
    <w:rsid w:val="00F90DD3"/>
    <w:rsid w:val="00F90FE7"/>
    <w:rsid w:val="00F91011"/>
    <w:rsid w:val="00F9101C"/>
    <w:rsid w:val="00F91233"/>
    <w:rsid w:val="00F913DB"/>
    <w:rsid w:val="00F914A2"/>
    <w:rsid w:val="00F916C3"/>
    <w:rsid w:val="00F91A09"/>
    <w:rsid w:val="00F91AAD"/>
    <w:rsid w:val="00F91B70"/>
    <w:rsid w:val="00F91C41"/>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231"/>
    <w:rsid w:val="00F94430"/>
    <w:rsid w:val="00F9501E"/>
    <w:rsid w:val="00F95043"/>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45E"/>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D9A"/>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750"/>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28"/>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EA9"/>
    <w:rsid w:val="00FC129C"/>
    <w:rsid w:val="00FC14A5"/>
    <w:rsid w:val="00FC14F6"/>
    <w:rsid w:val="00FC150F"/>
    <w:rsid w:val="00FC1A1B"/>
    <w:rsid w:val="00FC1D0C"/>
    <w:rsid w:val="00FC1E3B"/>
    <w:rsid w:val="00FC20D0"/>
    <w:rsid w:val="00FC25D3"/>
    <w:rsid w:val="00FC2D2A"/>
    <w:rsid w:val="00FC2D8C"/>
    <w:rsid w:val="00FC2EB0"/>
    <w:rsid w:val="00FC32F2"/>
    <w:rsid w:val="00FC3671"/>
    <w:rsid w:val="00FC3829"/>
    <w:rsid w:val="00FC38F6"/>
    <w:rsid w:val="00FC3AE3"/>
    <w:rsid w:val="00FC3B08"/>
    <w:rsid w:val="00FC3D05"/>
    <w:rsid w:val="00FC3D4C"/>
    <w:rsid w:val="00FC4025"/>
    <w:rsid w:val="00FC4345"/>
    <w:rsid w:val="00FC47CC"/>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AC1"/>
    <w:rsid w:val="00FC7CAA"/>
    <w:rsid w:val="00FC7E68"/>
    <w:rsid w:val="00FC7EEE"/>
    <w:rsid w:val="00FD006C"/>
    <w:rsid w:val="00FD05F6"/>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6D1"/>
    <w:rsid w:val="00FD3E52"/>
    <w:rsid w:val="00FD3E9F"/>
    <w:rsid w:val="00FD3FE7"/>
    <w:rsid w:val="00FD4109"/>
    <w:rsid w:val="00FD4500"/>
    <w:rsid w:val="00FD4709"/>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2E3"/>
    <w:rsid w:val="00FD754B"/>
    <w:rsid w:val="00FD759A"/>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82"/>
    <w:rsid w:val="00FE2B7A"/>
    <w:rsid w:val="00FE2BAE"/>
    <w:rsid w:val="00FE2E60"/>
    <w:rsid w:val="00FE310D"/>
    <w:rsid w:val="00FE335E"/>
    <w:rsid w:val="00FE36FA"/>
    <w:rsid w:val="00FE3956"/>
    <w:rsid w:val="00FE4196"/>
    <w:rsid w:val="00FE4435"/>
    <w:rsid w:val="00FE4786"/>
    <w:rsid w:val="00FE4797"/>
    <w:rsid w:val="00FE4D08"/>
    <w:rsid w:val="00FE4EFF"/>
    <w:rsid w:val="00FE50B6"/>
    <w:rsid w:val="00FE549A"/>
    <w:rsid w:val="00FE598D"/>
    <w:rsid w:val="00FE5AA8"/>
    <w:rsid w:val="00FE5AC0"/>
    <w:rsid w:val="00FE5B1A"/>
    <w:rsid w:val="00FE5D2F"/>
    <w:rsid w:val="00FE5D35"/>
    <w:rsid w:val="00FE5D59"/>
    <w:rsid w:val="00FE5E04"/>
    <w:rsid w:val="00FE5F3A"/>
    <w:rsid w:val="00FE5FCB"/>
    <w:rsid w:val="00FE602B"/>
    <w:rsid w:val="00FE6241"/>
    <w:rsid w:val="00FE62DC"/>
    <w:rsid w:val="00FE645A"/>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5A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C1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DD21DF1C-994B-4873-B1FA-5DF47DBE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00A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qFormat/>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styleId="HTML1">
    <w:name w:val="HTML Code"/>
    <w:basedOn w:val="a0"/>
    <w:uiPriority w:val="99"/>
    <w:semiHidden/>
    <w:unhideWhenUsed/>
    <w:rsid w:val="00B74072"/>
    <w:rPr>
      <w:rFonts w:ascii="MingLiU" w:eastAsia="MingLiU" w:hAnsi="MingLiU" w:cs="MingLiU"/>
      <w:sz w:val="24"/>
      <w:szCs w:val="24"/>
    </w:rPr>
  </w:style>
  <w:style w:type="paragraph" w:customStyle="1" w:styleId="0Maintext">
    <w:name w:val="0 Main text"/>
    <w:basedOn w:val="a"/>
    <w:link w:val="0MaintextChar"/>
    <w:qFormat/>
    <w:rsid w:val="00E04796"/>
    <w:pPr>
      <w:snapToGrid/>
      <w:spacing w:after="120" w:afterAutospacing="0" w:line="264" w:lineRule="auto"/>
    </w:pPr>
    <w:rPr>
      <w:rFonts w:eastAsia="Times New Roman" w:cs="Batang"/>
      <w:sz w:val="20"/>
      <w:lang w:eastAsia="en-US"/>
    </w:rPr>
  </w:style>
  <w:style w:type="character" w:customStyle="1" w:styleId="0MaintextChar">
    <w:name w:val="0 Main text Char"/>
    <w:basedOn w:val="a0"/>
    <w:link w:val="0Maintext"/>
    <w:qFormat/>
    <w:rsid w:val="00E04796"/>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3855940">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19674112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5967411">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20221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3789214">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084508">
      <w:bodyDiv w:val="1"/>
      <w:marLeft w:val="0"/>
      <w:marRight w:val="0"/>
      <w:marTop w:val="0"/>
      <w:marBottom w:val="0"/>
      <w:divBdr>
        <w:top w:val="none" w:sz="0" w:space="0" w:color="auto"/>
        <w:left w:val="none" w:sz="0" w:space="0" w:color="auto"/>
        <w:bottom w:val="none" w:sz="0" w:space="0" w:color="auto"/>
        <w:right w:val="none" w:sz="0" w:space="0" w:color="auto"/>
      </w:divBdr>
      <w:divsChild>
        <w:div w:id="7874205">
          <w:marLeft w:val="0"/>
          <w:marRight w:val="0"/>
          <w:marTop w:val="0"/>
          <w:marBottom w:val="0"/>
          <w:divBdr>
            <w:top w:val="none" w:sz="0" w:space="0" w:color="auto"/>
            <w:left w:val="none" w:sz="0" w:space="0" w:color="auto"/>
            <w:bottom w:val="none" w:sz="0" w:space="0" w:color="auto"/>
            <w:right w:val="none" w:sz="0" w:space="0" w:color="auto"/>
          </w:divBdr>
        </w:div>
        <w:div w:id="1177159445">
          <w:marLeft w:val="0"/>
          <w:marRight w:val="0"/>
          <w:marTop w:val="0"/>
          <w:marBottom w:val="0"/>
          <w:divBdr>
            <w:top w:val="none" w:sz="0" w:space="0" w:color="auto"/>
            <w:left w:val="none" w:sz="0" w:space="0" w:color="auto"/>
            <w:bottom w:val="none" w:sz="0" w:space="0" w:color="auto"/>
            <w:right w:val="none" w:sz="0" w:space="0" w:color="auto"/>
          </w:divBdr>
        </w:div>
        <w:div w:id="1765761745">
          <w:marLeft w:val="0"/>
          <w:marRight w:val="0"/>
          <w:marTop w:val="0"/>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9272890">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4772714">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390793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8044614">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117913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17025038">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15960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36927">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187081">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475584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08085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178375">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795770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0050643">
      <w:bodyDiv w:val="1"/>
      <w:marLeft w:val="0"/>
      <w:marRight w:val="0"/>
      <w:marTop w:val="0"/>
      <w:marBottom w:val="0"/>
      <w:divBdr>
        <w:top w:val="none" w:sz="0" w:space="0" w:color="auto"/>
        <w:left w:val="none" w:sz="0" w:space="0" w:color="auto"/>
        <w:bottom w:val="none" w:sz="0" w:space="0" w:color="auto"/>
        <w:right w:val="none" w:sz="0" w:space="0" w:color="auto"/>
      </w:divBdr>
      <w:divsChild>
        <w:div w:id="462770389">
          <w:marLeft w:val="0"/>
          <w:marRight w:val="0"/>
          <w:marTop w:val="0"/>
          <w:marBottom w:val="0"/>
          <w:divBdr>
            <w:top w:val="none" w:sz="0" w:space="0" w:color="auto"/>
            <w:left w:val="none" w:sz="0" w:space="0" w:color="auto"/>
            <w:bottom w:val="none" w:sz="0" w:space="0" w:color="auto"/>
            <w:right w:val="none" w:sz="0" w:space="0" w:color="auto"/>
          </w:divBdr>
        </w:div>
        <w:div w:id="877011003">
          <w:marLeft w:val="0"/>
          <w:marRight w:val="0"/>
          <w:marTop w:val="0"/>
          <w:marBottom w:val="0"/>
          <w:divBdr>
            <w:top w:val="none" w:sz="0" w:space="0" w:color="auto"/>
            <w:left w:val="none" w:sz="0" w:space="0" w:color="auto"/>
            <w:bottom w:val="none" w:sz="0" w:space="0" w:color="auto"/>
            <w:right w:val="none" w:sz="0" w:space="0" w:color="auto"/>
          </w:divBdr>
        </w:div>
        <w:div w:id="704603342">
          <w:marLeft w:val="0"/>
          <w:marRight w:val="0"/>
          <w:marTop w:val="0"/>
          <w:marBottom w:val="0"/>
          <w:divBdr>
            <w:top w:val="none" w:sz="0" w:space="0" w:color="auto"/>
            <w:left w:val="none" w:sz="0" w:space="0" w:color="auto"/>
            <w:bottom w:val="none" w:sz="0" w:space="0" w:color="auto"/>
            <w:right w:val="none" w:sz="0" w:space="0" w:color="auto"/>
          </w:divBdr>
        </w:div>
      </w:divsChild>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5774386">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181386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5855663">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7787034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4686865">
      <w:bodyDiv w:val="1"/>
      <w:marLeft w:val="0"/>
      <w:marRight w:val="0"/>
      <w:marTop w:val="0"/>
      <w:marBottom w:val="0"/>
      <w:divBdr>
        <w:top w:val="none" w:sz="0" w:space="0" w:color="auto"/>
        <w:left w:val="none" w:sz="0" w:space="0" w:color="auto"/>
        <w:bottom w:val="none" w:sz="0" w:space="0" w:color="auto"/>
        <w:right w:val="none" w:sz="0" w:space="0" w:color="auto"/>
      </w:divBdr>
      <w:divsChild>
        <w:div w:id="1229464898">
          <w:marLeft w:val="0"/>
          <w:marRight w:val="0"/>
          <w:marTop w:val="0"/>
          <w:marBottom w:val="0"/>
          <w:divBdr>
            <w:top w:val="none" w:sz="0" w:space="0" w:color="auto"/>
            <w:left w:val="none" w:sz="0" w:space="0" w:color="auto"/>
            <w:bottom w:val="none" w:sz="0" w:space="0" w:color="auto"/>
            <w:right w:val="none" w:sz="0" w:space="0" w:color="auto"/>
          </w:divBdr>
        </w:div>
        <w:div w:id="819154858">
          <w:marLeft w:val="0"/>
          <w:marRight w:val="0"/>
          <w:marTop w:val="0"/>
          <w:marBottom w:val="0"/>
          <w:divBdr>
            <w:top w:val="none" w:sz="0" w:space="0" w:color="auto"/>
            <w:left w:val="none" w:sz="0" w:space="0" w:color="auto"/>
            <w:bottom w:val="none" w:sz="0" w:space="0" w:color="auto"/>
            <w:right w:val="none" w:sz="0" w:space="0" w:color="auto"/>
          </w:divBdr>
        </w:div>
        <w:div w:id="1174342943">
          <w:marLeft w:val="0"/>
          <w:marRight w:val="0"/>
          <w:marTop w:val="0"/>
          <w:marBottom w:val="0"/>
          <w:divBdr>
            <w:top w:val="none" w:sz="0" w:space="0" w:color="auto"/>
            <w:left w:val="none" w:sz="0" w:space="0" w:color="auto"/>
            <w:bottom w:val="none" w:sz="0" w:space="0" w:color="auto"/>
            <w:right w:val="none" w:sz="0" w:space="0" w:color="auto"/>
          </w:divBdr>
        </w:div>
      </w:divsChild>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19567189">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3906451">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6962940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089190">
      <w:bodyDiv w:val="1"/>
      <w:marLeft w:val="0"/>
      <w:marRight w:val="0"/>
      <w:marTop w:val="0"/>
      <w:marBottom w:val="0"/>
      <w:divBdr>
        <w:top w:val="none" w:sz="0" w:space="0" w:color="auto"/>
        <w:left w:val="none" w:sz="0" w:space="0" w:color="auto"/>
        <w:bottom w:val="none" w:sz="0" w:space="0" w:color="auto"/>
        <w:right w:val="none" w:sz="0" w:space="0" w:color="auto"/>
      </w:divBdr>
    </w:div>
    <w:div w:id="199039684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12122920">
      <w:bodyDiv w:val="1"/>
      <w:marLeft w:val="0"/>
      <w:marRight w:val="0"/>
      <w:marTop w:val="0"/>
      <w:marBottom w:val="0"/>
      <w:divBdr>
        <w:top w:val="none" w:sz="0" w:space="0" w:color="auto"/>
        <w:left w:val="none" w:sz="0" w:space="0" w:color="auto"/>
        <w:bottom w:val="none" w:sz="0" w:space="0" w:color="auto"/>
        <w:right w:val="none" w:sz="0" w:space="0" w:color="auto"/>
      </w:divBdr>
      <w:divsChild>
        <w:div w:id="2001960928">
          <w:marLeft w:val="0"/>
          <w:marRight w:val="0"/>
          <w:marTop w:val="0"/>
          <w:marBottom w:val="0"/>
          <w:divBdr>
            <w:top w:val="none" w:sz="0" w:space="0" w:color="auto"/>
            <w:left w:val="none" w:sz="0" w:space="0" w:color="auto"/>
            <w:bottom w:val="none" w:sz="0" w:space="0" w:color="auto"/>
            <w:right w:val="none" w:sz="0" w:space="0" w:color="auto"/>
          </w:divBdr>
        </w:div>
        <w:div w:id="68236197">
          <w:marLeft w:val="0"/>
          <w:marRight w:val="0"/>
          <w:marTop w:val="0"/>
          <w:marBottom w:val="0"/>
          <w:divBdr>
            <w:top w:val="none" w:sz="0" w:space="0" w:color="auto"/>
            <w:left w:val="none" w:sz="0" w:space="0" w:color="auto"/>
            <w:bottom w:val="none" w:sz="0" w:space="0" w:color="auto"/>
            <w:right w:val="none" w:sz="0" w:space="0" w:color="auto"/>
          </w:divBdr>
        </w:div>
        <w:div w:id="988437293">
          <w:marLeft w:val="0"/>
          <w:marRight w:val="0"/>
          <w:marTop w:val="0"/>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47992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3E761-D1DB-4F8B-AD0D-243FAFC6DF65}">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2.xml><?xml version="1.0" encoding="utf-8"?>
<ds:datastoreItem xmlns:ds="http://schemas.openxmlformats.org/officeDocument/2006/customXml" ds:itemID="{7E9D5478-EEF6-43B2-AD02-1A49FC66A166}">
  <ds:schemaRefs>
    <ds:schemaRef ds:uri="http://schemas.microsoft.com/sharepoint/v3/contenttype/forms"/>
  </ds:schemaRefs>
</ds:datastoreItem>
</file>

<file path=customXml/itemProps3.xml><?xml version="1.0" encoding="utf-8"?>
<ds:datastoreItem xmlns:ds="http://schemas.openxmlformats.org/officeDocument/2006/customXml" ds:itemID="{B6FFA893-57E8-46DF-A266-0F5BD6AC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A3E9F-9AAF-4500-8404-B8E1C1FB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9</Pages>
  <Words>2841</Words>
  <Characters>16197</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園田晃大/研究員</cp:lastModifiedBy>
  <cp:revision>36</cp:revision>
  <cp:lastPrinted>2019-03-17T15:48:00Z</cp:lastPrinted>
  <dcterms:created xsi:type="dcterms:W3CDTF">2025-02-07T09:02:00Z</dcterms:created>
  <dcterms:modified xsi:type="dcterms:W3CDTF">2025-03-28T11:02:00Z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