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E2BE" w14:textId="0FD626D0" w:rsidR="00F21F2C" w:rsidRPr="00B1753C" w:rsidRDefault="00F21F2C" w:rsidP="00F21F2C">
      <w:pPr>
        <w:pStyle w:val="CRCoverPage"/>
        <w:tabs>
          <w:tab w:val="right" w:pos="9639"/>
        </w:tabs>
        <w:spacing w:after="0"/>
        <w:rPr>
          <w:b/>
          <w:i/>
          <w:noProof/>
          <w:sz w:val="28"/>
          <w:lang w:val="en-US"/>
        </w:rPr>
      </w:pPr>
      <w:bookmarkStart w:id="0" w:name="_Hlk40344090"/>
      <w:bookmarkStart w:id="1" w:name="_GoBack"/>
      <w:bookmarkEnd w:id="1"/>
      <w:r w:rsidRPr="00B1753C">
        <w:rPr>
          <w:b/>
          <w:noProof/>
          <w:sz w:val="24"/>
          <w:lang w:val="en-US"/>
        </w:rPr>
        <w:t>3GPP TSG-WG RAN</w:t>
      </w:r>
      <w:r w:rsidR="00A55359">
        <w:rPr>
          <w:b/>
          <w:noProof/>
          <w:sz w:val="24"/>
          <w:lang w:val="en-US"/>
        </w:rPr>
        <w:t>1</w:t>
      </w:r>
      <w:r w:rsidRPr="00B1753C">
        <w:rPr>
          <w:b/>
          <w:noProof/>
          <w:sz w:val="24"/>
          <w:lang w:val="en-US"/>
        </w:rPr>
        <w:t xml:space="preserve"> Meeting #</w:t>
      </w:r>
      <w:r w:rsidR="00150A47">
        <w:rPr>
          <w:b/>
          <w:noProof/>
          <w:sz w:val="24"/>
          <w:lang w:val="en-US"/>
        </w:rPr>
        <w:t>1</w:t>
      </w:r>
      <w:r w:rsidR="00A55359">
        <w:rPr>
          <w:b/>
          <w:noProof/>
          <w:sz w:val="24"/>
          <w:lang w:val="en-US"/>
        </w:rPr>
        <w:t>20</w:t>
      </w:r>
      <w:r w:rsidR="00296732">
        <w:rPr>
          <w:b/>
          <w:noProof/>
          <w:sz w:val="24"/>
          <w:lang w:val="en-US"/>
        </w:rPr>
        <w:t>-bis</w:t>
      </w:r>
      <w:r w:rsidRPr="00B1753C">
        <w:rPr>
          <w:b/>
          <w:i/>
          <w:noProof/>
          <w:sz w:val="28"/>
          <w:lang w:val="en-US"/>
        </w:rPr>
        <w:tab/>
      </w:r>
      <w:r w:rsidR="003A6527" w:rsidRPr="00745E60">
        <w:t xml:space="preserve"> </w:t>
      </w:r>
      <w:r w:rsidR="00B53004" w:rsidRPr="00B53004">
        <w:rPr>
          <w:b/>
          <w:noProof/>
          <w:sz w:val="28"/>
          <w:lang w:val="en-US"/>
        </w:rPr>
        <w:t>R1-2502546</w:t>
      </w:r>
    </w:p>
    <w:p w14:paraId="5D02BCE9" w14:textId="6E25CC5E" w:rsidR="00296732" w:rsidRPr="00547720" w:rsidRDefault="00296732" w:rsidP="00296732">
      <w:pPr>
        <w:pStyle w:val="Intestazione"/>
        <w:widowControl/>
        <w:tabs>
          <w:tab w:val="right" w:pos="9781"/>
          <w:tab w:val="right" w:pos="13323"/>
        </w:tabs>
        <w:overflowPunct/>
        <w:autoSpaceDE/>
        <w:autoSpaceDN/>
        <w:adjustRightInd/>
        <w:spacing w:before="60" w:after="60"/>
        <w:textAlignment w:val="auto"/>
        <w:outlineLvl w:val="0"/>
        <w:rPr>
          <w:rFonts w:eastAsia="SimSun" w:cs="Arial"/>
          <w:noProof w:val="0"/>
          <w:sz w:val="24"/>
          <w:szCs w:val="24"/>
          <w:lang w:val="en-US" w:eastAsia="zh-CN"/>
        </w:rPr>
      </w:pPr>
      <w:r w:rsidRPr="00547720">
        <w:rPr>
          <w:rFonts w:eastAsia="SimSun" w:cs="Arial"/>
          <w:noProof w:val="0"/>
          <w:sz w:val="24"/>
          <w:szCs w:val="24"/>
          <w:lang w:val="en-US" w:eastAsia="zh-CN"/>
        </w:rPr>
        <w:t xml:space="preserve">Wuhan, China, </w:t>
      </w:r>
      <w:r w:rsidRPr="00296732">
        <w:rPr>
          <w:rFonts w:eastAsia="SimSun" w:cs="Arial"/>
          <w:noProof w:val="0"/>
          <w:sz w:val="24"/>
          <w:szCs w:val="24"/>
          <w:lang w:val="en-US" w:eastAsia="zh-CN"/>
        </w:rPr>
        <w:t>April 7</w:t>
      </w:r>
      <w:r w:rsidRPr="00296732">
        <w:rPr>
          <w:rFonts w:eastAsia="SimSun" w:cs="Arial"/>
          <w:noProof w:val="0"/>
          <w:sz w:val="24"/>
          <w:szCs w:val="24"/>
          <w:vertAlign w:val="superscript"/>
          <w:lang w:val="en-US" w:eastAsia="zh-CN"/>
        </w:rPr>
        <w:t>th</w:t>
      </w:r>
      <w:r w:rsidRPr="00296732">
        <w:rPr>
          <w:rFonts w:eastAsia="SimSun" w:cs="Arial"/>
          <w:noProof w:val="0"/>
          <w:sz w:val="24"/>
          <w:szCs w:val="24"/>
          <w:lang w:val="en-US" w:eastAsia="zh-CN"/>
        </w:rPr>
        <w:t xml:space="preserve"> – 11</w:t>
      </w:r>
      <w:r w:rsidRPr="00296732">
        <w:rPr>
          <w:rFonts w:eastAsia="SimSun" w:cs="Arial"/>
          <w:noProof w:val="0"/>
          <w:sz w:val="24"/>
          <w:szCs w:val="24"/>
          <w:vertAlign w:val="superscript"/>
          <w:lang w:val="en-US" w:eastAsia="zh-CN"/>
        </w:rPr>
        <w:t>th</w:t>
      </w:r>
      <w:r w:rsidRPr="00296732">
        <w:rPr>
          <w:rFonts w:eastAsia="SimSun" w:cs="Arial"/>
          <w:noProof w:val="0"/>
          <w:sz w:val="24"/>
          <w:szCs w:val="24"/>
          <w:lang w:val="en-US" w:eastAsia="zh-CN"/>
        </w:rPr>
        <w:t>, 2025</w:t>
      </w:r>
      <w:r w:rsidRPr="00547720">
        <w:rPr>
          <w:rFonts w:eastAsia="SimSun" w:cs="Arial"/>
          <w:noProof w:val="0"/>
          <w:sz w:val="24"/>
          <w:szCs w:val="24"/>
          <w:lang w:val="en-US" w:eastAsia="zh-CN"/>
        </w:rPr>
        <w:t xml:space="preserve"> </w:t>
      </w:r>
    </w:p>
    <w:bookmarkEnd w:id="0"/>
    <w:p w14:paraId="04A58307" w14:textId="77777777" w:rsidR="002D21F3" w:rsidRPr="00296732" w:rsidRDefault="002D21F3" w:rsidP="00296732">
      <w:pPr>
        <w:pStyle w:val="CRCoverPage"/>
        <w:outlineLvl w:val="0"/>
        <w:rPr>
          <w:lang w:val="en-US"/>
        </w:rPr>
      </w:pPr>
    </w:p>
    <w:p w14:paraId="5CA05F69" w14:textId="77777777" w:rsidR="00A016F0" w:rsidRPr="00172C77" w:rsidRDefault="00A016F0" w:rsidP="000249BB">
      <w:pPr>
        <w:pStyle w:val="Intestazione"/>
        <w:rPr>
          <w:bCs/>
          <w:noProof w:val="0"/>
          <w:sz w:val="24"/>
        </w:rPr>
      </w:pPr>
    </w:p>
    <w:p w14:paraId="0F791E02" w14:textId="1C588162" w:rsidR="0011724E" w:rsidRPr="00E96C78" w:rsidRDefault="0011724E" w:rsidP="0011724E">
      <w:pPr>
        <w:ind w:left="1985" w:hanging="1985"/>
        <w:rPr>
          <w:rFonts w:ascii="Arial" w:hAnsi="Arial" w:cs="Arial"/>
          <w:b/>
          <w:bCs/>
          <w:sz w:val="24"/>
        </w:rPr>
      </w:pPr>
      <w:r w:rsidRPr="00E96C78">
        <w:rPr>
          <w:rFonts w:ascii="Arial" w:hAnsi="Arial" w:cs="Arial"/>
          <w:b/>
          <w:bCs/>
          <w:sz w:val="24"/>
        </w:rPr>
        <w:t>Title:</w:t>
      </w:r>
      <w:r w:rsidRPr="00E96C78">
        <w:rPr>
          <w:rFonts w:ascii="Arial" w:hAnsi="Arial" w:cs="Arial"/>
          <w:b/>
          <w:bCs/>
          <w:sz w:val="24"/>
        </w:rPr>
        <w:tab/>
      </w:r>
      <w:r w:rsidR="00DC1497">
        <w:rPr>
          <w:rFonts w:ascii="Arial" w:hAnsi="Arial" w:cs="Arial"/>
          <w:bCs/>
          <w:sz w:val="24"/>
        </w:rPr>
        <w:t>Further details on open issues regarding TFI</w:t>
      </w:r>
      <w:r w:rsidR="006729CE" w:rsidRPr="006729CE">
        <w:rPr>
          <w:rFonts w:ascii="Arial" w:hAnsi="Arial" w:cs="Arial"/>
          <w:bCs/>
          <w:sz w:val="24"/>
        </w:rPr>
        <w:t xml:space="preserve"> for LTE-based 5G</w:t>
      </w:r>
      <w:r w:rsidR="00DC1497">
        <w:rPr>
          <w:rFonts w:ascii="Arial" w:hAnsi="Arial" w:cs="Arial"/>
          <w:bCs/>
          <w:sz w:val="24"/>
        </w:rPr>
        <w:t xml:space="preserve"> </w:t>
      </w:r>
      <w:r w:rsidR="006729CE" w:rsidRPr="006729CE">
        <w:rPr>
          <w:rFonts w:ascii="Arial" w:hAnsi="Arial" w:cs="Arial"/>
          <w:bCs/>
          <w:sz w:val="24"/>
        </w:rPr>
        <w:t>Broadcast</w:t>
      </w:r>
    </w:p>
    <w:p w14:paraId="0A851CF6" w14:textId="75A5A251" w:rsidR="001956A0" w:rsidRPr="007F7EDC" w:rsidRDefault="000249BB" w:rsidP="009E4066">
      <w:pPr>
        <w:rPr>
          <w:rFonts w:ascii="Arial" w:hAnsi="Arial" w:cs="Arial"/>
          <w:b/>
          <w:bCs/>
          <w:sz w:val="24"/>
          <w:lang w:val="en-US"/>
        </w:rPr>
      </w:pPr>
      <w:r w:rsidRPr="007F7EDC">
        <w:rPr>
          <w:rFonts w:ascii="Arial" w:hAnsi="Arial" w:cs="Arial"/>
          <w:b/>
          <w:bCs/>
          <w:sz w:val="24"/>
          <w:lang w:val="en-US"/>
        </w:rPr>
        <w:t>Source:</w:t>
      </w:r>
      <w:r w:rsidRPr="007F7EDC">
        <w:rPr>
          <w:rFonts w:ascii="Arial" w:hAnsi="Arial" w:cs="Arial"/>
          <w:b/>
          <w:bCs/>
          <w:sz w:val="24"/>
          <w:lang w:val="en-US"/>
        </w:rPr>
        <w:tab/>
      </w:r>
      <w:r w:rsidR="00E96C78" w:rsidRPr="007F7EDC">
        <w:rPr>
          <w:rFonts w:ascii="Arial" w:hAnsi="Arial" w:cs="Arial"/>
          <w:b/>
          <w:bCs/>
          <w:sz w:val="24"/>
          <w:lang w:val="en-US"/>
        </w:rPr>
        <w:t xml:space="preserve">        </w:t>
      </w:r>
      <w:r w:rsidR="001956A0" w:rsidRPr="007F7EDC">
        <w:rPr>
          <w:rFonts w:ascii="Arial" w:hAnsi="Arial" w:cs="Arial"/>
          <w:bCs/>
          <w:sz w:val="24"/>
          <w:lang w:val="en-US"/>
        </w:rPr>
        <w:t xml:space="preserve">EBU, SWR, </w:t>
      </w:r>
      <w:r w:rsidR="002B186C" w:rsidRPr="007F7EDC">
        <w:rPr>
          <w:rFonts w:ascii="Arial" w:hAnsi="Arial" w:cs="Arial"/>
          <w:bCs/>
          <w:sz w:val="24"/>
          <w:lang w:val="en-US"/>
        </w:rPr>
        <w:t xml:space="preserve">BNE, </w:t>
      </w:r>
      <w:r w:rsidR="001956A0" w:rsidRPr="007F7EDC">
        <w:rPr>
          <w:rFonts w:ascii="Arial" w:hAnsi="Arial" w:cs="Arial"/>
          <w:bCs/>
          <w:sz w:val="24"/>
          <w:lang w:val="en-US"/>
        </w:rPr>
        <w:t>ORS</w:t>
      </w:r>
    </w:p>
    <w:p w14:paraId="3480E48E" w14:textId="66A7D839" w:rsidR="000249BB" w:rsidRPr="007F7EDC" w:rsidRDefault="000249BB" w:rsidP="000249BB">
      <w:pPr>
        <w:tabs>
          <w:tab w:val="left" w:pos="1985"/>
        </w:tabs>
        <w:ind w:left="1985" w:hanging="1985"/>
        <w:rPr>
          <w:rFonts w:ascii="Arial" w:hAnsi="Arial" w:cs="Arial"/>
          <w:b/>
          <w:bCs/>
          <w:sz w:val="32"/>
          <w:lang w:val="en-US"/>
        </w:rPr>
      </w:pPr>
    </w:p>
    <w:p w14:paraId="4FCCED68" w14:textId="1387146D" w:rsidR="000249BB" w:rsidRPr="00306724" w:rsidRDefault="000249BB" w:rsidP="000249BB">
      <w:pPr>
        <w:tabs>
          <w:tab w:val="left" w:pos="1985"/>
        </w:tabs>
        <w:rPr>
          <w:rFonts w:ascii="Arial" w:hAnsi="Arial" w:cs="Arial"/>
          <w:b/>
          <w:bCs/>
          <w:sz w:val="24"/>
        </w:rPr>
      </w:pPr>
      <w:r w:rsidRPr="00E96C78">
        <w:rPr>
          <w:rFonts w:ascii="Arial" w:hAnsi="Arial" w:cs="Arial"/>
          <w:b/>
          <w:bCs/>
          <w:sz w:val="24"/>
        </w:rPr>
        <w:t>Document for:</w:t>
      </w:r>
      <w:r w:rsidRPr="00E96C78">
        <w:rPr>
          <w:rFonts w:ascii="Arial" w:hAnsi="Arial" w:cs="Arial"/>
          <w:b/>
          <w:bCs/>
          <w:sz w:val="24"/>
        </w:rPr>
        <w:tab/>
      </w:r>
      <w:r w:rsidR="00A55359" w:rsidRPr="007F7EDC">
        <w:rPr>
          <w:rFonts w:ascii="Arial" w:hAnsi="Arial" w:cs="Arial"/>
          <w:b/>
          <w:bCs/>
          <w:sz w:val="24"/>
        </w:rPr>
        <w:t>D</w:t>
      </w:r>
      <w:r w:rsidR="00CA7703" w:rsidRPr="007F7EDC">
        <w:rPr>
          <w:rFonts w:ascii="Arial" w:hAnsi="Arial" w:cs="Arial"/>
          <w:b/>
          <w:bCs/>
          <w:sz w:val="24"/>
        </w:rPr>
        <w:t>ecision</w:t>
      </w:r>
    </w:p>
    <w:p w14:paraId="03BC961D" w14:textId="650B62CE" w:rsidR="0011724E" w:rsidRPr="00E96C78" w:rsidRDefault="0011724E" w:rsidP="0011724E">
      <w:pPr>
        <w:pStyle w:val="CRCoverPage"/>
        <w:tabs>
          <w:tab w:val="left" w:pos="1985"/>
        </w:tabs>
        <w:rPr>
          <w:rFonts w:cs="Arial"/>
          <w:b/>
          <w:bCs/>
          <w:sz w:val="24"/>
          <w:lang w:val="en-US"/>
        </w:rPr>
      </w:pPr>
      <w:r w:rsidRPr="00306724">
        <w:rPr>
          <w:rFonts w:cs="Arial"/>
          <w:b/>
          <w:bCs/>
          <w:sz w:val="24"/>
          <w:lang w:val="en-US"/>
        </w:rPr>
        <w:t>Agenda item:</w:t>
      </w:r>
      <w:r w:rsidRPr="00306724">
        <w:rPr>
          <w:rFonts w:cs="Arial"/>
          <w:b/>
          <w:bCs/>
          <w:sz w:val="24"/>
          <w:lang w:val="en-US"/>
        </w:rPr>
        <w:tab/>
      </w:r>
      <w:r w:rsidR="00A55359" w:rsidRPr="00C65578">
        <w:rPr>
          <w:rFonts w:cs="Arial"/>
          <w:b/>
          <w:bCs/>
          <w:sz w:val="24"/>
          <w:lang w:val="en-US"/>
        </w:rPr>
        <w:t>9</w:t>
      </w:r>
      <w:r w:rsidR="00A12D31" w:rsidRPr="00C65578">
        <w:rPr>
          <w:rFonts w:cs="Arial"/>
          <w:b/>
          <w:bCs/>
          <w:sz w:val="24"/>
          <w:lang w:val="en-US"/>
        </w:rPr>
        <w:t>.</w:t>
      </w:r>
      <w:r w:rsidR="00A55359" w:rsidRPr="00C65578">
        <w:rPr>
          <w:rFonts w:cs="Arial"/>
          <w:b/>
          <w:bCs/>
          <w:sz w:val="24"/>
          <w:lang w:val="en-US"/>
        </w:rPr>
        <w:t>13</w:t>
      </w:r>
      <w:r w:rsidR="00DD46F3">
        <w:rPr>
          <w:rFonts w:cs="Arial"/>
          <w:b/>
          <w:bCs/>
          <w:sz w:val="24"/>
          <w:lang w:val="en-US"/>
        </w:rPr>
        <w:t>.1</w:t>
      </w:r>
    </w:p>
    <w:p w14:paraId="74D77627" w14:textId="77777777" w:rsidR="0011724E" w:rsidRPr="009B5C6A" w:rsidRDefault="0011724E" w:rsidP="000249BB">
      <w:pPr>
        <w:tabs>
          <w:tab w:val="left" w:pos="1985"/>
        </w:tabs>
        <w:rPr>
          <w:rFonts w:ascii="Arial" w:hAnsi="Arial" w:cs="Arial"/>
          <w:b/>
          <w:bCs/>
          <w:sz w:val="24"/>
          <w:lang w:val="en-US"/>
        </w:rPr>
      </w:pPr>
    </w:p>
    <w:p w14:paraId="08DCA909" w14:textId="4292E2C8" w:rsidR="000249BB" w:rsidRPr="00E96C78" w:rsidRDefault="000249BB" w:rsidP="00E96C78">
      <w:pPr>
        <w:pStyle w:val="Titolo1"/>
        <w:tabs>
          <w:tab w:val="num" w:pos="522"/>
        </w:tabs>
        <w:ind w:left="522" w:hanging="522"/>
        <w:rPr>
          <w:lang w:val="en-US"/>
        </w:rPr>
      </w:pPr>
      <w:r w:rsidRPr="00632502">
        <w:rPr>
          <w:lang w:val="en-US"/>
        </w:rPr>
        <w:t>1</w:t>
      </w:r>
      <w:r w:rsidR="00E96C78" w:rsidRPr="00632502">
        <w:rPr>
          <w:lang w:val="en-US"/>
        </w:rPr>
        <w:t xml:space="preserve">. </w:t>
      </w:r>
      <w:r w:rsidRPr="00632502">
        <w:rPr>
          <w:lang w:val="en-US"/>
        </w:rPr>
        <w:t>Introduction</w:t>
      </w:r>
      <w:r w:rsidR="003D1C29" w:rsidRPr="00E96C78">
        <w:rPr>
          <w:lang w:val="en-US"/>
        </w:rPr>
        <w:t xml:space="preserve"> </w:t>
      </w:r>
    </w:p>
    <w:p w14:paraId="4247BA38" w14:textId="13CC031E" w:rsidR="00E5106A" w:rsidRDefault="002E6E58" w:rsidP="00CD429F">
      <w:pPr>
        <w:rPr>
          <w:rFonts w:eastAsia="Yu Mincho"/>
          <w:bCs/>
          <w:iCs/>
          <w:lang w:eastAsia="ja-JP"/>
        </w:rPr>
      </w:pPr>
      <w:r>
        <w:t>RAN1</w:t>
      </w:r>
      <w:r w:rsidR="00B856DE">
        <w:t>#120</w:t>
      </w:r>
      <w:r>
        <w:t xml:space="preserve"> </w:t>
      </w:r>
      <w:r w:rsidR="009E2E8E">
        <w:t xml:space="preserve">left </w:t>
      </w:r>
      <w:r w:rsidR="00E5106A">
        <w:rPr>
          <w:rFonts w:eastAsia="Yu Mincho"/>
          <w:bCs/>
          <w:iCs/>
          <w:lang w:eastAsia="ja-JP"/>
        </w:rPr>
        <w:t xml:space="preserve">some open issues </w:t>
      </w:r>
      <w:r w:rsidR="009E2E8E">
        <w:rPr>
          <w:rFonts w:eastAsia="Yu Mincho"/>
          <w:bCs/>
          <w:iCs/>
          <w:lang w:eastAsia="ja-JP"/>
        </w:rPr>
        <w:t>for the design of</w:t>
      </w:r>
      <w:r w:rsidR="00E5106A">
        <w:rPr>
          <w:rFonts w:eastAsia="Yu Mincho"/>
          <w:bCs/>
          <w:iCs/>
          <w:lang w:eastAsia="ja-JP"/>
        </w:rPr>
        <w:t xml:space="preserve"> </w:t>
      </w:r>
      <w:r w:rsidR="00B73CDE">
        <w:rPr>
          <w:rFonts w:eastAsia="Yu Mincho"/>
          <w:bCs/>
          <w:iCs/>
          <w:lang w:eastAsia="ja-JP"/>
        </w:rPr>
        <w:t>Time and Frequency Interleaving (</w:t>
      </w:r>
      <w:r w:rsidR="00E5106A">
        <w:rPr>
          <w:rFonts w:eastAsia="Yu Mincho"/>
          <w:bCs/>
          <w:iCs/>
          <w:lang w:eastAsia="ja-JP"/>
        </w:rPr>
        <w:t>TFI</w:t>
      </w:r>
      <w:r w:rsidR="00B73CDE">
        <w:rPr>
          <w:rFonts w:eastAsia="Yu Mincho"/>
          <w:bCs/>
          <w:iCs/>
          <w:lang w:eastAsia="ja-JP"/>
        </w:rPr>
        <w:t>)</w:t>
      </w:r>
      <w:r w:rsidR="00CB1235">
        <w:rPr>
          <w:rFonts w:eastAsia="Yu Mincho"/>
          <w:bCs/>
          <w:iCs/>
          <w:lang w:eastAsia="ja-JP"/>
        </w:rPr>
        <w:t xml:space="preserve"> [1]</w:t>
      </w:r>
      <w:r w:rsidR="009E2E8E">
        <w:rPr>
          <w:rFonts w:eastAsia="Yu Mincho"/>
          <w:bCs/>
          <w:iCs/>
          <w:lang w:eastAsia="ja-JP"/>
        </w:rPr>
        <w:t xml:space="preserve">. Further details are provided in this contribution highlighting common practice and requirements from </w:t>
      </w:r>
      <w:r w:rsidR="002639C3">
        <w:rPr>
          <w:rFonts w:eastAsia="Yu Mincho"/>
          <w:bCs/>
          <w:iCs/>
          <w:lang w:eastAsia="ja-JP"/>
        </w:rPr>
        <w:t>broadcasters</w:t>
      </w:r>
      <w:r w:rsidR="009E2E8E">
        <w:rPr>
          <w:rFonts w:eastAsia="Yu Mincho"/>
          <w:bCs/>
          <w:iCs/>
          <w:lang w:eastAsia="ja-JP"/>
        </w:rPr>
        <w:t>.</w:t>
      </w:r>
      <w:r w:rsidR="00E5106A">
        <w:rPr>
          <w:rFonts w:eastAsia="Yu Mincho"/>
          <w:bCs/>
          <w:iCs/>
          <w:lang w:eastAsia="ja-JP"/>
        </w:rPr>
        <w:t xml:space="preserve">  </w:t>
      </w:r>
    </w:p>
    <w:p w14:paraId="5108CC7F" w14:textId="5984F33B" w:rsidR="00670DD0" w:rsidRPr="00670DD0" w:rsidRDefault="00670DD0" w:rsidP="00670DD0">
      <w:pPr>
        <w:pStyle w:val="Titolo1"/>
        <w:rPr>
          <w:lang w:val="en-US"/>
        </w:rPr>
      </w:pPr>
      <w:r>
        <w:rPr>
          <w:lang w:val="en-US"/>
        </w:rPr>
        <w:t xml:space="preserve">2. </w:t>
      </w:r>
      <w:r w:rsidR="003A5B13" w:rsidRPr="003A5B13">
        <w:rPr>
          <w:lang w:val="en-US"/>
        </w:rPr>
        <w:t>Discussion</w:t>
      </w:r>
    </w:p>
    <w:p w14:paraId="1325B6FB" w14:textId="422E7578" w:rsidR="00237456" w:rsidRDefault="00237456" w:rsidP="00CD429F">
      <w:pPr>
        <w:jc w:val="both"/>
      </w:pPr>
      <w:r w:rsidRPr="00D44681">
        <w:rPr>
          <w:rFonts w:ascii="Arial" w:eastAsia="SimSun" w:hAnsi="Arial"/>
          <w:b/>
          <w:bCs/>
          <w:sz w:val="24"/>
          <w:szCs w:val="22"/>
          <w:lang w:val="en-US" w:eastAsia="zh-CN"/>
        </w:rPr>
        <w:t xml:space="preserve">2.1 </w:t>
      </w:r>
      <w:r w:rsidR="00885223">
        <w:rPr>
          <w:rFonts w:ascii="Arial" w:eastAsia="SimSun" w:hAnsi="Arial"/>
          <w:b/>
          <w:bCs/>
          <w:sz w:val="24"/>
          <w:szCs w:val="22"/>
          <w:lang w:val="en-US" w:eastAsia="zh-CN"/>
        </w:rPr>
        <w:t>On the optimal</w:t>
      </w:r>
      <w:r w:rsidR="009E2E8E">
        <w:rPr>
          <w:rFonts w:ascii="Arial" w:eastAsia="SimSun" w:hAnsi="Arial"/>
          <w:b/>
          <w:bCs/>
          <w:sz w:val="24"/>
          <w:szCs w:val="22"/>
          <w:lang w:val="en-US" w:eastAsia="zh-CN"/>
        </w:rPr>
        <w:t xml:space="preserve"> </w:t>
      </w:r>
      <w:r w:rsidRPr="00D44681">
        <w:rPr>
          <w:rFonts w:ascii="Arial" w:eastAsia="SimSun" w:hAnsi="Arial"/>
          <w:b/>
          <w:bCs/>
          <w:sz w:val="24"/>
          <w:szCs w:val="22"/>
          <w:lang w:val="en-US" w:eastAsia="zh-CN"/>
        </w:rPr>
        <w:t>Interleaving depth</w:t>
      </w:r>
      <w:r>
        <w:t xml:space="preserve"> </w:t>
      </w:r>
    </w:p>
    <w:p w14:paraId="71BBE1FF" w14:textId="30712197" w:rsidR="00685FC1" w:rsidRDefault="00B73CDE" w:rsidP="00414DAC">
      <w:pPr>
        <w:spacing w:after="0"/>
        <w:jc w:val="both"/>
        <w:rPr>
          <w:rFonts w:ascii="TimesNewRoman" w:hAnsi="TimesNewRoman" w:cs="TimesNewRoman"/>
          <w:lang w:val="en-US" w:eastAsia="de-DE"/>
        </w:rPr>
      </w:pPr>
      <w:r>
        <w:rPr>
          <w:rFonts w:eastAsia="Yu Mincho"/>
          <w:bCs/>
          <w:iCs/>
          <w:lang w:eastAsia="ja-JP"/>
        </w:rPr>
        <w:t>Time and Frequency Interleaving</w:t>
      </w:r>
      <w:r w:rsidR="009E2E8E">
        <w:t xml:space="preserve"> is a core part of state-of-the-art terrestrial broadcast standards </w:t>
      </w:r>
      <w:r w:rsidR="00174DC6">
        <w:t>such as DVB-T2, ATSC 3.0, DTMB, ISDB-T [</w:t>
      </w:r>
      <w:r w:rsidR="00283A37">
        <w:t>2</w:t>
      </w:r>
      <w:r w:rsidR="00174DC6">
        <w:t xml:space="preserve">, </w:t>
      </w:r>
      <w:r w:rsidR="00283A37">
        <w:t>3</w:t>
      </w:r>
      <w:r w:rsidR="00F2258C">
        <w:t>]</w:t>
      </w:r>
      <w:r w:rsidR="009E2E8E">
        <w:t xml:space="preserve"> for mobility (in particular for pedestrian speeds – slow time-varying channels) </w:t>
      </w:r>
      <w:r w:rsidR="00174DC6">
        <w:t>and frequency-selective environments (e.g., SFN deployments).</w:t>
      </w:r>
      <w:r w:rsidR="009E2E8E">
        <w:t xml:space="preserve"> </w:t>
      </w:r>
      <w:r w:rsidR="006F4E69" w:rsidRPr="000E09F9">
        <w:t>In [</w:t>
      </w:r>
      <w:r w:rsidR="00F2258C" w:rsidRPr="000E09F9">
        <w:t>4</w:t>
      </w:r>
      <w:r w:rsidR="006F4E69" w:rsidRPr="000E09F9">
        <w:t>]</w:t>
      </w:r>
      <w:r w:rsidR="006F4E69">
        <w:t xml:space="preserve"> we provided information </w:t>
      </w:r>
      <w:r w:rsidR="009E2E8E">
        <w:t>including</w:t>
      </w:r>
      <w:r w:rsidR="006F4E69">
        <w:t xml:space="preserve"> the range of TI durations, or ‘depths’, that </w:t>
      </w:r>
      <w:r w:rsidR="009E2E8E">
        <w:t>some of these</w:t>
      </w:r>
      <w:r w:rsidR="006F4E69">
        <w:t xml:space="preserve"> standards </w:t>
      </w:r>
      <w:r w:rsidR="006F4E69" w:rsidRPr="00681619">
        <w:t>permit.</w:t>
      </w:r>
      <w:r w:rsidR="00414DAC">
        <w:t xml:space="preserve"> </w:t>
      </w:r>
      <w:r w:rsidR="00414DAC">
        <w:rPr>
          <w:rFonts w:ascii="TimesNewRoman" w:hAnsi="TimesNewRoman" w:cs="TimesNewRoman"/>
          <w:lang w:val="en-US" w:eastAsia="de-DE"/>
        </w:rPr>
        <w:t>In general, the lower the data-rate (the lower the amount of bits to store) the larger the TI depth can be</w:t>
      </w:r>
      <w:r w:rsidR="00685FC1">
        <w:rPr>
          <w:rFonts w:ascii="TimesNewRoman" w:hAnsi="TimesNewRoman" w:cs="TimesNewRoman"/>
          <w:lang w:val="en-US" w:eastAsia="de-DE"/>
        </w:rPr>
        <w:t xml:space="preserve"> for the same service coverage (fixing modulation and code rate)</w:t>
      </w:r>
      <w:r w:rsidR="00414DAC">
        <w:rPr>
          <w:rFonts w:ascii="TimesNewRoman" w:hAnsi="TimesNewRoman" w:cs="TimesNewRoman"/>
          <w:lang w:val="en-US" w:eastAsia="de-DE"/>
        </w:rPr>
        <w:t>.</w:t>
      </w:r>
    </w:p>
    <w:p w14:paraId="0EBFAB5E" w14:textId="77777777" w:rsidR="00685FC1" w:rsidRDefault="00685FC1" w:rsidP="00414DAC">
      <w:pPr>
        <w:spacing w:after="0"/>
        <w:jc w:val="both"/>
        <w:rPr>
          <w:rFonts w:ascii="TimesNewRoman" w:hAnsi="TimesNewRoman" w:cs="TimesNewRoman"/>
          <w:lang w:val="en-US" w:eastAsia="de-DE"/>
        </w:rPr>
      </w:pPr>
    </w:p>
    <w:p w14:paraId="5931B0C0" w14:textId="41F14CCB" w:rsidR="00414DAC" w:rsidRDefault="00685FC1" w:rsidP="00414DAC">
      <w:pPr>
        <w:spacing w:after="0"/>
        <w:jc w:val="both"/>
        <w:rPr>
          <w:rFonts w:ascii="TimesNewRoman" w:hAnsi="TimesNewRoman" w:cs="TimesNewRoman"/>
          <w:lang w:val="en-US" w:eastAsia="de-DE"/>
        </w:rPr>
      </w:pPr>
      <w:r>
        <w:rPr>
          <w:rFonts w:ascii="TimesNewRoman" w:hAnsi="TimesNewRoman" w:cs="TimesNewRoman"/>
          <w:lang w:eastAsia="de-DE"/>
        </w:rPr>
        <w:t>Precisely, the TI depth is</w:t>
      </w:r>
      <w:r w:rsidRPr="00685FC1">
        <w:rPr>
          <w:rFonts w:ascii="TimesNewRoman" w:hAnsi="TimesNewRoman" w:cs="TimesNewRoman"/>
          <w:lang w:eastAsia="de-DE"/>
        </w:rPr>
        <w:t xml:space="preserve"> a function of the FEC code-rate, the cardinality of the modulation alphabet, the information rate, and the size of the TI memory. It is an indicator of the coherence time of the channel the system can cope with and reliably counter the effects of burst-errors.</w:t>
      </w:r>
      <w:r w:rsidR="00414DAC">
        <w:rPr>
          <w:rFonts w:ascii="TimesNewRoman" w:hAnsi="TimesNewRoman" w:cs="TimesNewRoman"/>
          <w:lang w:val="en-US" w:eastAsia="de-DE"/>
        </w:rPr>
        <w:t xml:space="preserve"> The maximum interleaving depth that can be provided in DVB-T2, with a TI memory of approximately </w:t>
      </w:r>
      <m:oMath>
        <m:sSup>
          <m:sSupPr>
            <m:ctrlPr>
              <w:rPr>
                <w:rFonts w:ascii="Cambria Math" w:hAnsi="Cambria Math" w:cs="TimesNewRoman"/>
                <w:i/>
                <w:lang w:val="en-US" w:eastAsia="de-DE"/>
              </w:rPr>
            </m:ctrlPr>
          </m:sSupPr>
          <m:e>
            <m:r>
              <w:rPr>
                <w:rFonts w:ascii="Cambria Math" w:hAnsi="Cambria Math" w:cs="TimesNewRoman"/>
                <w:lang w:val="en-US" w:eastAsia="de-DE"/>
              </w:rPr>
              <m:t>2</m:t>
            </m:r>
          </m:e>
          <m:sup>
            <m:r>
              <w:rPr>
                <w:rFonts w:ascii="Cambria Math" w:hAnsi="Cambria Math" w:cs="TimesNewRoman"/>
                <w:lang w:val="en-US" w:eastAsia="de-DE"/>
              </w:rPr>
              <m:t>19</m:t>
            </m:r>
          </m:sup>
        </m:sSup>
      </m:oMath>
      <w:r w:rsidR="00414DAC">
        <w:rPr>
          <w:rFonts w:ascii="TimesNewRoman" w:hAnsi="TimesNewRoman" w:cs="TimesNewRoman"/>
          <w:lang w:val="en-US" w:eastAsia="de-DE"/>
        </w:rPr>
        <w:t xml:space="preserve"> cells, can be computed as:</w:t>
      </w:r>
    </w:p>
    <w:p w14:paraId="6256A9E3" w14:textId="77777777" w:rsidR="00414DAC" w:rsidRDefault="00414DAC" w:rsidP="00414DAC">
      <w:pPr>
        <w:spacing w:after="0"/>
        <w:jc w:val="both"/>
        <w:rPr>
          <w:rFonts w:ascii="TimesNewRoman" w:hAnsi="TimesNewRoman" w:cs="TimesNewRoman"/>
          <w:lang w:val="en-US" w:eastAsia="de-DE"/>
        </w:rPr>
      </w:pPr>
    </w:p>
    <w:p w14:paraId="31C05823" w14:textId="77777777" w:rsidR="00414DAC" w:rsidRDefault="00414DAC" w:rsidP="00414DAC">
      <w:pPr>
        <w:spacing w:after="0"/>
        <w:jc w:val="both"/>
        <w:rPr>
          <w:rFonts w:ascii="TimesNewRoman" w:hAnsi="TimesNewRoman" w:cs="TimesNewRoman"/>
          <w:lang w:val="en-US" w:eastAsia="de-DE"/>
        </w:rPr>
      </w:pPr>
      <m:oMathPara>
        <m:oMath>
          <m:r>
            <w:rPr>
              <w:rFonts w:ascii="Cambria Math" w:hAnsi="Cambria Math" w:cs="TimesNewRoman"/>
              <w:lang w:val="en-US" w:eastAsia="de-DE"/>
            </w:rPr>
            <m:t>I=</m:t>
          </m:r>
          <m:f>
            <m:fPr>
              <m:ctrlPr>
                <w:rPr>
                  <w:rFonts w:ascii="Cambria Math" w:hAnsi="Cambria Math" w:cs="TimesNewRoman"/>
                  <w:i/>
                  <w:lang w:val="en-US" w:eastAsia="de-DE"/>
                </w:rPr>
              </m:ctrlPr>
            </m:fPr>
            <m:num>
              <m:sSup>
                <m:sSupPr>
                  <m:ctrlPr>
                    <w:rPr>
                      <w:rFonts w:ascii="Cambria Math" w:hAnsi="Cambria Math" w:cs="TimesNewRoman"/>
                      <w:i/>
                      <w:lang w:val="en-US" w:eastAsia="de-DE"/>
                    </w:rPr>
                  </m:ctrlPr>
                </m:sSupPr>
                <m:e>
                  <m:r>
                    <w:rPr>
                      <w:rFonts w:ascii="Cambria Math" w:hAnsi="Cambria Math" w:cs="TimesNewRoman"/>
                      <w:lang w:val="en-US" w:eastAsia="de-DE"/>
                    </w:rPr>
                    <m:t>2</m:t>
                  </m:r>
                </m:e>
                <m:sup>
                  <m:r>
                    <w:rPr>
                      <w:rFonts w:ascii="Cambria Math" w:hAnsi="Cambria Math" w:cs="TimesNewRoman"/>
                      <w:lang w:val="en-US" w:eastAsia="de-DE"/>
                    </w:rPr>
                    <m:t>19</m:t>
                  </m:r>
                </m:sup>
              </m:sSup>
              <m:r>
                <w:rPr>
                  <w:rFonts w:ascii="Cambria Math" w:hAnsi="Cambria Math" w:cs="TimesNewRoman"/>
                  <w:lang w:val="en-US" w:eastAsia="de-DE"/>
                </w:rPr>
                <m:t>*CR*</m:t>
              </m:r>
              <m:func>
                <m:funcPr>
                  <m:ctrlPr>
                    <w:rPr>
                      <w:rFonts w:ascii="Cambria Math" w:hAnsi="Cambria Math" w:cs="TimesNewRoman"/>
                      <w:i/>
                      <w:lang w:val="en-US" w:eastAsia="de-DE"/>
                    </w:rPr>
                  </m:ctrlPr>
                </m:funcPr>
                <m:fName>
                  <m:sSub>
                    <m:sSubPr>
                      <m:ctrlPr>
                        <w:rPr>
                          <w:rFonts w:ascii="Cambria Math" w:hAnsi="Cambria Math" w:cs="TimesNewRoman"/>
                          <w:i/>
                          <w:lang w:val="en-US" w:eastAsia="de-DE"/>
                        </w:rPr>
                      </m:ctrlPr>
                    </m:sSubPr>
                    <m:e>
                      <m:r>
                        <m:rPr>
                          <m:sty m:val="p"/>
                        </m:rPr>
                        <w:rPr>
                          <w:rFonts w:ascii="Cambria Math" w:hAnsi="Cambria Math" w:cs="TimesNewRoman"/>
                          <w:lang w:val="en-US" w:eastAsia="de-DE"/>
                        </w:rPr>
                        <m:t>log</m:t>
                      </m:r>
                    </m:e>
                    <m:sub>
                      <m:r>
                        <w:rPr>
                          <w:rFonts w:ascii="Cambria Math" w:hAnsi="Cambria Math" w:cs="TimesNewRoman"/>
                          <w:lang w:val="en-US" w:eastAsia="de-DE"/>
                        </w:rPr>
                        <m:t>2</m:t>
                      </m:r>
                    </m:sub>
                  </m:sSub>
                </m:fName>
                <m:e>
                  <m:r>
                    <w:rPr>
                      <w:rFonts w:ascii="Cambria Math" w:hAnsi="Cambria Math" w:cs="TimesNewRoman"/>
                      <w:lang w:val="en-US" w:eastAsia="de-DE"/>
                    </w:rPr>
                    <m:t>µ</m:t>
                  </m:r>
                </m:e>
              </m:func>
            </m:num>
            <m:den>
              <m:sSub>
                <m:sSubPr>
                  <m:ctrlPr>
                    <w:rPr>
                      <w:rFonts w:ascii="Cambria Math" w:hAnsi="Cambria Math" w:cs="TimesNewRoman"/>
                      <w:i/>
                      <w:lang w:val="en-US" w:eastAsia="de-DE"/>
                    </w:rPr>
                  </m:ctrlPr>
                </m:sSubPr>
                <m:e>
                  <m:r>
                    <w:rPr>
                      <w:rFonts w:ascii="Cambria Math" w:hAnsi="Cambria Math" w:cs="TimesNewRoman"/>
                      <w:lang w:val="en-US" w:eastAsia="de-DE"/>
                    </w:rPr>
                    <m:t>R</m:t>
                  </m:r>
                </m:e>
                <m:sub>
                  <m:r>
                    <w:rPr>
                      <w:rFonts w:ascii="Cambria Math" w:hAnsi="Cambria Math" w:cs="TimesNewRoman"/>
                      <w:lang w:val="en-US" w:eastAsia="de-DE"/>
                    </w:rPr>
                    <m:t>b</m:t>
                  </m:r>
                </m:sub>
              </m:sSub>
            </m:den>
          </m:f>
        </m:oMath>
      </m:oMathPara>
    </w:p>
    <w:p w14:paraId="3B01F50E" w14:textId="77777777" w:rsidR="00414DAC" w:rsidRDefault="00414DAC" w:rsidP="00414DAC">
      <w:pPr>
        <w:spacing w:after="0"/>
        <w:jc w:val="both"/>
        <w:rPr>
          <w:rFonts w:ascii="TimesNewRoman" w:hAnsi="TimesNewRoman" w:cs="TimesNewRoman"/>
          <w:lang w:val="en-US" w:eastAsia="de-DE"/>
        </w:rPr>
      </w:pPr>
    </w:p>
    <w:p w14:paraId="5522F8B8" w14:textId="77777777" w:rsidR="00414DAC" w:rsidRDefault="00414DAC" w:rsidP="00414DAC">
      <w:pPr>
        <w:spacing w:after="0"/>
        <w:jc w:val="both"/>
        <w:rPr>
          <w:rFonts w:ascii="TimesNewRoman" w:hAnsi="TimesNewRoman" w:cs="TimesNewRoman"/>
          <w:lang w:val="en-US" w:eastAsia="de-DE"/>
        </w:rPr>
      </w:pPr>
      <w:r>
        <w:rPr>
          <w:rFonts w:ascii="TimesNewRoman" w:hAnsi="TimesNewRoman" w:cs="TimesNewRoman"/>
          <w:lang w:val="en-US" w:eastAsia="de-DE"/>
        </w:rPr>
        <w:t xml:space="preserve">Where </w:t>
      </w:r>
      <m:oMath>
        <m:r>
          <w:rPr>
            <w:rFonts w:ascii="Cambria Math" w:hAnsi="Cambria Math" w:cs="TimesNewRoman"/>
            <w:lang w:val="en-US" w:eastAsia="de-DE"/>
          </w:rPr>
          <m:t>CR</m:t>
        </m:r>
      </m:oMath>
      <w:r>
        <w:rPr>
          <w:rFonts w:ascii="TimesNewRoman" w:hAnsi="TimesNewRoman" w:cs="TimesNewRoman"/>
          <w:lang w:val="en-US" w:eastAsia="de-DE"/>
        </w:rPr>
        <w:t xml:space="preserve"> is the code rate, </w:t>
      </w:r>
      <m:oMath>
        <m:r>
          <w:rPr>
            <w:rFonts w:ascii="Cambria Math" w:hAnsi="Cambria Math" w:cs="TimesNewRoman"/>
            <w:lang w:val="en-US" w:eastAsia="de-DE"/>
          </w:rPr>
          <m:t>µ</m:t>
        </m:r>
      </m:oMath>
      <w:r>
        <w:rPr>
          <w:rFonts w:ascii="TimesNewRoman" w:hAnsi="TimesNewRoman" w:cs="TimesNewRoman"/>
          <w:lang w:val="en-US" w:eastAsia="de-DE"/>
        </w:rPr>
        <w:t xml:space="preserve"> is the number of symbols in the QAM constellation and </w:t>
      </w:r>
      <m:oMath>
        <m:sSub>
          <m:sSubPr>
            <m:ctrlPr>
              <w:rPr>
                <w:rFonts w:ascii="Cambria Math" w:hAnsi="Cambria Math" w:cs="TimesNewRoman"/>
                <w:i/>
                <w:lang w:val="en-US" w:eastAsia="de-DE"/>
              </w:rPr>
            </m:ctrlPr>
          </m:sSubPr>
          <m:e>
            <m:r>
              <w:rPr>
                <w:rFonts w:ascii="Cambria Math" w:hAnsi="Cambria Math" w:cs="TimesNewRoman"/>
                <w:lang w:val="en-US" w:eastAsia="de-DE"/>
              </w:rPr>
              <m:t>R</m:t>
            </m:r>
          </m:e>
          <m:sub>
            <m:r>
              <w:rPr>
                <w:rFonts w:ascii="Cambria Math" w:hAnsi="Cambria Math" w:cs="TimesNewRoman"/>
                <w:lang w:val="en-US" w:eastAsia="de-DE"/>
              </w:rPr>
              <m:t>b</m:t>
            </m:r>
          </m:sub>
        </m:sSub>
      </m:oMath>
      <w:r>
        <w:rPr>
          <w:rFonts w:ascii="TimesNewRoman" w:hAnsi="TimesNewRoman" w:cs="TimesNewRoman"/>
          <w:lang w:val="en-US" w:eastAsia="de-DE"/>
        </w:rPr>
        <w:t xml:space="preserve"> is the service data rate.</w:t>
      </w:r>
    </w:p>
    <w:p w14:paraId="0AEEFCF5" w14:textId="77777777" w:rsidR="00986B84" w:rsidRDefault="00986B84" w:rsidP="00414DAC">
      <w:pPr>
        <w:spacing w:after="0"/>
        <w:jc w:val="both"/>
        <w:rPr>
          <w:rFonts w:ascii="TimesNewRoman" w:hAnsi="TimesNewRoman" w:cs="TimesNewRoman"/>
          <w:lang w:val="en-US" w:eastAsia="de-DE"/>
        </w:rPr>
      </w:pPr>
    </w:p>
    <w:p w14:paraId="114BA58D" w14:textId="43AEC451" w:rsidR="00223E5B" w:rsidRDefault="00986B84" w:rsidP="00885223">
      <w:pPr>
        <w:spacing w:after="0"/>
        <w:jc w:val="both"/>
        <w:rPr>
          <w:rFonts w:ascii="TimesNewRoman" w:hAnsi="TimesNewRoman" w:cs="TimesNewRoman"/>
          <w:lang w:eastAsia="de-DE"/>
        </w:rPr>
      </w:pPr>
      <w:r>
        <w:rPr>
          <w:rFonts w:ascii="TimesNewRoman" w:hAnsi="TimesNewRoman" w:cs="TimesNewRoman"/>
          <w:lang w:val="en-US" w:eastAsia="de-DE"/>
        </w:rPr>
        <w:t xml:space="preserve">As an examples, for a DVB-T2 mobile mode with </w:t>
      </w:r>
      <w:r w:rsidR="00BE2A2D">
        <w:rPr>
          <w:rFonts w:ascii="TimesNewRoman" w:hAnsi="TimesNewRoman" w:cs="TimesNewRoman"/>
          <w:lang w:val="en-US" w:eastAsia="de-DE"/>
        </w:rPr>
        <w:t>3</w:t>
      </w:r>
      <w:r>
        <w:rPr>
          <w:rFonts w:ascii="TimesNewRoman" w:hAnsi="TimesNewRoman" w:cs="TimesNewRoman"/>
          <w:lang w:val="en-US" w:eastAsia="de-DE"/>
        </w:rPr>
        <w:t xml:space="preserve"> Mbps service delivered using QPSK ½, the TI depth with the available TI memory can be up to </w:t>
      </w:r>
      <w:r w:rsidR="0013330C" w:rsidRPr="00D14CF8">
        <w:rPr>
          <w:rFonts w:ascii="TimesNewRoman" w:hAnsi="TimesNewRoman" w:cs="TimesNewRoman"/>
          <w:b/>
          <w:lang w:val="en-US" w:eastAsia="de-DE"/>
        </w:rPr>
        <w:t>350</w:t>
      </w:r>
      <w:r w:rsidRPr="00D14CF8">
        <w:rPr>
          <w:rFonts w:ascii="TimesNewRoman" w:hAnsi="TimesNewRoman" w:cs="TimesNewRoman"/>
          <w:b/>
          <w:lang w:val="en-US" w:eastAsia="de-DE"/>
        </w:rPr>
        <w:t xml:space="preserve"> </w:t>
      </w:r>
      <w:proofErr w:type="spellStart"/>
      <w:proofErr w:type="gramStart"/>
      <w:r w:rsidRPr="00D14CF8">
        <w:rPr>
          <w:rFonts w:ascii="TimesNewRoman" w:hAnsi="TimesNewRoman" w:cs="TimesNewRoman"/>
          <w:b/>
          <w:lang w:val="en-US" w:eastAsia="de-DE"/>
        </w:rPr>
        <w:t>ms</w:t>
      </w:r>
      <w:proofErr w:type="gramEnd"/>
      <w:r>
        <w:rPr>
          <w:rFonts w:ascii="TimesNewRoman" w:hAnsi="TimesNewRoman" w:cs="TimesNewRoman"/>
          <w:lang w:val="en-US" w:eastAsia="de-DE"/>
        </w:rPr>
        <w:t>.</w:t>
      </w:r>
      <w:proofErr w:type="spellEnd"/>
      <w:r>
        <w:rPr>
          <w:rFonts w:ascii="TimesNewRoman" w:hAnsi="TimesNewRoman" w:cs="TimesNewRoman"/>
          <w:lang w:val="en-US" w:eastAsia="de-DE"/>
        </w:rPr>
        <w:t xml:space="preserve"> Decreasing the service data rate or increasing the modulation order to e.g. 16QAM could bring TI depth values </w:t>
      </w:r>
      <w:r w:rsidR="00223E5B">
        <w:rPr>
          <w:rFonts w:ascii="TimesNewRoman" w:hAnsi="TimesNewRoman" w:cs="TimesNewRoman"/>
          <w:lang w:val="en-US" w:eastAsia="de-DE"/>
        </w:rPr>
        <w:t>even close to</w:t>
      </w:r>
      <w:r>
        <w:rPr>
          <w:rFonts w:ascii="TimesNewRoman" w:hAnsi="TimesNewRoman" w:cs="TimesNewRoman"/>
          <w:lang w:val="en-US" w:eastAsia="de-DE"/>
        </w:rPr>
        <w:t xml:space="preserve"> 1s. This is also the case of DVB- NGH,</w:t>
      </w:r>
      <w:r w:rsidR="001473FD">
        <w:rPr>
          <w:rFonts w:ascii="TimesNewRoman" w:hAnsi="TimesNewRoman" w:cs="TimesNewRoman"/>
          <w:lang w:val="en-US" w:eastAsia="de-DE"/>
        </w:rPr>
        <w:t xml:space="preserve"> </w:t>
      </w:r>
      <w:r>
        <w:rPr>
          <w:rFonts w:ascii="TimesNewRoman" w:hAnsi="TimesNewRoman" w:cs="TimesNewRoman"/>
          <w:lang w:val="en-US" w:eastAsia="de-DE"/>
        </w:rPr>
        <w:t>which can support interleaving durations two times longer than DVB-T2,</w:t>
      </w:r>
      <w:r w:rsidR="00223E5B">
        <w:rPr>
          <w:rFonts w:ascii="TimesNewRoman" w:hAnsi="TimesNewRoman" w:cs="TimesNewRoman"/>
          <w:lang w:val="en-US" w:eastAsia="de-DE"/>
        </w:rPr>
        <w:t xml:space="preserve"> For a fixed roof-top mode with 256-QAM 2/3, the TI depth can be up to around 70-80 </w:t>
      </w:r>
      <w:proofErr w:type="spellStart"/>
      <w:r w:rsidR="00223E5B">
        <w:rPr>
          <w:rFonts w:ascii="TimesNewRoman" w:hAnsi="TimesNewRoman" w:cs="TimesNewRoman"/>
          <w:lang w:val="en-US" w:eastAsia="de-DE"/>
        </w:rPr>
        <w:t>ms</w:t>
      </w:r>
      <w:proofErr w:type="spellEnd"/>
      <w:r w:rsidR="00223E5B">
        <w:rPr>
          <w:rFonts w:ascii="TimesNewRoman" w:hAnsi="TimesNewRoman" w:cs="TimesNewRoman"/>
          <w:lang w:eastAsia="de-DE"/>
        </w:rPr>
        <w:t>.</w:t>
      </w:r>
    </w:p>
    <w:p w14:paraId="03479F67" w14:textId="77777777" w:rsidR="00223E5B" w:rsidRDefault="00223E5B" w:rsidP="00885223">
      <w:pPr>
        <w:spacing w:after="0"/>
        <w:jc w:val="both"/>
        <w:rPr>
          <w:rFonts w:ascii="TimesNewRoman" w:hAnsi="TimesNewRoman" w:cs="TimesNewRoman"/>
          <w:lang w:eastAsia="de-DE"/>
        </w:rPr>
      </w:pPr>
    </w:p>
    <w:p w14:paraId="4B1562D0" w14:textId="063342B5" w:rsidR="00885223" w:rsidRDefault="00885223" w:rsidP="00885223">
      <w:pPr>
        <w:spacing w:after="0"/>
        <w:jc w:val="both"/>
        <w:rPr>
          <w:rFonts w:ascii="TimesNewRoman" w:hAnsi="TimesNewRoman" w:cs="TimesNewRoman"/>
          <w:lang w:val="en-US" w:eastAsia="de-DE"/>
        </w:rPr>
      </w:pPr>
      <w:r w:rsidRPr="00D44681">
        <w:rPr>
          <w:rFonts w:ascii="TimesNewRoman" w:hAnsi="TimesNewRoman" w:cs="TimesNewRoman"/>
          <w:lang w:val="en-US" w:eastAsia="de-DE"/>
        </w:rPr>
        <w:t>ATSC 3.0 [</w:t>
      </w:r>
      <w:r>
        <w:rPr>
          <w:rFonts w:ascii="TimesNewRoman" w:hAnsi="TimesNewRoman" w:cs="TimesNewRoman"/>
          <w:lang w:val="en-US" w:eastAsia="de-DE"/>
        </w:rPr>
        <w:t>2],[5</w:t>
      </w:r>
      <w:r w:rsidRPr="00D44681">
        <w:rPr>
          <w:rFonts w:ascii="TimesNewRoman" w:hAnsi="TimesNewRoman" w:cs="TimesNewRoman"/>
          <w:lang w:val="en-US" w:eastAsia="de-DE"/>
        </w:rPr>
        <w:t xml:space="preserve">] provides two different optional types of time </w:t>
      </w:r>
      <w:proofErr w:type="spellStart"/>
      <w:r w:rsidRPr="00D44681">
        <w:rPr>
          <w:rFonts w:ascii="TimesNewRoman" w:hAnsi="TimesNewRoman" w:cs="TimesNewRoman"/>
          <w:lang w:val="en-US" w:eastAsia="de-DE"/>
        </w:rPr>
        <w:t>interleavers</w:t>
      </w:r>
      <w:proofErr w:type="spellEnd"/>
      <w:r w:rsidRPr="00D44681">
        <w:rPr>
          <w:rFonts w:ascii="TimesNewRoman" w:hAnsi="TimesNewRoman" w:cs="TimesNewRoman"/>
          <w:lang w:val="en-US" w:eastAsia="de-DE"/>
        </w:rPr>
        <w:t xml:space="preserve">, namely a Convolutional Time </w:t>
      </w:r>
      <w:proofErr w:type="spellStart"/>
      <w:r w:rsidRPr="00D44681">
        <w:rPr>
          <w:rFonts w:ascii="TimesNewRoman" w:hAnsi="TimesNewRoman" w:cs="TimesNewRoman"/>
          <w:lang w:val="en-US" w:eastAsia="de-DE"/>
        </w:rPr>
        <w:t>Interleaver</w:t>
      </w:r>
      <w:proofErr w:type="spellEnd"/>
      <w:r w:rsidRPr="00D44681">
        <w:rPr>
          <w:rFonts w:ascii="TimesNewRoman" w:hAnsi="TimesNewRoman" w:cs="TimesNewRoman"/>
          <w:lang w:val="en-US" w:eastAsia="de-DE"/>
        </w:rPr>
        <w:t xml:space="preserve"> (CTI), and a Hybrid Time </w:t>
      </w:r>
      <w:proofErr w:type="spellStart"/>
      <w:r w:rsidRPr="00D44681">
        <w:rPr>
          <w:rFonts w:ascii="TimesNewRoman" w:hAnsi="TimesNewRoman" w:cs="TimesNewRoman"/>
          <w:lang w:val="en-US" w:eastAsia="de-DE"/>
        </w:rPr>
        <w:t>Interleaver</w:t>
      </w:r>
      <w:proofErr w:type="spellEnd"/>
      <w:r>
        <w:rPr>
          <w:rFonts w:ascii="TimesNewRoman" w:hAnsi="TimesNewRoman" w:cs="TimesNewRoman"/>
          <w:lang w:val="en-US" w:eastAsia="de-DE"/>
        </w:rPr>
        <w:t xml:space="preserve"> (HTI)</w:t>
      </w:r>
      <w:r w:rsidRPr="00D44681">
        <w:rPr>
          <w:rFonts w:ascii="TimesNewRoman" w:hAnsi="TimesNewRoman" w:cs="TimesNewRoman"/>
          <w:lang w:val="en-US" w:eastAsia="de-DE"/>
        </w:rPr>
        <w:t xml:space="preserve">, which operate on either an intra-subframe level, or/and inter-subframe level. Regarding the interleaving depth, ATSC 3.0 </w:t>
      </w:r>
      <w:proofErr w:type="spellStart"/>
      <w:r w:rsidRPr="00D44681">
        <w:rPr>
          <w:rFonts w:ascii="TimesNewRoman" w:hAnsi="TimesNewRoman" w:cs="TimesNewRoman"/>
          <w:lang w:val="en-US" w:eastAsia="de-DE"/>
        </w:rPr>
        <w:t>interleavers</w:t>
      </w:r>
      <w:proofErr w:type="spellEnd"/>
      <w:r w:rsidRPr="00D44681">
        <w:rPr>
          <w:rFonts w:ascii="TimesNewRoman" w:hAnsi="TimesNewRoman" w:cs="TimesNewRoman"/>
          <w:lang w:val="en-US" w:eastAsia="de-DE"/>
        </w:rPr>
        <w:t xml:space="preserve"> can provide up to </w:t>
      </w:r>
      <w:r w:rsidRPr="00B745C0">
        <w:rPr>
          <w:rFonts w:ascii="TimesNewRoman" w:hAnsi="TimesNewRoman" w:cs="TimesNewRoman"/>
          <w:b/>
          <w:bCs/>
          <w:lang w:val="en-US" w:eastAsia="de-DE"/>
        </w:rPr>
        <w:t xml:space="preserve">400 </w:t>
      </w:r>
      <w:proofErr w:type="spellStart"/>
      <w:r w:rsidRPr="00B745C0">
        <w:rPr>
          <w:rFonts w:ascii="TimesNewRoman" w:hAnsi="TimesNewRoman" w:cs="TimesNewRoman"/>
          <w:b/>
          <w:bCs/>
          <w:lang w:val="en-US" w:eastAsia="de-DE"/>
        </w:rPr>
        <w:t>m</w:t>
      </w:r>
      <w:r w:rsidRPr="001473FD">
        <w:rPr>
          <w:rFonts w:ascii="TimesNewRoman" w:hAnsi="TimesNewRoman" w:cs="TimesNewRoman"/>
          <w:b/>
          <w:lang w:val="en-US" w:eastAsia="de-DE"/>
        </w:rPr>
        <w:t>s</w:t>
      </w:r>
      <w:proofErr w:type="spellEnd"/>
      <w:r w:rsidRPr="00D44681">
        <w:rPr>
          <w:rFonts w:ascii="TimesNewRoman" w:hAnsi="TimesNewRoman" w:cs="TimesNewRoman"/>
          <w:lang w:val="en-US" w:eastAsia="de-DE"/>
        </w:rPr>
        <w:t xml:space="preserve"> when configured for intra-subframe interleaving in certain transmission modes, and larger depths in inter-subframe interleaving for low bit rate streams [</w:t>
      </w:r>
      <w:r>
        <w:rPr>
          <w:rFonts w:ascii="TimesNewRoman" w:hAnsi="TimesNewRoman" w:cs="TimesNewRoman"/>
          <w:lang w:val="en-US" w:eastAsia="de-DE"/>
        </w:rPr>
        <w:t>2],[5</w:t>
      </w:r>
      <w:r w:rsidRPr="00D44681">
        <w:rPr>
          <w:rFonts w:ascii="TimesNewRoman" w:hAnsi="TimesNewRoman" w:cs="TimesNewRoman"/>
          <w:lang w:val="en-US" w:eastAsia="de-DE"/>
        </w:rPr>
        <w:t xml:space="preserve">]. </w:t>
      </w:r>
    </w:p>
    <w:p w14:paraId="799F4EF8" w14:textId="77777777" w:rsidR="00885223" w:rsidRPr="00D44681" w:rsidRDefault="00885223" w:rsidP="00885223">
      <w:pPr>
        <w:spacing w:after="0"/>
        <w:jc w:val="both"/>
        <w:rPr>
          <w:rFonts w:ascii="TimesNewRoman" w:hAnsi="TimesNewRoman" w:cs="TimesNewRoman"/>
          <w:lang w:val="en-US" w:eastAsia="de-DE"/>
        </w:rPr>
      </w:pPr>
    </w:p>
    <w:p w14:paraId="440BB9E9" w14:textId="0E24A27D" w:rsidR="00DA7D64" w:rsidRPr="00B745C0" w:rsidRDefault="00DA7D64" w:rsidP="00B745C0">
      <w:pPr>
        <w:spacing w:after="0"/>
        <w:jc w:val="both"/>
        <w:rPr>
          <w:rFonts w:ascii="TimesNewRoman" w:hAnsi="TimesNewRoman" w:cs="TimesNewRoman"/>
          <w:lang w:val="en-US" w:eastAsia="de-DE"/>
        </w:rPr>
      </w:pPr>
      <w:r>
        <w:rPr>
          <w:rFonts w:ascii="TimesNewRoman" w:hAnsi="TimesNewRoman" w:cs="TimesNewRoman"/>
          <w:lang w:val="en-US" w:eastAsia="de-DE"/>
        </w:rPr>
        <w:t>Table 1</w:t>
      </w:r>
      <w:r w:rsidR="002639C3">
        <w:rPr>
          <w:rFonts w:ascii="TimesNewRoman" w:hAnsi="TimesNewRoman" w:cs="TimesNewRoman"/>
          <w:lang w:val="en-US" w:eastAsia="de-DE"/>
        </w:rPr>
        <w:t xml:space="preserve"> </w:t>
      </w:r>
      <w:r w:rsidR="00BC5394">
        <w:rPr>
          <w:rFonts w:ascii="TimesNewRoman" w:hAnsi="TimesNewRoman" w:cs="TimesNewRoman"/>
          <w:lang w:val="en-US" w:eastAsia="de-DE"/>
        </w:rPr>
        <w:t xml:space="preserve">(as reported in </w:t>
      </w:r>
      <w:r w:rsidR="002639C3">
        <w:rPr>
          <w:rFonts w:ascii="TimesNewRoman" w:hAnsi="TimesNewRoman" w:cs="TimesNewRoman"/>
          <w:lang w:val="en-US" w:eastAsia="de-DE"/>
        </w:rPr>
        <w:t>[4]</w:t>
      </w:r>
      <w:r w:rsidR="00BC5394">
        <w:rPr>
          <w:rFonts w:ascii="TimesNewRoman" w:hAnsi="TimesNewRoman" w:cs="TimesNewRoman"/>
          <w:lang w:val="en-US" w:eastAsia="de-DE"/>
        </w:rPr>
        <w:t>)</w:t>
      </w:r>
      <w:r w:rsidR="00681619">
        <w:rPr>
          <w:rFonts w:ascii="TimesNewRoman" w:hAnsi="TimesNewRoman" w:cs="TimesNewRoman"/>
          <w:lang w:val="en-US" w:eastAsia="de-DE"/>
        </w:rPr>
        <w:t xml:space="preserve"> </w:t>
      </w:r>
      <w:r>
        <w:t>summarises the range of TI possible in the standards considered for mobile and fixed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261"/>
        <w:gridCol w:w="772"/>
      </w:tblGrid>
      <w:tr w:rsidR="00DA7D64" w:rsidRPr="00237A31" w14:paraId="514AD287" w14:textId="77777777" w:rsidTr="00DA7D64">
        <w:trPr>
          <w:jc w:val="center"/>
        </w:trPr>
        <w:tc>
          <w:tcPr>
            <w:tcW w:w="1229" w:type="dxa"/>
            <w:vMerge w:val="restart"/>
            <w:shd w:val="clear" w:color="auto" w:fill="auto"/>
            <w:vAlign w:val="center"/>
          </w:tcPr>
          <w:p w14:paraId="10E7F31E" w14:textId="77777777" w:rsidR="00DA7D64" w:rsidRPr="00237A31" w:rsidRDefault="00DA7D64" w:rsidP="00DA7D64">
            <w:pPr>
              <w:spacing w:after="0"/>
              <w:jc w:val="center"/>
              <w:rPr>
                <w:b/>
                <w:bCs/>
              </w:rPr>
            </w:pPr>
            <w:r w:rsidRPr="00237A31">
              <w:rPr>
                <w:b/>
                <w:bCs/>
              </w:rPr>
              <w:t>Standard</w:t>
            </w:r>
          </w:p>
        </w:tc>
        <w:tc>
          <w:tcPr>
            <w:tcW w:w="2033" w:type="dxa"/>
            <w:gridSpan w:val="2"/>
            <w:shd w:val="clear" w:color="auto" w:fill="auto"/>
          </w:tcPr>
          <w:p w14:paraId="2D6686B6" w14:textId="77777777" w:rsidR="00DA7D64" w:rsidRPr="00237A31" w:rsidRDefault="00DA7D64" w:rsidP="00DA7D64">
            <w:pPr>
              <w:spacing w:after="0"/>
              <w:jc w:val="center"/>
              <w:rPr>
                <w:b/>
                <w:bCs/>
              </w:rPr>
            </w:pPr>
            <w:r w:rsidRPr="00237A31">
              <w:rPr>
                <w:b/>
                <w:bCs/>
              </w:rPr>
              <w:t>Interleaving Depth (</w:t>
            </w:r>
            <w:proofErr w:type="spellStart"/>
            <w:r>
              <w:rPr>
                <w:b/>
                <w:bCs/>
                <w:lang w:eastAsia="ja-JP"/>
              </w:rPr>
              <w:t>m</w:t>
            </w:r>
            <w:r w:rsidRPr="00237A31">
              <w:rPr>
                <w:b/>
                <w:bCs/>
              </w:rPr>
              <w:t>s</w:t>
            </w:r>
            <w:proofErr w:type="spellEnd"/>
            <w:r w:rsidRPr="00237A31">
              <w:rPr>
                <w:b/>
                <w:bCs/>
              </w:rPr>
              <w:t>)</w:t>
            </w:r>
          </w:p>
        </w:tc>
      </w:tr>
      <w:tr w:rsidR="00DA7D64" w:rsidRPr="00237A31" w14:paraId="5CB7583A" w14:textId="77777777" w:rsidTr="00DA7D64">
        <w:trPr>
          <w:jc w:val="center"/>
        </w:trPr>
        <w:tc>
          <w:tcPr>
            <w:tcW w:w="1229" w:type="dxa"/>
            <w:vMerge/>
            <w:shd w:val="clear" w:color="auto" w:fill="auto"/>
          </w:tcPr>
          <w:p w14:paraId="3E7B59CA" w14:textId="77777777" w:rsidR="00DA7D64" w:rsidRPr="00237A31" w:rsidRDefault="00DA7D64" w:rsidP="00DA7D64">
            <w:pPr>
              <w:spacing w:after="0"/>
              <w:jc w:val="center"/>
              <w:rPr>
                <w:b/>
                <w:bCs/>
              </w:rPr>
            </w:pPr>
          </w:p>
        </w:tc>
        <w:tc>
          <w:tcPr>
            <w:tcW w:w="1261" w:type="dxa"/>
            <w:shd w:val="clear" w:color="auto" w:fill="auto"/>
          </w:tcPr>
          <w:p w14:paraId="1D305E92" w14:textId="77777777" w:rsidR="00DA7D64" w:rsidRPr="00237A31" w:rsidRDefault="00DA7D64" w:rsidP="00DA7D64">
            <w:pPr>
              <w:spacing w:after="0"/>
              <w:rPr>
                <w:b/>
                <w:bCs/>
              </w:rPr>
            </w:pPr>
            <w:r w:rsidRPr="00237A31">
              <w:rPr>
                <w:b/>
                <w:bCs/>
              </w:rPr>
              <w:t>Mobile</w:t>
            </w:r>
          </w:p>
        </w:tc>
        <w:tc>
          <w:tcPr>
            <w:tcW w:w="772" w:type="dxa"/>
            <w:shd w:val="clear" w:color="auto" w:fill="auto"/>
          </w:tcPr>
          <w:p w14:paraId="63A8C5C1" w14:textId="77777777" w:rsidR="00DA7D64" w:rsidRPr="00237A31" w:rsidRDefault="00DA7D64" w:rsidP="00DA7D64">
            <w:pPr>
              <w:spacing w:after="0"/>
              <w:rPr>
                <w:b/>
                <w:bCs/>
              </w:rPr>
            </w:pPr>
            <w:r w:rsidRPr="00237A31">
              <w:rPr>
                <w:b/>
                <w:bCs/>
              </w:rPr>
              <w:t>Fixed</w:t>
            </w:r>
          </w:p>
        </w:tc>
      </w:tr>
      <w:tr w:rsidR="00DA7D64" w:rsidRPr="00237A31" w14:paraId="3F2CD0CA" w14:textId="77777777" w:rsidTr="00DA7D64">
        <w:trPr>
          <w:jc w:val="center"/>
        </w:trPr>
        <w:tc>
          <w:tcPr>
            <w:tcW w:w="1229" w:type="dxa"/>
            <w:shd w:val="clear" w:color="auto" w:fill="auto"/>
          </w:tcPr>
          <w:p w14:paraId="00C07E1E" w14:textId="77777777" w:rsidR="00DA7D64" w:rsidRPr="00237A31" w:rsidRDefault="00DA7D64" w:rsidP="00DA7D64">
            <w:pPr>
              <w:spacing w:after="0"/>
            </w:pPr>
            <w:r w:rsidRPr="00237A31">
              <w:t>DVB-T2</w:t>
            </w:r>
          </w:p>
        </w:tc>
        <w:tc>
          <w:tcPr>
            <w:tcW w:w="1261" w:type="dxa"/>
            <w:shd w:val="clear" w:color="auto" w:fill="auto"/>
          </w:tcPr>
          <w:p w14:paraId="73B2FE97" w14:textId="77777777" w:rsidR="00DA7D64" w:rsidRPr="00237A31" w:rsidRDefault="00DA7D64" w:rsidP="00DA7D64">
            <w:pPr>
              <w:spacing w:after="0"/>
            </w:pPr>
            <w:r w:rsidRPr="00237A31">
              <w:t>500</w:t>
            </w:r>
          </w:p>
        </w:tc>
        <w:tc>
          <w:tcPr>
            <w:tcW w:w="772" w:type="dxa"/>
            <w:shd w:val="clear" w:color="auto" w:fill="auto"/>
          </w:tcPr>
          <w:p w14:paraId="34DDE1D1" w14:textId="77777777" w:rsidR="00DA7D64" w:rsidRPr="00237A31" w:rsidRDefault="00DA7D64" w:rsidP="00DA7D64">
            <w:pPr>
              <w:spacing w:after="0"/>
            </w:pPr>
            <w:r w:rsidRPr="00237A31">
              <w:t>90</w:t>
            </w:r>
          </w:p>
        </w:tc>
      </w:tr>
      <w:tr w:rsidR="00DA7D64" w:rsidRPr="00237A31" w14:paraId="5717FCA2" w14:textId="77777777" w:rsidTr="00DA7D64">
        <w:trPr>
          <w:jc w:val="center"/>
        </w:trPr>
        <w:tc>
          <w:tcPr>
            <w:tcW w:w="1229" w:type="dxa"/>
            <w:shd w:val="clear" w:color="auto" w:fill="auto"/>
          </w:tcPr>
          <w:p w14:paraId="3552A243" w14:textId="77777777" w:rsidR="00DA7D64" w:rsidRPr="00237A31" w:rsidRDefault="00DA7D64" w:rsidP="00DA7D64">
            <w:pPr>
              <w:spacing w:after="0"/>
            </w:pPr>
            <w:r w:rsidRPr="00237A31">
              <w:t>DTMB</w:t>
            </w:r>
          </w:p>
        </w:tc>
        <w:tc>
          <w:tcPr>
            <w:tcW w:w="1261" w:type="dxa"/>
            <w:shd w:val="clear" w:color="auto" w:fill="auto"/>
          </w:tcPr>
          <w:p w14:paraId="3E27A5C1" w14:textId="77777777" w:rsidR="00DA7D64" w:rsidRPr="00237A31" w:rsidRDefault="00DA7D64" w:rsidP="00DA7D64">
            <w:pPr>
              <w:spacing w:after="0"/>
            </w:pPr>
            <w:r w:rsidRPr="00237A31">
              <w:t>300</w:t>
            </w:r>
          </w:p>
        </w:tc>
        <w:tc>
          <w:tcPr>
            <w:tcW w:w="772" w:type="dxa"/>
            <w:shd w:val="clear" w:color="auto" w:fill="auto"/>
          </w:tcPr>
          <w:p w14:paraId="120EA68C" w14:textId="77777777" w:rsidR="00DA7D64" w:rsidRPr="00237A31" w:rsidRDefault="00DA7D64" w:rsidP="00DA7D64">
            <w:pPr>
              <w:spacing w:after="0"/>
            </w:pPr>
            <w:r w:rsidRPr="00237A31">
              <w:t>100</w:t>
            </w:r>
          </w:p>
        </w:tc>
      </w:tr>
      <w:tr w:rsidR="00DA7D64" w:rsidRPr="00237A31" w14:paraId="41B34863" w14:textId="77777777" w:rsidTr="00DA7D64">
        <w:trPr>
          <w:jc w:val="center"/>
        </w:trPr>
        <w:tc>
          <w:tcPr>
            <w:tcW w:w="1229" w:type="dxa"/>
            <w:shd w:val="clear" w:color="auto" w:fill="auto"/>
          </w:tcPr>
          <w:p w14:paraId="4E43C065" w14:textId="77777777" w:rsidR="00DA7D64" w:rsidRPr="000C6CC0" w:rsidRDefault="00DA7D64" w:rsidP="00DA7D64">
            <w:pPr>
              <w:spacing w:after="0"/>
            </w:pPr>
            <w:r w:rsidRPr="000C6CC0">
              <w:t>ISDB-T</w:t>
            </w:r>
          </w:p>
        </w:tc>
        <w:tc>
          <w:tcPr>
            <w:tcW w:w="1261" w:type="dxa"/>
            <w:shd w:val="clear" w:color="auto" w:fill="auto"/>
          </w:tcPr>
          <w:p w14:paraId="1838D1F6" w14:textId="77777777" w:rsidR="00DA7D64" w:rsidRPr="000C6CC0" w:rsidRDefault="00DA7D64" w:rsidP="00DA7D64">
            <w:pPr>
              <w:spacing w:after="0"/>
            </w:pPr>
            <w:r w:rsidRPr="000C6CC0">
              <w:t>480</w:t>
            </w:r>
          </w:p>
        </w:tc>
        <w:tc>
          <w:tcPr>
            <w:tcW w:w="772" w:type="dxa"/>
            <w:shd w:val="clear" w:color="auto" w:fill="auto"/>
          </w:tcPr>
          <w:p w14:paraId="56DB9A17" w14:textId="77777777" w:rsidR="00DA7D64" w:rsidRPr="000C6CC0" w:rsidRDefault="00DA7D64" w:rsidP="00DA7D64">
            <w:pPr>
              <w:spacing w:after="0"/>
              <w:rPr>
                <w:lang w:eastAsia="ja-JP"/>
              </w:rPr>
            </w:pPr>
            <w:r w:rsidRPr="000C6CC0">
              <w:rPr>
                <w:rFonts w:hint="eastAsia"/>
                <w:lang w:eastAsia="ja-JP"/>
              </w:rPr>
              <w:t>4</w:t>
            </w:r>
            <w:r w:rsidRPr="000C6CC0">
              <w:rPr>
                <w:lang w:eastAsia="ja-JP"/>
              </w:rPr>
              <w:t>80</w:t>
            </w:r>
          </w:p>
        </w:tc>
      </w:tr>
      <w:tr w:rsidR="00DA7D64" w:rsidRPr="00237A31" w14:paraId="76629DB3" w14:textId="77777777" w:rsidTr="00DA7D64">
        <w:trPr>
          <w:jc w:val="center"/>
        </w:trPr>
        <w:tc>
          <w:tcPr>
            <w:tcW w:w="1229" w:type="dxa"/>
            <w:shd w:val="clear" w:color="auto" w:fill="auto"/>
          </w:tcPr>
          <w:p w14:paraId="15ECC440" w14:textId="77777777" w:rsidR="00DA7D64" w:rsidRPr="00237A31" w:rsidRDefault="00DA7D64" w:rsidP="00DA7D64">
            <w:pPr>
              <w:spacing w:after="0"/>
            </w:pPr>
            <w:r w:rsidRPr="00237A31">
              <w:t>DAB/DAB+</w:t>
            </w:r>
          </w:p>
        </w:tc>
        <w:tc>
          <w:tcPr>
            <w:tcW w:w="1261" w:type="dxa"/>
            <w:shd w:val="clear" w:color="auto" w:fill="auto"/>
          </w:tcPr>
          <w:p w14:paraId="37318D43" w14:textId="77777777" w:rsidR="00DA7D64" w:rsidRPr="00237A31" w:rsidRDefault="00DA7D64" w:rsidP="00DA7D64">
            <w:pPr>
              <w:spacing w:after="0"/>
            </w:pPr>
            <w:r w:rsidRPr="00237A31">
              <w:t>360</w:t>
            </w:r>
          </w:p>
        </w:tc>
        <w:tc>
          <w:tcPr>
            <w:tcW w:w="772" w:type="dxa"/>
            <w:shd w:val="clear" w:color="auto" w:fill="auto"/>
          </w:tcPr>
          <w:p w14:paraId="03051E28" w14:textId="77777777" w:rsidR="00DA7D64" w:rsidRPr="00237A31" w:rsidRDefault="00DA7D64" w:rsidP="00DA7D64">
            <w:pPr>
              <w:spacing w:after="0"/>
            </w:pPr>
            <w:r w:rsidRPr="00237A31">
              <w:t>N/A</w:t>
            </w:r>
          </w:p>
        </w:tc>
      </w:tr>
    </w:tbl>
    <w:p w14:paraId="352BF5A9" w14:textId="2797A6E6" w:rsidR="00C70C7B" w:rsidRDefault="00CD429F" w:rsidP="00C70C7B">
      <w:pPr>
        <w:spacing w:after="0"/>
        <w:rPr>
          <w:rFonts w:ascii="TimesNewRoman" w:hAnsi="TimesNewRoman" w:cs="TimesNewRoman"/>
          <w:lang w:val="en-US" w:eastAsia="de-DE"/>
        </w:rPr>
      </w:pPr>
      <w:r>
        <w:t xml:space="preserve">                                                       </w:t>
      </w:r>
      <w:r w:rsidR="00DA7D64">
        <w:t>Table 1: Range of time interleaving depths available.</w:t>
      </w:r>
    </w:p>
    <w:p w14:paraId="08254232" w14:textId="77777777" w:rsidR="00D75A44" w:rsidRDefault="00D75A44" w:rsidP="002639C3">
      <w:pPr>
        <w:spacing w:after="0"/>
        <w:jc w:val="both"/>
        <w:rPr>
          <w:rFonts w:ascii="TimesNewRoman" w:hAnsi="TimesNewRoman" w:cs="TimesNewRoman"/>
          <w:lang w:val="en-US" w:eastAsia="de-DE"/>
        </w:rPr>
      </w:pPr>
    </w:p>
    <w:p w14:paraId="66EDCC4F" w14:textId="4729BABE" w:rsidR="0017777D" w:rsidRPr="00D44681" w:rsidRDefault="00287271" w:rsidP="0017777D">
      <w:pPr>
        <w:spacing w:after="0"/>
        <w:rPr>
          <w:rFonts w:ascii="TimesNewRoman" w:hAnsi="TimesNewRoman" w:cs="TimesNewRoman"/>
          <w:lang w:val="en-US" w:eastAsia="de-DE"/>
        </w:rPr>
      </w:pPr>
      <w:r>
        <w:rPr>
          <w:rFonts w:ascii="TimesNewRoman" w:hAnsi="TimesNewRoman" w:cs="TimesNewRoman"/>
          <w:lang w:val="en-US" w:eastAsia="de-DE"/>
        </w:rPr>
        <w:t xml:space="preserve">In light of the above, </w:t>
      </w:r>
      <w:r w:rsidR="0017777D" w:rsidRPr="00D44681">
        <w:rPr>
          <w:rFonts w:ascii="TimesNewRoman" w:hAnsi="TimesNewRoman" w:cs="TimesNewRoman"/>
          <w:lang w:val="en-US" w:eastAsia="de-DE"/>
        </w:rPr>
        <w:t>the following observation may be made:</w:t>
      </w:r>
    </w:p>
    <w:p w14:paraId="6823EF97" w14:textId="77777777" w:rsidR="0017777D" w:rsidRPr="00D44681" w:rsidRDefault="0017777D" w:rsidP="0017777D">
      <w:pPr>
        <w:spacing w:after="0"/>
        <w:rPr>
          <w:rFonts w:ascii="TimesNewRoman" w:hAnsi="TimesNewRoman" w:cs="TimesNewRoman"/>
          <w:lang w:val="en-US" w:eastAsia="de-DE"/>
        </w:rPr>
      </w:pPr>
    </w:p>
    <w:p w14:paraId="4BC3E39E" w14:textId="5C27EADE" w:rsidR="0017777D" w:rsidRDefault="0017777D" w:rsidP="0017777D">
      <w:pPr>
        <w:spacing w:after="0"/>
        <w:rPr>
          <w:rFonts w:ascii="TimesNewRoman" w:hAnsi="TimesNewRoman" w:cs="TimesNewRoman"/>
          <w:b/>
          <w:lang w:eastAsia="de-DE"/>
        </w:rPr>
      </w:pPr>
      <w:r w:rsidRPr="0017777D">
        <w:rPr>
          <w:rFonts w:ascii="TimesNewRoman" w:hAnsi="TimesNewRoman" w:cs="TimesNewRoman"/>
          <w:b/>
          <w:lang w:eastAsia="de-DE"/>
        </w:rPr>
        <w:t>Observation 1: Terrestrial broadcast standards provide time interleaving depths for mobile scenarios in the order of 300ms – 500ms.</w:t>
      </w:r>
    </w:p>
    <w:p w14:paraId="026A2DD4" w14:textId="77777777" w:rsidR="0017777D" w:rsidRPr="0017777D" w:rsidRDefault="0017777D" w:rsidP="0017777D">
      <w:pPr>
        <w:spacing w:after="0"/>
        <w:rPr>
          <w:rFonts w:ascii="TimesNewRoman" w:hAnsi="TimesNewRoman" w:cs="TimesNewRoman"/>
          <w:b/>
          <w:lang w:eastAsia="de-DE"/>
        </w:rPr>
      </w:pPr>
    </w:p>
    <w:p w14:paraId="2F0D3AD1" w14:textId="0CB485EF" w:rsidR="0017777D" w:rsidRDefault="0017777D" w:rsidP="001473FD">
      <w:pPr>
        <w:spacing w:after="0"/>
        <w:jc w:val="both"/>
        <w:rPr>
          <w:rFonts w:ascii="TimesNewRoman" w:hAnsi="TimesNewRoman" w:cs="TimesNewRoman"/>
          <w:b/>
          <w:lang w:eastAsia="de-DE"/>
        </w:rPr>
      </w:pPr>
      <w:r>
        <w:rPr>
          <w:rFonts w:ascii="TimesNewRoman" w:hAnsi="TimesNewRoman" w:cs="TimesNewRoman"/>
          <w:b/>
          <w:lang w:eastAsia="de-DE"/>
        </w:rPr>
        <w:t>Proposal 1</w:t>
      </w:r>
      <w:r w:rsidRPr="0017777D">
        <w:rPr>
          <w:rFonts w:ascii="TimesNewRoman" w:hAnsi="TimesNewRoman" w:cs="TimesNewRoman"/>
          <w:b/>
          <w:lang w:eastAsia="de-DE"/>
        </w:rPr>
        <w:t>:</w:t>
      </w:r>
      <w:r w:rsidR="00BC5394">
        <w:rPr>
          <w:rFonts w:ascii="TimesNewRoman" w:hAnsi="TimesNewRoman" w:cs="TimesNewRoman"/>
          <w:b/>
          <w:lang w:eastAsia="de-DE"/>
        </w:rPr>
        <w:t xml:space="preserve"> </w:t>
      </w:r>
      <w:r w:rsidR="00885223">
        <w:rPr>
          <w:rFonts w:ascii="TimesNewRoman" w:hAnsi="TimesNewRoman" w:cs="TimesNewRoman"/>
          <w:b/>
          <w:lang w:eastAsia="de-DE"/>
        </w:rPr>
        <w:t>Large</w:t>
      </w:r>
      <w:r w:rsidR="00885223" w:rsidRPr="0017777D">
        <w:rPr>
          <w:rFonts w:ascii="TimesNewRoman" w:hAnsi="TimesNewRoman" w:cs="TimesNewRoman"/>
          <w:b/>
          <w:lang w:eastAsia="de-DE"/>
        </w:rPr>
        <w:t xml:space="preserve"> </w:t>
      </w:r>
      <w:r w:rsidRPr="0017777D">
        <w:rPr>
          <w:rFonts w:ascii="TimesNewRoman" w:hAnsi="TimesNewRoman" w:cs="TimesNewRoman"/>
          <w:b/>
          <w:lang w:eastAsia="de-DE"/>
        </w:rPr>
        <w:t>interleaving depths</w:t>
      </w:r>
      <w:r w:rsidR="00885223">
        <w:rPr>
          <w:rFonts w:ascii="TimesNewRoman" w:hAnsi="TimesNewRoman" w:cs="TimesNewRoman"/>
          <w:b/>
          <w:lang w:eastAsia="de-DE"/>
        </w:rPr>
        <w:t xml:space="preserve"> (large values of M and N)</w:t>
      </w:r>
      <w:r w:rsidR="00B73CDE">
        <w:rPr>
          <w:rFonts w:ascii="TimesNewRoman" w:hAnsi="TimesNewRoman" w:cs="TimesNewRoman"/>
          <w:b/>
          <w:lang w:eastAsia="de-DE"/>
        </w:rPr>
        <w:t xml:space="preserve"> to</w:t>
      </w:r>
      <w:r w:rsidRPr="0017777D">
        <w:rPr>
          <w:rFonts w:ascii="TimesNewRoman" w:hAnsi="TimesNewRoman" w:cs="TimesNewRoman"/>
          <w:b/>
          <w:lang w:eastAsia="de-DE"/>
        </w:rPr>
        <w:t xml:space="preserve"> be considered</w:t>
      </w:r>
      <w:r w:rsidR="008437F7">
        <w:rPr>
          <w:rFonts w:ascii="TimesNewRoman" w:hAnsi="TimesNewRoman" w:cs="TimesNewRoman"/>
          <w:b/>
          <w:lang w:eastAsia="de-DE"/>
        </w:rPr>
        <w:t xml:space="preserve"> in the </w:t>
      </w:r>
      <w:r w:rsidR="008437F7" w:rsidRPr="0017777D">
        <w:rPr>
          <w:rFonts w:ascii="TimesNewRoman" w:hAnsi="TimesNewRoman" w:cs="TimesNewRoman"/>
          <w:b/>
          <w:lang w:eastAsia="de-DE"/>
        </w:rPr>
        <w:t>design</w:t>
      </w:r>
      <w:r w:rsidR="008437F7">
        <w:rPr>
          <w:rFonts w:ascii="TimesNewRoman" w:hAnsi="TimesNewRoman" w:cs="TimesNewRoman"/>
          <w:b/>
          <w:lang w:eastAsia="de-DE"/>
        </w:rPr>
        <w:t xml:space="preserve"> of TFI for 5G </w:t>
      </w:r>
      <w:r w:rsidR="00885223">
        <w:rPr>
          <w:rFonts w:ascii="TimesNewRoman" w:hAnsi="TimesNewRoman" w:cs="TimesNewRoman"/>
          <w:b/>
          <w:lang w:eastAsia="de-DE"/>
        </w:rPr>
        <w:t>B</w:t>
      </w:r>
      <w:r w:rsidR="008437F7" w:rsidRPr="0017777D">
        <w:rPr>
          <w:rFonts w:ascii="TimesNewRoman" w:hAnsi="TimesNewRoman" w:cs="TimesNewRoman"/>
          <w:b/>
          <w:lang w:eastAsia="de-DE"/>
        </w:rPr>
        <w:t>roadcast</w:t>
      </w:r>
      <w:r w:rsidR="00885223">
        <w:rPr>
          <w:rFonts w:ascii="TimesNewRoman" w:hAnsi="TimesNewRoman" w:cs="TimesNewRoman"/>
          <w:b/>
          <w:lang w:eastAsia="de-DE"/>
        </w:rPr>
        <w:t>, in order to provide interl</w:t>
      </w:r>
      <w:r w:rsidR="00DD46F3">
        <w:rPr>
          <w:rFonts w:ascii="TimesNewRoman" w:hAnsi="TimesNewRoman" w:cs="TimesNewRoman"/>
          <w:b/>
          <w:lang w:eastAsia="de-DE"/>
        </w:rPr>
        <w:t>e</w:t>
      </w:r>
      <w:r w:rsidR="00885223">
        <w:rPr>
          <w:rFonts w:ascii="TimesNewRoman" w:hAnsi="TimesNewRoman" w:cs="TimesNewRoman"/>
          <w:b/>
          <w:lang w:eastAsia="de-DE"/>
        </w:rPr>
        <w:t>a</w:t>
      </w:r>
      <w:r w:rsidR="00DD46F3">
        <w:rPr>
          <w:rFonts w:ascii="TimesNewRoman" w:hAnsi="TimesNewRoman" w:cs="TimesNewRoman"/>
          <w:b/>
          <w:lang w:eastAsia="de-DE"/>
        </w:rPr>
        <w:t>v</w:t>
      </w:r>
      <w:r w:rsidR="00885223">
        <w:rPr>
          <w:rFonts w:ascii="TimesNewRoman" w:hAnsi="TimesNewRoman" w:cs="TimesNewRoman"/>
          <w:b/>
          <w:lang w:eastAsia="de-DE"/>
        </w:rPr>
        <w:t>ing depths at least in the range of state-of-the-art</w:t>
      </w:r>
      <w:r w:rsidR="00885223" w:rsidRPr="0017777D">
        <w:rPr>
          <w:rFonts w:ascii="TimesNewRoman" w:hAnsi="TimesNewRoman" w:cs="TimesNewRoman"/>
          <w:b/>
          <w:lang w:eastAsia="de-DE"/>
        </w:rPr>
        <w:t xml:space="preserve"> </w:t>
      </w:r>
      <w:r w:rsidR="00885223">
        <w:rPr>
          <w:rFonts w:ascii="TimesNewRoman" w:hAnsi="TimesNewRoman" w:cs="TimesNewRoman"/>
          <w:b/>
          <w:lang w:eastAsia="de-DE"/>
        </w:rPr>
        <w:t xml:space="preserve">terrestrial </w:t>
      </w:r>
      <w:r w:rsidR="00885223" w:rsidRPr="0017777D">
        <w:rPr>
          <w:rFonts w:ascii="TimesNewRoman" w:hAnsi="TimesNewRoman" w:cs="TimesNewRoman"/>
          <w:b/>
          <w:lang w:eastAsia="de-DE"/>
        </w:rPr>
        <w:t>broadcast standards</w:t>
      </w:r>
      <w:r w:rsidR="00885223">
        <w:rPr>
          <w:rFonts w:ascii="TimesNewRoman" w:hAnsi="TimesNewRoman" w:cs="TimesNewRoman"/>
          <w:b/>
          <w:lang w:eastAsia="de-DE"/>
        </w:rPr>
        <w:t>.</w:t>
      </w:r>
    </w:p>
    <w:p w14:paraId="1498B373" w14:textId="1AC1CA61" w:rsidR="00743551" w:rsidRDefault="00743551" w:rsidP="0017777D">
      <w:pPr>
        <w:spacing w:after="0"/>
        <w:rPr>
          <w:rFonts w:ascii="TimesNewRoman" w:hAnsi="TimesNewRoman" w:cs="TimesNewRoman"/>
          <w:b/>
          <w:lang w:eastAsia="de-DE"/>
        </w:rPr>
      </w:pPr>
    </w:p>
    <w:p w14:paraId="44DED5C6" w14:textId="3FFC9D0E" w:rsidR="00743551" w:rsidRPr="00B745C0" w:rsidRDefault="00743551" w:rsidP="00B745C0">
      <w:pPr>
        <w:rPr>
          <w:lang w:val="en-US"/>
        </w:rPr>
      </w:pPr>
      <w:r w:rsidRPr="00CB3A2E">
        <w:rPr>
          <w:rFonts w:ascii="Arial" w:eastAsia="SimSun" w:hAnsi="Arial"/>
          <w:b/>
          <w:bCs/>
          <w:sz w:val="24"/>
          <w:szCs w:val="22"/>
          <w:lang w:val="en-US" w:eastAsia="zh-CN"/>
        </w:rPr>
        <w:t>2.</w:t>
      </w:r>
      <w:r>
        <w:rPr>
          <w:rFonts w:ascii="Arial" w:eastAsia="SimSun" w:hAnsi="Arial"/>
          <w:b/>
          <w:bCs/>
          <w:sz w:val="24"/>
          <w:szCs w:val="22"/>
          <w:lang w:val="en-US" w:eastAsia="zh-CN"/>
        </w:rPr>
        <w:t>2</w:t>
      </w:r>
      <w:r w:rsidRPr="00CB3A2E">
        <w:rPr>
          <w:rFonts w:ascii="Arial" w:eastAsia="SimSun" w:hAnsi="Arial"/>
          <w:b/>
          <w:bCs/>
          <w:sz w:val="24"/>
          <w:szCs w:val="22"/>
          <w:lang w:val="en-US" w:eastAsia="zh-CN"/>
        </w:rPr>
        <w:t xml:space="preserve"> </w:t>
      </w:r>
      <w:r w:rsidR="00A668FE">
        <w:rPr>
          <w:rFonts w:ascii="Arial" w:eastAsia="SimSun" w:hAnsi="Arial"/>
          <w:b/>
          <w:bCs/>
          <w:sz w:val="24"/>
          <w:szCs w:val="22"/>
          <w:lang w:val="en-US" w:eastAsia="zh-CN"/>
        </w:rPr>
        <w:t xml:space="preserve">On the </w:t>
      </w:r>
      <w:r w:rsidR="00A668FE" w:rsidRPr="00351A70">
        <w:rPr>
          <w:rFonts w:ascii="Arial" w:eastAsia="SimSun" w:hAnsi="Arial"/>
          <w:b/>
          <w:bCs/>
          <w:i/>
          <w:sz w:val="24"/>
          <w:szCs w:val="22"/>
          <w:lang w:val="en-US" w:eastAsia="zh-CN"/>
        </w:rPr>
        <w:t>per-service</w:t>
      </w:r>
      <w:r w:rsidR="00A668FE" w:rsidRPr="00BB4120">
        <w:rPr>
          <w:rFonts w:ascii="Arial" w:eastAsia="SimSun" w:hAnsi="Arial"/>
          <w:b/>
          <w:bCs/>
          <w:sz w:val="24"/>
          <w:szCs w:val="22"/>
          <w:lang w:val="en-US" w:eastAsia="zh-CN"/>
        </w:rPr>
        <w:t xml:space="preserve"> or </w:t>
      </w:r>
      <w:r w:rsidR="00A668FE" w:rsidRPr="00351A70">
        <w:rPr>
          <w:rFonts w:ascii="Arial" w:eastAsia="SimSun" w:hAnsi="Arial"/>
          <w:b/>
          <w:bCs/>
          <w:i/>
          <w:sz w:val="24"/>
          <w:szCs w:val="22"/>
          <w:lang w:val="en-US" w:eastAsia="zh-CN"/>
        </w:rPr>
        <w:t>per-channel</w:t>
      </w:r>
      <w:r w:rsidR="00A668FE" w:rsidRPr="00BB4120">
        <w:rPr>
          <w:rFonts w:ascii="Arial" w:eastAsia="SimSun" w:hAnsi="Arial"/>
          <w:b/>
          <w:bCs/>
          <w:sz w:val="24"/>
          <w:szCs w:val="22"/>
          <w:lang w:val="en-US" w:eastAsia="zh-CN"/>
        </w:rPr>
        <w:t xml:space="preserve"> T</w:t>
      </w:r>
      <w:r w:rsidR="00B73CDE">
        <w:rPr>
          <w:rFonts w:ascii="Arial" w:eastAsia="SimSun" w:hAnsi="Arial"/>
          <w:b/>
          <w:bCs/>
          <w:sz w:val="24"/>
          <w:szCs w:val="22"/>
          <w:lang w:val="en-US" w:eastAsia="zh-CN"/>
        </w:rPr>
        <w:t>ime Interleaving</w:t>
      </w:r>
    </w:p>
    <w:p w14:paraId="0FF95320" w14:textId="25D750A2" w:rsidR="005E75BF" w:rsidRDefault="005E75BF" w:rsidP="0055657C">
      <w:pPr>
        <w:autoSpaceDE w:val="0"/>
        <w:autoSpaceDN w:val="0"/>
        <w:adjustRightInd w:val="0"/>
        <w:spacing w:after="0"/>
        <w:jc w:val="both"/>
        <w:rPr>
          <w:rFonts w:ascii="TimesNewRoman" w:hAnsi="TimesNewRoman" w:cs="TimesNewRoman"/>
          <w:lang w:val="en-US" w:eastAsia="de-DE"/>
        </w:rPr>
      </w:pPr>
      <w:r w:rsidRPr="0055657C">
        <w:rPr>
          <w:rFonts w:ascii="TimesNewRoman" w:hAnsi="TimesNewRoman" w:cs="TimesNewRoman"/>
          <w:lang w:val="en-US" w:eastAsia="de-DE"/>
        </w:rPr>
        <w:t xml:space="preserve">DVB-T2 </w:t>
      </w:r>
      <w:r w:rsidR="00885223">
        <w:rPr>
          <w:rFonts w:ascii="TimesNewRoman" w:hAnsi="TimesNewRoman" w:cs="TimesNewRoman"/>
          <w:lang w:val="en-US" w:eastAsia="de-DE"/>
        </w:rPr>
        <w:t xml:space="preserve">provides time interleaving granularity per </w:t>
      </w:r>
      <w:r w:rsidRPr="0055657C">
        <w:rPr>
          <w:rFonts w:ascii="TimesNewRoman" w:hAnsi="TimesNewRoman" w:cs="TimesNewRoman"/>
          <w:lang w:val="en-US" w:eastAsia="de-DE"/>
        </w:rPr>
        <w:t xml:space="preserve">physical layer pipes (PLPs). </w:t>
      </w:r>
      <w:r w:rsidR="0055657C" w:rsidRPr="0055657C">
        <w:rPr>
          <w:rFonts w:ascii="TimesNewRoman" w:hAnsi="TimesNewRoman" w:cs="TimesNewRoman"/>
          <w:lang w:val="en-US" w:eastAsia="de-DE"/>
        </w:rPr>
        <w:t>Each PLP carries a data stream</w:t>
      </w:r>
      <w:r w:rsidR="00885223">
        <w:rPr>
          <w:rFonts w:ascii="TimesNewRoman" w:hAnsi="TimesNewRoman" w:cs="TimesNewRoman"/>
          <w:lang w:val="en-US" w:eastAsia="de-DE"/>
        </w:rPr>
        <w:t xml:space="preserve"> (the Time Interleaving frame) </w:t>
      </w:r>
      <w:r w:rsidR="0055657C" w:rsidRPr="0055657C">
        <w:rPr>
          <w:rFonts w:ascii="TimesNewRoman" w:hAnsi="TimesNewRoman" w:cs="TimesNewRoman"/>
          <w:lang w:val="en-US" w:eastAsia="de-DE"/>
        </w:rPr>
        <w:t xml:space="preserve">transmitted using specific </w:t>
      </w:r>
      <w:r w:rsidR="00885223">
        <w:rPr>
          <w:rFonts w:ascii="TimesNewRoman" w:hAnsi="TimesNewRoman" w:cs="TimesNewRoman"/>
          <w:lang w:val="en-US" w:eastAsia="de-DE"/>
        </w:rPr>
        <w:t>Modulatio</w:t>
      </w:r>
      <w:r w:rsidR="00DD46F3">
        <w:rPr>
          <w:rFonts w:ascii="TimesNewRoman" w:hAnsi="TimesNewRoman" w:cs="TimesNewRoman"/>
          <w:lang w:val="en-US" w:eastAsia="de-DE"/>
        </w:rPr>
        <w:t>n</w:t>
      </w:r>
      <w:r w:rsidR="00885223">
        <w:rPr>
          <w:rFonts w:ascii="TimesNewRoman" w:hAnsi="TimesNewRoman" w:cs="TimesNewRoman"/>
          <w:lang w:val="en-US" w:eastAsia="de-DE"/>
        </w:rPr>
        <w:t xml:space="preserve"> and Coding </w:t>
      </w:r>
      <w:r w:rsidR="0055657C" w:rsidRPr="0055657C">
        <w:rPr>
          <w:rFonts w:ascii="TimesNewRoman" w:hAnsi="TimesNewRoman" w:cs="TimesNewRoman"/>
          <w:lang w:val="en-US" w:eastAsia="de-DE"/>
        </w:rPr>
        <w:t xml:space="preserve">parameters. Various PLPs are time-multiplexed within T2 frames. </w:t>
      </w:r>
      <w:r w:rsidR="00EE58A8">
        <w:rPr>
          <w:rFonts w:ascii="TimesNewRoman" w:hAnsi="TimesNewRoman" w:cs="TimesNewRoman"/>
          <w:lang w:val="en-US" w:eastAsia="de-DE"/>
        </w:rPr>
        <w:t>This allows for di</w:t>
      </w:r>
      <w:r w:rsidR="0055657C" w:rsidRPr="0055657C">
        <w:rPr>
          <w:rFonts w:ascii="TimesNewRoman" w:hAnsi="TimesNewRoman" w:cs="TimesNewRoman"/>
          <w:lang w:val="en-US" w:eastAsia="de-DE"/>
        </w:rPr>
        <w:t xml:space="preserve">fferent services designed for </w:t>
      </w:r>
      <w:r w:rsidR="00EE58A8">
        <w:rPr>
          <w:rFonts w:ascii="TimesNewRoman" w:hAnsi="TimesNewRoman" w:cs="TimesNewRoman"/>
          <w:lang w:val="en-US" w:eastAsia="de-DE"/>
        </w:rPr>
        <w:t>different mobility and reception conditions to be</w:t>
      </w:r>
      <w:r w:rsidR="0055657C" w:rsidRPr="0055657C">
        <w:rPr>
          <w:rFonts w:ascii="TimesNewRoman" w:hAnsi="TimesNewRoman" w:cs="TimesNewRoman"/>
          <w:lang w:val="en-US" w:eastAsia="de-DE"/>
        </w:rPr>
        <w:t xml:space="preserve"> delivered within the same </w:t>
      </w:r>
      <w:r w:rsidR="00EE58A8">
        <w:rPr>
          <w:rFonts w:ascii="TimesNewRoman" w:hAnsi="TimesNewRoman" w:cs="TimesNewRoman"/>
          <w:lang w:val="en-US" w:eastAsia="de-DE"/>
        </w:rPr>
        <w:t>DVB-T2 frame</w:t>
      </w:r>
      <w:r w:rsidR="0055657C">
        <w:rPr>
          <w:rFonts w:ascii="TimesNewRoman" w:hAnsi="TimesNewRoman" w:cs="TimesNewRoman"/>
          <w:lang w:val="en-US" w:eastAsia="de-DE"/>
        </w:rPr>
        <w:t>.</w:t>
      </w:r>
    </w:p>
    <w:p w14:paraId="5FD1C4AB" w14:textId="77777777" w:rsidR="00EE58A8" w:rsidRDefault="00EE58A8" w:rsidP="0055657C">
      <w:pPr>
        <w:autoSpaceDE w:val="0"/>
        <w:autoSpaceDN w:val="0"/>
        <w:adjustRightInd w:val="0"/>
        <w:spacing w:after="0"/>
        <w:jc w:val="both"/>
        <w:rPr>
          <w:rFonts w:ascii="TimesNewRoman" w:hAnsi="TimesNewRoman" w:cs="TimesNewRoman"/>
          <w:lang w:val="en-US" w:eastAsia="de-DE"/>
        </w:rPr>
      </w:pPr>
    </w:p>
    <w:p w14:paraId="264A96F5" w14:textId="790C1225" w:rsidR="00EE58A8" w:rsidRDefault="00EE58A8" w:rsidP="0055657C">
      <w:pPr>
        <w:autoSpaceDE w:val="0"/>
        <w:autoSpaceDN w:val="0"/>
        <w:adjustRightInd w:val="0"/>
        <w:spacing w:after="0"/>
        <w:jc w:val="both"/>
        <w:rPr>
          <w:rFonts w:ascii="TimesNewRoman" w:hAnsi="TimesNewRoman" w:cs="TimesNewRoman"/>
          <w:lang w:val="en-US" w:eastAsia="de-DE"/>
        </w:rPr>
      </w:pPr>
      <w:r>
        <w:rPr>
          <w:rFonts w:ascii="TimesNewRoman" w:hAnsi="TimesNewRoman" w:cs="TimesNewRoman"/>
          <w:lang w:val="en-US" w:eastAsia="de-DE"/>
        </w:rPr>
        <w:t>Therefore, a single transmitter can deliver services to accommodate receivers targeting diverse mobility condition. This options is equivalent to the per-M</w:t>
      </w:r>
      <w:r w:rsidR="008D00DA">
        <w:rPr>
          <w:rFonts w:ascii="TimesNewRoman" w:hAnsi="TimesNewRoman" w:cs="TimesNewRoman"/>
          <w:lang w:val="en-US" w:eastAsia="de-DE"/>
        </w:rPr>
        <w:t xml:space="preserve">BMS </w:t>
      </w:r>
      <w:r>
        <w:rPr>
          <w:rFonts w:ascii="TimesNewRoman" w:hAnsi="TimesNewRoman" w:cs="TimesNewRoman"/>
          <w:lang w:val="en-US" w:eastAsia="de-DE"/>
        </w:rPr>
        <w:t>session scheduling discussed in RAN1#120 and listed as an option.</w:t>
      </w:r>
    </w:p>
    <w:p w14:paraId="22403D95" w14:textId="77777777" w:rsidR="00EE58A8" w:rsidRDefault="00EE58A8" w:rsidP="0055657C">
      <w:pPr>
        <w:autoSpaceDE w:val="0"/>
        <w:autoSpaceDN w:val="0"/>
        <w:adjustRightInd w:val="0"/>
        <w:spacing w:after="0"/>
        <w:jc w:val="both"/>
        <w:rPr>
          <w:rFonts w:ascii="TimesNewRoman" w:hAnsi="TimesNewRoman" w:cs="TimesNewRoman"/>
          <w:lang w:val="en-US" w:eastAsia="de-DE"/>
        </w:rPr>
      </w:pPr>
    </w:p>
    <w:p w14:paraId="1D41EAEA" w14:textId="77777777" w:rsidR="00EE58A8" w:rsidRDefault="00EE58A8" w:rsidP="00EE58A8">
      <w:pPr>
        <w:autoSpaceDE w:val="0"/>
        <w:autoSpaceDN w:val="0"/>
        <w:adjustRightInd w:val="0"/>
        <w:spacing w:after="0"/>
        <w:jc w:val="both"/>
        <w:rPr>
          <w:rFonts w:ascii="Times-Roman" w:eastAsia="MS Mincho" w:hAnsi="Times-Roman" w:cs="Times-Roman" w:hint="eastAsia"/>
          <w:lang w:eastAsia="de-DE"/>
        </w:rPr>
      </w:pPr>
      <w:r w:rsidRPr="0074390A">
        <w:rPr>
          <w:rFonts w:ascii="Times-Roman" w:eastAsia="MS Mincho" w:hAnsi="Times-Roman" w:cs="Times-Roman"/>
          <w:lang w:eastAsia="de-DE"/>
        </w:rPr>
        <w:t>In ATSC 3.0</w:t>
      </w:r>
      <w:r>
        <w:rPr>
          <w:rFonts w:ascii="Times-Roman" w:eastAsia="MS Mincho" w:hAnsi="Times-Roman" w:cs="Times-Roman"/>
          <w:lang w:eastAsia="de-DE"/>
        </w:rPr>
        <w:t xml:space="preserve">, TI </w:t>
      </w:r>
      <w:r>
        <w:t>is also flexible and can be configured differently depending on the number of PLPs and the type of service, such as fixed, portable, or mobile.</w:t>
      </w:r>
    </w:p>
    <w:p w14:paraId="2ACA96EA" w14:textId="77777777" w:rsidR="00EE58A8" w:rsidRDefault="00EE58A8" w:rsidP="0055657C">
      <w:pPr>
        <w:autoSpaceDE w:val="0"/>
        <w:autoSpaceDN w:val="0"/>
        <w:adjustRightInd w:val="0"/>
        <w:spacing w:after="0"/>
        <w:jc w:val="both"/>
        <w:rPr>
          <w:rFonts w:ascii="TimesNewRoman" w:hAnsi="TimesNewRoman" w:cs="TimesNewRoman"/>
          <w:lang w:val="en-US" w:eastAsia="de-DE"/>
        </w:rPr>
      </w:pPr>
    </w:p>
    <w:p w14:paraId="10B93EB1" w14:textId="01E802ED" w:rsidR="005E75BF" w:rsidRDefault="0055657C" w:rsidP="000E09F9">
      <w:pPr>
        <w:autoSpaceDE w:val="0"/>
        <w:autoSpaceDN w:val="0"/>
        <w:adjustRightInd w:val="0"/>
        <w:spacing w:after="0"/>
        <w:jc w:val="both"/>
        <w:rPr>
          <w:rFonts w:ascii="Dutch801BT-Roman" w:eastAsia="MS Mincho" w:hAnsi="Dutch801BT-Roman" w:cs="Dutch801BT-Roman"/>
          <w:sz w:val="18"/>
          <w:szCs w:val="18"/>
          <w:lang w:eastAsia="de-DE"/>
        </w:rPr>
      </w:pPr>
      <w:r>
        <w:t>Figure 1 (extracted from [6]) illustrates a simplified example of how cells from different</w:t>
      </w:r>
      <w:r w:rsidR="00EE58A8">
        <w:t xml:space="preserve"> DVB-T2</w:t>
      </w:r>
      <w:r>
        <w:t xml:space="preserve"> PLPs, each represented by a distinct colo</w:t>
      </w:r>
      <w:r w:rsidR="00D3018A">
        <w:t>u</w:t>
      </w:r>
      <w:r>
        <w:t>r, can be retrieved from the time interleaving (TI) memory and mapped into OFDM symbols (represented as vertical blocks</w:t>
      </w:r>
      <w:r w:rsidR="00DD46F3">
        <w:t>)</w:t>
      </w:r>
      <w:r w:rsidR="00EE58A8">
        <w:t>.</w:t>
      </w:r>
    </w:p>
    <w:p w14:paraId="29DFD03F" w14:textId="77777777" w:rsidR="005E75BF" w:rsidRDefault="005E75BF" w:rsidP="005E75BF">
      <w:pPr>
        <w:autoSpaceDE w:val="0"/>
        <w:autoSpaceDN w:val="0"/>
        <w:adjustRightInd w:val="0"/>
        <w:spacing w:after="0"/>
        <w:rPr>
          <w:rFonts w:ascii="Dutch801BT-Roman" w:eastAsia="MS Mincho" w:hAnsi="Dutch801BT-Roman" w:cs="Dutch801BT-Roman"/>
          <w:sz w:val="18"/>
          <w:szCs w:val="18"/>
          <w:lang w:eastAsia="de-DE"/>
        </w:rPr>
      </w:pPr>
    </w:p>
    <w:p w14:paraId="4CEDDAC5" w14:textId="5757C243" w:rsidR="005E75BF" w:rsidRDefault="00954BE4" w:rsidP="005277DD">
      <w:pPr>
        <w:autoSpaceDE w:val="0"/>
        <w:autoSpaceDN w:val="0"/>
        <w:adjustRightInd w:val="0"/>
        <w:spacing w:after="0"/>
        <w:jc w:val="center"/>
        <w:rPr>
          <w:rFonts w:ascii="Dutch801BT-Roman" w:eastAsia="MS Mincho" w:hAnsi="Dutch801BT-Roman" w:cs="Dutch801BT-Roman"/>
          <w:sz w:val="18"/>
          <w:szCs w:val="18"/>
          <w:lang w:eastAsia="de-DE"/>
        </w:rPr>
      </w:pPr>
      <w:r>
        <w:rPr>
          <w:rFonts w:ascii="Dutch801BT-Roman" w:eastAsia="MS Mincho" w:hAnsi="Dutch801BT-Roman" w:cs="Dutch801BT-Roman"/>
          <w:noProof/>
          <w:sz w:val="18"/>
          <w:szCs w:val="18"/>
          <w:lang w:eastAsia="en-GB"/>
        </w:rPr>
        <w:drawing>
          <wp:inline distT="0" distB="0" distL="0" distR="0" wp14:anchorId="111B411F" wp14:editId="7D90FC2C">
            <wp:extent cx="5202789" cy="1560748"/>
            <wp:effectExtent l="0" t="0" r="0" b="190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b="12584"/>
                    <a:stretch/>
                  </pic:blipFill>
                  <pic:spPr bwMode="auto">
                    <a:xfrm>
                      <a:off x="0" y="0"/>
                      <a:ext cx="5210582" cy="1563086"/>
                    </a:xfrm>
                    <a:prstGeom prst="rect">
                      <a:avLst/>
                    </a:prstGeom>
                    <a:noFill/>
                    <a:ln>
                      <a:noFill/>
                    </a:ln>
                    <a:extLst>
                      <a:ext uri="{53640926-AAD7-44D8-BBD7-CCE9431645EC}">
                        <a14:shadowObscured xmlns:a14="http://schemas.microsoft.com/office/drawing/2010/main"/>
                      </a:ext>
                    </a:extLst>
                  </pic:spPr>
                </pic:pic>
              </a:graphicData>
            </a:graphic>
          </wp:inline>
        </w:drawing>
      </w:r>
    </w:p>
    <w:p w14:paraId="5CC4690B" w14:textId="77777777" w:rsidR="0055657C" w:rsidRDefault="0055657C" w:rsidP="005277DD">
      <w:pPr>
        <w:autoSpaceDE w:val="0"/>
        <w:autoSpaceDN w:val="0"/>
        <w:adjustRightInd w:val="0"/>
        <w:spacing w:after="0"/>
        <w:jc w:val="center"/>
        <w:rPr>
          <w:rFonts w:ascii="Dutch801BT-Roman" w:eastAsia="MS Mincho" w:hAnsi="Dutch801BT-Roman" w:cs="Dutch801BT-Roman"/>
          <w:sz w:val="18"/>
          <w:szCs w:val="18"/>
          <w:lang w:eastAsia="de-DE"/>
        </w:rPr>
      </w:pPr>
    </w:p>
    <w:p w14:paraId="32464DB3" w14:textId="77777777" w:rsidR="005277DD" w:rsidRDefault="005277DD" w:rsidP="005277DD">
      <w:pPr>
        <w:autoSpaceDE w:val="0"/>
        <w:autoSpaceDN w:val="0"/>
        <w:adjustRightInd w:val="0"/>
        <w:spacing w:after="0"/>
        <w:jc w:val="center"/>
        <w:rPr>
          <w:rFonts w:ascii="TimesNewRoman" w:eastAsia="Yu Mincho" w:hAnsi="TimesNewRoman" w:cs="TimesNewRoman"/>
          <w:lang w:val="en-US" w:eastAsia="de-DE"/>
        </w:rPr>
      </w:pPr>
      <w:r>
        <w:rPr>
          <w:rFonts w:ascii="TimesNewRoman" w:eastAsia="Yu Mincho" w:hAnsi="TimesNewRoman" w:cs="TimesNewRoman"/>
          <w:lang w:val="en-US" w:eastAsia="de-DE"/>
        </w:rPr>
        <w:t xml:space="preserve">              </w:t>
      </w:r>
      <w:r w:rsidRPr="005277DD">
        <w:rPr>
          <w:rFonts w:ascii="TimesNewRoman" w:eastAsia="Yu Mincho" w:hAnsi="TimesNewRoman" w:cs="TimesNewRoman"/>
          <w:lang w:val="en-US" w:eastAsia="de-DE"/>
        </w:rPr>
        <w:t xml:space="preserve">Figure </w:t>
      </w:r>
      <w:r>
        <w:rPr>
          <w:rFonts w:ascii="TimesNewRoman" w:eastAsia="Yu Mincho" w:hAnsi="TimesNewRoman" w:cs="TimesNewRoman"/>
          <w:lang w:val="en-US" w:eastAsia="de-DE"/>
        </w:rPr>
        <w:t>1</w:t>
      </w:r>
      <w:r w:rsidRPr="005277DD">
        <w:rPr>
          <w:rFonts w:ascii="TimesNewRoman" w:eastAsia="Yu Mincho" w:hAnsi="TimesNewRoman" w:cs="TimesNewRoman"/>
          <w:lang w:val="en-US" w:eastAsia="de-DE"/>
        </w:rPr>
        <w:t xml:space="preserve">: Different PLPs occupying different slices of individual modulation, code rate, and </w:t>
      </w:r>
    </w:p>
    <w:p w14:paraId="41393027" w14:textId="29696E2A" w:rsidR="00954BE4" w:rsidRPr="005277DD" w:rsidRDefault="005277DD" w:rsidP="005277DD">
      <w:pPr>
        <w:autoSpaceDE w:val="0"/>
        <w:autoSpaceDN w:val="0"/>
        <w:adjustRightInd w:val="0"/>
        <w:spacing w:after="0"/>
        <w:jc w:val="center"/>
        <w:rPr>
          <w:rFonts w:ascii="TimesNewRoman" w:eastAsia="Yu Mincho" w:hAnsi="TimesNewRoman" w:cs="TimesNewRoman"/>
          <w:lang w:val="en-US" w:eastAsia="de-DE"/>
        </w:rPr>
      </w:pPr>
      <w:r w:rsidRPr="005277DD">
        <w:rPr>
          <w:rFonts w:ascii="TimesNewRoman" w:eastAsia="Yu Mincho" w:hAnsi="TimesNewRoman" w:cs="TimesNewRoman"/>
          <w:lang w:val="en-US" w:eastAsia="de-DE"/>
        </w:rPr>
        <w:t>time interleaving. Two frames are shown.</w:t>
      </w:r>
    </w:p>
    <w:p w14:paraId="36807DDC" w14:textId="77777777" w:rsidR="005277DD" w:rsidRDefault="005277DD" w:rsidP="002044FA">
      <w:pPr>
        <w:autoSpaceDE w:val="0"/>
        <w:autoSpaceDN w:val="0"/>
        <w:adjustRightInd w:val="0"/>
        <w:spacing w:after="0"/>
        <w:rPr>
          <w:rFonts w:ascii="Dutch801BT-Roman" w:eastAsia="MS Mincho" w:hAnsi="Dutch801BT-Roman" w:cs="Dutch801BT-Roman"/>
          <w:sz w:val="18"/>
          <w:szCs w:val="18"/>
          <w:lang w:eastAsia="de-DE"/>
        </w:rPr>
      </w:pPr>
    </w:p>
    <w:p w14:paraId="769F99EC" w14:textId="62203EB1" w:rsidR="0074390A" w:rsidRDefault="0074390A" w:rsidP="0074390A">
      <w:pPr>
        <w:autoSpaceDE w:val="0"/>
        <w:autoSpaceDN w:val="0"/>
        <w:adjustRightInd w:val="0"/>
        <w:spacing w:after="0"/>
        <w:rPr>
          <w:rFonts w:ascii="Times-Roman" w:eastAsia="MS Mincho" w:hAnsi="Times-Roman" w:cs="Times-Roman" w:hint="eastAsia"/>
          <w:lang w:eastAsia="de-DE"/>
        </w:rPr>
      </w:pPr>
    </w:p>
    <w:p w14:paraId="0A11F8BA" w14:textId="7D061880" w:rsidR="0074390A" w:rsidRDefault="0074390A" w:rsidP="00B86C50">
      <w:pPr>
        <w:autoSpaceDE w:val="0"/>
        <w:autoSpaceDN w:val="0"/>
        <w:adjustRightInd w:val="0"/>
        <w:spacing w:after="0"/>
        <w:jc w:val="both"/>
        <w:rPr>
          <w:b/>
          <w:bCs/>
          <w:color w:val="000000"/>
        </w:rPr>
      </w:pPr>
      <w:r w:rsidRPr="00D44681">
        <w:rPr>
          <w:rFonts w:ascii="Times-Roman" w:eastAsia="MS Mincho" w:hAnsi="Times-Roman" w:cs="Times-Roman"/>
          <w:b/>
          <w:lang w:eastAsia="de-DE"/>
        </w:rPr>
        <w:t>Observation 2:</w:t>
      </w:r>
      <w:r>
        <w:rPr>
          <w:rFonts w:ascii="Times-Roman" w:eastAsia="MS Mincho" w:hAnsi="Times-Roman" w:cs="Times-Roman"/>
          <w:lang w:eastAsia="de-DE"/>
        </w:rPr>
        <w:t xml:space="preserve"> </w:t>
      </w:r>
      <w:r>
        <w:rPr>
          <w:b/>
          <w:bCs/>
          <w:color w:val="000000"/>
        </w:rPr>
        <w:t xml:space="preserve">Time interleaving defined </w:t>
      </w:r>
      <w:r w:rsidRPr="00D44681">
        <w:rPr>
          <w:b/>
          <w:bCs/>
          <w:i/>
          <w:color w:val="000000"/>
        </w:rPr>
        <w:t>per service</w:t>
      </w:r>
      <w:r>
        <w:rPr>
          <w:b/>
          <w:bCs/>
          <w:color w:val="000000"/>
        </w:rPr>
        <w:t xml:space="preserve"> at the physical layer is commonly supported in terrestrial broadcast systems such as DVB-T2 and ATSC 3.0. </w:t>
      </w:r>
    </w:p>
    <w:p w14:paraId="64CCFB83" w14:textId="756929B4" w:rsidR="0074390A" w:rsidRDefault="0074390A" w:rsidP="00B86C50">
      <w:pPr>
        <w:autoSpaceDE w:val="0"/>
        <w:autoSpaceDN w:val="0"/>
        <w:adjustRightInd w:val="0"/>
        <w:spacing w:after="0"/>
        <w:jc w:val="both"/>
        <w:rPr>
          <w:b/>
          <w:bCs/>
          <w:color w:val="000000"/>
        </w:rPr>
      </w:pPr>
    </w:p>
    <w:p w14:paraId="5E71D081" w14:textId="2663AF12" w:rsidR="0074390A" w:rsidRDefault="0074390A" w:rsidP="00B86C50">
      <w:pPr>
        <w:autoSpaceDE w:val="0"/>
        <w:autoSpaceDN w:val="0"/>
        <w:adjustRightInd w:val="0"/>
        <w:spacing w:after="0"/>
        <w:jc w:val="both"/>
        <w:rPr>
          <w:b/>
          <w:bCs/>
          <w:color w:val="000000"/>
        </w:rPr>
      </w:pPr>
      <w:r>
        <w:rPr>
          <w:b/>
          <w:bCs/>
          <w:color w:val="000000"/>
        </w:rPr>
        <w:lastRenderedPageBreak/>
        <w:t xml:space="preserve">Proposal 2: </w:t>
      </w:r>
      <w:r w:rsidR="00414DAC">
        <w:rPr>
          <w:b/>
          <w:bCs/>
          <w:color w:val="000000"/>
        </w:rPr>
        <w:t>The granularity options for the 5G Broadcast TFI should not be limiting those already offered by state-of-the art broadcast standards.</w:t>
      </w:r>
    </w:p>
    <w:p w14:paraId="5940018E" w14:textId="77777777" w:rsidR="00CD6B23" w:rsidRDefault="00CD6B23" w:rsidP="00B86C50">
      <w:pPr>
        <w:autoSpaceDE w:val="0"/>
        <w:autoSpaceDN w:val="0"/>
        <w:adjustRightInd w:val="0"/>
        <w:spacing w:after="0"/>
        <w:jc w:val="both"/>
        <w:rPr>
          <w:b/>
          <w:bCs/>
          <w:color w:val="000000"/>
        </w:rPr>
      </w:pPr>
    </w:p>
    <w:p w14:paraId="7F7405C5" w14:textId="57F564FF" w:rsidR="00CD6B23" w:rsidRDefault="00CD6B23" w:rsidP="00B86C50">
      <w:pPr>
        <w:autoSpaceDE w:val="0"/>
        <w:autoSpaceDN w:val="0"/>
        <w:adjustRightInd w:val="0"/>
        <w:spacing w:after="0"/>
        <w:jc w:val="both"/>
        <w:rPr>
          <w:b/>
          <w:bCs/>
          <w:color w:val="000000"/>
        </w:rPr>
      </w:pPr>
    </w:p>
    <w:p w14:paraId="592A7A84" w14:textId="1E9BCDD0" w:rsidR="00CD6B23" w:rsidRPr="00B745C0" w:rsidRDefault="00CD6B23" w:rsidP="00CD6B23">
      <w:pPr>
        <w:rPr>
          <w:lang w:val="en-US"/>
        </w:rPr>
      </w:pPr>
      <w:r w:rsidRPr="00CB3A2E">
        <w:rPr>
          <w:rFonts w:ascii="Arial" w:eastAsia="SimSun" w:hAnsi="Arial"/>
          <w:b/>
          <w:bCs/>
          <w:sz w:val="24"/>
          <w:szCs w:val="22"/>
          <w:lang w:val="en-US" w:eastAsia="zh-CN"/>
        </w:rPr>
        <w:t>2.</w:t>
      </w:r>
      <w:r>
        <w:rPr>
          <w:rFonts w:ascii="Arial" w:eastAsia="SimSun" w:hAnsi="Arial"/>
          <w:b/>
          <w:bCs/>
          <w:sz w:val="24"/>
          <w:szCs w:val="22"/>
          <w:lang w:val="en-US" w:eastAsia="zh-CN"/>
        </w:rPr>
        <w:t>3</w:t>
      </w:r>
      <w:r w:rsidRPr="00CB3A2E">
        <w:rPr>
          <w:rFonts w:ascii="Arial" w:eastAsia="SimSun" w:hAnsi="Arial"/>
          <w:b/>
          <w:bCs/>
          <w:sz w:val="24"/>
          <w:szCs w:val="22"/>
          <w:lang w:val="en-US" w:eastAsia="zh-CN"/>
        </w:rPr>
        <w:t xml:space="preserve"> </w:t>
      </w:r>
      <w:r>
        <w:rPr>
          <w:rFonts w:ascii="Arial" w:eastAsia="SimSun" w:hAnsi="Arial"/>
          <w:b/>
          <w:bCs/>
          <w:sz w:val="24"/>
          <w:szCs w:val="22"/>
          <w:lang w:val="en-US" w:eastAsia="zh-CN"/>
        </w:rPr>
        <w:t>Scheduling of MSI periodicity</w:t>
      </w:r>
    </w:p>
    <w:p w14:paraId="735A5F2F" w14:textId="51746B06" w:rsidR="00237B77" w:rsidRDefault="00237B77" w:rsidP="003D44F7">
      <w:pPr>
        <w:autoSpaceDE w:val="0"/>
        <w:autoSpaceDN w:val="0"/>
        <w:adjustRightInd w:val="0"/>
        <w:spacing w:after="0"/>
        <w:jc w:val="both"/>
        <w:rPr>
          <w:rFonts w:ascii="TimesNewRoman" w:hAnsi="TimesNewRoman" w:cs="TimesNewRoman"/>
          <w:lang w:eastAsia="de-DE"/>
        </w:rPr>
      </w:pPr>
    </w:p>
    <w:p w14:paraId="2C1405D4" w14:textId="77777777" w:rsidR="00237B77" w:rsidRPr="00882182" w:rsidRDefault="00237B77" w:rsidP="00237B77">
      <w:pPr>
        <w:shd w:val="clear" w:color="auto" w:fill="FFFFFF"/>
        <w:spacing w:after="0"/>
        <w:jc w:val="both"/>
        <w:textAlignment w:val="baseline"/>
        <w:rPr>
          <w:rFonts w:ascii="TimesNewRoman" w:hAnsi="TimesNewRoman" w:cs="TimesNewRoman"/>
          <w:lang w:eastAsia="de-DE"/>
        </w:rPr>
      </w:pPr>
      <w:r w:rsidRPr="00882182">
        <w:rPr>
          <w:rFonts w:ascii="TimesNewRoman" w:hAnsi="TimesNewRoman" w:cs="TimesNewRoman"/>
          <w:lang w:eastAsia="de-DE"/>
        </w:rPr>
        <w:t xml:space="preserve">One of the remaining open issues discussed during RAN1#120 was to further study the potential consequences of mismatch between MSI periodicity and the basic transmission pattern of (M x N) </w:t>
      </w:r>
      <w:proofErr w:type="spellStart"/>
      <w:r w:rsidRPr="00882182">
        <w:rPr>
          <w:rFonts w:ascii="TimesNewRoman" w:hAnsi="TimesNewRoman" w:cs="TimesNewRoman"/>
          <w:lang w:eastAsia="de-DE"/>
        </w:rPr>
        <w:t>subframes</w:t>
      </w:r>
      <w:proofErr w:type="spellEnd"/>
      <w:r w:rsidRPr="00882182">
        <w:rPr>
          <w:rFonts w:ascii="TimesNewRoman" w:hAnsi="TimesNewRoman" w:cs="TimesNewRoman"/>
          <w:lang w:eastAsia="de-DE"/>
        </w:rPr>
        <w:t>.</w:t>
      </w:r>
    </w:p>
    <w:p w14:paraId="17305D93" w14:textId="77777777" w:rsidR="00237B77" w:rsidRPr="00882182" w:rsidRDefault="00237B77" w:rsidP="00237B77">
      <w:pPr>
        <w:shd w:val="clear" w:color="auto" w:fill="FFFFFF"/>
        <w:spacing w:after="0"/>
        <w:jc w:val="both"/>
        <w:textAlignment w:val="baseline"/>
        <w:rPr>
          <w:rFonts w:ascii="TimesNewRoman" w:hAnsi="TimesNewRoman" w:cs="TimesNewRoman"/>
          <w:lang w:eastAsia="de-DE"/>
        </w:rPr>
      </w:pPr>
      <w:r w:rsidRPr="00882182">
        <w:rPr>
          <w:rFonts w:ascii="TimesNewRoman" w:hAnsi="TimesNewRoman" w:cs="TimesNewRoman"/>
          <w:lang w:eastAsia="de-DE"/>
        </w:rPr>
        <w:t>In the context of DVB-T2, the so-called Interleaving Frame is the time interleaving unit (equivalent to scaled TBS) belonging to a service that is allocated across multiple PLP (equivalent to MTCH scheduling units of the same service). An Interleaving Frame can be thought of as a period of time equal to a whole number of T2-Frames. For each scheduling period of an Interleaving Frame, the amount and size of PLPs can vary, therefore such allocation is flexible and does not follow a static pattern.</w:t>
      </w:r>
    </w:p>
    <w:p w14:paraId="224FCED6" w14:textId="77777777" w:rsidR="00237B77" w:rsidRPr="00882182" w:rsidRDefault="00237B77" w:rsidP="00237B77">
      <w:pPr>
        <w:shd w:val="clear" w:color="auto" w:fill="FFFFFF"/>
        <w:spacing w:after="0"/>
        <w:jc w:val="both"/>
        <w:textAlignment w:val="baseline"/>
        <w:rPr>
          <w:rFonts w:ascii="TimesNewRoman" w:hAnsi="TimesNewRoman" w:cs="TimesNewRoman"/>
          <w:lang w:eastAsia="de-DE"/>
        </w:rPr>
      </w:pPr>
    </w:p>
    <w:p w14:paraId="358295C9" w14:textId="2F7122C6" w:rsidR="00237B77" w:rsidRPr="00882182" w:rsidRDefault="00237B77" w:rsidP="00237B77">
      <w:pPr>
        <w:shd w:val="clear" w:color="auto" w:fill="FFFFFF"/>
        <w:spacing w:after="0"/>
        <w:jc w:val="both"/>
        <w:textAlignment w:val="baseline"/>
        <w:rPr>
          <w:rFonts w:ascii="TimesNewRoman" w:hAnsi="TimesNewRoman" w:cs="TimesNewRoman"/>
          <w:lang w:eastAsia="de-DE"/>
        </w:rPr>
      </w:pPr>
      <w:r w:rsidRPr="00882182">
        <w:rPr>
          <w:rFonts w:ascii="TimesNewRoman" w:hAnsi="TimesNewRoman" w:cs="TimesNewRoman"/>
          <w:lang w:eastAsia="de-DE"/>
        </w:rPr>
        <w:t xml:space="preserve">In this respect, for a MCH scheduling period, it is important to signal via the corresponding MSI, a starting pointer to the first </w:t>
      </w:r>
      <w:proofErr w:type="spellStart"/>
      <w:r w:rsidRPr="00882182">
        <w:rPr>
          <w:rFonts w:ascii="TimesNewRoman" w:hAnsi="TimesNewRoman" w:cs="TimesNewRoman"/>
          <w:lang w:eastAsia="de-DE"/>
        </w:rPr>
        <w:t>subframe</w:t>
      </w:r>
      <w:proofErr w:type="spellEnd"/>
      <w:r w:rsidRPr="00882182">
        <w:rPr>
          <w:rFonts w:ascii="TimesNewRoman" w:hAnsi="TimesNewRoman" w:cs="TimesNewRoman"/>
          <w:lang w:eastAsia="de-DE"/>
        </w:rPr>
        <w:t xml:space="preserve"> (with respect to the MSI) from which the MTCHs are scheduled.</w:t>
      </w:r>
    </w:p>
    <w:p w14:paraId="7A3AA95B" w14:textId="77777777" w:rsidR="00237B77" w:rsidRPr="00882182" w:rsidRDefault="00237B77" w:rsidP="003D44F7">
      <w:pPr>
        <w:autoSpaceDE w:val="0"/>
        <w:autoSpaceDN w:val="0"/>
        <w:adjustRightInd w:val="0"/>
        <w:spacing w:after="0"/>
        <w:jc w:val="both"/>
        <w:rPr>
          <w:rFonts w:ascii="TimesNewRoman" w:hAnsi="TimesNewRoman" w:cs="TimesNewRoman"/>
          <w:lang w:eastAsia="de-DE"/>
        </w:rPr>
      </w:pPr>
    </w:p>
    <w:p w14:paraId="46C8C8CA" w14:textId="1DBEBCF1" w:rsidR="00C00294" w:rsidRPr="00F32192" w:rsidRDefault="00237B77" w:rsidP="00F32192">
      <w:pPr>
        <w:shd w:val="clear" w:color="auto" w:fill="FFFFFF"/>
        <w:spacing w:after="0"/>
        <w:jc w:val="both"/>
        <w:textAlignment w:val="baseline"/>
        <w:rPr>
          <w:b/>
          <w:bCs/>
          <w:color w:val="000000"/>
        </w:rPr>
      </w:pPr>
      <w:r w:rsidRPr="00882182">
        <w:rPr>
          <w:b/>
          <w:bCs/>
          <w:color w:val="000000"/>
        </w:rPr>
        <w:t xml:space="preserve">Proposal 3: </w:t>
      </w:r>
      <w:r w:rsidR="006F69A5" w:rsidRPr="00882182">
        <w:rPr>
          <w:b/>
          <w:bCs/>
          <w:color w:val="000000"/>
        </w:rPr>
        <w:t xml:space="preserve">In order to minimize resource wastage when scheduling time-interleaved MCHs using existing MSI periodicities, a starting pointer to the first </w:t>
      </w:r>
      <w:proofErr w:type="spellStart"/>
      <w:r w:rsidR="006F69A5" w:rsidRPr="00882182">
        <w:rPr>
          <w:b/>
          <w:bCs/>
          <w:color w:val="000000"/>
        </w:rPr>
        <w:t>subframe</w:t>
      </w:r>
      <w:proofErr w:type="spellEnd"/>
      <w:r w:rsidR="006F69A5" w:rsidRPr="00882182">
        <w:rPr>
          <w:b/>
          <w:bCs/>
          <w:color w:val="000000"/>
        </w:rPr>
        <w:t xml:space="preserve"> (with respect to the MSI) from which the MTCHs are scheduled, has to be signalled via MSI.</w:t>
      </w:r>
    </w:p>
    <w:p w14:paraId="79FADF6A" w14:textId="714A38F8" w:rsidR="00C842AE" w:rsidRPr="00882182" w:rsidRDefault="00C842AE" w:rsidP="0074390A">
      <w:pPr>
        <w:autoSpaceDE w:val="0"/>
        <w:autoSpaceDN w:val="0"/>
        <w:adjustRightInd w:val="0"/>
        <w:spacing w:after="0"/>
        <w:rPr>
          <w:b/>
          <w:bCs/>
          <w:color w:val="000000"/>
        </w:rPr>
      </w:pPr>
    </w:p>
    <w:p w14:paraId="7A9517E4" w14:textId="38E6B162" w:rsidR="00DC1497" w:rsidRDefault="00DC1497" w:rsidP="00DC1497">
      <w:pPr>
        <w:jc w:val="both"/>
      </w:pPr>
      <w:r w:rsidRPr="00CB3A2E">
        <w:rPr>
          <w:rFonts w:ascii="Arial" w:eastAsia="SimSun" w:hAnsi="Arial"/>
          <w:b/>
          <w:bCs/>
          <w:sz w:val="24"/>
          <w:szCs w:val="22"/>
          <w:lang w:val="en-US" w:eastAsia="zh-CN"/>
        </w:rPr>
        <w:t>2.</w:t>
      </w:r>
      <w:r w:rsidR="00CD6B23">
        <w:rPr>
          <w:rFonts w:ascii="Arial" w:eastAsia="SimSun" w:hAnsi="Arial"/>
          <w:b/>
          <w:bCs/>
          <w:sz w:val="24"/>
          <w:szCs w:val="22"/>
          <w:lang w:val="en-US" w:eastAsia="zh-CN"/>
        </w:rPr>
        <w:t>4</w:t>
      </w:r>
      <w:r w:rsidR="00CD6B23" w:rsidRPr="00CB3A2E">
        <w:rPr>
          <w:rFonts w:ascii="Arial" w:eastAsia="SimSun" w:hAnsi="Arial"/>
          <w:b/>
          <w:bCs/>
          <w:sz w:val="24"/>
          <w:szCs w:val="22"/>
          <w:lang w:val="en-US" w:eastAsia="zh-CN"/>
        </w:rPr>
        <w:t xml:space="preserve"> </w:t>
      </w:r>
      <w:r>
        <w:rPr>
          <w:rFonts w:ascii="Arial" w:eastAsia="SimSun" w:hAnsi="Arial"/>
          <w:b/>
          <w:bCs/>
          <w:sz w:val="24"/>
          <w:szCs w:val="22"/>
          <w:lang w:val="en-US" w:eastAsia="zh-CN"/>
        </w:rPr>
        <w:t xml:space="preserve">On </w:t>
      </w:r>
      <w:r w:rsidR="00430CB4">
        <w:rPr>
          <w:rFonts w:ascii="Arial" w:eastAsia="SimSun" w:hAnsi="Arial"/>
          <w:b/>
          <w:bCs/>
          <w:sz w:val="24"/>
          <w:szCs w:val="22"/>
          <w:lang w:val="en-US" w:eastAsia="zh-CN"/>
        </w:rPr>
        <w:t>receiver categories</w:t>
      </w:r>
    </w:p>
    <w:p w14:paraId="1C2CDB0C" w14:textId="54F37A82" w:rsidR="00DC1497" w:rsidRDefault="008D00DA" w:rsidP="00B86C50">
      <w:pPr>
        <w:autoSpaceDE w:val="0"/>
        <w:autoSpaceDN w:val="0"/>
        <w:adjustRightInd w:val="0"/>
        <w:spacing w:after="0"/>
        <w:jc w:val="both"/>
        <w:rPr>
          <w:rFonts w:ascii="TimesNewRoman" w:hAnsi="TimesNewRoman" w:cs="TimesNewRoman"/>
          <w:lang w:val="en-US" w:eastAsia="de-DE"/>
        </w:rPr>
      </w:pPr>
      <w:r>
        <w:rPr>
          <w:rFonts w:ascii="TimesNewRoman" w:hAnsi="TimesNewRoman" w:cs="TimesNewRoman"/>
          <w:lang w:val="en-US" w:eastAsia="de-DE"/>
        </w:rPr>
        <w:t>RAN1#120 discussed the issue that LTE-based 5G Broadcast UEs are not able to communicate their capabilities to the network given the network is downlink-only.</w:t>
      </w:r>
    </w:p>
    <w:p w14:paraId="271DB141" w14:textId="57115555" w:rsidR="008D00DA" w:rsidRDefault="008D00DA" w:rsidP="00B86C50">
      <w:pPr>
        <w:autoSpaceDE w:val="0"/>
        <w:autoSpaceDN w:val="0"/>
        <w:adjustRightInd w:val="0"/>
        <w:spacing w:after="0"/>
        <w:jc w:val="both"/>
        <w:rPr>
          <w:rFonts w:ascii="TimesNewRoman" w:hAnsi="TimesNewRoman" w:cs="TimesNewRoman"/>
          <w:lang w:val="en-US" w:eastAsia="de-DE"/>
        </w:rPr>
      </w:pPr>
    </w:p>
    <w:p w14:paraId="598F298F" w14:textId="5E4481CF" w:rsidR="008D00DA" w:rsidRDefault="008D00DA" w:rsidP="00B86C50">
      <w:pPr>
        <w:autoSpaceDE w:val="0"/>
        <w:autoSpaceDN w:val="0"/>
        <w:adjustRightInd w:val="0"/>
        <w:spacing w:after="0"/>
        <w:jc w:val="both"/>
        <w:rPr>
          <w:rFonts w:ascii="TimesNewRoman" w:hAnsi="TimesNewRoman" w:cs="TimesNewRoman"/>
          <w:lang w:val="en-US" w:eastAsia="de-DE"/>
        </w:rPr>
      </w:pPr>
      <w:r>
        <w:rPr>
          <w:rFonts w:ascii="TimesNewRoman" w:hAnsi="TimesNewRoman" w:cs="TimesNewRoman"/>
          <w:lang w:val="en-US" w:eastAsia="de-DE"/>
        </w:rPr>
        <w:t>It is normal practice in broadcasting to leave the decision to the network operator or the broadcaster to decide which receiver population to target. In this sense, it is perfectly fine to leave the decision on the selection of the UE category target as an option for the network operator.</w:t>
      </w:r>
    </w:p>
    <w:p w14:paraId="6FE80EF9" w14:textId="77777777" w:rsidR="008D00DA" w:rsidRDefault="008D00DA" w:rsidP="00B86C50">
      <w:pPr>
        <w:autoSpaceDE w:val="0"/>
        <w:autoSpaceDN w:val="0"/>
        <w:adjustRightInd w:val="0"/>
        <w:spacing w:after="0"/>
        <w:jc w:val="both"/>
        <w:rPr>
          <w:rFonts w:ascii="TimesNewRoman" w:hAnsi="TimesNewRoman" w:cs="TimesNewRoman"/>
          <w:lang w:val="en-US" w:eastAsia="de-DE"/>
        </w:rPr>
      </w:pPr>
    </w:p>
    <w:p w14:paraId="55EB4F39" w14:textId="77777777" w:rsidR="00897760" w:rsidRDefault="008D00DA" w:rsidP="00B86C50">
      <w:pPr>
        <w:autoSpaceDE w:val="0"/>
        <w:autoSpaceDN w:val="0"/>
        <w:adjustRightInd w:val="0"/>
        <w:spacing w:after="0"/>
        <w:jc w:val="both"/>
        <w:rPr>
          <w:rFonts w:ascii="TimesNewRoman" w:hAnsi="TimesNewRoman" w:cs="TimesNewRoman"/>
          <w:lang w:val="en-US" w:eastAsia="de-DE"/>
        </w:rPr>
      </w:pPr>
      <w:r>
        <w:rPr>
          <w:rFonts w:ascii="TimesNewRoman" w:hAnsi="TimesNewRoman" w:cs="TimesNewRoman"/>
          <w:lang w:val="en-US" w:eastAsia="de-DE"/>
        </w:rPr>
        <w:t xml:space="preserve">For more background. It is normal </w:t>
      </w:r>
      <w:r w:rsidR="00897760">
        <w:rPr>
          <w:rFonts w:ascii="TimesNewRoman" w:hAnsi="TimesNewRoman" w:cs="TimesNewRoman"/>
          <w:lang w:val="en-US" w:eastAsia="de-DE"/>
        </w:rPr>
        <w:t>to allocate transition periods for the update and rollout of a new version of a broadcast standard. This is the case for the transition from DVB-T to DVB-T2, DAB to DAB+ or even ATSC 1.0 to ATSC 3.0 where legacy receivers (UE) will not be able to receive any service one the transition to a new version of the standard has taken place.</w:t>
      </w:r>
    </w:p>
    <w:p w14:paraId="10F36B44" w14:textId="77777777" w:rsidR="00897760" w:rsidRDefault="00897760" w:rsidP="00B86C50">
      <w:pPr>
        <w:autoSpaceDE w:val="0"/>
        <w:autoSpaceDN w:val="0"/>
        <w:adjustRightInd w:val="0"/>
        <w:spacing w:after="0"/>
        <w:jc w:val="both"/>
        <w:rPr>
          <w:rFonts w:ascii="TimesNewRoman" w:hAnsi="TimesNewRoman" w:cs="TimesNewRoman"/>
          <w:lang w:val="en-US" w:eastAsia="de-DE"/>
        </w:rPr>
      </w:pPr>
    </w:p>
    <w:p w14:paraId="3614F3B4" w14:textId="3702F7C7" w:rsidR="00897760" w:rsidRDefault="00897760" w:rsidP="00B86C50">
      <w:pPr>
        <w:autoSpaceDE w:val="0"/>
        <w:autoSpaceDN w:val="0"/>
        <w:adjustRightInd w:val="0"/>
        <w:spacing w:after="0"/>
        <w:jc w:val="both"/>
        <w:rPr>
          <w:rFonts w:ascii="TimesNewRoman" w:hAnsi="TimesNewRoman" w:cs="TimesNewRoman"/>
          <w:lang w:val="en-US" w:eastAsia="de-DE"/>
        </w:rPr>
      </w:pPr>
      <w:r>
        <w:rPr>
          <w:rFonts w:ascii="TimesNewRoman" w:hAnsi="TimesNewRoman" w:cs="TimesNewRoman"/>
          <w:lang w:val="en-US" w:eastAsia="de-DE"/>
        </w:rPr>
        <w:t xml:space="preserve">When it comes to LTE-based 5G Broadcast, ETSI </w:t>
      </w:r>
      <w:r w:rsidR="0044206C">
        <w:rPr>
          <w:rFonts w:ascii="TimesNewRoman" w:hAnsi="TimesNewRoman" w:cs="TimesNewRoman"/>
          <w:lang w:val="en-US" w:eastAsia="de-DE"/>
        </w:rPr>
        <w:t xml:space="preserve">TS </w:t>
      </w:r>
      <w:r>
        <w:rPr>
          <w:rFonts w:ascii="TimesNewRoman" w:hAnsi="TimesNewRoman" w:cs="TimesNewRoman"/>
          <w:lang w:val="en-US" w:eastAsia="de-DE"/>
        </w:rPr>
        <w:t>103 720</w:t>
      </w:r>
      <w:r w:rsidR="00521B56">
        <w:rPr>
          <w:rFonts w:ascii="TimesNewRoman" w:hAnsi="TimesNewRoman" w:cs="TimesNewRoman"/>
          <w:lang w:val="en-US" w:eastAsia="de-DE"/>
        </w:rPr>
        <w:t xml:space="preserve"> [7]</w:t>
      </w:r>
      <w:r>
        <w:rPr>
          <w:rFonts w:ascii="TimesNewRoman" w:hAnsi="TimesNewRoman" w:cs="TimesNewRoman"/>
          <w:lang w:val="en-US" w:eastAsia="de-DE"/>
        </w:rPr>
        <w:t xml:space="preserve"> already defines a series of receiver profiles with different capabilities. Moreover, the next update of this standard will also contain a finer granularity of options and profiles as already indicated in </w:t>
      </w:r>
      <w:hyperlink r:id="rId12" w:history="1">
        <w:r w:rsidRPr="00B94D30">
          <w:rPr>
            <w:rStyle w:val="Collegamentoipertestuale"/>
            <w:rFonts w:ascii="TimesNewRoman" w:hAnsi="TimesNewRoman" w:cs="TimesNewRoman"/>
            <w:lang w:val="en-US" w:eastAsia="de-DE"/>
          </w:rPr>
          <w:t>https://github.com/5G-MAG/Standards/issues/135</w:t>
        </w:r>
      </w:hyperlink>
    </w:p>
    <w:p w14:paraId="189E9BDB" w14:textId="77777777" w:rsidR="00897760" w:rsidRDefault="00897760" w:rsidP="00B86C50">
      <w:pPr>
        <w:autoSpaceDE w:val="0"/>
        <w:autoSpaceDN w:val="0"/>
        <w:adjustRightInd w:val="0"/>
        <w:spacing w:after="0"/>
        <w:jc w:val="both"/>
        <w:rPr>
          <w:rFonts w:ascii="TimesNewRoman" w:hAnsi="TimesNewRoman" w:cs="TimesNewRoman"/>
          <w:lang w:val="en-US" w:eastAsia="de-DE"/>
        </w:rPr>
      </w:pPr>
    </w:p>
    <w:p w14:paraId="5B2C2217" w14:textId="052FDFF6" w:rsidR="00897760" w:rsidRDefault="00897760" w:rsidP="00B86C50">
      <w:pPr>
        <w:autoSpaceDE w:val="0"/>
        <w:autoSpaceDN w:val="0"/>
        <w:adjustRightInd w:val="0"/>
        <w:spacing w:after="0"/>
        <w:jc w:val="both"/>
        <w:rPr>
          <w:b/>
          <w:bCs/>
          <w:color w:val="000000"/>
        </w:rPr>
      </w:pPr>
      <w:r w:rsidRPr="00D44681">
        <w:rPr>
          <w:rFonts w:ascii="Times-Roman" w:eastAsia="MS Mincho" w:hAnsi="Times-Roman" w:cs="Times-Roman"/>
          <w:b/>
          <w:lang w:eastAsia="de-DE"/>
        </w:rPr>
        <w:t>Observation</w:t>
      </w:r>
      <w:r>
        <w:rPr>
          <w:rFonts w:ascii="Times-Roman" w:eastAsia="MS Mincho" w:hAnsi="Times-Roman" w:cs="Times-Roman"/>
          <w:b/>
          <w:lang w:eastAsia="de-DE"/>
        </w:rPr>
        <w:t xml:space="preserve"> </w:t>
      </w:r>
      <w:r w:rsidR="00682F35">
        <w:rPr>
          <w:rFonts w:ascii="Times-Roman" w:eastAsia="MS Mincho" w:hAnsi="Times-Roman" w:cs="Times-Roman"/>
          <w:b/>
          <w:lang w:eastAsia="de-DE"/>
        </w:rPr>
        <w:t>4</w:t>
      </w:r>
      <w:r w:rsidRPr="00D44681">
        <w:rPr>
          <w:rFonts w:ascii="Times-Roman" w:eastAsia="MS Mincho" w:hAnsi="Times-Roman" w:cs="Times-Roman"/>
          <w:b/>
          <w:lang w:eastAsia="de-DE"/>
        </w:rPr>
        <w:t>:</w:t>
      </w:r>
      <w:r>
        <w:rPr>
          <w:rFonts w:ascii="Times-Roman" w:eastAsia="MS Mincho" w:hAnsi="Times-Roman" w:cs="Times-Roman"/>
          <w:lang w:eastAsia="de-DE"/>
        </w:rPr>
        <w:t xml:space="preserve"> </w:t>
      </w:r>
      <w:r>
        <w:rPr>
          <w:b/>
          <w:bCs/>
          <w:color w:val="000000"/>
        </w:rPr>
        <w:t>It is a normal practice in broadcasting that the network operator decides the target receiver category, leaving legacy receivers out of operation.</w:t>
      </w:r>
    </w:p>
    <w:p w14:paraId="4724AED0" w14:textId="77777777" w:rsidR="00897760" w:rsidRDefault="00897760" w:rsidP="00B86C50">
      <w:pPr>
        <w:autoSpaceDE w:val="0"/>
        <w:autoSpaceDN w:val="0"/>
        <w:adjustRightInd w:val="0"/>
        <w:spacing w:after="0"/>
        <w:jc w:val="both"/>
        <w:rPr>
          <w:b/>
          <w:bCs/>
          <w:color w:val="000000"/>
        </w:rPr>
      </w:pPr>
    </w:p>
    <w:p w14:paraId="65532EF6" w14:textId="18AF8E4D" w:rsidR="00897760" w:rsidRDefault="00897760" w:rsidP="00B86C50">
      <w:pPr>
        <w:autoSpaceDE w:val="0"/>
        <w:autoSpaceDN w:val="0"/>
        <w:adjustRightInd w:val="0"/>
        <w:spacing w:after="0"/>
        <w:jc w:val="both"/>
        <w:rPr>
          <w:rFonts w:eastAsia="SimSun"/>
          <w:b/>
          <w:bCs/>
          <w:iCs/>
          <w:color w:val="000000"/>
          <w:lang w:val="en-US" w:eastAsia="zh-CN"/>
        </w:rPr>
      </w:pPr>
      <w:r>
        <w:rPr>
          <w:b/>
          <w:bCs/>
          <w:color w:val="000000"/>
        </w:rPr>
        <w:t xml:space="preserve">Proposal </w:t>
      </w:r>
      <w:r w:rsidR="00682F35">
        <w:rPr>
          <w:b/>
          <w:bCs/>
          <w:color w:val="000000"/>
        </w:rPr>
        <w:t>4</w:t>
      </w:r>
      <w:r>
        <w:rPr>
          <w:b/>
          <w:bCs/>
          <w:color w:val="000000"/>
        </w:rPr>
        <w:t>: The selection of the target UE category is left to the network to decide.</w:t>
      </w:r>
    </w:p>
    <w:p w14:paraId="79E4B546" w14:textId="77777777" w:rsidR="00897760" w:rsidRDefault="00897760" w:rsidP="00B86C50">
      <w:pPr>
        <w:autoSpaceDE w:val="0"/>
        <w:autoSpaceDN w:val="0"/>
        <w:adjustRightInd w:val="0"/>
        <w:spacing w:after="0"/>
        <w:jc w:val="both"/>
        <w:rPr>
          <w:rFonts w:ascii="TimesNewRoman" w:hAnsi="TimesNewRoman" w:cs="TimesNewRoman"/>
          <w:lang w:val="en-US" w:eastAsia="de-DE"/>
        </w:rPr>
      </w:pPr>
    </w:p>
    <w:p w14:paraId="2068D526" w14:textId="77777777" w:rsidR="00DC1497" w:rsidRDefault="00DC1497" w:rsidP="00DC1497">
      <w:pPr>
        <w:autoSpaceDE w:val="0"/>
        <w:autoSpaceDN w:val="0"/>
        <w:adjustRightInd w:val="0"/>
        <w:spacing w:after="0"/>
        <w:rPr>
          <w:rFonts w:ascii="TimesNewRoman" w:hAnsi="TimesNewRoman" w:cs="TimesNewRoman"/>
          <w:lang w:val="en-US" w:eastAsia="de-DE"/>
        </w:rPr>
      </w:pPr>
    </w:p>
    <w:p w14:paraId="300E59B8" w14:textId="7DA37D8E" w:rsidR="00DC1497" w:rsidRDefault="00DC1497" w:rsidP="00DC1497">
      <w:pPr>
        <w:jc w:val="both"/>
      </w:pPr>
      <w:r w:rsidRPr="00CB3A2E">
        <w:rPr>
          <w:rFonts w:ascii="Arial" w:eastAsia="SimSun" w:hAnsi="Arial"/>
          <w:b/>
          <w:bCs/>
          <w:sz w:val="24"/>
          <w:szCs w:val="22"/>
          <w:lang w:val="en-US" w:eastAsia="zh-CN"/>
        </w:rPr>
        <w:t>2.</w:t>
      </w:r>
      <w:r w:rsidR="00CD6B23">
        <w:rPr>
          <w:rFonts w:ascii="Arial" w:eastAsia="SimSun" w:hAnsi="Arial"/>
          <w:b/>
          <w:bCs/>
          <w:sz w:val="24"/>
          <w:szCs w:val="22"/>
          <w:lang w:val="en-US" w:eastAsia="zh-CN"/>
        </w:rPr>
        <w:t>5</w:t>
      </w:r>
      <w:r w:rsidR="00CD6B23" w:rsidRPr="00CB3A2E">
        <w:rPr>
          <w:rFonts w:ascii="Arial" w:eastAsia="SimSun" w:hAnsi="Arial"/>
          <w:b/>
          <w:bCs/>
          <w:sz w:val="24"/>
          <w:szCs w:val="22"/>
          <w:lang w:val="en-US" w:eastAsia="zh-CN"/>
        </w:rPr>
        <w:t xml:space="preserve"> </w:t>
      </w:r>
      <w:r>
        <w:rPr>
          <w:rFonts w:ascii="Arial" w:eastAsia="SimSun" w:hAnsi="Arial"/>
          <w:b/>
          <w:bCs/>
          <w:sz w:val="24"/>
          <w:szCs w:val="22"/>
          <w:lang w:val="en-US" w:eastAsia="zh-CN"/>
        </w:rPr>
        <w:t>On the performance evaluation of TFI</w:t>
      </w:r>
    </w:p>
    <w:p w14:paraId="22A1704C" w14:textId="0414AFD1" w:rsidR="00430CB4" w:rsidRDefault="00430CB4" w:rsidP="00B86C50">
      <w:pPr>
        <w:autoSpaceDE w:val="0"/>
        <w:autoSpaceDN w:val="0"/>
        <w:adjustRightInd w:val="0"/>
        <w:spacing w:after="0"/>
        <w:jc w:val="both"/>
        <w:rPr>
          <w:rFonts w:ascii="TimesNewRoman" w:hAnsi="TimesNewRoman" w:cs="TimesNewRoman"/>
          <w:lang w:val="en-US" w:eastAsia="de-DE"/>
        </w:rPr>
      </w:pPr>
      <w:r>
        <w:rPr>
          <w:rFonts w:ascii="TimesNewRoman" w:hAnsi="TimesNewRoman" w:cs="TimesNewRoman"/>
          <w:lang w:val="en-US" w:eastAsia="de-DE"/>
        </w:rPr>
        <w:t xml:space="preserve">RAN1#120 recommended the use of a “0 dB echo channel” to evaluate the performance of the frequency </w:t>
      </w:r>
      <w:proofErr w:type="spellStart"/>
      <w:r>
        <w:rPr>
          <w:rFonts w:ascii="TimesNewRoman" w:hAnsi="TimesNewRoman" w:cs="TimesNewRoman"/>
          <w:lang w:val="en-US" w:eastAsia="de-DE"/>
        </w:rPr>
        <w:t>interleaver</w:t>
      </w:r>
      <w:proofErr w:type="spellEnd"/>
      <w:r>
        <w:rPr>
          <w:rFonts w:ascii="TimesNewRoman" w:hAnsi="TimesNewRoman" w:cs="TimesNewRoman"/>
          <w:lang w:val="en-US" w:eastAsia="de-DE"/>
        </w:rPr>
        <w:t>. ITU-R BT.2254-2</w:t>
      </w:r>
      <w:r w:rsidR="00BD6F0C">
        <w:rPr>
          <w:rFonts w:ascii="TimesNewRoman" w:hAnsi="TimesNewRoman" w:cs="TimesNewRoman"/>
          <w:lang w:val="en-US" w:eastAsia="de-DE"/>
        </w:rPr>
        <w:t xml:space="preserve"> [</w:t>
      </w:r>
      <w:r w:rsidR="00521B56">
        <w:rPr>
          <w:rFonts w:ascii="TimesNewRoman" w:hAnsi="TimesNewRoman" w:cs="TimesNewRoman"/>
          <w:lang w:val="en-US" w:eastAsia="de-DE"/>
        </w:rPr>
        <w:t>8</w:t>
      </w:r>
      <w:r w:rsidR="00BD6F0C">
        <w:rPr>
          <w:rFonts w:ascii="TimesNewRoman" w:hAnsi="TimesNewRoman" w:cs="TimesNewRoman"/>
          <w:lang w:val="en-US" w:eastAsia="de-DE"/>
        </w:rPr>
        <w:t>]</w:t>
      </w:r>
      <w:r>
        <w:rPr>
          <w:rFonts w:ascii="TimesNewRoman" w:hAnsi="TimesNewRoman" w:cs="TimesNewRoman"/>
          <w:lang w:val="en-US" w:eastAsia="de-DE"/>
        </w:rPr>
        <w:t xml:space="preserve"> states that “</w:t>
      </w:r>
      <w:r w:rsidRPr="00430CB4">
        <w:rPr>
          <w:rFonts w:ascii="TimesNewRoman" w:hAnsi="TimesNewRoman" w:cs="TimesNewRoman"/>
          <w:lang w:eastAsia="de-DE"/>
        </w:rPr>
        <w:t>The 0 dB echoes profile is mainly used for testing of receiver performance, since it is considered as a worst case. However, strong echoes or echoes where the echo level is the same as the wanted (0 dB echoes) can occur in practice, most commonly in SFNs</w:t>
      </w:r>
      <w:r>
        <w:rPr>
          <w:rFonts w:ascii="TimesNewRoman" w:hAnsi="TimesNewRoman" w:cs="TimesNewRoman"/>
          <w:lang w:val="en-US" w:eastAsia="de-DE"/>
        </w:rPr>
        <w:t>”</w:t>
      </w:r>
      <w:r w:rsidR="00B86C50">
        <w:rPr>
          <w:rFonts w:ascii="TimesNewRoman" w:hAnsi="TimesNewRoman" w:cs="TimesNewRoman"/>
          <w:lang w:val="en-US" w:eastAsia="de-DE"/>
        </w:rPr>
        <w:t>.</w:t>
      </w:r>
    </w:p>
    <w:p w14:paraId="36728C02" w14:textId="77777777" w:rsidR="00430CB4" w:rsidRDefault="00430CB4" w:rsidP="00B86C50">
      <w:pPr>
        <w:autoSpaceDE w:val="0"/>
        <w:autoSpaceDN w:val="0"/>
        <w:adjustRightInd w:val="0"/>
        <w:spacing w:after="0"/>
        <w:jc w:val="both"/>
        <w:rPr>
          <w:rFonts w:ascii="TimesNewRoman" w:hAnsi="TimesNewRoman" w:cs="TimesNewRoman"/>
          <w:lang w:val="en-US" w:eastAsia="de-DE"/>
        </w:rPr>
      </w:pPr>
    </w:p>
    <w:p w14:paraId="71575A4D" w14:textId="28A9A8E3" w:rsidR="00DC1497" w:rsidRDefault="00430CB4" w:rsidP="00B86C50">
      <w:pPr>
        <w:autoSpaceDE w:val="0"/>
        <w:autoSpaceDN w:val="0"/>
        <w:adjustRightInd w:val="0"/>
        <w:spacing w:after="0"/>
        <w:jc w:val="both"/>
        <w:rPr>
          <w:rFonts w:ascii="TimesNewRoman" w:hAnsi="TimesNewRoman" w:cs="TimesNewRoman"/>
          <w:lang w:val="en-US" w:eastAsia="de-DE"/>
        </w:rPr>
      </w:pPr>
      <w:r>
        <w:rPr>
          <w:rFonts w:ascii="TimesNewRoman" w:hAnsi="TimesNewRoman" w:cs="TimesNewRoman"/>
          <w:lang w:val="en-US" w:eastAsia="de-DE"/>
        </w:rPr>
        <w:t xml:space="preserve">Simulations based on channel models that do not present strong frequency selectivity are not meaningful </w:t>
      </w:r>
      <w:r w:rsidR="00F2010E">
        <w:rPr>
          <w:rFonts w:ascii="TimesNewRoman" w:hAnsi="TimesNewRoman" w:cs="TimesNewRoman"/>
          <w:lang w:val="en-US" w:eastAsia="de-DE"/>
        </w:rPr>
        <w:t>f</w:t>
      </w:r>
      <w:r>
        <w:rPr>
          <w:rFonts w:ascii="TimesNewRoman" w:hAnsi="TimesNewRoman" w:cs="TimesNewRoman"/>
          <w:lang w:val="en-US" w:eastAsia="de-DE"/>
        </w:rPr>
        <w:t xml:space="preserve">or the evaluation of a frequency </w:t>
      </w:r>
      <w:proofErr w:type="spellStart"/>
      <w:r>
        <w:rPr>
          <w:rFonts w:ascii="TimesNewRoman" w:hAnsi="TimesNewRoman" w:cs="TimesNewRoman"/>
          <w:lang w:val="en-US" w:eastAsia="de-DE"/>
        </w:rPr>
        <w:t>interleaver</w:t>
      </w:r>
      <w:proofErr w:type="spellEnd"/>
      <w:r>
        <w:rPr>
          <w:rFonts w:ascii="TimesNewRoman" w:hAnsi="TimesNewRoman" w:cs="TimesNewRoman"/>
          <w:lang w:val="en-US" w:eastAsia="de-DE"/>
        </w:rPr>
        <w:t xml:space="preserve"> and </w:t>
      </w:r>
      <w:r w:rsidR="00F2010E">
        <w:rPr>
          <w:rFonts w:ascii="TimesNewRoman" w:hAnsi="TimesNewRoman" w:cs="TimesNewRoman"/>
          <w:lang w:val="en-US" w:eastAsia="de-DE"/>
        </w:rPr>
        <w:t xml:space="preserve">hence </w:t>
      </w:r>
      <w:r>
        <w:rPr>
          <w:rFonts w:ascii="TimesNewRoman" w:hAnsi="TimesNewRoman" w:cs="TimesNewRoman"/>
          <w:lang w:val="en-US" w:eastAsia="de-DE"/>
        </w:rPr>
        <w:t>should be de-prioritized in the discussion when results based on the 0 dB echo channel are provided</w:t>
      </w:r>
      <w:r w:rsidR="007E57E3">
        <w:rPr>
          <w:rFonts w:ascii="TimesNewRoman" w:hAnsi="TimesNewRoman" w:cs="TimesNewRoman"/>
          <w:lang w:val="en-US" w:eastAsia="de-DE"/>
        </w:rPr>
        <w:t xml:space="preserve"> [</w:t>
      </w:r>
      <w:r w:rsidR="00521B56">
        <w:rPr>
          <w:rFonts w:ascii="TimesNewRoman" w:hAnsi="TimesNewRoman" w:cs="TimesNewRoman"/>
          <w:lang w:val="en-US" w:eastAsia="de-DE"/>
        </w:rPr>
        <w:t>9</w:t>
      </w:r>
      <w:r w:rsidR="007E57E3">
        <w:rPr>
          <w:rFonts w:ascii="TimesNewRoman" w:hAnsi="TimesNewRoman" w:cs="TimesNewRoman"/>
          <w:lang w:val="en-US" w:eastAsia="de-DE"/>
        </w:rPr>
        <w:t>]</w:t>
      </w:r>
      <w:r>
        <w:rPr>
          <w:rFonts w:ascii="TimesNewRoman" w:hAnsi="TimesNewRoman" w:cs="TimesNewRoman"/>
          <w:lang w:val="en-US" w:eastAsia="de-DE"/>
        </w:rPr>
        <w:t>.</w:t>
      </w:r>
    </w:p>
    <w:p w14:paraId="3119D983" w14:textId="77777777" w:rsidR="00430CB4" w:rsidRDefault="00430CB4" w:rsidP="00B86C50">
      <w:pPr>
        <w:autoSpaceDE w:val="0"/>
        <w:autoSpaceDN w:val="0"/>
        <w:adjustRightInd w:val="0"/>
        <w:spacing w:after="0"/>
        <w:jc w:val="both"/>
        <w:rPr>
          <w:rFonts w:ascii="TimesNewRoman" w:hAnsi="TimesNewRoman" w:cs="TimesNewRoman"/>
          <w:lang w:val="en-US" w:eastAsia="de-DE"/>
        </w:rPr>
      </w:pPr>
    </w:p>
    <w:p w14:paraId="19DE4A98" w14:textId="0FC0DCA4" w:rsidR="00430CB4" w:rsidRPr="00430CB4" w:rsidRDefault="00430CB4" w:rsidP="00B86C50">
      <w:pPr>
        <w:spacing w:after="0"/>
        <w:jc w:val="both"/>
        <w:rPr>
          <w:rFonts w:ascii="TimesNewRoman" w:hAnsi="TimesNewRoman" w:cs="TimesNewRoman"/>
          <w:b/>
          <w:lang w:eastAsia="de-DE"/>
        </w:rPr>
      </w:pPr>
      <w:r w:rsidRPr="00430CB4">
        <w:rPr>
          <w:rFonts w:ascii="TimesNewRoman" w:hAnsi="TimesNewRoman" w:cs="TimesNewRoman"/>
          <w:b/>
          <w:lang w:eastAsia="de-DE"/>
        </w:rPr>
        <w:lastRenderedPageBreak/>
        <w:t xml:space="preserve">Observation </w:t>
      </w:r>
      <w:r w:rsidR="00682F35">
        <w:rPr>
          <w:rFonts w:ascii="TimesNewRoman" w:hAnsi="TimesNewRoman" w:cs="TimesNewRoman"/>
          <w:b/>
          <w:lang w:eastAsia="de-DE"/>
        </w:rPr>
        <w:t>5</w:t>
      </w:r>
      <w:r w:rsidRPr="00430CB4">
        <w:rPr>
          <w:rFonts w:ascii="TimesNewRoman" w:hAnsi="TimesNewRoman" w:cs="TimesNewRoman"/>
          <w:b/>
          <w:lang w:eastAsia="de-DE"/>
        </w:rPr>
        <w:t>: According to ITU-R BT 2254-2, t</w:t>
      </w:r>
      <w:r w:rsidRPr="00B745C0">
        <w:rPr>
          <w:rFonts w:ascii="TimesNewRoman" w:hAnsi="TimesNewRoman" w:cs="TimesNewRoman"/>
          <w:b/>
          <w:lang w:eastAsia="de-DE"/>
        </w:rPr>
        <w:t xml:space="preserve">he 0 dB echo profile </w:t>
      </w:r>
      <w:r w:rsidR="00F2010E">
        <w:rPr>
          <w:rFonts w:ascii="TimesNewRoman" w:hAnsi="TimesNewRoman" w:cs="TimesNewRoman"/>
          <w:b/>
          <w:lang w:eastAsia="de-DE"/>
        </w:rPr>
        <w:t xml:space="preserve">so far </w:t>
      </w:r>
      <w:r w:rsidRPr="00B745C0">
        <w:rPr>
          <w:rFonts w:ascii="TimesNewRoman" w:hAnsi="TimesNewRoman" w:cs="TimesNewRoman"/>
          <w:b/>
          <w:lang w:eastAsia="de-DE"/>
        </w:rPr>
        <w:t>is mainly used for testing of receiver performance</w:t>
      </w:r>
      <w:r w:rsidR="00F2010E">
        <w:rPr>
          <w:rFonts w:ascii="TimesNewRoman" w:hAnsi="TimesNewRoman" w:cs="TimesNewRoman"/>
          <w:b/>
          <w:lang w:eastAsia="de-DE"/>
        </w:rPr>
        <w:t>. S</w:t>
      </w:r>
      <w:r w:rsidRPr="00B745C0">
        <w:rPr>
          <w:rFonts w:ascii="TimesNewRoman" w:hAnsi="TimesNewRoman" w:cs="TimesNewRoman"/>
          <w:b/>
          <w:lang w:eastAsia="de-DE"/>
        </w:rPr>
        <w:t>trong echoes or echoes where the echo level is the same as the wanted (0 dB echoes) can occur in practice, most commonly in SFNs</w:t>
      </w:r>
      <w:r>
        <w:rPr>
          <w:rFonts w:ascii="TimesNewRoman" w:hAnsi="TimesNewRoman" w:cs="TimesNewRoman"/>
          <w:b/>
          <w:lang w:eastAsia="de-DE"/>
        </w:rPr>
        <w:t>.</w:t>
      </w:r>
    </w:p>
    <w:p w14:paraId="2FA34792" w14:textId="77777777" w:rsidR="00430CB4" w:rsidRDefault="00430CB4" w:rsidP="00B86C50">
      <w:pPr>
        <w:spacing w:after="0"/>
        <w:jc w:val="both"/>
        <w:rPr>
          <w:rFonts w:ascii="TimesNewRoman" w:hAnsi="TimesNewRoman" w:cs="TimesNewRoman"/>
          <w:b/>
          <w:lang w:eastAsia="de-DE"/>
        </w:rPr>
      </w:pPr>
    </w:p>
    <w:p w14:paraId="10BDEDD1" w14:textId="74DD40B0" w:rsidR="00430CB4" w:rsidRDefault="00430CB4" w:rsidP="00B86C50">
      <w:pPr>
        <w:autoSpaceDE w:val="0"/>
        <w:autoSpaceDN w:val="0"/>
        <w:adjustRightInd w:val="0"/>
        <w:spacing w:after="0"/>
        <w:jc w:val="both"/>
        <w:rPr>
          <w:rFonts w:eastAsia="SimSun"/>
          <w:b/>
          <w:bCs/>
          <w:iCs/>
          <w:color w:val="000000"/>
          <w:lang w:val="en-US" w:eastAsia="zh-CN"/>
        </w:rPr>
      </w:pPr>
      <w:r>
        <w:rPr>
          <w:b/>
          <w:bCs/>
          <w:color w:val="000000"/>
        </w:rPr>
        <w:t xml:space="preserve">Proposal </w:t>
      </w:r>
      <w:r w:rsidR="00682F35">
        <w:rPr>
          <w:b/>
          <w:bCs/>
          <w:color w:val="000000"/>
        </w:rPr>
        <w:t>5</w:t>
      </w:r>
      <w:r>
        <w:rPr>
          <w:b/>
          <w:bCs/>
          <w:color w:val="000000"/>
        </w:rPr>
        <w:t>: Simulation results for frequency interleaving based on the 0 dB echo profile should be prioritized for the selection of the best frequency interleaving scheme.</w:t>
      </w:r>
    </w:p>
    <w:p w14:paraId="70A04F7F" w14:textId="77777777" w:rsidR="00430CB4" w:rsidRPr="00B745C0" w:rsidRDefault="00430CB4" w:rsidP="00430CB4">
      <w:pPr>
        <w:spacing w:after="0"/>
        <w:rPr>
          <w:rFonts w:ascii="TimesNewRoman" w:hAnsi="TimesNewRoman" w:cs="TimesNewRoman"/>
          <w:b/>
          <w:lang w:val="en-US" w:eastAsia="de-DE"/>
        </w:rPr>
      </w:pPr>
    </w:p>
    <w:p w14:paraId="09E8166F" w14:textId="77777777" w:rsidR="00430CB4" w:rsidRPr="00B745C0" w:rsidRDefault="00430CB4" w:rsidP="00DC1497">
      <w:pPr>
        <w:autoSpaceDE w:val="0"/>
        <w:autoSpaceDN w:val="0"/>
        <w:adjustRightInd w:val="0"/>
        <w:spacing w:after="0"/>
        <w:rPr>
          <w:rFonts w:eastAsia="SimSun"/>
          <w:b/>
          <w:bCs/>
          <w:iCs/>
          <w:color w:val="000000"/>
          <w:lang w:eastAsia="zh-CN"/>
        </w:rPr>
      </w:pPr>
    </w:p>
    <w:p w14:paraId="701B6CEE" w14:textId="0CCEC444" w:rsidR="00DF5CC4" w:rsidRDefault="00273340" w:rsidP="00DF5CC4">
      <w:pPr>
        <w:pStyle w:val="Titolo1"/>
        <w:rPr>
          <w:lang w:val="en-US"/>
        </w:rPr>
      </w:pPr>
      <w:r w:rsidRPr="00337840">
        <w:t>3</w:t>
      </w:r>
      <w:r w:rsidR="00DF5CC4" w:rsidRPr="00337840">
        <w:rPr>
          <w:lang w:val="en-US"/>
        </w:rPr>
        <w:t xml:space="preserve">. </w:t>
      </w:r>
      <w:r w:rsidR="00897760" w:rsidRPr="00337840">
        <w:rPr>
          <w:lang w:val="en-US"/>
        </w:rPr>
        <w:t>Conclusions</w:t>
      </w:r>
    </w:p>
    <w:p w14:paraId="734C25BD" w14:textId="1B86ED02" w:rsidR="00337840" w:rsidRPr="00337840" w:rsidRDefault="00337840" w:rsidP="00B86C50">
      <w:pPr>
        <w:jc w:val="both"/>
        <w:rPr>
          <w:lang w:val="en-US"/>
        </w:rPr>
      </w:pPr>
      <w:r>
        <w:rPr>
          <w:lang w:val="en-US"/>
        </w:rPr>
        <w:t>Proposals and observations made in this contribution are summarized below.</w:t>
      </w:r>
    </w:p>
    <w:p w14:paraId="2EAD7991" w14:textId="77777777" w:rsidR="00897760" w:rsidRDefault="00897760" w:rsidP="00B86C50">
      <w:pPr>
        <w:spacing w:after="0"/>
        <w:jc w:val="both"/>
        <w:rPr>
          <w:rFonts w:ascii="TimesNewRoman" w:hAnsi="TimesNewRoman" w:cs="TimesNewRoman"/>
          <w:b/>
          <w:lang w:eastAsia="de-DE"/>
        </w:rPr>
      </w:pPr>
      <w:r w:rsidRPr="0017777D">
        <w:rPr>
          <w:rFonts w:ascii="TimesNewRoman" w:hAnsi="TimesNewRoman" w:cs="TimesNewRoman"/>
          <w:b/>
          <w:lang w:eastAsia="de-DE"/>
        </w:rPr>
        <w:t>Observation 1: Terrestrial broadcast standards provide time interleaving depths for mobile scenarios in the order of 300ms – 500ms.</w:t>
      </w:r>
    </w:p>
    <w:p w14:paraId="501D6B3E" w14:textId="77777777" w:rsidR="00897760" w:rsidRPr="0017777D" w:rsidRDefault="00897760" w:rsidP="00B86C50">
      <w:pPr>
        <w:spacing w:after="0"/>
        <w:jc w:val="both"/>
        <w:rPr>
          <w:rFonts w:ascii="TimesNewRoman" w:hAnsi="TimesNewRoman" w:cs="TimesNewRoman"/>
          <w:b/>
          <w:lang w:eastAsia="de-DE"/>
        </w:rPr>
      </w:pPr>
    </w:p>
    <w:p w14:paraId="13A812E0" w14:textId="6E0F119D" w:rsidR="00897760" w:rsidRDefault="00897760" w:rsidP="00B86C50">
      <w:pPr>
        <w:spacing w:after="0"/>
        <w:jc w:val="both"/>
        <w:rPr>
          <w:rFonts w:ascii="TimesNewRoman" w:hAnsi="TimesNewRoman" w:cs="TimesNewRoman"/>
          <w:b/>
          <w:lang w:eastAsia="de-DE"/>
        </w:rPr>
      </w:pPr>
      <w:r>
        <w:rPr>
          <w:rFonts w:ascii="TimesNewRoman" w:hAnsi="TimesNewRoman" w:cs="TimesNewRoman"/>
          <w:b/>
          <w:lang w:eastAsia="de-DE"/>
        </w:rPr>
        <w:t>Proposal 1</w:t>
      </w:r>
      <w:r w:rsidRPr="0017777D">
        <w:rPr>
          <w:rFonts w:ascii="TimesNewRoman" w:hAnsi="TimesNewRoman" w:cs="TimesNewRoman"/>
          <w:b/>
          <w:lang w:eastAsia="de-DE"/>
        </w:rPr>
        <w:t>:</w:t>
      </w:r>
      <w:r>
        <w:rPr>
          <w:rFonts w:ascii="TimesNewRoman" w:hAnsi="TimesNewRoman" w:cs="TimesNewRoman"/>
          <w:b/>
          <w:lang w:eastAsia="de-DE"/>
        </w:rPr>
        <w:t xml:space="preserve"> Large</w:t>
      </w:r>
      <w:r w:rsidRPr="0017777D">
        <w:rPr>
          <w:rFonts w:ascii="TimesNewRoman" w:hAnsi="TimesNewRoman" w:cs="TimesNewRoman"/>
          <w:b/>
          <w:lang w:eastAsia="de-DE"/>
        </w:rPr>
        <w:t xml:space="preserve"> interleaving depths</w:t>
      </w:r>
      <w:r>
        <w:rPr>
          <w:rFonts w:ascii="TimesNewRoman" w:hAnsi="TimesNewRoman" w:cs="TimesNewRoman"/>
          <w:b/>
          <w:lang w:eastAsia="de-DE"/>
        </w:rPr>
        <w:t xml:space="preserve"> (large values of M and N)</w:t>
      </w:r>
      <w:r w:rsidRPr="0017777D">
        <w:rPr>
          <w:rFonts w:ascii="TimesNewRoman" w:hAnsi="TimesNewRoman" w:cs="TimesNewRoman"/>
          <w:b/>
          <w:lang w:eastAsia="de-DE"/>
        </w:rPr>
        <w:t xml:space="preserve"> be considered</w:t>
      </w:r>
      <w:r>
        <w:rPr>
          <w:rFonts w:ascii="TimesNewRoman" w:hAnsi="TimesNewRoman" w:cs="TimesNewRoman"/>
          <w:b/>
          <w:lang w:eastAsia="de-DE"/>
        </w:rPr>
        <w:t xml:space="preserve"> in the </w:t>
      </w:r>
      <w:r w:rsidRPr="0017777D">
        <w:rPr>
          <w:rFonts w:ascii="TimesNewRoman" w:hAnsi="TimesNewRoman" w:cs="TimesNewRoman"/>
          <w:b/>
          <w:lang w:eastAsia="de-DE"/>
        </w:rPr>
        <w:t>design</w:t>
      </w:r>
      <w:r>
        <w:rPr>
          <w:rFonts w:ascii="TimesNewRoman" w:hAnsi="TimesNewRoman" w:cs="TimesNewRoman"/>
          <w:b/>
          <w:lang w:eastAsia="de-DE"/>
        </w:rPr>
        <w:t xml:space="preserve"> of TFI for 5G B</w:t>
      </w:r>
      <w:r w:rsidRPr="0017777D">
        <w:rPr>
          <w:rFonts w:ascii="TimesNewRoman" w:hAnsi="TimesNewRoman" w:cs="TimesNewRoman"/>
          <w:b/>
          <w:lang w:eastAsia="de-DE"/>
        </w:rPr>
        <w:t>roadcast</w:t>
      </w:r>
      <w:r>
        <w:rPr>
          <w:rFonts w:ascii="TimesNewRoman" w:hAnsi="TimesNewRoman" w:cs="TimesNewRoman"/>
          <w:b/>
          <w:lang w:eastAsia="de-DE"/>
        </w:rPr>
        <w:t>, in order to provide interl</w:t>
      </w:r>
      <w:r w:rsidR="00B86C50">
        <w:rPr>
          <w:rFonts w:ascii="TimesNewRoman" w:hAnsi="TimesNewRoman" w:cs="TimesNewRoman"/>
          <w:b/>
          <w:lang w:eastAsia="de-DE"/>
        </w:rPr>
        <w:t>ea</w:t>
      </w:r>
      <w:r>
        <w:rPr>
          <w:rFonts w:ascii="TimesNewRoman" w:hAnsi="TimesNewRoman" w:cs="TimesNewRoman"/>
          <w:b/>
          <w:lang w:eastAsia="de-DE"/>
        </w:rPr>
        <w:t>ving depths at least in the range of state-of-the-art</w:t>
      </w:r>
      <w:r w:rsidRPr="0017777D">
        <w:rPr>
          <w:rFonts w:ascii="TimesNewRoman" w:hAnsi="TimesNewRoman" w:cs="TimesNewRoman"/>
          <w:b/>
          <w:lang w:eastAsia="de-DE"/>
        </w:rPr>
        <w:t xml:space="preserve"> </w:t>
      </w:r>
      <w:r>
        <w:rPr>
          <w:rFonts w:ascii="TimesNewRoman" w:hAnsi="TimesNewRoman" w:cs="TimesNewRoman"/>
          <w:b/>
          <w:lang w:eastAsia="de-DE"/>
        </w:rPr>
        <w:t xml:space="preserve">terrestrial </w:t>
      </w:r>
      <w:r w:rsidRPr="0017777D">
        <w:rPr>
          <w:rFonts w:ascii="TimesNewRoman" w:hAnsi="TimesNewRoman" w:cs="TimesNewRoman"/>
          <w:b/>
          <w:lang w:eastAsia="de-DE"/>
        </w:rPr>
        <w:t>broadcast standards</w:t>
      </w:r>
      <w:r>
        <w:rPr>
          <w:rFonts w:ascii="TimesNewRoman" w:hAnsi="TimesNewRoman" w:cs="TimesNewRoman"/>
          <w:b/>
          <w:lang w:eastAsia="de-DE"/>
        </w:rPr>
        <w:t>.</w:t>
      </w:r>
    </w:p>
    <w:p w14:paraId="3950684C" w14:textId="77777777" w:rsidR="00897760" w:rsidRDefault="00897760" w:rsidP="00B86C50">
      <w:pPr>
        <w:spacing w:after="0"/>
        <w:jc w:val="both"/>
        <w:rPr>
          <w:rFonts w:ascii="TimesNewRoman" w:hAnsi="TimesNewRoman" w:cs="TimesNewRoman"/>
          <w:b/>
          <w:lang w:eastAsia="de-DE"/>
        </w:rPr>
      </w:pPr>
    </w:p>
    <w:p w14:paraId="1D99AC27" w14:textId="77777777" w:rsidR="00897760" w:rsidRDefault="00897760" w:rsidP="00B86C50">
      <w:pPr>
        <w:autoSpaceDE w:val="0"/>
        <w:autoSpaceDN w:val="0"/>
        <w:adjustRightInd w:val="0"/>
        <w:spacing w:after="0"/>
        <w:jc w:val="both"/>
        <w:rPr>
          <w:b/>
          <w:bCs/>
          <w:color w:val="000000"/>
        </w:rPr>
      </w:pPr>
      <w:r w:rsidRPr="00D44681">
        <w:rPr>
          <w:rFonts w:ascii="Times-Roman" w:eastAsia="MS Mincho" w:hAnsi="Times-Roman" w:cs="Times-Roman"/>
          <w:b/>
          <w:lang w:eastAsia="de-DE"/>
        </w:rPr>
        <w:t>Observation 2:</w:t>
      </w:r>
      <w:r>
        <w:rPr>
          <w:rFonts w:ascii="Times-Roman" w:eastAsia="MS Mincho" w:hAnsi="Times-Roman" w:cs="Times-Roman"/>
          <w:lang w:eastAsia="de-DE"/>
        </w:rPr>
        <w:t xml:space="preserve"> </w:t>
      </w:r>
      <w:r>
        <w:rPr>
          <w:b/>
          <w:bCs/>
          <w:color w:val="000000"/>
        </w:rPr>
        <w:t xml:space="preserve">Time interleaving defined </w:t>
      </w:r>
      <w:r w:rsidRPr="00D44681">
        <w:rPr>
          <w:b/>
          <w:bCs/>
          <w:i/>
          <w:color w:val="000000"/>
        </w:rPr>
        <w:t>per service</w:t>
      </w:r>
      <w:r>
        <w:rPr>
          <w:b/>
          <w:bCs/>
          <w:color w:val="000000"/>
        </w:rPr>
        <w:t xml:space="preserve"> at the physical layer is commonly supported in terrestrial broadcast systems such as DVB-T2 and ATSC 3.0. </w:t>
      </w:r>
    </w:p>
    <w:p w14:paraId="2B6E1D99" w14:textId="77777777" w:rsidR="00897760" w:rsidRDefault="00897760" w:rsidP="00B86C50">
      <w:pPr>
        <w:autoSpaceDE w:val="0"/>
        <w:autoSpaceDN w:val="0"/>
        <w:adjustRightInd w:val="0"/>
        <w:spacing w:after="0"/>
        <w:jc w:val="both"/>
        <w:rPr>
          <w:b/>
          <w:bCs/>
          <w:color w:val="000000"/>
        </w:rPr>
      </w:pPr>
    </w:p>
    <w:p w14:paraId="24EEC698" w14:textId="53FCEECC" w:rsidR="00DD46F3" w:rsidRDefault="00897760" w:rsidP="00B86C50">
      <w:pPr>
        <w:autoSpaceDE w:val="0"/>
        <w:autoSpaceDN w:val="0"/>
        <w:adjustRightInd w:val="0"/>
        <w:spacing w:after="0"/>
        <w:jc w:val="both"/>
        <w:rPr>
          <w:b/>
          <w:bCs/>
          <w:color w:val="000000"/>
        </w:rPr>
      </w:pPr>
      <w:r>
        <w:rPr>
          <w:b/>
          <w:bCs/>
          <w:color w:val="000000"/>
        </w:rPr>
        <w:t xml:space="preserve">Proposal 2: </w:t>
      </w:r>
      <w:r w:rsidR="0013330C">
        <w:rPr>
          <w:b/>
          <w:bCs/>
          <w:color w:val="000000"/>
        </w:rPr>
        <w:t>The granularity options for the 5G Broadcast TFI should not be limiting those already offered by state-of-the art broadcast standards.</w:t>
      </w:r>
    </w:p>
    <w:p w14:paraId="2961E2D9" w14:textId="76108608" w:rsidR="00682F35" w:rsidRDefault="00682F35" w:rsidP="00B86C50">
      <w:pPr>
        <w:autoSpaceDE w:val="0"/>
        <w:autoSpaceDN w:val="0"/>
        <w:adjustRightInd w:val="0"/>
        <w:spacing w:after="0"/>
        <w:jc w:val="both"/>
        <w:rPr>
          <w:b/>
          <w:bCs/>
          <w:color w:val="000000"/>
        </w:rPr>
      </w:pPr>
    </w:p>
    <w:p w14:paraId="72F2CC93" w14:textId="03712816" w:rsidR="00682F35" w:rsidRDefault="00682F35" w:rsidP="00B86C50">
      <w:pPr>
        <w:autoSpaceDE w:val="0"/>
        <w:autoSpaceDN w:val="0"/>
        <w:adjustRightInd w:val="0"/>
        <w:spacing w:after="0"/>
        <w:jc w:val="both"/>
        <w:rPr>
          <w:rFonts w:eastAsia="SimSun"/>
          <w:b/>
          <w:bCs/>
          <w:iCs/>
          <w:color w:val="000000"/>
          <w:lang w:val="en-US" w:eastAsia="zh-CN"/>
        </w:rPr>
      </w:pPr>
      <w:r>
        <w:rPr>
          <w:b/>
          <w:bCs/>
          <w:color w:val="000000"/>
        </w:rPr>
        <w:t>Proposal 3: In order t</w:t>
      </w:r>
      <w:r w:rsidRPr="006F69A5">
        <w:rPr>
          <w:b/>
          <w:bCs/>
          <w:color w:val="000000"/>
        </w:rPr>
        <w:t>o minimize resource wastage when scheduling time-interleaved MCHs using existing MSI periodicities</w:t>
      </w:r>
      <w:r>
        <w:rPr>
          <w:b/>
          <w:bCs/>
          <w:color w:val="000000"/>
        </w:rPr>
        <w:t xml:space="preserve">, </w:t>
      </w:r>
      <w:r w:rsidRPr="009861DB">
        <w:rPr>
          <w:b/>
          <w:bCs/>
          <w:color w:val="000000"/>
        </w:rPr>
        <w:t xml:space="preserve">a starting pointer to the first </w:t>
      </w:r>
      <w:proofErr w:type="spellStart"/>
      <w:r w:rsidRPr="009861DB">
        <w:rPr>
          <w:b/>
          <w:bCs/>
          <w:color w:val="000000"/>
        </w:rPr>
        <w:t>subframe</w:t>
      </w:r>
      <w:proofErr w:type="spellEnd"/>
      <w:r w:rsidRPr="009861DB">
        <w:rPr>
          <w:b/>
          <w:bCs/>
          <w:color w:val="000000"/>
        </w:rPr>
        <w:t xml:space="preserve"> (with respect to the MSI) from which the MTCHs are scheduled,</w:t>
      </w:r>
      <w:r>
        <w:rPr>
          <w:b/>
          <w:bCs/>
          <w:color w:val="000000"/>
        </w:rPr>
        <w:t xml:space="preserve"> has to be signalled via MSI.</w:t>
      </w:r>
    </w:p>
    <w:p w14:paraId="082F2482" w14:textId="77777777" w:rsidR="00DD46F3" w:rsidRDefault="00DD46F3" w:rsidP="00B86C50">
      <w:pPr>
        <w:autoSpaceDE w:val="0"/>
        <w:autoSpaceDN w:val="0"/>
        <w:adjustRightInd w:val="0"/>
        <w:spacing w:after="0"/>
        <w:jc w:val="both"/>
        <w:rPr>
          <w:highlight w:val="yellow"/>
        </w:rPr>
      </w:pPr>
    </w:p>
    <w:p w14:paraId="635C1121" w14:textId="67079A38" w:rsidR="00DD46F3" w:rsidRDefault="00DD46F3" w:rsidP="00B86C50">
      <w:pPr>
        <w:autoSpaceDE w:val="0"/>
        <w:autoSpaceDN w:val="0"/>
        <w:adjustRightInd w:val="0"/>
        <w:spacing w:after="0"/>
        <w:jc w:val="both"/>
        <w:rPr>
          <w:b/>
          <w:bCs/>
          <w:color w:val="000000"/>
        </w:rPr>
      </w:pPr>
      <w:r w:rsidRPr="00D44681">
        <w:rPr>
          <w:rFonts w:ascii="Times-Roman" w:eastAsia="MS Mincho" w:hAnsi="Times-Roman" w:cs="Times-Roman"/>
          <w:b/>
          <w:lang w:eastAsia="de-DE"/>
        </w:rPr>
        <w:t>Observation</w:t>
      </w:r>
      <w:r>
        <w:rPr>
          <w:rFonts w:ascii="Times-Roman" w:eastAsia="MS Mincho" w:hAnsi="Times-Roman" w:cs="Times-Roman"/>
          <w:b/>
          <w:lang w:eastAsia="de-DE"/>
        </w:rPr>
        <w:t xml:space="preserve"> </w:t>
      </w:r>
      <w:r w:rsidR="00682F35">
        <w:rPr>
          <w:rFonts w:ascii="Times-Roman" w:eastAsia="MS Mincho" w:hAnsi="Times-Roman" w:cs="Times-Roman"/>
          <w:b/>
          <w:lang w:eastAsia="de-DE"/>
        </w:rPr>
        <w:t>4</w:t>
      </w:r>
      <w:r w:rsidRPr="00D44681">
        <w:rPr>
          <w:rFonts w:ascii="Times-Roman" w:eastAsia="MS Mincho" w:hAnsi="Times-Roman" w:cs="Times-Roman"/>
          <w:b/>
          <w:lang w:eastAsia="de-DE"/>
        </w:rPr>
        <w:t>:</w:t>
      </w:r>
      <w:r>
        <w:rPr>
          <w:rFonts w:ascii="Times-Roman" w:eastAsia="MS Mincho" w:hAnsi="Times-Roman" w:cs="Times-Roman"/>
          <w:lang w:eastAsia="de-DE"/>
        </w:rPr>
        <w:t xml:space="preserve"> </w:t>
      </w:r>
      <w:r>
        <w:rPr>
          <w:b/>
          <w:bCs/>
          <w:color w:val="000000"/>
        </w:rPr>
        <w:t>It is a normal practice in broadcasting that the network operator decides the target receiver category, leaving legacy receivers out of operation.</w:t>
      </w:r>
    </w:p>
    <w:p w14:paraId="5E09F96D" w14:textId="77777777" w:rsidR="00DD46F3" w:rsidRDefault="00DD46F3" w:rsidP="00B86C50">
      <w:pPr>
        <w:autoSpaceDE w:val="0"/>
        <w:autoSpaceDN w:val="0"/>
        <w:adjustRightInd w:val="0"/>
        <w:spacing w:after="0"/>
        <w:jc w:val="both"/>
        <w:rPr>
          <w:b/>
          <w:bCs/>
          <w:color w:val="000000"/>
        </w:rPr>
      </w:pPr>
    </w:p>
    <w:p w14:paraId="3FB2ADA7" w14:textId="29B440F8" w:rsidR="00DD46F3" w:rsidRDefault="00DD46F3" w:rsidP="00B86C50">
      <w:pPr>
        <w:autoSpaceDE w:val="0"/>
        <w:autoSpaceDN w:val="0"/>
        <w:adjustRightInd w:val="0"/>
        <w:spacing w:after="0"/>
        <w:jc w:val="both"/>
        <w:rPr>
          <w:b/>
          <w:bCs/>
          <w:color w:val="000000"/>
        </w:rPr>
      </w:pPr>
      <w:r>
        <w:rPr>
          <w:b/>
          <w:bCs/>
          <w:color w:val="000000"/>
        </w:rPr>
        <w:t xml:space="preserve">Proposal </w:t>
      </w:r>
      <w:r w:rsidR="00682F35">
        <w:rPr>
          <w:b/>
          <w:bCs/>
          <w:color w:val="000000"/>
        </w:rPr>
        <w:t>4</w:t>
      </w:r>
      <w:r>
        <w:rPr>
          <w:b/>
          <w:bCs/>
          <w:color w:val="000000"/>
        </w:rPr>
        <w:t>: The selection of the target UE category is left to the network to decide.</w:t>
      </w:r>
    </w:p>
    <w:p w14:paraId="1429CEEF" w14:textId="77777777" w:rsidR="00DD46F3" w:rsidRDefault="00DD46F3" w:rsidP="00DD46F3">
      <w:pPr>
        <w:autoSpaceDE w:val="0"/>
        <w:autoSpaceDN w:val="0"/>
        <w:adjustRightInd w:val="0"/>
        <w:spacing w:after="0"/>
        <w:rPr>
          <w:rFonts w:eastAsia="SimSun"/>
          <w:b/>
          <w:bCs/>
          <w:iCs/>
          <w:color w:val="000000"/>
          <w:lang w:val="en-US" w:eastAsia="zh-CN"/>
        </w:rPr>
      </w:pPr>
    </w:p>
    <w:p w14:paraId="40E3C0D0" w14:textId="032D2FC8" w:rsidR="00DD46F3" w:rsidRPr="00430CB4" w:rsidRDefault="00DD46F3" w:rsidP="00DD46F3">
      <w:pPr>
        <w:spacing w:after="0"/>
        <w:rPr>
          <w:rFonts w:ascii="TimesNewRoman" w:hAnsi="TimesNewRoman" w:cs="TimesNewRoman"/>
          <w:b/>
          <w:lang w:eastAsia="de-DE"/>
        </w:rPr>
      </w:pPr>
      <w:r w:rsidRPr="00430CB4">
        <w:rPr>
          <w:rFonts w:ascii="TimesNewRoman" w:hAnsi="TimesNewRoman" w:cs="TimesNewRoman"/>
          <w:b/>
          <w:lang w:eastAsia="de-DE"/>
        </w:rPr>
        <w:t xml:space="preserve">Observation </w:t>
      </w:r>
      <w:r w:rsidR="00682F35">
        <w:rPr>
          <w:rFonts w:ascii="TimesNewRoman" w:hAnsi="TimesNewRoman" w:cs="TimesNewRoman"/>
          <w:b/>
          <w:lang w:eastAsia="de-DE"/>
        </w:rPr>
        <w:t>5</w:t>
      </w:r>
      <w:r w:rsidRPr="00430CB4">
        <w:rPr>
          <w:rFonts w:ascii="TimesNewRoman" w:hAnsi="TimesNewRoman" w:cs="TimesNewRoman"/>
          <w:b/>
          <w:lang w:eastAsia="de-DE"/>
        </w:rPr>
        <w:t>: According to ITU-R BT 2254-2, t</w:t>
      </w:r>
      <w:r w:rsidRPr="00D36C4E">
        <w:rPr>
          <w:rFonts w:ascii="TimesNewRoman" w:hAnsi="TimesNewRoman" w:cs="TimesNewRoman"/>
          <w:b/>
          <w:lang w:eastAsia="de-DE"/>
        </w:rPr>
        <w:t>he 0 dB echo profile is mainly used for testing of receiver performance</w:t>
      </w:r>
      <w:r w:rsidRPr="00430CB4">
        <w:rPr>
          <w:rFonts w:ascii="TimesNewRoman" w:hAnsi="TimesNewRoman" w:cs="TimesNewRoman"/>
          <w:b/>
          <w:lang w:eastAsia="de-DE"/>
        </w:rPr>
        <w:t xml:space="preserve"> and </w:t>
      </w:r>
      <w:r w:rsidRPr="00D36C4E">
        <w:rPr>
          <w:rFonts w:ascii="TimesNewRoman" w:hAnsi="TimesNewRoman" w:cs="TimesNewRoman"/>
          <w:b/>
          <w:lang w:eastAsia="de-DE"/>
        </w:rPr>
        <w:t>strong echoes or echoes where the echo level is the same as the wanted (0 dB echoes) can occur in practice, most commonly in SFNs</w:t>
      </w:r>
      <w:r>
        <w:rPr>
          <w:rFonts w:ascii="TimesNewRoman" w:hAnsi="TimesNewRoman" w:cs="TimesNewRoman"/>
          <w:b/>
          <w:lang w:eastAsia="de-DE"/>
        </w:rPr>
        <w:t>.</w:t>
      </w:r>
    </w:p>
    <w:p w14:paraId="7C68B4D7" w14:textId="77777777" w:rsidR="00DD46F3" w:rsidRDefault="00DD46F3" w:rsidP="00DD46F3">
      <w:pPr>
        <w:spacing w:after="0"/>
        <w:rPr>
          <w:rFonts w:ascii="TimesNewRoman" w:hAnsi="TimesNewRoman" w:cs="TimesNewRoman"/>
          <w:b/>
          <w:lang w:eastAsia="de-DE"/>
        </w:rPr>
      </w:pPr>
    </w:p>
    <w:p w14:paraId="57EE8EAB" w14:textId="778EBC48" w:rsidR="00DD46F3" w:rsidRDefault="00DD46F3" w:rsidP="00DD46F3">
      <w:pPr>
        <w:autoSpaceDE w:val="0"/>
        <w:autoSpaceDN w:val="0"/>
        <w:adjustRightInd w:val="0"/>
        <w:spacing w:after="0"/>
        <w:rPr>
          <w:rFonts w:eastAsia="SimSun"/>
          <w:b/>
          <w:bCs/>
          <w:iCs/>
          <w:color w:val="000000"/>
          <w:lang w:val="en-US" w:eastAsia="zh-CN"/>
        </w:rPr>
      </w:pPr>
      <w:r>
        <w:rPr>
          <w:b/>
          <w:bCs/>
          <w:color w:val="000000"/>
        </w:rPr>
        <w:t xml:space="preserve">Proposal </w:t>
      </w:r>
      <w:r w:rsidR="00682F35">
        <w:rPr>
          <w:b/>
          <w:bCs/>
          <w:color w:val="000000"/>
        </w:rPr>
        <w:t>5</w:t>
      </w:r>
      <w:r>
        <w:rPr>
          <w:b/>
          <w:bCs/>
          <w:color w:val="000000"/>
        </w:rPr>
        <w:t>: Simulation results for frequency interleaving based on the 0 dB echo profile should be prioritized for the selection of the best frequency interleaving scheme.</w:t>
      </w:r>
    </w:p>
    <w:p w14:paraId="3254B42A" w14:textId="77777777" w:rsidR="00DF5CC4" w:rsidRPr="00D44681" w:rsidRDefault="00DF5CC4" w:rsidP="00D44681"/>
    <w:p w14:paraId="2EC3E89E" w14:textId="5504B45B" w:rsidR="003A3CDB" w:rsidRDefault="00273340" w:rsidP="003A3CDB">
      <w:pPr>
        <w:pStyle w:val="Titolo1"/>
        <w:rPr>
          <w:lang w:val="en-US"/>
        </w:rPr>
      </w:pPr>
      <w:r>
        <w:rPr>
          <w:rFonts w:ascii="TimesNewRoman" w:eastAsia="MS Mincho" w:hAnsi="TimesNewRoman" w:cs="TimesNewRoman"/>
          <w:lang w:eastAsia="de-DE"/>
        </w:rPr>
        <w:t>4</w:t>
      </w:r>
      <w:r w:rsidR="005B73A7">
        <w:rPr>
          <w:lang w:val="en-US"/>
        </w:rPr>
        <w:t xml:space="preserve">. </w:t>
      </w:r>
      <w:r w:rsidR="003A3CDB">
        <w:rPr>
          <w:lang w:val="en-US"/>
        </w:rPr>
        <w:t>References</w:t>
      </w:r>
    </w:p>
    <w:p w14:paraId="1CDEDAF2" w14:textId="04D7B1BD" w:rsidR="00B856DE" w:rsidRPr="005C38B0" w:rsidRDefault="005C38B0" w:rsidP="00D44681">
      <w:pPr>
        <w:spacing w:line="360" w:lineRule="auto"/>
        <w:rPr>
          <w:lang w:eastAsia="zh-CN"/>
        </w:rPr>
      </w:pPr>
      <w:r>
        <w:t xml:space="preserve">[1] </w:t>
      </w:r>
      <w:r w:rsidR="00226306" w:rsidRPr="00226306">
        <w:t>R1-</w:t>
      </w:r>
      <w:r w:rsidR="00226306" w:rsidRPr="00484E68">
        <w:t>2501552</w:t>
      </w:r>
      <w:r w:rsidR="00B856DE" w:rsidRPr="00484E68">
        <w:t>,</w:t>
      </w:r>
      <w:r w:rsidR="00B856DE">
        <w:t xml:space="preserve"> Session notes </w:t>
      </w:r>
      <w:r w:rsidR="00B856DE" w:rsidRPr="00B856DE">
        <w:t>for 9.13</w:t>
      </w:r>
      <w:r w:rsidR="00B856DE">
        <w:t xml:space="preserve"> (</w:t>
      </w:r>
      <w:r w:rsidR="00B856DE" w:rsidRPr="00D44681">
        <w:t>LTE-based 5G Broadcast Phase 2</w:t>
      </w:r>
      <w:r w:rsidR="00B856DE">
        <w:t>), Ad-Hoc Chair (Huawei)</w:t>
      </w:r>
    </w:p>
    <w:p w14:paraId="718A9809" w14:textId="501E1366" w:rsidR="00280D26" w:rsidRDefault="0067268E" w:rsidP="00C4559C">
      <w:pPr>
        <w:spacing w:line="360" w:lineRule="auto"/>
      </w:pPr>
      <w:r w:rsidRPr="0003643A">
        <w:t>[2] Peter Klenner et al, “Physical Layer Time Interleaving for the ATSC 3.0 System,” IEEE Trans. on Broadcasting, Vol: 62, Issue: 1, pp. 253-262, March 2016.</w:t>
      </w:r>
    </w:p>
    <w:p w14:paraId="2EE29681" w14:textId="6731ECD8" w:rsidR="00BE6AC5" w:rsidRDefault="00BE6AC5" w:rsidP="00F21A78">
      <w:pPr>
        <w:spacing w:line="360" w:lineRule="auto"/>
      </w:pPr>
      <w:r w:rsidRPr="0003643A">
        <w:t>[</w:t>
      </w:r>
      <w:r>
        <w:t>3</w:t>
      </w:r>
      <w:r w:rsidRPr="0003643A">
        <w:t>] R1-1912692 “Numerology with 100us CP”, Qualcomm Incorporated, 3GPP RAN WG1, #99, Reno, USA, November 2019.</w:t>
      </w:r>
    </w:p>
    <w:p w14:paraId="40E7E87E" w14:textId="0FBCBDD0" w:rsidR="00F2258C" w:rsidRDefault="00F2258C" w:rsidP="00F2258C">
      <w:pPr>
        <w:spacing w:line="360" w:lineRule="auto"/>
      </w:pPr>
      <w:r>
        <w:lastRenderedPageBreak/>
        <w:t xml:space="preserve">[4] </w:t>
      </w:r>
      <w:r w:rsidRPr="0003643A">
        <w:t>R1-191</w:t>
      </w:r>
      <w:r>
        <w:t>3095</w:t>
      </w:r>
      <w:r w:rsidRPr="0003643A">
        <w:t xml:space="preserve"> “</w:t>
      </w:r>
      <w:r w:rsidRPr="00F2258C">
        <w:t>Information on Time Interleaving in State-of-the-Art Terrestrial Broadcast Systems</w:t>
      </w:r>
      <w:r w:rsidRPr="0003643A">
        <w:t xml:space="preserve">”, </w:t>
      </w:r>
      <w:r w:rsidRPr="00F2258C">
        <w:t>EBU, BBC, IRT, ABS, NHK</w:t>
      </w:r>
      <w:r w:rsidRPr="0003643A">
        <w:t>, 3GPP RAN WG1, #99, Reno, USA, November 2019.</w:t>
      </w:r>
    </w:p>
    <w:p w14:paraId="49D7AA0A" w14:textId="11054DCF" w:rsidR="00484E68" w:rsidRDefault="00484E68" w:rsidP="00484E68">
      <w:pPr>
        <w:spacing w:line="360" w:lineRule="auto"/>
      </w:pPr>
      <w:r>
        <w:t xml:space="preserve">[5] </w:t>
      </w:r>
      <w:r>
        <w:rPr>
          <w:rFonts w:eastAsia="MS Mincho"/>
          <w:sz w:val="21"/>
          <w:szCs w:val="21"/>
          <w:lang w:eastAsia="de-DE"/>
        </w:rPr>
        <w:t>Luke Fay et al</w:t>
      </w:r>
      <w:r>
        <w:t>, “</w:t>
      </w:r>
      <w:r w:rsidRPr="00484E68">
        <w:t>An Overview of the ATSC 3.0 Physical Layer Specification</w:t>
      </w:r>
      <w:r>
        <w:t>,”</w:t>
      </w:r>
      <w:r w:rsidRPr="00484E68">
        <w:t xml:space="preserve"> </w:t>
      </w:r>
      <w:r w:rsidRPr="0003643A">
        <w:t xml:space="preserve">IEEE Trans. on Broadcasting, Vol: 62, Issue: 1, pp. </w:t>
      </w:r>
      <w:r w:rsidRPr="00484E68">
        <w:t>159 - 171</w:t>
      </w:r>
      <w:r w:rsidRPr="0003643A">
        <w:t>, March 2016.</w:t>
      </w:r>
    </w:p>
    <w:p w14:paraId="1386AF35" w14:textId="231FD319" w:rsidR="005277DD" w:rsidRDefault="005277DD" w:rsidP="005277DD">
      <w:pPr>
        <w:spacing w:line="360" w:lineRule="auto"/>
      </w:pPr>
      <w:r>
        <w:t>[6] L.</w:t>
      </w:r>
      <w:r w:rsidRPr="005277DD">
        <w:t xml:space="preserve"> </w:t>
      </w:r>
      <w:proofErr w:type="spellStart"/>
      <w:r w:rsidRPr="005277DD">
        <w:t>Vangelista</w:t>
      </w:r>
      <w:proofErr w:type="spellEnd"/>
      <w:r>
        <w:t xml:space="preserve"> et al., “Key Technologies for Next-Generation Terrestrial Digital Television Standard DVB-T2,” IEEE Communications Magazine, Vol: </w:t>
      </w:r>
      <w:r w:rsidRPr="005277DD">
        <w:t>47, Issue: 10</w:t>
      </w:r>
      <w:r>
        <w:t xml:space="preserve">, pp. </w:t>
      </w:r>
      <w:r w:rsidRPr="005277DD">
        <w:t xml:space="preserve">146 </w:t>
      </w:r>
      <w:r>
        <w:t>–</w:t>
      </w:r>
      <w:r w:rsidRPr="005277DD">
        <w:t xml:space="preserve"> 153</w:t>
      </w:r>
      <w:r>
        <w:t>, November 2009.</w:t>
      </w:r>
    </w:p>
    <w:p w14:paraId="087D5E39" w14:textId="2677A5A6" w:rsidR="00521B56" w:rsidRDefault="00521B56" w:rsidP="005277DD">
      <w:pPr>
        <w:spacing w:line="360" w:lineRule="auto"/>
      </w:pPr>
      <w:r>
        <w:t xml:space="preserve">[7] </w:t>
      </w:r>
      <w:hyperlink r:id="rId13" w:history="1">
        <w:r w:rsidRPr="00521B56">
          <w:rPr>
            <w:rStyle w:val="Collegamentoipertestuale"/>
          </w:rPr>
          <w:t>ETSI TS 103 720 V1.2.1</w:t>
        </w:r>
      </w:hyperlink>
      <w:r>
        <w:t xml:space="preserve"> “5G Broadcast System for linear TV and radio services; LTE-based 5G terrestrial broadcast system” (2023-06).</w:t>
      </w:r>
    </w:p>
    <w:p w14:paraId="60F1CC3B" w14:textId="16F22DA4" w:rsidR="00BD6F0C" w:rsidRDefault="00BD6F0C" w:rsidP="005277DD">
      <w:pPr>
        <w:spacing w:line="360" w:lineRule="auto"/>
      </w:pPr>
      <w:r>
        <w:t>[</w:t>
      </w:r>
      <w:r w:rsidR="00521B56">
        <w:t>8</w:t>
      </w:r>
      <w:r>
        <w:t xml:space="preserve">] </w:t>
      </w:r>
      <w:hyperlink r:id="rId14" w:history="1">
        <w:r w:rsidRPr="007E57E3">
          <w:rPr>
            <w:rStyle w:val="Collegamentoipertestuale"/>
            <w:rFonts w:ascii="TimesNewRoman" w:hAnsi="TimesNewRoman" w:cs="TimesNewRoman"/>
            <w:lang w:val="en-US" w:eastAsia="de-DE"/>
          </w:rPr>
          <w:t>ITU-R BT.2254-2</w:t>
        </w:r>
      </w:hyperlink>
      <w:r>
        <w:rPr>
          <w:rFonts w:ascii="TimesNewRoman" w:hAnsi="TimesNewRoman" w:cs="TimesNewRoman"/>
          <w:lang w:val="en-US" w:eastAsia="de-DE"/>
        </w:rPr>
        <w:t>,</w:t>
      </w:r>
      <w:r>
        <w:t xml:space="preserve"> “Frequency and network planning aspects of T2”, Geneva, 2020. </w:t>
      </w:r>
    </w:p>
    <w:p w14:paraId="4D49B768" w14:textId="63CDB1F6" w:rsidR="007E57E3" w:rsidRDefault="007E57E3" w:rsidP="005277DD">
      <w:pPr>
        <w:spacing w:line="360" w:lineRule="auto"/>
      </w:pPr>
      <w:r>
        <w:t>[</w:t>
      </w:r>
      <w:r w:rsidR="00521B56">
        <w:t>9</w:t>
      </w:r>
      <w:r>
        <w:t xml:space="preserve">] </w:t>
      </w:r>
      <w:hyperlink r:id="rId15" w:history="1">
        <w:r w:rsidRPr="007E57E3">
          <w:rPr>
            <w:rStyle w:val="Collegamentoipertestuale"/>
          </w:rPr>
          <w:t>ATSC Recommended Practice</w:t>
        </w:r>
      </w:hyperlink>
      <w:r>
        <w:t>: ATSC 3.0 PHY Lab Performance Test Plan, April 2024.</w:t>
      </w:r>
    </w:p>
    <w:p w14:paraId="5A387F72" w14:textId="77777777" w:rsidR="00DE63D2" w:rsidRPr="00B745C0" w:rsidRDefault="00DE63D2" w:rsidP="00B745C0">
      <w:pPr>
        <w:spacing w:line="360" w:lineRule="auto"/>
        <w:ind w:left="720" w:hanging="720"/>
        <w:jc w:val="both"/>
      </w:pPr>
    </w:p>
    <w:sectPr w:rsidR="00DE63D2" w:rsidRPr="00B745C0" w:rsidSect="005313EE">
      <w:headerReference w:type="even" r:id="rId16"/>
      <w:headerReference w:type="default" r:id="rId17"/>
      <w:footerReference w:type="even" r:id="rId18"/>
      <w:footerReference w:type="default" r:id="rId19"/>
      <w:headerReference w:type="first" r:id="rId20"/>
      <w:footerReference w:type="first" r:id="rId21"/>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33832" w14:textId="77777777" w:rsidR="0069188D" w:rsidRDefault="0069188D" w:rsidP="00ED16D3">
      <w:pPr>
        <w:spacing w:after="0"/>
      </w:pPr>
      <w:r>
        <w:separator/>
      </w:r>
    </w:p>
  </w:endnote>
  <w:endnote w:type="continuationSeparator" w:id="0">
    <w:p w14:paraId="0496FDB6" w14:textId="77777777" w:rsidR="0069188D" w:rsidRDefault="0069188D"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default"/>
    <w:sig w:usb0="00000000" w:usb1="00000000"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Dutch801BT-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B997F" w14:textId="77777777" w:rsidR="00CD6B23" w:rsidRDefault="00CD6B2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1AE08" w14:textId="05E5C25B" w:rsidR="00CD6B23" w:rsidRDefault="00CD6B23">
    <w:pPr>
      <w:pStyle w:val="Pidipagina"/>
      <w:jc w:val="center"/>
    </w:pPr>
    <w:r>
      <w:fldChar w:fldCharType="begin"/>
    </w:r>
    <w:r>
      <w:instrText xml:space="preserve"> PAGE   \* MERGEFORMAT </w:instrText>
    </w:r>
    <w:r>
      <w:fldChar w:fldCharType="separate"/>
    </w:r>
    <w:r w:rsidR="00082EF8">
      <w:rPr>
        <w:noProof/>
      </w:rPr>
      <w:t>5</w:t>
    </w:r>
    <w:r>
      <w:rPr>
        <w:noProof/>
      </w:rPr>
      <w:fldChar w:fldCharType="end"/>
    </w:r>
  </w:p>
  <w:p w14:paraId="69BE5F24" w14:textId="77777777" w:rsidR="00CD6B23" w:rsidRDefault="00CD6B2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2808F" w14:textId="77777777" w:rsidR="00CD6B23" w:rsidRDefault="00CD6B2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462D7" w14:textId="77777777" w:rsidR="0069188D" w:rsidRDefault="0069188D" w:rsidP="00ED16D3">
      <w:pPr>
        <w:spacing w:after="0"/>
      </w:pPr>
      <w:r>
        <w:separator/>
      </w:r>
    </w:p>
  </w:footnote>
  <w:footnote w:type="continuationSeparator" w:id="0">
    <w:p w14:paraId="1716E5AD" w14:textId="77777777" w:rsidR="0069188D" w:rsidRDefault="0069188D" w:rsidP="00ED16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24E" w14:textId="1AD9CD93" w:rsidR="00CD6B23" w:rsidRDefault="00CD6B23">
    <w:pPr>
      <w:pStyle w:val="Intestazione"/>
    </w:pPr>
    <w:r w:rsidRPr="002D3E8C">
      <w:rPr>
        <w:lang w:eastAsia="en-GB"/>
      </w:rPr>
      <mc:AlternateContent>
        <mc:Choice Requires="wps">
          <w:drawing>
            <wp:anchor distT="0" distB="0" distL="114300" distR="114300" simplePos="0" relativeHeight="251663360" behindDoc="0" locked="1" layoutInCell="1" allowOverlap="1" wp14:anchorId="30B02EB6" wp14:editId="71FCB95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99396720"/>
                          </w:sdtPr>
                          <w:sdtEndPr>
                            <w:rPr>
                              <w:rStyle w:val="Classification"/>
                            </w:rPr>
                          </w:sdtEndPr>
                          <w:sdtContent>
                            <w:p w14:paraId="757B40EA" w14:textId="498079F6" w:rsidR="00CD6B23" w:rsidRPr="00A11327" w:rsidRDefault="00CD6B23" w:rsidP="00C50D72">
                              <w:pPr>
                                <w:pStyle w:val="Nessunaspaziatur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02E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99396720"/>
                    </w:sdtPr>
                    <w:sdtContent>
                      <w:p w14:paraId="757B40EA" w14:textId="498079F6" w:rsidR="00CD6B23" w:rsidRPr="00A11327" w:rsidRDefault="00CD6B23" w:rsidP="00C50D72">
                        <w:pPr>
                          <w:pStyle w:val="Nessunaspaziatura"/>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EB4F2" w14:textId="16A4D3CC" w:rsidR="00CD6B23" w:rsidRDefault="00CD6B23">
    <w:pPr>
      <w:pStyle w:val="Intestazione"/>
    </w:pPr>
    <w:r w:rsidRPr="002D3E8C">
      <w:rPr>
        <w:lang w:eastAsia="en-GB"/>
      </w:rPr>
      <mc:AlternateContent>
        <mc:Choice Requires="wps">
          <w:drawing>
            <wp:anchor distT="0" distB="0" distL="114300" distR="114300" simplePos="0" relativeHeight="251659264" behindDoc="0" locked="1" layoutInCell="1" allowOverlap="1" wp14:anchorId="4C5DFEDE" wp14:editId="4D07689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5712896E" w14:textId="62213620" w:rsidR="00CD6B23" w:rsidRPr="00A11327" w:rsidRDefault="00CD6B23" w:rsidP="00C50D72">
                              <w:pPr>
                                <w:pStyle w:val="Nessunaspaziatur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5DFE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Content>
                      <w:p w14:paraId="5712896E" w14:textId="62213620" w:rsidR="00CD6B23" w:rsidRPr="00A11327" w:rsidRDefault="00CD6B23" w:rsidP="00C50D72">
                        <w:pPr>
                          <w:pStyle w:val="Nessunaspaziatura"/>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91B5F" w14:textId="6F7EA657" w:rsidR="00CD6B23" w:rsidRDefault="00CD6B23">
    <w:pPr>
      <w:pStyle w:val="Intestazione"/>
    </w:pPr>
    <w:r w:rsidRPr="002D3E8C">
      <w:rPr>
        <w:lang w:eastAsia="en-GB"/>
      </w:rPr>
      <mc:AlternateContent>
        <mc:Choice Requires="wps">
          <w:drawing>
            <wp:anchor distT="0" distB="0" distL="114300" distR="114300" simplePos="0" relativeHeight="251661312" behindDoc="0" locked="1" layoutInCell="1" allowOverlap="1" wp14:anchorId="68C03856" wp14:editId="313E284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33616567"/>
                          </w:sdtPr>
                          <w:sdtEndPr>
                            <w:rPr>
                              <w:rStyle w:val="Classification"/>
                            </w:rPr>
                          </w:sdtEndPr>
                          <w:sdtContent>
                            <w:p w14:paraId="10033A54" w14:textId="496F42AD" w:rsidR="00CD6B23" w:rsidRPr="00A11327" w:rsidRDefault="00CD6B23" w:rsidP="00C50D72">
                              <w:pPr>
                                <w:pStyle w:val="Nessunaspaziatur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C0385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33616567"/>
                    </w:sdtPr>
                    <w:sdtContent>
                      <w:p w14:paraId="10033A54" w14:textId="496F42AD" w:rsidR="00CD6B23" w:rsidRPr="00A11327" w:rsidRDefault="00CD6B23" w:rsidP="00C50D72">
                        <w:pPr>
                          <w:pStyle w:val="Nessunaspaziatura"/>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70924D3"/>
    <w:multiLevelType w:val="hybridMultilevel"/>
    <w:tmpl w:val="D034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A4486"/>
    <w:multiLevelType w:val="hybridMultilevel"/>
    <w:tmpl w:val="21065806"/>
    <w:lvl w:ilvl="0" w:tplc="3A7296D0">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AC06EF"/>
    <w:multiLevelType w:val="hybridMultilevel"/>
    <w:tmpl w:val="2F10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43A92"/>
    <w:multiLevelType w:val="hybridMultilevel"/>
    <w:tmpl w:val="7AE29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84C37"/>
    <w:multiLevelType w:val="hybridMultilevel"/>
    <w:tmpl w:val="C0B8F6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B172D4"/>
    <w:multiLevelType w:val="hybridMultilevel"/>
    <w:tmpl w:val="E5ACA7EC"/>
    <w:lvl w:ilvl="0" w:tplc="7A28CD0E">
      <w:start w:val="1"/>
      <w:numFmt w:val="bullet"/>
      <w:lvlText w:val="•"/>
      <w:lvlJc w:val="left"/>
      <w:pPr>
        <w:tabs>
          <w:tab w:val="num" w:pos="720"/>
        </w:tabs>
        <w:ind w:left="720" w:hanging="360"/>
      </w:pPr>
      <w:rPr>
        <w:rFonts w:ascii="Arial" w:hAnsi="Arial" w:hint="default"/>
      </w:rPr>
    </w:lvl>
    <w:lvl w:ilvl="1" w:tplc="187241B4">
      <w:start w:val="55"/>
      <w:numFmt w:val="bullet"/>
      <w:lvlText w:val="–"/>
      <w:lvlJc w:val="left"/>
      <w:pPr>
        <w:tabs>
          <w:tab w:val="num" w:pos="1440"/>
        </w:tabs>
        <w:ind w:left="1440" w:hanging="360"/>
      </w:pPr>
      <w:rPr>
        <w:rFonts w:ascii="Arial" w:hAnsi="Arial" w:hint="default"/>
      </w:rPr>
    </w:lvl>
    <w:lvl w:ilvl="2" w:tplc="E494865E">
      <w:start w:val="55"/>
      <w:numFmt w:val="bullet"/>
      <w:lvlText w:val="•"/>
      <w:lvlJc w:val="left"/>
      <w:pPr>
        <w:tabs>
          <w:tab w:val="num" w:pos="2160"/>
        </w:tabs>
        <w:ind w:left="2160" w:hanging="360"/>
      </w:pPr>
      <w:rPr>
        <w:rFonts w:ascii="Arial" w:hAnsi="Arial" w:hint="default"/>
      </w:rPr>
    </w:lvl>
    <w:lvl w:ilvl="3" w:tplc="288A8AA0">
      <w:start w:val="55"/>
      <w:numFmt w:val="bullet"/>
      <w:lvlText w:val="–"/>
      <w:lvlJc w:val="left"/>
      <w:pPr>
        <w:tabs>
          <w:tab w:val="num" w:pos="2880"/>
        </w:tabs>
        <w:ind w:left="2880" w:hanging="360"/>
      </w:pPr>
      <w:rPr>
        <w:rFonts w:ascii="Arial" w:hAnsi="Arial" w:hint="default"/>
      </w:rPr>
    </w:lvl>
    <w:lvl w:ilvl="4" w:tplc="97CCF3D6" w:tentative="1">
      <w:start w:val="1"/>
      <w:numFmt w:val="bullet"/>
      <w:lvlText w:val="•"/>
      <w:lvlJc w:val="left"/>
      <w:pPr>
        <w:tabs>
          <w:tab w:val="num" w:pos="3600"/>
        </w:tabs>
        <w:ind w:left="3600" w:hanging="360"/>
      </w:pPr>
      <w:rPr>
        <w:rFonts w:ascii="Arial" w:hAnsi="Arial" w:hint="default"/>
      </w:rPr>
    </w:lvl>
    <w:lvl w:ilvl="5" w:tplc="E03864BC" w:tentative="1">
      <w:start w:val="1"/>
      <w:numFmt w:val="bullet"/>
      <w:lvlText w:val="•"/>
      <w:lvlJc w:val="left"/>
      <w:pPr>
        <w:tabs>
          <w:tab w:val="num" w:pos="4320"/>
        </w:tabs>
        <w:ind w:left="4320" w:hanging="360"/>
      </w:pPr>
      <w:rPr>
        <w:rFonts w:ascii="Arial" w:hAnsi="Arial" w:hint="default"/>
      </w:rPr>
    </w:lvl>
    <w:lvl w:ilvl="6" w:tplc="16AAE9CA" w:tentative="1">
      <w:start w:val="1"/>
      <w:numFmt w:val="bullet"/>
      <w:lvlText w:val="•"/>
      <w:lvlJc w:val="left"/>
      <w:pPr>
        <w:tabs>
          <w:tab w:val="num" w:pos="5040"/>
        </w:tabs>
        <w:ind w:left="5040" w:hanging="360"/>
      </w:pPr>
      <w:rPr>
        <w:rFonts w:ascii="Arial" w:hAnsi="Arial" w:hint="default"/>
      </w:rPr>
    </w:lvl>
    <w:lvl w:ilvl="7" w:tplc="976A6306" w:tentative="1">
      <w:start w:val="1"/>
      <w:numFmt w:val="bullet"/>
      <w:lvlText w:val="•"/>
      <w:lvlJc w:val="left"/>
      <w:pPr>
        <w:tabs>
          <w:tab w:val="num" w:pos="5760"/>
        </w:tabs>
        <w:ind w:left="5760" w:hanging="360"/>
      </w:pPr>
      <w:rPr>
        <w:rFonts w:ascii="Arial" w:hAnsi="Arial" w:hint="default"/>
      </w:rPr>
    </w:lvl>
    <w:lvl w:ilvl="8" w:tplc="624EB3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4B3110"/>
    <w:multiLevelType w:val="hybridMultilevel"/>
    <w:tmpl w:val="59BC1D7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315BED"/>
    <w:multiLevelType w:val="hybridMultilevel"/>
    <w:tmpl w:val="97D2E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0C72903"/>
    <w:multiLevelType w:val="hybridMultilevel"/>
    <w:tmpl w:val="5228576A"/>
    <w:lvl w:ilvl="0" w:tplc="4C002B8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516E4"/>
    <w:multiLevelType w:val="hybridMultilevel"/>
    <w:tmpl w:val="26BC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D021B6"/>
    <w:multiLevelType w:val="hybridMultilevel"/>
    <w:tmpl w:val="534A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43D19"/>
    <w:multiLevelType w:val="hybridMultilevel"/>
    <w:tmpl w:val="64E2B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8DD23FB"/>
    <w:multiLevelType w:val="hybridMultilevel"/>
    <w:tmpl w:val="BFE407E2"/>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C028578A">
      <w:numFmt w:val="bullet"/>
      <w:lvlText w:val=""/>
      <w:lvlJc w:val="left"/>
      <w:pPr>
        <w:ind w:left="900" w:hanging="360"/>
      </w:pPr>
      <w:rPr>
        <w:rFonts w:ascii="Wingdings" w:eastAsia="Times New Roman" w:hAnsi="Wingdings" w:cs="Times New Roman"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C44692"/>
    <w:multiLevelType w:val="hybridMultilevel"/>
    <w:tmpl w:val="4550A246"/>
    <w:lvl w:ilvl="0" w:tplc="E27EB720">
      <w:start w:val="1"/>
      <w:numFmt w:val="bullet"/>
      <w:lvlText w:val="•"/>
      <w:lvlJc w:val="left"/>
      <w:pPr>
        <w:tabs>
          <w:tab w:val="num" w:pos="720"/>
        </w:tabs>
        <w:ind w:left="720" w:hanging="360"/>
      </w:pPr>
      <w:rPr>
        <w:rFonts w:ascii="Arial" w:hAnsi="Arial" w:hint="default"/>
      </w:rPr>
    </w:lvl>
    <w:lvl w:ilvl="1" w:tplc="C302D322" w:tentative="1">
      <w:start w:val="1"/>
      <w:numFmt w:val="bullet"/>
      <w:lvlText w:val="•"/>
      <w:lvlJc w:val="left"/>
      <w:pPr>
        <w:tabs>
          <w:tab w:val="num" w:pos="1440"/>
        </w:tabs>
        <w:ind w:left="1440" w:hanging="360"/>
      </w:pPr>
      <w:rPr>
        <w:rFonts w:ascii="Arial" w:hAnsi="Arial" w:hint="default"/>
      </w:rPr>
    </w:lvl>
    <w:lvl w:ilvl="2" w:tplc="3524F156" w:tentative="1">
      <w:start w:val="1"/>
      <w:numFmt w:val="bullet"/>
      <w:lvlText w:val="•"/>
      <w:lvlJc w:val="left"/>
      <w:pPr>
        <w:tabs>
          <w:tab w:val="num" w:pos="2160"/>
        </w:tabs>
        <w:ind w:left="2160" w:hanging="360"/>
      </w:pPr>
      <w:rPr>
        <w:rFonts w:ascii="Arial" w:hAnsi="Arial" w:hint="default"/>
      </w:rPr>
    </w:lvl>
    <w:lvl w:ilvl="3" w:tplc="1F067496" w:tentative="1">
      <w:start w:val="1"/>
      <w:numFmt w:val="bullet"/>
      <w:lvlText w:val="•"/>
      <w:lvlJc w:val="left"/>
      <w:pPr>
        <w:tabs>
          <w:tab w:val="num" w:pos="2880"/>
        </w:tabs>
        <w:ind w:left="2880" w:hanging="360"/>
      </w:pPr>
      <w:rPr>
        <w:rFonts w:ascii="Arial" w:hAnsi="Arial" w:hint="default"/>
      </w:rPr>
    </w:lvl>
    <w:lvl w:ilvl="4" w:tplc="2F704DA0" w:tentative="1">
      <w:start w:val="1"/>
      <w:numFmt w:val="bullet"/>
      <w:lvlText w:val="•"/>
      <w:lvlJc w:val="left"/>
      <w:pPr>
        <w:tabs>
          <w:tab w:val="num" w:pos="3600"/>
        </w:tabs>
        <w:ind w:left="3600" w:hanging="360"/>
      </w:pPr>
      <w:rPr>
        <w:rFonts w:ascii="Arial" w:hAnsi="Arial" w:hint="default"/>
      </w:rPr>
    </w:lvl>
    <w:lvl w:ilvl="5" w:tplc="7756B0FA" w:tentative="1">
      <w:start w:val="1"/>
      <w:numFmt w:val="bullet"/>
      <w:lvlText w:val="•"/>
      <w:lvlJc w:val="left"/>
      <w:pPr>
        <w:tabs>
          <w:tab w:val="num" w:pos="4320"/>
        </w:tabs>
        <w:ind w:left="4320" w:hanging="360"/>
      </w:pPr>
      <w:rPr>
        <w:rFonts w:ascii="Arial" w:hAnsi="Arial" w:hint="default"/>
      </w:rPr>
    </w:lvl>
    <w:lvl w:ilvl="6" w:tplc="088AF79C" w:tentative="1">
      <w:start w:val="1"/>
      <w:numFmt w:val="bullet"/>
      <w:lvlText w:val="•"/>
      <w:lvlJc w:val="left"/>
      <w:pPr>
        <w:tabs>
          <w:tab w:val="num" w:pos="5040"/>
        </w:tabs>
        <w:ind w:left="5040" w:hanging="360"/>
      </w:pPr>
      <w:rPr>
        <w:rFonts w:ascii="Arial" w:hAnsi="Arial" w:hint="default"/>
      </w:rPr>
    </w:lvl>
    <w:lvl w:ilvl="7" w:tplc="AC0839E2" w:tentative="1">
      <w:start w:val="1"/>
      <w:numFmt w:val="bullet"/>
      <w:lvlText w:val="•"/>
      <w:lvlJc w:val="left"/>
      <w:pPr>
        <w:tabs>
          <w:tab w:val="num" w:pos="5760"/>
        </w:tabs>
        <w:ind w:left="5760" w:hanging="360"/>
      </w:pPr>
      <w:rPr>
        <w:rFonts w:ascii="Arial" w:hAnsi="Arial" w:hint="default"/>
      </w:rPr>
    </w:lvl>
    <w:lvl w:ilvl="8" w:tplc="21C84A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24" w15:restartNumberingAfterBreak="0">
    <w:nsid w:val="3BD215ED"/>
    <w:multiLevelType w:val="hybridMultilevel"/>
    <w:tmpl w:val="9D52D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94A6B8A"/>
    <w:multiLevelType w:val="hybridMultilevel"/>
    <w:tmpl w:val="B5BEC7B8"/>
    <w:lvl w:ilvl="0" w:tplc="24DA1562">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8" w15:restartNumberingAfterBreak="0">
    <w:nsid w:val="49C436E0"/>
    <w:multiLevelType w:val="hybridMultilevel"/>
    <w:tmpl w:val="628855F0"/>
    <w:lvl w:ilvl="0" w:tplc="C69609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D2B2CE2"/>
    <w:multiLevelType w:val="hybridMultilevel"/>
    <w:tmpl w:val="4060F68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E4F7983"/>
    <w:multiLevelType w:val="hybridMultilevel"/>
    <w:tmpl w:val="04E29754"/>
    <w:lvl w:ilvl="0" w:tplc="F6E2C996">
      <w:start w:val="4"/>
      <w:numFmt w:val="bullet"/>
      <w:lvlText w:val="-"/>
      <w:lvlJc w:val="left"/>
      <w:pPr>
        <w:ind w:left="16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2" w15:restartNumberingAfterBreak="0">
    <w:nsid w:val="51C65A3D"/>
    <w:multiLevelType w:val="hybridMultilevel"/>
    <w:tmpl w:val="1D24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18430F"/>
    <w:multiLevelType w:val="hybridMultilevel"/>
    <w:tmpl w:val="80F6F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56A7DAD"/>
    <w:multiLevelType w:val="hybridMultilevel"/>
    <w:tmpl w:val="689C7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D33E37"/>
    <w:multiLevelType w:val="hybridMultilevel"/>
    <w:tmpl w:val="FFB6A484"/>
    <w:lvl w:ilvl="0" w:tplc="D1624FD6">
      <w:start w:val="1"/>
      <w:numFmt w:val="bullet"/>
      <w:lvlText w:val="•"/>
      <w:lvlJc w:val="left"/>
      <w:pPr>
        <w:tabs>
          <w:tab w:val="num" w:pos="720"/>
        </w:tabs>
        <w:ind w:left="720" w:hanging="360"/>
      </w:pPr>
      <w:rPr>
        <w:rFonts w:ascii="Arial" w:hAnsi="Arial" w:hint="default"/>
      </w:rPr>
    </w:lvl>
    <w:lvl w:ilvl="1" w:tplc="17FC9330">
      <w:numFmt w:val="bullet"/>
      <w:lvlText w:val="◦"/>
      <w:lvlJc w:val="left"/>
      <w:pPr>
        <w:tabs>
          <w:tab w:val="num" w:pos="1440"/>
        </w:tabs>
        <w:ind w:left="1440" w:hanging="360"/>
      </w:pPr>
      <w:rPr>
        <w:rFonts w:ascii="Microsoft Sans Serif" w:hAnsi="Microsoft Sans Serif" w:hint="default"/>
      </w:rPr>
    </w:lvl>
    <w:lvl w:ilvl="2" w:tplc="411C1DAC" w:tentative="1">
      <w:start w:val="1"/>
      <w:numFmt w:val="bullet"/>
      <w:lvlText w:val="•"/>
      <w:lvlJc w:val="left"/>
      <w:pPr>
        <w:tabs>
          <w:tab w:val="num" w:pos="2160"/>
        </w:tabs>
        <w:ind w:left="2160" w:hanging="360"/>
      </w:pPr>
      <w:rPr>
        <w:rFonts w:ascii="Arial" w:hAnsi="Arial" w:hint="default"/>
      </w:rPr>
    </w:lvl>
    <w:lvl w:ilvl="3" w:tplc="9FDEA654" w:tentative="1">
      <w:start w:val="1"/>
      <w:numFmt w:val="bullet"/>
      <w:lvlText w:val="•"/>
      <w:lvlJc w:val="left"/>
      <w:pPr>
        <w:tabs>
          <w:tab w:val="num" w:pos="2880"/>
        </w:tabs>
        <w:ind w:left="2880" w:hanging="360"/>
      </w:pPr>
      <w:rPr>
        <w:rFonts w:ascii="Arial" w:hAnsi="Arial" w:hint="default"/>
      </w:rPr>
    </w:lvl>
    <w:lvl w:ilvl="4" w:tplc="55143CAE" w:tentative="1">
      <w:start w:val="1"/>
      <w:numFmt w:val="bullet"/>
      <w:lvlText w:val="•"/>
      <w:lvlJc w:val="left"/>
      <w:pPr>
        <w:tabs>
          <w:tab w:val="num" w:pos="3600"/>
        </w:tabs>
        <w:ind w:left="3600" w:hanging="360"/>
      </w:pPr>
      <w:rPr>
        <w:rFonts w:ascii="Arial" w:hAnsi="Arial" w:hint="default"/>
      </w:rPr>
    </w:lvl>
    <w:lvl w:ilvl="5" w:tplc="457E457C" w:tentative="1">
      <w:start w:val="1"/>
      <w:numFmt w:val="bullet"/>
      <w:lvlText w:val="•"/>
      <w:lvlJc w:val="left"/>
      <w:pPr>
        <w:tabs>
          <w:tab w:val="num" w:pos="4320"/>
        </w:tabs>
        <w:ind w:left="4320" w:hanging="360"/>
      </w:pPr>
      <w:rPr>
        <w:rFonts w:ascii="Arial" w:hAnsi="Arial" w:hint="default"/>
      </w:rPr>
    </w:lvl>
    <w:lvl w:ilvl="6" w:tplc="29540A5C" w:tentative="1">
      <w:start w:val="1"/>
      <w:numFmt w:val="bullet"/>
      <w:lvlText w:val="•"/>
      <w:lvlJc w:val="left"/>
      <w:pPr>
        <w:tabs>
          <w:tab w:val="num" w:pos="5040"/>
        </w:tabs>
        <w:ind w:left="5040" w:hanging="360"/>
      </w:pPr>
      <w:rPr>
        <w:rFonts w:ascii="Arial" w:hAnsi="Arial" w:hint="default"/>
      </w:rPr>
    </w:lvl>
    <w:lvl w:ilvl="7" w:tplc="C88C6172" w:tentative="1">
      <w:start w:val="1"/>
      <w:numFmt w:val="bullet"/>
      <w:lvlText w:val="•"/>
      <w:lvlJc w:val="left"/>
      <w:pPr>
        <w:tabs>
          <w:tab w:val="num" w:pos="5760"/>
        </w:tabs>
        <w:ind w:left="5760" w:hanging="360"/>
      </w:pPr>
      <w:rPr>
        <w:rFonts w:ascii="Arial" w:hAnsi="Arial" w:hint="default"/>
      </w:rPr>
    </w:lvl>
    <w:lvl w:ilvl="8" w:tplc="D1147F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761AFF"/>
    <w:multiLevelType w:val="hybridMultilevel"/>
    <w:tmpl w:val="A9D87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6307F5"/>
    <w:multiLevelType w:val="hybridMultilevel"/>
    <w:tmpl w:val="2F46E41C"/>
    <w:lvl w:ilvl="0" w:tplc="FE48AA3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6D47A1"/>
    <w:multiLevelType w:val="multilevel"/>
    <w:tmpl w:val="5EA2C5DE"/>
    <w:lvl w:ilvl="0">
      <w:start w:val="1"/>
      <w:numFmt w:val="decimal"/>
      <w:lvlText w:val="%1."/>
      <w:lvlJc w:val="left"/>
      <w:pPr>
        <w:tabs>
          <w:tab w:val="left" w:pos="-420"/>
        </w:tabs>
        <w:ind w:left="300" w:hanging="360"/>
      </w:pPr>
      <w:rPr>
        <w:rFonts w:ascii="Times New Roman" w:eastAsia="SimSun"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39" w15:restartNumberingAfterBreak="0">
    <w:nsid w:val="675E5466"/>
    <w:multiLevelType w:val="hybridMultilevel"/>
    <w:tmpl w:val="525C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BB4E8D"/>
    <w:multiLevelType w:val="hybridMultilevel"/>
    <w:tmpl w:val="639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DBB6D3C"/>
    <w:multiLevelType w:val="hybridMultilevel"/>
    <w:tmpl w:val="416EAA74"/>
    <w:lvl w:ilvl="0" w:tplc="5798B3E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263F0C"/>
    <w:multiLevelType w:val="hybridMultilevel"/>
    <w:tmpl w:val="82B8677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44C6F"/>
    <w:multiLevelType w:val="hybridMultilevel"/>
    <w:tmpl w:val="EC8C5B90"/>
    <w:lvl w:ilvl="0" w:tplc="828E24DE">
      <w:start w:val="1"/>
      <w:numFmt w:val="decimal"/>
      <w:lvlText w:val="%1."/>
      <w:lvlJc w:val="left"/>
      <w:pPr>
        <w:tabs>
          <w:tab w:val="num" w:pos="1440"/>
        </w:tabs>
        <w:ind w:left="144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46" w15:restartNumberingAfterBreak="0">
    <w:nsid w:val="7B84460E"/>
    <w:multiLevelType w:val="hybridMultilevel"/>
    <w:tmpl w:val="A4FC04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abstractNum w:abstractNumId="48"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5"/>
  </w:num>
  <w:num w:numId="3">
    <w:abstractNumId w:val="32"/>
  </w:num>
  <w:num w:numId="4">
    <w:abstractNumId w:val="15"/>
  </w:num>
  <w:num w:numId="5">
    <w:abstractNumId w:val="4"/>
  </w:num>
  <w:num w:numId="6">
    <w:abstractNumId w:val="10"/>
  </w:num>
  <w:num w:numId="7">
    <w:abstractNumId w:val="46"/>
  </w:num>
  <w:num w:numId="8">
    <w:abstractNumId w:val="18"/>
  </w:num>
  <w:num w:numId="9">
    <w:abstractNumId w:val="27"/>
  </w:num>
  <w:num w:numId="10">
    <w:abstractNumId w:val="24"/>
  </w:num>
  <w:num w:numId="11">
    <w:abstractNumId w:val="39"/>
  </w:num>
  <w:num w:numId="12">
    <w:abstractNumId w:val="44"/>
  </w:num>
  <w:num w:numId="13">
    <w:abstractNumId w:val="21"/>
  </w:num>
  <w:num w:numId="14">
    <w:abstractNumId w:val="5"/>
  </w:num>
  <w:num w:numId="15">
    <w:abstractNumId w:val="1"/>
  </w:num>
  <w:num w:numId="16">
    <w:abstractNumId w:val="16"/>
  </w:num>
  <w:num w:numId="17">
    <w:abstractNumId w:val="6"/>
  </w:num>
  <w:num w:numId="18">
    <w:abstractNumId w:val="36"/>
  </w:num>
  <w:num w:numId="19">
    <w:abstractNumId w:val="34"/>
  </w:num>
  <w:num w:numId="20">
    <w:abstractNumId w:val="7"/>
  </w:num>
  <w:num w:numId="21">
    <w:abstractNumId w:val="13"/>
  </w:num>
  <w:num w:numId="22">
    <w:abstractNumId w:val="31"/>
  </w:num>
  <w:num w:numId="23">
    <w:abstractNumId w:val="8"/>
  </w:num>
  <w:num w:numId="24">
    <w:abstractNumId w:val="30"/>
  </w:num>
  <w:num w:numId="25">
    <w:abstractNumId w:val="37"/>
  </w:num>
  <w:num w:numId="26">
    <w:abstractNumId w:val="20"/>
  </w:num>
  <w:num w:numId="27">
    <w:abstractNumId w:val="48"/>
  </w:num>
  <w:num w:numId="28">
    <w:abstractNumId w:val="25"/>
  </w:num>
  <w:num w:numId="29">
    <w:abstractNumId w:val="43"/>
  </w:num>
  <w:num w:numId="30">
    <w:abstractNumId w:val="14"/>
  </w:num>
  <w:num w:numId="31">
    <w:abstractNumId w:val="40"/>
  </w:num>
  <w:num w:numId="32">
    <w:abstractNumId w:val="29"/>
  </w:num>
  <w:num w:numId="33">
    <w:abstractNumId w:val="9"/>
  </w:num>
  <w:num w:numId="34">
    <w:abstractNumId w:val="42"/>
  </w:num>
  <w:num w:numId="35">
    <w:abstractNumId w:val="26"/>
  </w:num>
  <w:num w:numId="36">
    <w:abstractNumId w:val="17"/>
  </w:num>
  <w:num w:numId="37">
    <w:abstractNumId w:val="12"/>
  </w:num>
  <w:num w:numId="38">
    <w:abstractNumId w:val="2"/>
  </w:num>
  <w:num w:numId="39">
    <w:abstractNumId w:val="28"/>
  </w:num>
  <w:num w:numId="40">
    <w:abstractNumId w:val="45"/>
  </w:num>
  <w:num w:numId="41">
    <w:abstractNumId w:val="22"/>
    <w:lvlOverride w:ilvl="0">
      <w:startOverride w:val="1"/>
    </w:lvlOverride>
  </w:num>
  <w:num w:numId="42">
    <w:abstractNumId w:val="19"/>
  </w:num>
  <w:num w:numId="43">
    <w:abstractNumId w:val="3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33"/>
  </w:num>
  <w:num w:numId="46">
    <w:abstractNumId w:val="0"/>
  </w:num>
  <w:num w:numId="47">
    <w:abstractNumId w:val="3"/>
  </w:num>
  <w:num w:numId="48">
    <w:abstractNumId w:val="47"/>
  </w:num>
  <w:num w:numId="49">
    <w:abstractNumId w:val="23"/>
  </w:num>
  <w:num w:numId="50">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C1A"/>
    <w:rsid w:val="000019A3"/>
    <w:rsid w:val="00001B21"/>
    <w:rsid w:val="00001D1F"/>
    <w:rsid w:val="00002612"/>
    <w:rsid w:val="00002B80"/>
    <w:rsid w:val="0000368B"/>
    <w:rsid w:val="00004837"/>
    <w:rsid w:val="00004C2B"/>
    <w:rsid w:val="00006338"/>
    <w:rsid w:val="00007681"/>
    <w:rsid w:val="0001002F"/>
    <w:rsid w:val="00010A58"/>
    <w:rsid w:val="0001179D"/>
    <w:rsid w:val="00012171"/>
    <w:rsid w:val="00012D40"/>
    <w:rsid w:val="00014906"/>
    <w:rsid w:val="0001538D"/>
    <w:rsid w:val="00016C7E"/>
    <w:rsid w:val="0002050C"/>
    <w:rsid w:val="00022667"/>
    <w:rsid w:val="000230BC"/>
    <w:rsid w:val="000239CF"/>
    <w:rsid w:val="000246D7"/>
    <w:rsid w:val="000249BB"/>
    <w:rsid w:val="0002505B"/>
    <w:rsid w:val="000250E8"/>
    <w:rsid w:val="00025369"/>
    <w:rsid w:val="00026181"/>
    <w:rsid w:val="00026985"/>
    <w:rsid w:val="00026A7C"/>
    <w:rsid w:val="00027A16"/>
    <w:rsid w:val="00030A27"/>
    <w:rsid w:val="000311C9"/>
    <w:rsid w:val="00031A39"/>
    <w:rsid w:val="000334EC"/>
    <w:rsid w:val="000337FA"/>
    <w:rsid w:val="000338EC"/>
    <w:rsid w:val="00033FB2"/>
    <w:rsid w:val="00034DF4"/>
    <w:rsid w:val="0003643A"/>
    <w:rsid w:val="00041D31"/>
    <w:rsid w:val="00041E09"/>
    <w:rsid w:val="00042040"/>
    <w:rsid w:val="00043017"/>
    <w:rsid w:val="00043275"/>
    <w:rsid w:val="00044FA6"/>
    <w:rsid w:val="00046950"/>
    <w:rsid w:val="00052C6B"/>
    <w:rsid w:val="00052F4C"/>
    <w:rsid w:val="000531C5"/>
    <w:rsid w:val="000544FA"/>
    <w:rsid w:val="000552E6"/>
    <w:rsid w:val="0005577F"/>
    <w:rsid w:val="000568E3"/>
    <w:rsid w:val="00056AE9"/>
    <w:rsid w:val="00061E46"/>
    <w:rsid w:val="000626C4"/>
    <w:rsid w:val="00062733"/>
    <w:rsid w:val="00063CA3"/>
    <w:rsid w:val="00065AA8"/>
    <w:rsid w:val="00067A28"/>
    <w:rsid w:val="00070427"/>
    <w:rsid w:val="00070B6D"/>
    <w:rsid w:val="000710AD"/>
    <w:rsid w:val="000712CE"/>
    <w:rsid w:val="00071BA7"/>
    <w:rsid w:val="000721DD"/>
    <w:rsid w:val="000724ED"/>
    <w:rsid w:val="00073B41"/>
    <w:rsid w:val="00074A46"/>
    <w:rsid w:val="00074FD3"/>
    <w:rsid w:val="00077238"/>
    <w:rsid w:val="000802E8"/>
    <w:rsid w:val="0008145D"/>
    <w:rsid w:val="0008191E"/>
    <w:rsid w:val="00082EF8"/>
    <w:rsid w:val="000844F6"/>
    <w:rsid w:val="00085A03"/>
    <w:rsid w:val="000929EF"/>
    <w:rsid w:val="000935CC"/>
    <w:rsid w:val="000943F2"/>
    <w:rsid w:val="000970F3"/>
    <w:rsid w:val="00097167"/>
    <w:rsid w:val="000A0C33"/>
    <w:rsid w:val="000A1032"/>
    <w:rsid w:val="000A26D7"/>
    <w:rsid w:val="000A2F65"/>
    <w:rsid w:val="000A4405"/>
    <w:rsid w:val="000B0C16"/>
    <w:rsid w:val="000B3F0B"/>
    <w:rsid w:val="000B4363"/>
    <w:rsid w:val="000B5217"/>
    <w:rsid w:val="000B5C2C"/>
    <w:rsid w:val="000B5EB7"/>
    <w:rsid w:val="000C0B42"/>
    <w:rsid w:val="000C18C0"/>
    <w:rsid w:val="000C1CA4"/>
    <w:rsid w:val="000C3291"/>
    <w:rsid w:val="000C4F98"/>
    <w:rsid w:val="000C5726"/>
    <w:rsid w:val="000C5B1D"/>
    <w:rsid w:val="000C6388"/>
    <w:rsid w:val="000C6DA0"/>
    <w:rsid w:val="000C7386"/>
    <w:rsid w:val="000C7C15"/>
    <w:rsid w:val="000D3E6E"/>
    <w:rsid w:val="000D5DE8"/>
    <w:rsid w:val="000D64DE"/>
    <w:rsid w:val="000E05F9"/>
    <w:rsid w:val="000E09F9"/>
    <w:rsid w:val="000E28F5"/>
    <w:rsid w:val="000E2CCD"/>
    <w:rsid w:val="000E3E85"/>
    <w:rsid w:val="000E48C8"/>
    <w:rsid w:val="000E58A3"/>
    <w:rsid w:val="000E5ABF"/>
    <w:rsid w:val="000E5FB3"/>
    <w:rsid w:val="000E669B"/>
    <w:rsid w:val="000E68AF"/>
    <w:rsid w:val="000F0477"/>
    <w:rsid w:val="000F1365"/>
    <w:rsid w:val="000F1CEA"/>
    <w:rsid w:val="000F1D15"/>
    <w:rsid w:val="000F29E9"/>
    <w:rsid w:val="000F2DB1"/>
    <w:rsid w:val="000F3EC9"/>
    <w:rsid w:val="000F5C8B"/>
    <w:rsid w:val="000F6D09"/>
    <w:rsid w:val="0010056D"/>
    <w:rsid w:val="001007AA"/>
    <w:rsid w:val="001014C4"/>
    <w:rsid w:val="00101DFB"/>
    <w:rsid w:val="001027BC"/>
    <w:rsid w:val="00103C4E"/>
    <w:rsid w:val="00103F38"/>
    <w:rsid w:val="00106D90"/>
    <w:rsid w:val="00106EA3"/>
    <w:rsid w:val="00107B7A"/>
    <w:rsid w:val="00114031"/>
    <w:rsid w:val="00114BEC"/>
    <w:rsid w:val="00115B1C"/>
    <w:rsid w:val="00115E16"/>
    <w:rsid w:val="0011641C"/>
    <w:rsid w:val="0011724E"/>
    <w:rsid w:val="001215C3"/>
    <w:rsid w:val="0012160F"/>
    <w:rsid w:val="001225AA"/>
    <w:rsid w:val="00122B4A"/>
    <w:rsid w:val="00124480"/>
    <w:rsid w:val="001256F7"/>
    <w:rsid w:val="001265E3"/>
    <w:rsid w:val="00130693"/>
    <w:rsid w:val="00131FB1"/>
    <w:rsid w:val="00133230"/>
    <w:rsid w:val="0013330C"/>
    <w:rsid w:val="0013477D"/>
    <w:rsid w:val="00135B00"/>
    <w:rsid w:val="00140B0F"/>
    <w:rsid w:val="00141E20"/>
    <w:rsid w:val="001447C0"/>
    <w:rsid w:val="001447ED"/>
    <w:rsid w:val="00145459"/>
    <w:rsid w:val="0014716F"/>
    <w:rsid w:val="001473FD"/>
    <w:rsid w:val="00150A47"/>
    <w:rsid w:val="00150AF3"/>
    <w:rsid w:val="00154DF0"/>
    <w:rsid w:val="00155949"/>
    <w:rsid w:val="00160F39"/>
    <w:rsid w:val="001628E5"/>
    <w:rsid w:val="00163C51"/>
    <w:rsid w:val="00163E81"/>
    <w:rsid w:val="00164C1B"/>
    <w:rsid w:val="001658F8"/>
    <w:rsid w:val="0016594C"/>
    <w:rsid w:val="00166D39"/>
    <w:rsid w:val="00166F8F"/>
    <w:rsid w:val="001671B1"/>
    <w:rsid w:val="0017101E"/>
    <w:rsid w:val="00172C77"/>
    <w:rsid w:val="00172F64"/>
    <w:rsid w:val="001739E3"/>
    <w:rsid w:val="00174646"/>
    <w:rsid w:val="00174DC6"/>
    <w:rsid w:val="0017524F"/>
    <w:rsid w:val="0017532D"/>
    <w:rsid w:val="0017777D"/>
    <w:rsid w:val="00177A29"/>
    <w:rsid w:val="00182132"/>
    <w:rsid w:val="001846B4"/>
    <w:rsid w:val="0018470A"/>
    <w:rsid w:val="00184C79"/>
    <w:rsid w:val="00185BD0"/>
    <w:rsid w:val="00187C3A"/>
    <w:rsid w:val="00190122"/>
    <w:rsid w:val="001955A8"/>
    <w:rsid w:val="001956A0"/>
    <w:rsid w:val="001968AB"/>
    <w:rsid w:val="00196CA5"/>
    <w:rsid w:val="00196E2B"/>
    <w:rsid w:val="00196E39"/>
    <w:rsid w:val="00196FAE"/>
    <w:rsid w:val="0019744C"/>
    <w:rsid w:val="001A1714"/>
    <w:rsid w:val="001A283D"/>
    <w:rsid w:val="001A4EEB"/>
    <w:rsid w:val="001A5F0E"/>
    <w:rsid w:val="001A685B"/>
    <w:rsid w:val="001B04F7"/>
    <w:rsid w:val="001B12F2"/>
    <w:rsid w:val="001B33D3"/>
    <w:rsid w:val="001B432A"/>
    <w:rsid w:val="001B4CAB"/>
    <w:rsid w:val="001B4D44"/>
    <w:rsid w:val="001B65F2"/>
    <w:rsid w:val="001B7208"/>
    <w:rsid w:val="001B7537"/>
    <w:rsid w:val="001B75D7"/>
    <w:rsid w:val="001C0265"/>
    <w:rsid w:val="001C2779"/>
    <w:rsid w:val="001C2AF1"/>
    <w:rsid w:val="001C382A"/>
    <w:rsid w:val="001C655C"/>
    <w:rsid w:val="001C6C93"/>
    <w:rsid w:val="001C7774"/>
    <w:rsid w:val="001D0D92"/>
    <w:rsid w:val="001D16CA"/>
    <w:rsid w:val="001D32A4"/>
    <w:rsid w:val="001D5318"/>
    <w:rsid w:val="001D5A95"/>
    <w:rsid w:val="001D63A7"/>
    <w:rsid w:val="001D6BCA"/>
    <w:rsid w:val="001D6EFE"/>
    <w:rsid w:val="001D7011"/>
    <w:rsid w:val="001D7228"/>
    <w:rsid w:val="001D7327"/>
    <w:rsid w:val="001D73C7"/>
    <w:rsid w:val="001E03B6"/>
    <w:rsid w:val="001E199D"/>
    <w:rsid w:val="001E1BEA"/>
    <w:rsid w:val="001E2F54"/>
    <w:rsid w:val="001E31DF"/>
    <w:rsid w:val="001E3240"/>
    <w:rsid w:val="001E382D"/>
    <w:rsid w:val="001E4D70"/>
    <w:rsid w:val="001E5D53"/>
    <w:rsid w:val="001E7004"/>
    <w:rsid w:val="001E75E8"/>
    <w:rsid w:val="001F1359"/>
    <w:rsid w:val="001F2280"/>
    <w:rsid w:val="001F2712"/>
    <w:rsid w:val="001F2BC0"/>
    <w:rsid w:val="001F3091"/>
    <w:rsid w:val="001F3D11"/>
    <w:rsid w:val="001F403F"/>
    <w:rsid w:val="001F49F0"/>
    <w:rsid w:val="001F57D8"/>
    <w:rsid w:val="001F7253"/>
    <w:rsid w:val="001F7FAE"/>
    <w:rsid w:val="00201394"/>
    <w:rsid w:val="002022CB"/>
    <w:rsid w:val="002044FA"/>
    <w:rsid w:val="0020535A"/>
    <w:rsid w:val="00206F1F"/>
    <w:rsid w:val="00207516"/>
    <w:rsid w:val="002114A2"/>
    <w:rsid w:val="00213586"/>
    <w:rsid w:val="00215457"/>
    <w:rsid w:val="002160EE"/>
    <w:rsid w:val="00217190"/>
    <w:rsid w:val="00217824"/>
    <w:rsid w:val="00220ACF"/>
    <w:rsid w:val="00223E5B"/>
    <w:rsid w:val="00226306"/>
    <w:rsid w:val="00227DB8"/>
    <w:rsid w:val="0023020D"/>
    <w:rsid w:val="00230446"/>
    <w:rsid w:val="00231237"/>
    <w:rsid w:val="00231B1D"/>
    <w:rsid w:val="00231C06"/>
    <w:rsid w:val="00232D31"/>
    <w:rsid w:val="00232F3D"/>
    <w:rsid w:val="00236998"/>
    <w:rsid w:val="00237456"/>
    <w:rsid w:val="00237B77"/>
    <w:rsid w:val="00240130"/>
    <w:rsid w:val="0024069E"/>
    <w:rsid w:val="002407DD"/>
    <w:rsid w:val="0024104B"/>
    <w:rsid w:val="00242BC6"/>
    <w:rsid w:val="0024345D"/>
    <w:rsid w:val="00243536"/>
    <w:rsid w:val="00244F2B"/>
    <w:rsid w:val="002467D3"/>
    <w:rsid w:val="00246B46"/>
    <w:rsid w:val="00246E96"/>
    <w:rsid w:val="002471BA"/>
    <w:rsid w:val="0024764A"/>
    <w:rsid w:val="00251614"/>
    <w:rsid w:val="00251CFB"/>
    <w:rsid w:val="00251D00"/>
    <w:rsid w:val="00252498"/>
    <w:rsid w:val="002526D3"/>
    <w:rsid w:val="002544BF"/>
    <w:rsid w:val="00255C10"/>
    <w:rsid w:val="00261474"/>
    <w:rsid w:val="002639A9"/>
    <w:rsid w:val="002639C3"/>
    <w:rsid w:val="00263E69"/>
    <w:rsid w:val="002649E2"/>
    <w:rsid w:val="00265196"/>
    <w:rsid w:val="00265989"/>
    <w:rsid w:val="00266DF0"/>
    <w:rsid w:val="00266E58"/>
    <w:rsid w:val="00267313"/>
    <w:rsid w:val="00267ED8"/>
    <w:rsid w:val="00273340"/>
    <w:rsid w:val="00275B72"/>
    <w:rsid w:val="0027606D"/>
    <w:rsid w:val="002760A1"/>
    <w:rsid w:val="00276E34"/>
    <w:rsid w:val="00280D26"/>
    <w:rsid w:val="00280FE8"/>
    <w:rsid w:val="002814B2"/>
    <w:rsid w:val="00281BF5"/>
    <w:rsid w:val="00281DE5"/>
    <w:rsid w:val="002829FC"/>
    <w:rsid w:val="00283A37"/>
    <w:rsid w:val="00283E87"/>
    <w:rsid w:val="002842CA"/>
    <w:rsid w:val="002856EF"/>
    <w:rsid w:val="00285AC7"/>
    <w:rsid w:val="00286E2D"/>
    <w:rsid w:val="00287271"/>
    <w:rsid w:val="00292768"/>
    <w:rsid w:val="002927D6"/>
    <w:rsid w:val="00292B32"/>
    <w:rsid w:val="0029482C"/>
    <w:rsid w:val="00295520"/>
    <w:rsid w:val="002955F3"/>
    <w:rsid w:val="00296732"/>
    <w:rsid w:val="00296F8B"/>
    <w:rsid w:val="002A25AF"/>
    <w:rsid w:val="002A3455"/>
    <w:rsid w:val="002A4A4C"/>
    <w:rsid w:val="002A4B15"/>
    <w:rsid w:val="002A60EF"/>
    <w:rsid w:val="002B09FF"/>
    <w:rsid w:val="002B186C"/>
    <w:rsid w:val="002B1C2F"/>
    <w:rsid w:val="002B1DFF"/>
    <w:rsid w:val="002B2EA5"/>
    <w:rsid w:val="002B34C9"/>
    <w:rsid w:val="002B39F9"/>
    <w:rsid w:val="002B50BF"/>
    <w:rsid w:val="002B5268"/>
    <w:rsid w:val="002B57C1"/>
    <w:rsid w:val="002B617F"/>
    <w:rsid w:val="002B7A82"/>
    <w:rsid w:val="002C1B4F"/>
    <w:rsid w:val="002C3907"/>
    <w:rsid w:val="002C5A27"/>
    <w:rsid w:val="002C5FF8"/>
    <w:rsid w:val="002C66B9"/>
    <w:rsid w:val="002C6964"/>
    <w:rsid w:val="002C71D2"/>
    <w:rsid w:val="002C74D0"/>
    <w:rsid w:val="002D0935"/>
    <w:rsid w:val="002D12CC"/>
    <w:rsid w:val="002D21F3"/>
    <w:rsid w:val="002D2A48"/>
    <w:rsid w:val="002D3262"/>
    <w:rsid w:val="002D4570"/>
    <w:rsid w:val="002D476F"/>
    <w:rsid w:val="002D4F53"/>
    <w:rsid w:val="002D53C8"/>
    <w:rsid w:val="002D65A0"/>
    <w:rsid w:val="002D7E02"/>
    <w:rsid w:val="002E0A93"/>
    <w:rsid w:val="002E1249"/>
    <w:rsid w:val="002E32A1"/>
    <w:rsid w:val="002E370E"/>
    <w:rsid w:val="002E5916"/>
    <w:rsid w:val="002E6E58"/>
    <w:rsid w:val="002E769A"/>
    <w:rsid w:val="002E7921"/>
    <w:rsid w:val="002F19CC"/>
    <w:rsid w:val="002F1D5B"/>
    <w:rsid w:val="002F2190"/>
    <w:rsid w:val="002F22A9"/>
    <w:rsid w:val="002F2E53"/>
    <w:rsid w:val="002F3BF1"/>
    <w:rsid w:val="002F597B"/>
    <w:rsid w:val="002F5C1C"/>
    <w:rsid w:val="002F76F3"/>
    <w:rsid w:val="003012DD"/>
    <w:rsid w:val="00302BE4"/>
    <w:rsid w:val="00305272"/>
    <w:rsid w:val="003052BE"/>
    <w:rsid w:val="003053C5"/>
    <w:rsid w:val="00305AEF"/>
    <w:rsid w:val="00306724"/>
    <w:rsid w:val="00306BF4"/>
    <w:rsid w:val="00307817"/>
    <w:rsid w:val="00310469"/>
    <w:rsid w:val="00315C1B"/>
    <w:rsid w:val="003167F1"/>
    <w:rsid w:val="0031790C"/>
    <w:rsid w:val="003202C7"/>
    <w:rsid w:val="00320610"/>
    <w:rsid w:val="00320865"/>
    <w:rsid w:val="00322190"/>
    <w:rsid w:val="00322784"/>
    <w:rsid w:val="00323352"/>
    <w:rsid w:val="00323932"/>
    <w:rsid w:val="0032622F"/>
    <w:rsid w:val="003275C1"/>
    <w:rsid w:val="00332BE8"/>
    <w:rsid w:val="00333C2D"/>
    <w:rsid w:val="00334F5A"/>
    <w:rsid w:val="00337142"/>
    <w:rsid w:val="0033724B"/>
    <w:rsid w:val="00337840"/>
    <w:rsid w:val="00341727"/>
    <w:rsid w:val="00342BDA"/>
    <w:rsid w:val="00342C56"/>
    <w:rsid w:val="00344C22"/>
    <w:rsid w:val="00344C87"/>
    <w:rsid w:val="003464B8"/>
    <w:rsid w:val="00347349"/>
    <w:rsid w:val="003509B0"/>
    <w:rsid w:val="00351044"/>
    <w:rsid w:val="00351A70"/>
    <w:rsid w:val="00353752"/>
    <w:rsid w:val="0035405B"/>
    <w:rsid w:val="00354F07"/>
    <w:rsid w:val="00355186"/>
    <w:rsid w:val="003556CA"/>
    <w:rsid w:val="00355B80"/>
    <w:rsid w:val="003568F1"/>
    <w:rsid w:val="00356DAE"/>
    <w:rsid w:val="003573B9"/>
    <w:rsid w:val="003609FF"/>
    <w:rsid w:val="00361044"/>
    <w:rsid w:val="00361997"/>
    <w:rsid w:val="003653E4"/>
    <w:rsid w:val="003655A9"/>
    <w:rsid w:val="0036594C"/>
    <w:rsid w:val="0036778F"/>
    <w:rsid w:val="003711FA"/>
    <w:rsid w:val="00371A1B"/>
    <w:rsid w:val="00371D70"/>
    <w:rsid w:val="00372FA6"/>
    <w:rsid w:val="003752FD"/>
    <w:rsid w:val="003770B1"/>
    <w:rsid w:val="0038141D"/>
    <w:rsid w:val="00382AAA"/>
    <w:rsid w:val="0038423B"/>
    <w:rsid w:val="00384454"/>
    <w:rsid w:val="003850B2"/>
    <w:rsid w:val="0038629F"/>
    <w:rsid w:val="00392B33"/>
    <w:rsid w:val="00392E6B"/>
    <w:rsid w:val="00392E98"/>
    <w:rsid w:val="003932E7"/>
    <w:rsid w:val="0039664B"/>
    <w:rsid w:val="00396A3C"/>
    <w:rsid w:val="00397DE0"/>
    <w:rsid w:val="003A11E7"/>
    <w:rsid w:val="003A2B10"/>
    <w:rsid w:val="003A3CDB"/>
    <w:rsid w:val="003A53F0"/>
    <w:rsid w:val="003A558F"/>
    <w:rsid w:val="003A5AC4"/>
    <w:rsid w:val="003A5B13"/>
    <w:rsid w:val="003A6347"/>
    <w:rsid w:val="003A6527"/>
    <w:rsid w:val="003A7759"/>
    <w:rsid w:val="003B0334"/>
    <w:rsid w:val="003B059C"/>
    <w:rsid w:val="003B33E1"/>
    <w:rsid w:val="003B4B43"/>
    <w:rsid w:val="003B5051"/>
    <w:rsid w:val="003B5D49"/>
    <w:rsid w:val="003B5EF8"/>
    <w:rsid w:val="003B66BC"/>
    <w:rsid w:val="003B67BE"/>
    <w:rsid w:val="003B6B1B"/>
    <w:rsid w:val="003B7EAC"/>
    <w:rsid w:val="003C2B37"/>
    <w:rsid w:val="003C60E0"/>
    <w:rsid w:val="003C62F6"/>
    <w:rsid w:val="003D03B1"/>
    <w:rsid w:val="003D1C29"/>
    <w:rsid w:val="003D3483"/>
    <w:rsid w:val="003D44F7"/>
    <w:rsid w:val="003D4B96"/>
    <w:rsid w:val="003D4F90"/>
    <w:rsid w:val="003D5969"/>
    <w:rsid w:val="003D6D65"/>
    <w:rsid w:val="003E0CDF"/>
    <w:rsid w:val="003E0D98"/>
    <w:rsid w:val="003E16C4"/>
    <w:rsid w:val="003E1789"/>
    <w:rsid w:val="003E3DA7"/>
    <w:rsid w:val="003E64D1"/>
    <w:rsid w:val="003F14C2"/>
    <w:rsid w:val="003F3DA0"/>
    <w:rsid w:val="003F413C"/>
    <w:rsid w:val="003F5299"/>
    <w:rsid w:val="003F78AE"/>
    <w:rsid w:val="0040190F"/>
    <w:rsid w:val="00402E02"/>
    <w:rsid w:val="00403633"/>
    <w:rsid w:val="0040494F"/>
    <w:rsid w:val="00410027"/>
    <w:rsid w:val="0041045B"/>
    <w:rsid w:val="00410D13"/>
    <w:rsid w:val="00411173"/>
    <w:rsid w:val="00413C68"/>
    <w:rsid w:val="00414105"/>
    <w:rsid w:val="004146B9"/>
    <w:rsid w:val="00414DAC"/>
    <w:rsid w:val="00416726"/>
    <w:rsid w:val="00416A57"/>
    <w:rsid w:val="00420F4E"/>
    <w:rsid w:val="004212D4"/>
    <w:rsid w:val="00421304"/>
    <w:rsid w:val="00421EB2"/>
    <w:rsid w:val="00423F84"/>
    <w:rsid w:val="0042415B"/>
    <w:rsid w:val="0042423B"/>
    <w:rsid w:val="004257E2"/>
    <w:rsid w:val="0042679C"/>
    <w:rsid w:val="00430378"/>
    <w:rsid w:val="00430567"/>
    <w:rsid w:val="00430CB4"/>
    <w:rsid w:val="00436B6B"/>
    <w:rsid w:val="0044143A"/>
    <w:rsid w:val="004419F2"/>
    <w:rsid w:val="0044206C"/>
    <w:rsid w:val="00443593"/>
    <w:rsid w:val="0044388C"/>
    <w:rsid w:val="00444523"/>
    <w:rsid w:val="00444B43"/>
    <w:rsid w:val="00445FCF"/>
    <w:rsid w:val="00445FED"/>
    <w:rsid w:val="00446E06"/>
    <w:rsid w:val="00452007"/>
    <w:rsid w:val="0045369F"/>
    <w:rsid w:val="00456C3C"/>
    <w:rsid w:val="00461637"/>
    <w:rsid w:val="00470DEA"/>
    <w:rsid w:val="00470F1A"/>
    <w:rsid w:val="00472326"/>
    <w:rsid w:val="00472422"/>
    <w:rsid w:val="00472488"/>
    <w:rsid w:val="0047250E"/>
    <w:rsid w:val="0047410D"/>
    <w:rsid w:val="004756B4"/>
    <w:rsid w:val="00476CC6"/>
    <w:rsid w:val="00480353"/>
    <w:rsid w:val="00480662"/>
    <w:rsid w:val="00480A12"/>
    <w:rsid w:val="00481A3D"/>
    <w:rsid w:val="00482522"/>
    <w:rsid w:val="00484B68"/>
    <w:rsid w:val="00484E68"/>
    <w:rsid w:val="00484F5D"/>
    <w:rsid w:val="004851DF"/>
    <w:rsid w:val="00487E1F"/>
    <w:rsid w:val="00490AC8"/>
    <w:rsid w:val="00491ABE"/>
    <w:rsid w:val="00492FE2"/>
    <w:rsid w:val="00493ED4"/>
    <w:rsid w:val="00496D88"/>
    <w:rsid w:val="004A0DC9"/>
    <w:rsid w:val="004A0DCE"/>
    <w:rsid w:val="004A1966"/>
    <w:rsid w:val="004A4210"/>
    <w:rsid w:val="004A4A5D"/>
    <w:rsid w:val="004A5537"/>
    <w:rsid w:val="004A5639"/>
    <w:rsid w:val="004A58E2"/>
    <w:rsid w:val="004A5B74"/>
    <w:rsid w:val="004A75D5"/>
    <w:rsid w:val="004B0F3E"/>
    <w:rsid w:val="004B34ED"/>
    <w:rsid w:val="004B395C"/>
    <w:rsid w:val="004B4B0E"/>
    <w:rsid w:val="004B57FE"/>
    <w:rsid w:val="004B5E06"/>
    <w:rsid w:val="004B5FF3"/>
    <w:rsid w:val="004B60E9"/>
    <w:rsid w:val="004B757C"/>
    <w:rsid w:val="004B7B7C"/>
    <w:rsid w:val="004B7E43"/>
    <w:rsid w:val="004C00DD"/>
    <w:rsid w:val="004C011A"/>
    <w:rsid w:val="004C08B9"/>
    <w:rsid w:val="004C3D00"/>
    <w:rsid w:val="004C5733"/>
    <w:rsid w:val="004C783A"/>
    <w:rsid w:val="004D1393"/>
    <w:rsid w:val="004D1A44"/>
    <w:rsid w:val="004D1AB7"/>
    <w:rsid w:val="004D233E"/>
    <w:rsid w:val="004D547D"/>
    <w:rsid w:val="004D7E34"/>
    <w:rsid w:val="004E0A39"/>
    <w:rsid w:val="004E0C10"/>
    <w:rsid w:val="004E0F89"/>
    <w:rsid w:val="004E146D"/>
    <w:rsid w:val="004E2993"/>
    <w:rsid w:val="004E2C0E"/>
    <w:rsid w:val="004E2EF5"/>
    <w:rsid w:val="004E4D6E"/>
    <w:rsid w:val="004E6935"/>
    <w:rsid w:val="004E716F"/>
    <w:rsid w:val="004E722A"/>
    <w:rsid w:val="004E7C65"/>
    <w:rsid w:val="004F159C"/>
    <w:rsid w:val="004F22FC"/>
    <w:rsid w:val="004F38FB"/>
    <w:rsid w:val="004F4C5F"/>
    <w:rsid w:val="004F61FF"/>
    <w:rsid w:val="004F6EEF"/>
    <w:rsid w:val="004F75E3"/>
    <w:rsid w:val="004F77FA"/>
    <w:rsid w:val="004F7980"/>
    <w:rsid w:val="0050057A"/>
    <w:rsid w:val="005008F0"/>
    <w:rsid w:val="00500D79"/>
    <w:rsid w:val="005019F7"/>
    <w:rsid w:val="0050203F"/>
    <w:rsid w:val="00504A35"/>
    <w:rsid w:val="0050536B"/>
    <w:rsid w:val="005062BB"/>
    <w:rsid w:val="00506551"/>
    <w:rsid w:val="00506566"/>
    <w:rsid w:val="0051040D"/>
    <w:rsid w:val="00510928"/>
    <w:rsid w:val="00510F10"/>
    <w:rsid w:val="0051190D"/>
    <w:rsid w:val="0051214B"/>
    <w:rsid w:val="00513400"/>
    <w:rsid w:val="0051457F"/>
    <w:rsid w:val="005146CB"/>
    <w:rsid w:val="00515764"/>
    <w:rsid w:val="00515AB2"/>
    <w:rsid w:val="0051660A"/>
    <w:rsid w:val="00516697"/>
    <w:rsid w:val="00517855"/>
    <w:rsid w:val="005219C2"/>
    <w:rsid w:val="00521B56"/>
    <w:rsid w:val="00521D80"/>
    <w:rsid w:val="005222C2"/>
    <w:rsid w:val="00523D24"/>
    <w:rsid w:val="00524107"/>
    <w:rsid w:val="0052532A"/>
    <w:rsid w:val="005277DD"/>
    <w:rsid w:val="00531356"/>
    <w:rsid w:val="005313EE"/>
    <w:rsid w:val="005316ED"/>
    <w:rsid w:val="005316F8"/>
    <w:rsid w:val="0053172C"/>
    <w:rsid w:val="005321BA"/>
    <w:rsid w:val="00533E15"/>
    <w:rsid w:val="005343F0"/>
    <w:rsid w:val="005345FC"/>
    <w:rsid w:val="00534705"/>
    <w:rsid w:val="00534E30"/>
    <w:rsid w:val="00534F93"/>
    <w:rsid w:val="00540E7B"/>
    <w:rsid w:val="005415B7"/>
    <w:rsid w:val="00541ADF"/>
    <w:rsid w:val="00542210"/>
    <w:rsid w:val="00542F0A"/>
    <w:rsid w:val="00542F80"/>
    <w:rsid w:val="005443CA"/>
    <w:rsid w:val="00544550"/>
    <w:rsid w:val="00545349"/>
    <w:rsid w:val="005457D4"/>
    <w:rsid w:val="005461B4"/>
    <w:rsid w:val="005518C5"/>
    <w:rsid w:val="00551F63"/>
    <w:rsid w:val="005523AC"/>
    <w:rsid w:val="0055253A"/>
    <w:rsid w:val="005537B4"/>
    <w:rsid w:val="005539F6"/>
    <w:rsid w:val="005553E2"/>
    <w:rsid w:val="0055657C"/>
    <w:rsid w:val="00556607"/>
    <w:rsid w:val="00557022"/>
    <w:rsid w:val="0055713E"/>
    <w:rsid w:val="005571BA"/>
    <w:rsid w:val="0055730E"/>
    <w:rsid w:val="00560798"/>
    <w:rsid w:val="005611D4"/>
    <w:rsid w:val="00561F7E"/>
    <w:rsid w:val="005657D5"/>
    <w:rsid w:val="00565907"/>
    <w:rsid w:val="00566441"/>
    <w:rsid w:val="00566805"/>
    <w:rsid w:val="00567B34"/>
    <w:rsid w:val="00571E63"/>
    <w:rsid w:val="00572BE1"/>
    <w:rsid w:val="00575BDB"/>
    <w:rsid w:val="0057704A"/>
    <w:rsid w:val="005773B9"/>
    <w:rsid w:val="00580C19"/>
    <w:rsid w:val="00582EF0"/>
    <w:rsid w:val="005853D1"/>
    <w:rsid w:val="00586863"/>
    <w:rsid w:val="00587176"/>
    <w:rsid w:val="005873CF"/>
    <w:rsid w:val="005906CE"/>
    <w:rsid w:val="00592AFC"/>
    <w:rsid w:val="005941AC"/>
    <w:rsid w:val="005946BB"/>
    <w:rsid w:val="00594763"/>
    <w:rsid w:val="00594F34"/>
    <w:rsid w:val="005957F5"/>
    <w:rsid w:val="00595F47"/>
    <w:rsid w:val="005976F9"/>
    <w:rsid w:val="00597930"/>
    <w:rsid w:val="005A0F81"/>
    <w:rsid w:val="005A3904"/>
    <w:rsid w:val="005A3957"/>
    <w:rsid w:val="005A3CCD"/>
    <w:rsid w:val="005A622C"/>
    <w:rsid w:val="005B17BE"/>
    <w:rsid w:val="005B286E"/>
    <w:rsid w:val="005B2B9B"/>
    <w:rsid w:val="005B3043"/>
    <w:rsid w:val="005B7017"/>
    <w:rsid w:val="005B73A7"/>
    <w:rsid w:val="005C0798"/>
    <w:rsid w:val="005C112B"/>
    <w:rsid w:val="005C22CB"/>
    <w:rsid w:val="005C3840"/>
    <w:rsid w:val="005C38B0"/>
    <w:rsid w:val="005C4927"/>
    <w:rsid w:val="005C4A4E"/>
    <w:rsid w:val="005C5212"/>
    <w:rsid w:val="005C5FF2"/>
    <w:rsid w:val="005D1B66"/>
    <w:rsid w:val="005D24D2"/>
    <w:rsid w:val="005D2E71"/>
    <w:rsid w:val="005D3327"/>
    <w:rsid w:val="005D737F"/>
    <w:rsid w:val="005D77AA"/>
    <w:rsid w:val="005E0A0F"/>
    <w:rsid w:val="005E14C1"/>
    <w:rsid w:val="005E2B47"/>
    <w:rsid w:val="005E47D2"/>
    <w:rsid w:val="005E5DF4"/>
    <w:rsid w:val="005E6957"/>
    <w:rsid w:val="005E75BF"/>
    <w:rsid w:val="005E7819"/>
    <w:rsid w:val="005E7CE9"/>
    <w:rsid w:val="005F2346"/>
    <w:rsid w:val="005F2C9C"/>
    <w:rsid w:val="005F5A6D"/>
    <w:rsid w:val="005F5D5D"/>
    <w:rsid w:val="005F72D2"/>
    <w:rsid w:val="006007FB"/>
    <w:rsid w:val="00602251"/>
    <w:rsid w:val="00602FAF"/>
    <w:rsid w:val="0060587E"/>
    <w:rsid w:val="00606B0C"/>
    <w:rsid w:val="00606BF4"/>
    <w:rsid w:val="00611007"/>
    <w:rsid w:val="00611BFA"/>
    <w:rsid w:val="00611D80"/>
    <w:rsid w:val="00611E68"/>
    <w:rsid w:val="00614FAA"/>
    <w:rsid w:val="00615E51"/>
    <w:rsid w:val="006173F2"/>
    <w:rsid w:val="00617A9B"/>
    <w:rsid w:val="006211B2"/>
    <w:rsid w:val="00621E7B"/>
    <w:rsid w:val="006221F2"/>
    <w:rsid w:val="0062393B"/>
    <w:rsid w:val="0062457F"/>
    <w:rsid w:val="00624627"/>
    <w:rsid w:val="006246B4"/>
    <w:rsid w:val="00626380"/>
    <w:rsid w:val="00630C7D"/>
    <w:rsid w:val="00632502"/>
    <w:rsid w:val="00633A92"/>
    <w:rsid w:val="006341E7"/>
    <w:rsid w:val="00634652"/>
    <w:rsid w:val="00634CA2"/>
    <w:rsid w:val="006360DD"/>
    <w:rsid w:val="006418CF"/>
    <w:rsid w:val="0064298B"/>
    <w:rsid w:val="00642D75"/>
    <w:rsid w:val="0064423E"/>
    <w:rsid w:val="00644AC8"/>
    <w:rsid w:val="00644F5F"/>
    <w:rsid w:val="00645A79"/>
    <w:rsid w:val="00645AE2"/>
    <w:rsid w:val="006479A6"/>
    <w:rsid w:val="00647A18"/>
    <w:rsid w:val="006508DA"/>
    <w:rsid w:val="0065144D"/>
    <w:rsid w:val="006514B1"/>
    <w:rsid w:val="0065285F"/>
    <w:rsid w:val="00654129"/>
    <w:rsid w:val="00655665"/>
    <w:rsid w:val="00656663"/>
    <w:rsid w:val="00656A21"/>
    <w:rsid w:val="0065770A"/>
    <w:rsid w:val="006600A2"/>
    <w:rsid w:val="006606BB"/>
    <w:rsid w:val="00661B8F"/>
    <w:rsid w:val="00661CEF"/>
    <w:rsid w:val="006633F9"/>
    <w:rsid w:val="006637B9"/>
    <w:rsid w:val="006657EE"/>
    <w:rsid w:val="0066625D"/>
    <w:rsid w:val="00667DF2"/>
    <w:rsid w:val="00670AC0"/>
    <w:rsid w:val="00670DD0"/>
    <w:rsid w:val="006711E7"/>
    <w:rsid w:val="006723C1"/>
    <w:rsid w:val="0067268E"/>
    <w:rsid w:val="0067284B"/>
    <w:rsid w:val="006729CE"/>
    <w:rsid w:val="00672FF3"/>
    <w:rsid w:val="00673505"/>
    <w:rsid w:val="00674176"/>
    <w:rsid w:val="00677584"/>
    <w:rsid w:val="00680429"/>
    <w:rsid w:val="006809B4"/>
    <w:rsid w:val="00681619"/>
    <w:rsid w:val="00682F35"/>
    <w:rsid w:val="00684C1B"/>
    <w:rsid w:val="00685FC1"/>
    <w:rsid w:val="00690190"/>
    <w:rsid w:val="00690CEB"/>
    <w:rsid w:val="0069129D"/>
    <w:rsid w:val="0069188D"/>
    <w:rsid w:val="0069754D"/>
    <w:rsid w:val="006A07BC"/>
    <w:rsid w:val="006A37D4"/>
    <w:rsid w:val="006A3ABA"/>
    <w:rsid w:val="006A49E6"/>
    <w:rsid w:val="006A50BC"/>
    <w:rsid w:val="006A539B"/>
    <w:rsid w:val="006A663B"/>
    <w:rsid w:val="006A77BC"/>
    <w:rsid w:val="006B00BD"/>
    <w:rsid w:val="006B0E2C"/>
    <w:rsid w:val="006B25D3"/>
    <w:rsid w:val="006B2A1C"/>
    <w:rsid w:val="006B539D"/>
    <w:rsid w:val="006B5CE5"/>
    <w:rsid w:val="006B650D"/>
    <w:rsid w:val="006C5984"/>
    <w:rsid w:val="006C5D28"/>
    <w:rsid w:val="006D06CE"/>
    <w:rsid w:val="006D1C96"/>
    <w:rsid w:val="006D2E91"/>
    <w:rsid w:val="006D40BA"/>
    <w:rsid w:val="006D4F40"/>
    <w:rsid w:val="006D5626"/>
    <w:rsid w:val="006D590B"/>
    <w:rsid w:val="006D5D2B"/>
    <w:rsid w:val="006D6535"/>
    <w:rsid w:val="006D69F1"/>
    <w:rsid w:val="006D7733"/>
    <w:rsid w:val="006E2A02"/>
    <w:rsid w:val="006E30AB"/>
    <w:rsid w:val="006E4FC1"/>
    <w:rsid w:val="006E53E4"/>
    <w:rsid w:val="006E5ACD"/>
    <w:rsid w:val="006E65B3"/>
    <w:rsid w:val="006E6E76"/>
    <w:rsid w:val="006F0097"/>
    <w:rsid w:val="006F2C99"/>
    <w:rsid w:val="006F34AB"/>
    <w:rsid w:val="006F4E69"/>
    <w:rsid w:val="006F532C"/>
    <w:rsid w:val="006F69A5"/>
    <w:rsid w:val="006F7894"/>
    <w:rsid w:val="006F7B0E"/>
    <w:rsid w:val="006F7FC7"/>
    <w:rsid w:val="00702F04"/>
    <w:rsid w:val="00703191"/>
    <w:rsid w:val="00703F92"/>
    <w:rsid w:val="007048F5"/>
    <w:rsid w:val="00711C2D"/>
    <w:rsid w:val="00716F68"/>
    <w:rsid w:val="00717139"/>
    <w:rsid w:val="007212E5"/>
    <w:rsid w:val="007223E9"/>
    <w:rsid w:val="00722E80"/>
    <w:rsid w:val="007237E7"/>
    <w:rsid w:val="00724107"/>
    <w:rsid w:val="0072493D"/>
    <w:rsid w:val="00724A83"/>
    <w:rsid w:val="00724B9D"/>
    <w:rsid w:val="0072652C"/>
    <w:rsid w:val="007276B9"/>
    <w:rsid w:val="007300DD"/>
    <w:rsid w:val="007321F8"/>
    <w:rsid w:val="00732A5C"/>
    <w:rsid w:val="00732B6A"/>
    <w:rsid w:val="007348B2"/>
    <w:rsid w:val="00737236"/>
    <w:rsid w:val="00737F3F"/>
    <w:rsid w:val="00740518"/>
    <w:rsid w:val="007408D0"/>
    <w:rsid w:val="00740DCC"/>
    <w:rsid w:val="00742043"/>
    <w:rsid w:val="00743551"/>
    <w:rsid w:val="0074390A"/>
    <w:rsid w:val="007441CE"/>
    <w:rsid w:val="007445A8"/>
    <w:rsid w:val="00745699"/>
    <w:rsid w:val="00745E60"/>
    <w:rsid w:val="007465FD"/>
    <w:rsid w:val="007512E0"/>
    <w:rsid w:val="00751D5E"/>
    <w:rsid w:val="00755CA6"/>
    <w:rsid w:val="00757CDA"/>
    <w:rsid w:val="00761BED"/>
    <w:rsid w:val="00763C70"/>
    <w:rsid w:val="00763D44"/>
    <w:rsid w:val="00764441"/>
    <w:rsid w:val="007647A2"/>
    <w:rsid w:val="00764A83"/>
    <w:rsid w:val="00765DDF"/>
    <w:rsid w:val="00765EDC"/>
    <w:rsid w:val="00772A8A"/>
    <w:rsid w:val="00773446"/>
    <w:rsid w:val="00774D02"/>
    <w:rsid w:val="00774E14"/>
    <w:rsid w:val="00776184"/>
    <w:rsid w:val="00776AE0"/>
    <w:rsid w:val="00777FDA"/>
    <w:rsid w:val="0078013F"/>
    <w:rsid w:val="007820C2"/>
    <w:rsid w:val="00784409"/>
    <w:rsid w:val="007850F5"/>
    <w:rsid w:val="007857DB"/>
    <w:rsid w:val="0079015C"/>
    <w:rsid w:val="00791061"/>
    <w:rsid w:val="00791EAB"/>
    <w:rsid w:val="00792574"/>
    <w:rsid w:val="00793774"/>
    <w:rsid w:val="00793D7F"/>
    <w:rsid w:val="00793EF9"/>
    <w:rsid w:val="00794885"/>
    <w:rsid w:val="00794B3D"/>
    <w:rsid w:val="007960C1"/>
    <w:rsid w:val="00797209"/>
    <w:rsid w:val="007A0156"/>
    <w:rsid w:val="007A0B63"/>
    <w:rsid w:val="007A10D5"/>
    <w:rsid w:val="007A1FC8"/>
    <w:rsid w:val="007A519E"/>
    <w:rsid w:val="007A6678"/>
    <w:rsid w:val="007A6DD9"/>
    <w:rsid w:val="007A6F31"/>
    <w:rsid w:val="007B00E6"/>
    <w:rsid w:val="007B1CFD"/>
    <w:rsid w:val="007B3A39"/>
    <w:rsid w:val="007B476D"/>
    <w:rsid w:val="007B68B7"/>
    <w:rsid w:val="007C092A"/>
    <w:rsid w:val="007C0D8E"/>
    <w:rsid w:val="007C1E0A"/>
    <w:rsid w:val="007C35EA"/>
    <w:rsid w:val="007C6AD5"/>
    <w:rsid w:val="007C747C"/>
    <w:rsid w:val="007C7F01"/>
    <w:rsid w:val="007D02B9"/>
    <w:rsid w:val="007D0E42"/>
    <w:rsid w:val="007D287E"/>
    <w:rsid w:val="007D3448"/>
    <w:rsid w:val="007D4470"/>
    <w:rsid w:val="007D4CA1"/>
    <w:rsid w:val="007D5931"/>
    <w:rsid w:val="007D5FD9"/>
    <w:rsid w:val="007D6957"/>
    <w:rsid w:val="007E1208"/>
    <w:rsid w:val="007E17BA"/>
    <w:rsid w:val="007E1F35"/>
    <w:rsid w:val="007E300B"/>
    <w:rsid w:val="007E4B15"/>
    <w:rsid w:val="007E57E3"/>
    <w:rsid w:val="007E5FF8"/>
    <w:rsid w:val="007E7694"/>
    <w:rsid w:val="007E7909"/>
    <w:rsid w:val="007F1279"/>
    <w:rsid w:val="007F2918"/>
    <w:rsid w:val="007F3C60"/>
    <w:rsid w:val="007F545A"/>
    <w:rsid w:val="007F57CB"/>
    <w:rsid w:val="007F6461"/>
    <w:rsid w:val="007F7EDC"/>
    <w:rsid w:val="00803AD8"/>
    <w:rsid w:val="00804A3C"/>
    <w:rsid w:val="00804CEF"/>
    <w:rsid w:val="00804F53"/>
    <w:rsid w:val="008062BF"/>
    <w:rsid w:val="00810AFB"/>
    <w:rsid w:val="00810D38"/>
    <w:rsid w:val="008111D6"/>
    <w:rsid w:val="00811AB2"/>
    <w:rsid w:val="00811F35"/>
    <w:rsid w:val="00812331"/>
    <w:rsid w:val="00812F8C"/>
    <w:rsid w:val="00813C25"/>
    <w:rsid w:val="00816640"/>
    <w:rsid w:val="008166F3"/>
    <w:rsid w:val="00816904"/>
    <w:rsid w:val="00817F54"/>
    <w:rsid w:val="00820387"/>
    <w:rsid w:val="0082160F"/>
    <w:rsid w:val="0082164C"/>
    <w:rsid w:val="00827F2E"/>
    <w:rsid w:val="00830DB9"/>
    <w:rsid w:val="008316C9"/>
    <w:rsid w:val="0083528A"/>
    <w:rsid w:val="0083532C"/>
    <w:rsid w:val="00835A0C"/>
    <w:rsid w:val="00836112"/>
    <w:rsid w:val="008370E5"/>
    <w:rsid w:val="008371EE"/>
    <w:rsid w:val="00840261"/>
    <w:rsid w:val="00840303"/>
    <w:rsid w:val="00840FA6"/>
    <w:rsid w:val="0084215C"/>
    <w:rsid w:val="00842E43"/>
    <w:rsid w:val="008437F7"/>
    <w:rsid w:val="00843B46"/>
    <w:rsid w:val="00845850"/>
    <w:rsid w:val="008460AC"/>
    <w:rsid w:val="00847945"/>
    <w:rsid w:val="00847CC7"/>
    <w:rsid w:val="00850FE0"/>
    <w:rsid w:val="008513EB"/>
    <w:rsid w:val="00851D03"/>
    <w:rsid w:val="0085294C"/>
    <w:rsid w:val="008537D3"/>
    <w:rsid w:val="00853A3E"/>
    <w:rsid w:val="00855C2F"/>
    <w:rsid w:val="008564D5"/>
    <w:rsid w:val="008608BE"/>
    <w:rsid w:val="00861060"/>
    <w:rsid w:val="00862003"/>
    <w:rsid w:val="00864F92"/>
    <w:rsid w:val="00866FE6"/>
    <w:rsid w:val="00867521"/>
    <w:rsid w:val="0086791E"/>
    <w:rsid w:val="008709E4"/>
    <w:rsid w:val="0087505D"/>
    <w:rsid w:val="00875E60"/>
    <w:rsid w:val="0088165F"/>
    <w:rsid w:val="00882182"/>
    <w:rsid w:val="008828E0"/>
    <w:rsid w:val="00882E1F"/>
    <w:rsid w:val="008847A8"/>
    <w:rsid w:val="00884E59"/>
    <w:rsid w:val="00885214"/>
    <w:rsid w:val="00885223"/>
    <w:rsid w:val="0088761D"/>
    <w:rsid w:val="00890837"/>
    <w:rsid w:val="00890D5D"/>
    <w:rsid w:val="00890E24"/>
    <w:rsid w:val="008915A4"/>
    <w:rsid w:val="00891919"/>
    <w:rsid w:val="00895370"/>
    <w:rsid w:val="00895401"/>
    <w:rsid w:val="00897760"/>
    <w:rsid w:val="008A0740"/>
    <w:rsid w:val="008A0CA3"/>
    <w:rsid w:val="008A148A"/>
    <w:rsid w:val="008A3BBC"/>
    <w:rsid w:val="008A3EB0"/>
    <w:rsid w:val="008A4518"/>
    <w:rsid w:val="008A4F54"/>
    <w:rsid w:val="008A5012"/>
    <w:rsid w:val="008A508B"/>
    <w:rsid w:val="008A5679"/>
    <w:rsid w:val="008A5AAF"/>
    <w:rsid w:val="008A619C"/>
    <w:rsid w:val="008B0456"/>
    <w:rsid w:val="008B12E4"/>
    <w:rsid w:val="008B1868"/>
    <w:rsid w:val="008B1F80"/>
    <w:rsid w:val="008B26C8"/>
    <w:rsid w:val="008B311E"/>
    <w:rsid w:val="008B5CCF"/>
    <w:rsid w:val="008B794B"/>
    <w:rsid w:val="008C0337"/>
    <w:rsid w:val="008C0AFC"/>
    <w:rsid w:val="008C11C1"/>
    <w:rsid w:val="008C2580"/>
    <w:rsid w:val="008C3A1E"/>
    <w:rsid w:val="008C5C36"/>
    <w:rsid w:val="008C60A9"/>
    <w:rsid w:val="008C7E36"/>
    <w:rsid w:val="008D00DA"/>
    <w:rsid w:val="008D1DF6"/>
    <w:rsid w:val="008D2145"/>
    <w:rsid w:val="008D26CE"/>
    <w:rsid w:val="008D467C"/>
    <w:rsid w:val="008D5C7E"/>
    <w:rsid w:val="008D7191"/>
    <w:rsid w:val="008D7C2E"/>
    <w:rsid w:val="008E1055"/>
    <w:rsid w:val="008E13C0"/>
    <w:rsid w:val="008E1DF9"/>
    <w:rsid w:val="008E27D8"/>
    <w:rsid w:val="008E2CCD"/>
    <w:rsid w:val="008E5CD0"/>
    <w:rsid w:val="008E6C1A"/>
    <w:rsid w:val="008F1EDF"/>
    <w:rsid w:val="008F3EFE"/>
    <w:rsid w:val="008F47A2"/>
    <w:rsid w:val="008F53D9"/>
    <w:rsid w:val="008F5447"/>
    <w:rsid w:val="008F6194"/>
    <w:rsid w:val="008F750C"/>
    <w:rsid w:val="008F7587"/>
    <w:rsid w:val="009004FF"/>
    <w:rsid w:val="0090277F"/>
    <w:rsid w:val="009031A1"/>
    <w:rsid w:val="00903ACC"/>
    <w:rsid w:val="00903E39"/>
    <w:rsid w:val="0090407E"/>
    <w:rsid w:val="0090425E"/>
    <w:rsid w:val="00905885"/>
    <w:rsid w:val="00906466"/>
    <w:rsid w:val="00906D93"/>
    <w:rsid w:val="009076DA"/>
    <w:rsid w:val="00907BF2"/>
    <w:rsid w:val="0091026B"/>
    <w:rsid w:val="00910548"/>
    <w:rsid w:val="009113D1"/>
    <w:rsid w:val="00912177"/>
    <w:rsid w:val="00912DB3"/>
    <w:rsid w:val="009132DF"/>
    <w:rsid w:val="00915502"/>
    <w:rsid w:val="009165E1"/>
    <w:rsid w:val="00917726"/>
    <w:rsid w:val="00917F00"/>
    <w:rsid w:val="009212D9"/>
    <w:rsid w:val="0092151F"/>
    <w:rsid w:val="00921646"/>
    <w:rsid w:val="0092172E"/>
    <w:rsid w:val="00925102"/>
    <w:rsid w:val="0092620F"/>
    <w:rsid w:val="00932819"/>
    <w:rsid w:val="0093349A"/>
    <w:rsid w:val="00935F47"/>
    <w:rsid w:val="00935F63"/>
    <w:rsid w:val="00937090"/>
    <w:rsid w:val="009406CE"/>
    <w:rsid w:val="00941078"/>
    <w:rsid w:val="009461E9"/>
    <w:rsid w:val="0094781A"/>
    <w:rsid w:val="0095118C"/>
    <w:rsid w:val="00951CFA"/>
    <w:rsid w:val="00952BE8"/>
    <w:rsid w:val="00954BE4"/>
    <w:rsid w:val="00955348"/>
    <w:rsid w:val="00960E18"/>
    <w:rsid w:val="009616B8"/>
    <w:rsid w:val="00962250"/>
    <w:rsid w:val="0096258E"/>
    <w:rsid w:val="009650D1"/>
    <w:rsid w:val="00966265"/>
    <w:rsid w:val="009675FB"/>
    <w:rsid w:val="009678C6"/>
    <w:rsid w:val="00967ADD"/>
    <w:rsid w:val="0097137E"/>
    <w:rsid w:val="00972F92"/>
    <w:rsid w:val="009767E7"/>
    <w:rsid w:val="0097695C"/>
    <w:rsid w:val="00976F2C"/>
    <w:rsid w:val="0098046C"/>
    <w:rsid w:val="00981B19"/>
    <w:rsid w:val="00982C87"/>
    <w:rsid w:val="00983132"/>
    <w:rsid w:val="009835BC"/>
    <w:rsid w:val="00983F79"/>
    <w:rsid w:val="0098531A"/>
    <w:rsid w:val="009855B3"/>
    <w:rsid w:val="00986B84"/>
    <w:rsid w:val="00986C61"/>
    <w:rsid w:val="00986FEB"/>
    <w:rsid w:val="00987271"/>
    <w:rsid w:val="00987BCB"/>
    <w:rsid w:val="009900F7"/>
    <w:rsid w:val="00990DA7"/>
    <w:rsid w:val="00991BAD"/>
    <w:rsid w:val="00991F4A"/>
    <w:rsid w:val="00993E67"/>
    <w:rsid w:val="009941AA"/>
    <w:rsid w:val="00994275"/>
    <w:rsid w:val="00996C51"/>
    <w:rsid w:val="00997F0F"/>
    <w:rsid w:val="009A0015"/>
    <w:rsid w:val="009A0E64"/>
    <w:rsid w:val="009A217C"/>
    <w:rsid w:val="009A3E6D"/>
    <w:rsid w:val="009A4F7D"/>
    <w:rsid w:val="009A642E"/>
    <w:rsid w:val="009A78D4"/>
    <w:rsid w:val="009B01D9"/>
    <w:rsid w:val="009B03EE"/>
    <w:rsid w:val="009B1804"/>
    <w:rsid w:val="009B4109"/>
    <w:rsid w:val="009B57A7"/>
    <w:rsid w:val="009B5A94"/>
    <w:rsid w:val="009B5B1B"/>
    <w:rsid w:val="009B5C6A"/>
    <w:rsid w:val="009B6334"/>
    <w:rsid w:val="009B7488"/>
    <w:rsid w:val="009C0709"/>
    <w:rsid w:val="009C0C4E"/>
    <w:rsid w:val="009C2B5E"/>
    <w:rsid w:val="009C36CC"/>
    <w:rsid w:val="009C4F9B"/>
    <w:rsid w:val="009D0D20"/>
    <w:rsid w:val="009D0E65"/>
    <w:rsid w:val="009D2353"/>
    <w:rsid w:val="009D2C63"/>
    <w:rsid w:val="009D3B7E"/>
    <w:rsid w:val="009D3CC3"/>
    <w:rsid w:val="009D7817"/>
    <w:rsid w:val="009E06B5"/>
    <w:rsid w:val="009E2144"/>
    <w:rsid w:val="009E2E8E"/>
    <w:rsid w:val="009E2F50"/>
    <w:rsid w:val="009E4066"/>
    <w:rsid w:val="009E5618"/>
    <w:rsid w:val="009E5900"/>
    <w:rsid w:val="009E6A6F"/>
    <w:rsid w:val="009E7645"/>
    <w:rsid w:val="009F3BDA"/>
    <w:rsid w:val="009F4491"/>
    <w:rsid w:val="009F47EB"/>
    <w:rsid w:val="009F5A1A"/>
    <w:rsid w:val="009F64F7"/>
    <w:rsid w:val="009F74BD"/>
    <w:rsid w:val="00A016F0"/>
    <w:rsid w:val="00A01CBD"/>
    <w:rsid w:val="00A03EBC"/>
    <w:rsid w:val="00A076A3"/>
    <w:rsid w:val="00A07786"/>
    <w:rsid w:val="00A10401"/>
    <w:rsid w:val="00A107DF"/>
    <w:rsid w:val="00A12D31"/>
    <w:rsid w:val="00A14D80"/>
    <w:rsid w:val="00A15DEE"/>
    <w:rsid w:val="00A15F7C"/>
    <w:rsid w:val="00A21901"/>
    <w:rsid w:val="00A224D4"/>
    <w:rsid w:val="00A23019"/>
    <w:rsid w:val="00A24DBA"/>
    <w:rsid w:val="00A267C4"/>
    <w:rsid w:val="00A26A54"/>
    <w:rsid w:val="00A27A63"/>
    <w:rsid w:val="00A33FAA"/>
    <w:rsid w:val="00A34B1D"/>
    <w:rsid w:val="00A3785C"/>
    <w:rsid w:val="00A402F8"/>
    <w:rsid w:val="00A41DFD"/>
    <w:rsid w:val="00A427B4"/>
    <w:rsid w:val="00A43960"/>
    <w:rsid w:val="00A445D1"/>
    <w:rsid w:val="00A4523E"/>
    <w:rsid w:val="00A465E5"/>
    <w:rsid w:val="00A511F6"/>
    <w:rsid w:val="00A51322"/>
    <w:rsid w:val="00A5138F"/>
    <w:rsid w:val="00A52109"/>
    <w:rsid w:val="00A530E4"/>
    <w:rsid w:val="00A531C4"/>
    <w:rsid w:val="00A55359"/>
    <w:rsid w:val="00A61126"/>
    <w:rsid w:val="00A6130E"/>
    <w:rsid w:val="00A62B9D"/>
    <w:rsid w:val="00A63508"/>
    <w:rsid w:val="00A656BD"/>
    <w:rsid w:val="00A668FE"/>
    <w:rsid w:val="00A67DCF"/>
    <w:rsid w:val="00A67FBF"/>
    <w:rsid w:val="00A70F8C"/>
    <w:rsid w:val="00A72688"/>
    <w:rsid w:val="00A72D1C"/>
    <w:rsid w:val="00A73751"/>
    <w:rsid w:val="00A73B29"/>
    <w:rsid w:val="00A774A1"/>
    <w:rsid w:val="00A81014"/>
    <w:rsid w:val="00A83E32"/>
    <w:rsid w:val="00A86B04"/>
    <w:rsid w:val="00A90A81"/>
    <w:rsid w:val="00A912B2"/>
    <w:rsid w:val="00A91F95"/>
    <w:rsid w:val="00A92310"/>
    <w:rsid w:val="00A935DE"/>
    <w:rsid w:val="00A94ECB"/>
    <w:rsid w:val="00A9535D"/>
    <w:rsid w:val="00A95D81"/>
    <w:rsid w:val="00A96014"/>
    <w:rsid w:val="00A96FB3"/>
    <w:rsid w:val="00A97F17"/>
    <w:rsid w:val="00AA1A28"/>
    <w:rsid w:val="00AA5219"/>
    <w:rsid w:val="00AA57BC"/>
    <w:rsid w:val="00AA5C42"/>
    <w:rsid w:val="00AA70B3"/>
    <w:rsid w:val="00AA7E6C"/>
    <w:rsid w:val="00AB3FD8"/>
    <w:rsid w:val="00AB4197"/>
    <w:rsid w:val="00AB595E"/>
    <w:rsid w:val="00AB6059"/>
    <w:rsid w:val="00AB699F"/>
    <w:rsid w:val="00AB6E1C"/>
    <w:rsid w:val="00AB7C48"/>
    <w:rsid w:val="00AC3C9E"/>
    <w:rsid w:val="00AC60C7"/>
    <w:rsid w:val="00AC673C"/>
    <w:rsid w:val="00AC75ED"/>
    <w:rsid w:val="00AC7B28"/>
    <w:rsid w:val="00AD365B"/>
    <w:rsid w:val="00AD432B"/>
    <w:rsid w:val="00AD472F"/>
    <w:rsid w:val="00AD49F1"/>
    <w:rsid w:val="00AD4FFE"/>
    <w:rsid w:val="00AD57C9"/>
    <w:rsid w:val="00AD628D"/>
    <w:rsid w:val="00AD7858"/>
    <w:rsid w:val="00AD7A3C"/>
    <w:rsid w:val="00AE1D69"/>
    <w:rsid w:val="00AE3825"/>
    <w:rsid w:val="00AE3CA7"/>
    <w:rsid w:val="00AE4E62"/>
    <w:rsid w:val="00AF0A36"/>
    <w:rsid w:val="00AF1293"/>
    <w:rsid w:val="00AF230E"/>
    <w:rsid w:val="00AF275D"/>
    <w:rsid w:val="00AF41A9"/>
    <w:rsid w:val="00AF4499"/>
    <w:rsid w:val="00AF5CED"/>
    <w:rsid w:val="00AF6CED"/>
    <w:rsid w:val="00B0202F"/>
    <w:rsid w:val="00B04746"/>
    <w:rsid w:val="00B05304"/>
    <w:rsid w:val="00B0637E"/>
    <w:rsid w:val="00B07233"/>
    <w:rsid w:val="00B07B4A"/>
    <w:rsid w:val="00B101FB"/>
    <w:rsid w:val="00B10D1F"/>
    <w:rsid w:val="00B120F6"/>
    <w:rsid w:val="00B1265C"/>
    <w:rsid w:val="00B12AFC"/>
    <w:rsid w:val="00B135AB"/>
    <w:rsid w:val="00B14999"/>
    <w:rsid w:val="00B153D9"/>
    <w:rsid w:val="00B160A2"/>
    <w:rsid w:val="00B177D7"/>
    <w:rsid w:val="00B177FC"/>
    <w:rsid w:val="00B17F66"/>
    <w:rsid w:val="00B21718"/>
    <w:rsid w:val="00B227F6"/>
    <w:rsid w:val="00B22947"/>
    <w:rsid w:val="00B2394A"/>
    <w:rsid w:val="00B24083"/>
    <w:rsid w:val="00B24BDB"/>
    <w:rsid w:val="00B251EE"/>
    <w:rsid w:val="00B31DF7"/>
    <w:rsid w:val="00B32B1B"/>
    <w:rsid w:val="00B3354D"/>
    <w:rsid w:val="00B348E6"/>
    <w:rsid w:val="00B3693C"/>
    <w:rsid w:val="00B42AD3"/>
    <w:rsid w:val="00B430D7"/>
    <w:rsid w:val="00B438DC"/>
    <w:rsid w:val="00B447A9"/>
    <w:rsid w:val="00B45190"/>
    <w:rsid w:val="00B45208"/>
    <w:rsid w:val="00B45E29"/>
    <w:rsid w:val="00B47873"/>
    <w:rsid w:val="00B47DE5"/>
    <w:rsid w:val="00B501CB"/>
    <w:rsid w:val="00B513DA"/>
    <w:rsid w:val="00B53004"/>
    <w:rsid w:val="00B5320F"/>
    <w:rsid w:val="00B557FD"/>
    <w:rsid w:val="00B55992"/>
    <w:rsid w:val="00B55D33"/>
    <w:rsid w:val="00B6033B"/>
    <w:rsid w:val="00B611E5"/>
    <w:rsid w:val="00B625DE"/>
    <w:rsid w:val="00B627DD"/>
    <w:rsid w:val="00B63534"/>
    <w:rsid w:val="00B63E50"/>
    <w:rsid w:val="00B644B0"/>
    <w:rsid w:val="00B668A1"/>
    <w:rsid w:val="00B66F55"/>
    <w:rsid w:val="00B675DD"/>
    <w:rsid w:val="00B678C7"/>
    <w:rsid w:val="00B73298"/>
    <w:rsid w:val="00B73CDE"/>
    <w:rsid w:val="00B745BB"/>
    <w:rsid w:val="00B745C0"/>
    <w:rsid w:val="00B75A7B"/>
    <w:rsid w:val="00B75CFE"/>
    <w:rsid w:val="00B77D91"/>
    <w:rsid w:val="00B80394"/>
    <w:rsid w:val="00B80487"/>
    <w:rsid w:val="00B805D5"/>
    <w:rsid w:val="00B827EE"/>
    <w:rsid w:val="00B82DD8"/>
    <w:rsid w:val="00B82F72"/>
    <w:rsid w:val="00B856DE"/>
    <w:rsid w:val="00B86C50"/>
    <w:rsid w:val="00B917A2"/>
    <w:rsid w:val="00B91C1D"/>
    <w:rsid w:val="00B9221B"/>
    <w:rsid w:val="00B922CD"/>
    <w:rsid w:val="00B92404"/>
    <w:rsid w:val="00B92F74"/>
    <w:rsid w:val="00B937FC"/>
    <w:rsid w:val="00B94324"/>
    <w:rsid w:val="00B94900"/>
    <w:rsid w:val="00B9551D"/>
    <w:rsid w:val="00B96192"/>
    <w:rsid w:val="00B9637F"/>
    <w:rsid w:val="00B96478"/>
    <w:rsid w:val="00B97190"/>
    <w:rsid w:val="00B97E51"/>
    <w:rsid w:val="00BA2F70"/>
    <w:rsid w:val="00BA66DE"/>
    <w:rsid w:val="00BB08D6"/>
    <w:rsid w:val="00BB38BC"/>
    <w:rsid w:val="00BB4120"/>
    <w:rsid w:val="00BB437C"/>
    <w:rsid w:val="00BB492D"/>
    <w:rsid w:val="00BB4BE6"/>
    <w:rsid w:val="00BB52F0"/>
    <w:rsid w:val="00BB590C"/>
    <w:rsid w:val="00BB7152"/>
    <w:rsid w:val="00BC1633"/>
    <w:rsid w:val="00BC2600"/>
    <w:rsid w:val="00BC5285"/>
    <w:rsid w:val="00BC5394"/>
    <w:rsid w:val="00BD0684"/>
    <w:rsid w:val="00BD0D68"/>
    <w:rsid w:val="00BD1418"/>
    <w:rsid w:val="00BD443B"/>
    <w:rsid w:val="00BD454C"/>
    <w:rsid w:val="00BD5630"/>
    <w:rsid w:val="00BD6103"/>
    <w:rsid w:val="00BD6F0C"/>
    <w:rsid w:val="00BD78A8"/>
    <w:rsid w:val="00BE2A2D"/>
    <w:rsid w:val="00BE389E"/>
    <w:rsid w:val="00BE3B0E"/>
    <w:rsid w:val="00BE3DC8"/>
    <w:rsid w:val="00BE4164"/>
    <w:rsid w:val="00BE527A"/>
    <w:rsid w:val="00BE664B"/>
    <w:rsid w:val="00BE68FC"/>
    <w:rsid w:val="00BE6AC5"/>
    <w:rsid w:val="00BF11DE"/>
    <w:rsid w:val="00BF171F"/>
    <w:rsid w:val="00BF3A23"/>
    <w:rsid w:val="00BF62A7"/>
    <w:rsid w:val="00BF6A32"/>
    <w:rsid w:val="00BF74F5"/>
    <w:rsid w:val="00C00294"/>
    <w:rsid w:val="00C02643"/>
    <w:rsid w:val="00C02EC0"/>
    <w:rsid w:val="00C03F56"/>
    <w:rsid w:val="00C06162"/>
    <w:rsid w:val="00C101EC"/>
    <w:rsid w:val="00C10C2F"/>
    <w:rsid w:val="00C11E5B"/>
    <w:rsid w:val="00C1384C"/>
    <w:rsid w:val="00C2007B"/>
    <w:rsid w:val="00C2014E"/>
    <w:rsid w:val="00C202F5"/>
    <w:rsid w:val="00C209C4"/>
    <w:rsid w:val="00C217D3"/>
    <w:rsid w:val="00C22495"/>
    <w:rsid w:val="00C23D45"/>
    <w:rsid w:val="00C24E71"/>
    <w:rsid w:val="00C261FF"/>
    <w:rsid w:val="00C30CEE"/>
    <w:rsid w:val="00C32093"/>
    <w:rsid w:val="00C334E5"/>
    <w:rsid w:val="00C35326"/>
    <w:rsid w:val="00C35730"/>
    <w:rsid w:val="00C35D98"/>
    <w:rsid w:val="00C35E6D"/>
    <w:rsid w:val="00C373D3"/>
    <w:rsid w:val="00C407E2"/>
    <w:rsid w:val="00C41414"/>
    <w:rsid w:val="00C419D9"/>
    <w:rsid w:val="00C41E3A"/>
    <w:rsid w:val="00C4274C"/>
    <w:rsid w:val="00C43F6E"/>
    <w:rsid w:val="00C45331"/>
    <w:rsid w:val="00C4559C"/>
    <w:rsid w:val="00C461F8"/>
    <w:rsid w:val="00C5056F"/>
    <w:rsid w:val="00C50D72"/>
    <w:rsid w:val="00C5203D"/>
    <w:rsid w:val="00C52298"/>
    <w:rsid w:val="00C56274"/>
    <w:rsid w:val="00C57824"/>
    <w:rsid w:val="00C60136"/>
    <w:rsid w:val="00C6018A"/>
    <w:rsid w:val="00C614C2"/>
    <w:rsid w:val="00C61CEA"/>
    <w:rsid w:val="00C64328"/>
    <w:rsid w:val="00C65578"/>
    <w:rsid w:val="00C6629C"/>
    <w:rsid w:val="00C66E7D"/>
    <w:rsid w:val="00C67B6F"/>
    <w:rsid w:val="00C70C7B"/>
    <w:rsid w:val="00C72CE7"/>
    <w:rsid w:val="00C74A36"/>
    <w:rsid w:val="00C76534"/>
    <w:rsid w:val="00C76A27"/>
    <w:rsid w:val="00C83608"/>
    <w:rsid w:val="00C83ED9"/>
    <w:rsid w:val="00C8429A"/>
    <w:rsid w:val="00C842AE"/>
    <w:rsid w:val="00C84F38"/>
    <w:rsid w:val="00C8516B"/>
    <w:rsid w:val="00C87440"/>
    <w:rsid w:val="00C8792E"/>
    <w:rsid w:val="00C916F3"/>
    <w:rsid w:val="00C93FF0"/>
    <w:rsid w:val="00C945C5"/>
    <w:rsid w:val="00C96A86"/>
    <w:rsid w:val="00C9732C"/>
    <w:rsid w:val="00CA02C7"/>
    <w:rsid w:val="00CA2A7E"/>
    <w:rsid w:val="00CA3B64"/>
    <w:rsid w:val="00CA514D"/>
    <w:rsid w:val="00CA5D48"/>
    <w:rsid w:val="00CA63F9"/>
    <w:rsid w:val="00CA761F"/>
    <w:rsid w:val="00CA7703"/>
    <w:rsid w:val="00CB01C0"/>
    <w:rsid w:val="00CB0488"/>
    <w:rsid w:val="00CB1235"/>
    <w:rsid w:val="00CB4895"/>
    <w:rsid w:val="00CB5280"/>
    <w:rsid w:val="00CB60A3"/>
    <w:rsid w:val="00CC0045"/>
    <w:rsid w:val="00CC3602"/>
    <w:rsid w:val="00CC39B1"/>
    <w:rsid w:val="00CC4D23"/>
    <w:rsid w:val="00CC55FE"/>
    <w:rsid w:val="00CC586A"/>
    <w:rsid w:val="00CC6556"/>
    <w:rsid w:val="00CC67BE"/>
    <w:rsid w:val="00CC6B4F"/>
    <w:rsid w:val="00CC74C8"/>
    <w:rsid w:val="00CD24EB"/>
    <w:rsid w:val="00CD2801"/>
    <w:rsid w:val="00CD429F"/>
    <w:rsid w:val="00CD5240"/>
    <w:rsid w:val="00CD5457"/>
    <w:rsid w:val="00CD66A8"/>
    <w:rsid w:val="00CD6B23"/>
    <w:rsid w:val="00CE05DF"/>
    <w:rsid w:val="00CE071B"/>
    <w:rsid w:val="00CE0B20"/>
    <w:rsid w:val="00CE18E0"/>
    <w:rsid w:val="00CE2E70"/>
    <w:rsid w:val="00CE5198"/>
    <w:rsid w:val="00CE6B2E"/>
    <w:rsid w:val="00CE74C2"/>
    <w:rsid w:val="00CE77C0"/>
    <w:rsid w:val="00CE7DFF"/>
    <w:rsid w:val="00CF0508"/>
    <w:rsid w:val="00CF36DE"/>
    <w:rsid w:val="00CF3711"/>
    <w:rsid w:val="00CF741D"/>
    <w:rsid w:val="00D02C0F"/>
    <w:rsid w:val="00D03666"/>
    <w:rsid w:val="00D039C1"/>
    <w:rsid w:val="00D0457B"/>
    <w:rsid w:val="00D05EC0"/>
    <w:rsid w:val="00D061D7"/>
    <w:rsid w:val="00D06A36"/>
    <w:rsid w:val="00D06EF6"/>
    <w:rsid w:val="00D07ABE"/>
    <w:rsid w:val="00D07E78"/>
    <w:rsid w:val="00D10887"/>
    <w:rsid w:val="00D11169"/>
    <w:rsid w:val="00D12BB9"/>
    <w:rsid w:val="00D14BCA"/>
    <w:rsid w:val="00D14CF8"/>
    <w:rsid w:val="00D1772D"/>
    <w:rsid w:val="00D2223D"/>
    <w:rsid w:val="00D25D13"/>
    <w:rsid w:val="00D25EE3"/>
    <w:rsid w:val="00D26DB4"/>
    <w:rsid w:val="00D3018A"/>
    <w:rsid w:val="00D30FAA"/>
    <w:rsid w:val="00D32C7D"/>
    <w:rsid w:val="00D3309A"/>
    <w:rsid w:val="00D33B3B"/>
    <w:rsid w:val="00D33B77"/>
    <w:rsid w:val="00D36C03"/>
    <w:rsid w:val="00D37E78"/>
    <w:rsid w:val="00D37F24"/>
    <w:rsid w:val="00D40A08"/>
    <w:rsid w:val="00D43B9F"/>
    <w:rsid w:val="00D44681"/>
    <w:rsid w:val="00D44921"/>
    <w:rsid w:val="00D457F4"/>
    <w:rsid w:val="00D46CF2"/>
    <w:rsid w:val="00D506F5"/>
    <w:rsid w:val="00D54DF0"/>
    <w:rsid w:val="00D5628C"/>
    <w:rsid w:val="00D57693"/>
    <w:rsid w:val="00D6027E"/>
    <w:rsid w:val="00D60759"/>
    <w:rsid w:val="00D62D92"/>
    <w:rsid w:val="00D64A58"/>
    <w:rsid w:val="00D65348"/>
    <w:rsid w:val="00D65D8F"/>
    <w:rsid w:val="00D6677F"/>
    <w:rsid w:val="00D669D7"/>
    <w:rsid w:val="00D72CD4"/>
    <w:rsid w:val="00D72F84"/>
    <w:rsid w:val="00D75A44"/>
    <w:rsid w:val="00D762F4"/>
    <w:rsid w:val="00D76C15"/>
    <w:rsid w:val="00D80131"/>
    <w:rsid w:val="00D81F5B"/>
    <w:rsid w:val="00D859AC"/>
    <w:rsid w:val="00D862A1"/>
    <w:rsid w:val="00D87102"/>
    <w:rsid w:val="00D872F1"/>
    <w:rsid w:val="00D91898"/>
    <w:rsid w:val="00D973D6"/>
    <w:rsid w:val="00D974EF"/>
    <w:rsid w:val="00D979FC"/>
    <w:rsid w:val="00D97B88"/>
    <w:rsid w:val="00DA12F6"/>
    <w:rsid w:val="00DA1B3F"/>
    <w:rsid w:val="00DA37EA"/>
    <w:rsid w:val="00DA40EC"/>
    <w:rsid w:val="00DA61A9"/>
    <w:rsid w:val="00DA666C"/>
    <w:rsid w:val="00DA7D64"/>
    <w:rsid w:val="00DB60F2"/>
    <w:rsid w:val="00DB782E"/>
    <w:rsid w:val="00DC0104"/>
    <w:rsid w:val="00DC05BC"/>
    <w:rsid w:val="00DC1497"/>
    <w:rsid w:val="00DC16BB"/>
    <w:rsid w:val="00DC24FC"/>
    <w:rsid w:val="00DC2858"/>
    <w:rsid w:val="00DC28C2"/>
    <w:rsid w:val="00DC30C2"/>
    <w:rsid w:val="00DC4BD1"/>
    <w:rsid w:val="00DC4E73"/>
    <w:rsid w:val="00DC4E9F"/>
    <w:rsid w:val="00DC71EB"/>
    <w:rsid w:val="00DC7CFA"/>
    <w:rsid w:val="00DD1C15"/>
    <w:rsid w:val="00DD229E"/>
    <w:rsid w:val="00DD2481"/>
    <w:rsid w:val="00DD35D0"/>
    <w:rsid w:val="00DD3D29"/>
    <w:rsid w:val="00DD46F3"/>
    <w:rsid w:val="00DD55D3"/>
    <w:rsid w:val="00DD61F3"/>
    <w:rsid w:val="00DD692F"/>
    <w:rsid w:val="00DD770B"/>
    <w:rsid w:val="00DE2F17"/>
    <w:rsid w:val="00DE3E4D"/>
    <w:rsid w:val="00DE5AEE"/>
    <w:rsid w:val="00DE63D2"/>
    <w:rsid w:val="00DF00F3"/>
    <w:rsid w:val="00DF058E"/>
    <w:rsid w:val="00DF242E"/>
    <w:rsid w:val="00DF3169"/>
    <w:rsid w:val="00DF36C4"/>
    <w:rsid w:val="00DF4462"/>
    <w:rsid w:val="00DF5042"/>
    <w:rsid w:val="00DF5CC4"/>
    <w:rsid w:val="00DF7FED"/>
    <w:rsid w:val="00E000FA"/>
    <w:rsid w:val="00E02ABE"/>
    <w:rsid w:val="00E02B7E"/>
    <w:rsid w:val="00E103B4"/>
    <w:rsid w:val="00E10C09"/>
    <w:rsid w:val="00E150EC"/>
    <w:rsid w:val="00E16CF0"/>
    <w:rsid w:val="00E1714A"/>
    <w:rsid w:val="00E20DFB"/>
    <w:rsid w:val="00E2162E"/>
    <w:rsid w:val="00E22495"/>
    <w:rsid w:val="00E232F3"/>
    <w:rsid w:val="00E23A59"/>
    <w:rsid w:val="00E265BE"/>
    <w:rsid w:val="00E27F54"/>
    <w:rsid w:val="00E30148"/>
    <w:rsid w:val="00E304F1"/>
    <w:rsid w:val="00E30C3A"/>
    <w:rsid w:val="00E34059"/>
    <w:rsid w:val="00E35167"/>
    <w:rsid w:val="00E362AC"/>
    <w:rsid w:val="00E367A1"/>
    <w:rsid w:val="00E37335"/>
    <w:rsid w:val="00E4077E"/>
    <w:rsid w:val="00E41540"/>
    <w:rsid w:val="00E426FA"/>
    <w:rsid w:val="00E4280B"/>
    <w:rsid w:val="00E43112"/>
    <w:rsid w:val="00E434A9"/>
    <w:rsid w:val="00E43AF3"/>
    <w:rsid w:val="00E452AA"/>
    <w:rsid w:val="00E46B2F"/>
    <w:rsid w:val="00E46B4B"/>
    <w:rsid w:val="00E476DA"/>
    <w:rsid w:val="00E508F9"/>
    <w:rsid w:val="00E5106A"/>
    <w:rsid w:val="00E520C8"/>
    <w:rsid w:val="00E52B6D"/>
    <w:rsid w:val="00E53031"/>
    <w:rsid w:val="00E564AF"/>
    <w:rsid w:val="00E6026E"/>
    <w:rsid w:val="00E60A0F"/>
    <w:rsid w:val="00E61A96"/>
    <w:rsid w:val="00E63F96"/>
    <w:rsid w:val="00E6417E"/>
    <w:rsid w:val="00E64F9F"/>
    <w:rsid w:val="00E65F36"/>
    <w:rsid w:val="00E672FB"/>
    <w:rsid w:val="00E677DF"/>
    <w:rsid w:val="00E715E9"/>
    <w:rsid w:val="00E71C28"/>
    <w:rsid w:val="00E71E26"/>
    <w:rsid w:val="00E72230"/>
    <w:rsid w:val="00E73B89"/>
    <w:rsid w:val="00E74F9D"/>
    <w:rsid w:val="00E75630"/>
    <w:rsid w:val="00E757F6"/>
    <w:rsid w:val="00E75F0E"/>
    <w:rsid w:val="00E76319"/>
    <w:rsid w:val="00E7631B"/>
    <w:rsid w:val="00E813CE"/>
    <w:rsid w:val="00E8179F"/>
    <w:rsid w:val="00E8308C"/>
    <w:rsid w:val="00E8469D"/>
    <w:rsid w:val="00E850CE"/>
    <w:rsid w:val="00E854E3"/>
    <w:rsid w:val="00E855DE"/>
    <w:rsid w:val="00E86166"/>
    <w:rsid w:val="00E8638E"/>
    <w:rsid w:val="00E8755A"/>
    <w:rsid w:val="00E91084"/>
    <w:rsid w:val="00E91D94"/>
    <w:rsid w:val="00E9386B"/>
    <w:rsid w:val="00E94212"/>
    <w:rsid w:val="00E945EA"/>
    <w:rsid w:val="00E95FEA"/>
    <w:rsid w:val="00E9623E"/>
    <w:rsid w:val="00E9698E"/>
    <w:rsid w:val="00E96C78"/>
    <w:rsid w:val="00E96F93"/>
    <w:rsid w:val="00E97E72"/>
    <w:rsid w:val="00E97E82"/>
    <w:rsid w:val="00EA097E"/>
    <w:rsid w:val="00EA19A4"/>
    <w:rsid w:val="00EA1AA5"/>
    <w:rsid w:val="00EA24C1"/>
    <w:rsid w:val="00EA24E1"/>
    <w:rsid w:val="00EA407C"/>
    <w:rsid w:val="00EA6AA8"/>
    <w:rsid w:val="00EA7617"/>
    <w:rsid w:val="00EB02EA"/>
    <w:rsid w:val="00EB0966"/>
    <w:rsid w:val="00EB135C"/>
    <w:rsid w:val="00EB2E5E"/>
    <w:rsid w:val="00EB320B"/>
    <w:rsid w:val="00EB3459"/>
    <w:rsid w:val="00EB4844"/>
    <w:rsid w:val="00EB49E8"/>
    <w:rsid w:val="00EB6FEE"/>
    <w:rsid w:val="00EB71FF"/>
    <w:rsid w:val="00EC07FF"/>
    <w:rsid w:val="00EC09FA"/>
    <w:rsid w:val="00EC4979"/>
    <w:rsid w:val="00EC76B5"/>
    <w:rsid w:val="00ED093C"/>
    <w:rsid w:val="00ED1058"/>
    <w:rsid w:val="00ED16D3"/>
    <w:rsid w:val="00ED28D1"/>
    <w:rsid w:val="00ED3FF6"/>
    <w:rsid w:val="00ED4595"/>
    <w:rsid w:val="00ED6179"/>
    <w:rsid w:val="00EE004D"/>
    <w:rsid w:val="00EE01E9"/>
    <w:rsid w:val="00EE1E72"/>
    <w:rsid w:val="00EE21BB"/>
    <w:rsid w:val="00EE2D3A"/>
    <w:rsid w:val="00EE4140"/>
    <w:rsid w:val="00EE4429"/>
    <w:rsid w:val="00EE4961"/>
    <w:rsid w:val="00EE58A8"/>
    <w:rsid w:val="00EE60DA"/>
    <w:rsid w:val="00EE65C8"/>
    <w:rsid w:val="00EE7566"/>
    <w:rsid w:val="00EE75FB"/>
    <w:rsid w:val="00EE7628"/>
    <w:rsid w:val="00EF1D94"/>
    <w:rsid w:val="00EF20A0"/>
    <w:rsid w:val="00EF31C7"/>
    <w:rsid w:val="00EF5008"/>
    <w:rsid w:val="00EF5602"/>
    <w:rsid w:val="00EF6840"/>
    <w:rsid w:val="00EF6D90"/>
    <w:rsid w:val="00EF763B"/>
    <w:rsid w:val="00F02524"/>
    <w:rsid w:val="00F02A56"/>
    <w:rsid w:val="00F02F9C"/>
    <w:rsid w:val="00F04F93"/>
    <w:rsid w:val="00F060B8"/>
    <w:rsid w:val="00F06684"/>
    <w:rsid w:val="00F12EF9"/>
    <w:rsid w:val="00F2010E"/>
    <w:rsid w:val="00F20CA4"/>
    <w:rsid w:val="00F21263"/>
    <w:rsid w:val="00F21A78"/>
    <w:rsid w:val="00F21F2C"/>
    <w:rsid w:val="00F2258C"/>
    <w:rsid w:val="00F230CD"/>
    <w:rsid w:val="00F23796"/>
    <w:rsid w:val="00F238C1"/>
    <w:rsid w:val="00F24055"/>
    <w:rsid w:val="00F259D1"/>
    <w:rsid w:val="00F27E12"/>
    <w:rsid w:val="00F3080B"/>
    <w:rsid w:val="00F32192"/>
    <w:rsid w:val="00F346B3"/>
    <w:rsid w:val="00F35115"/>
    <w:rsid w:val="00F35F18"/>
    <w:rsid w:val="00F35F76"/>
    <w:rsid w:val="00F4087F"/>
    <w:rsid w:val="00F40C20"/>
    <w:rsid w:val="00F42465"/>
    <w:rsid w:val="00F43393"/>
    <w:rsid w:val="00F43900"/>
    <w:rsid w:val="00F45594"/>
    <w:rsid w:val="00F5240D"/>
    <w:rsid w:val="00F52430"/>
    <w:rsid w:val="00F52763"/>
    <w:rsid w:val="00F54166"/>
    <w:rsid w:val="00F62348"/>
    <w:rsid w:val="00F626B5"/>
    <w:rsid w:val="00F640CF"/>
    <w:rsid w:val="00F64A95"/>
    <w:rsid w:val="00F661FA"/>
    <w:rsid w:val="00F6694B"/>
    <w:rsid w:val="00F70FEA"/>
    <w:rsid w:val="00F736BA"/>
    <w:rsid w:val="00F73B73"/>
    <w:rsid w:val="00F7480C"/>
    <w:rsid w:val="00F769B3"/>
    <w:rsid w:val="00F80B37"/>
    <w:rsid w:val="00F816B8"/>
    <w:rsid w:val="00F81DCB"/>
    <w:rsid w:val="00F82DDD"/>
    <w:rsid w:val="00F831ED"/>
    <w:rsid w:val="00F831F2"/>
    <w:rsid w:val="00F83302"/>
    <w:rsid w:val="00F834E9"/>
    <w:rsid w:val="00F83FB9"/>
    <w:rsid w:val="00F85C84"/>
    <w:rsid w:val="00F91160"/>
    <w:rsid w:val="00F92A98"/>
    <w:rsid w:val="00F94099"/>
    <w:rsid w:val="00F956F0"/>
    <w:rsid w:val="00F95A3D"/>
    <w:rsid w:val="00F960EE"/>
    <w:rsid w:val="00F96963"/>
    <w:rsid w:val="00F96978"/>
    <w:rsid w:val="00F97FF8"/>
    <w:rsid w:val="00FA2931"/>
    <w:rsid w:val="00FA489D"/>
    <w:rsid w:val="00FB22D8"/>
    <w:rsid w:val="00FB2FB5"/>
    <w:rsid w:val="00FB6C57"/>
    <w:rsid w:val="00FB7E13"/>
    <w:rsid w:val="00FC1DB0"/>
    <w:rsid w:val="00FC2CF0"/>
    <w:rsid w:val="00FC5E59"/>
    <w:rsid w:val="00FC6B7D"/>
    <w:rsid w:val="00FC70DA"/>
    <w:rsid w:val="00FC78EB"/>
    <w:rsid w:val="00FC7F22"/>
    <w:rsid w:val="00FC7FB2"/>
    <w:rsid w:val="00FD290A"/>
    <w:rsid w:val="00FD577A"/>
    <w:rsid w:val="00FD5D20"/>
    <w:rsid w:val="00FD6CC4"/>
    <w:rsid w:val="00FD6F67"/>
    <w:rsid w:val="00FD7405"/>
    <w:rsid w:val="00FE03EC"/>
    <w:rsid w:val="00FE04E8"/>
    <w:rsid w:val="00FE0C33"/>
    <w:rsid w:val="00FE2FCB"/>
    <w:rsid w:val="00FE3F0F"/>
    <w:rsid w:val="00FE7867"/>
    <w:rsid w:val="00FE7DDA"/>
    <w:rsid w:val="00FF1707"/>
    <w:rsid w:val="00FF2975"/>
    <w:rsid w:val="00FF31D6"/>
    <w:rsid w:val="00FF450D"/>
    <w:rsid w:val="00FF5734"/>
    <w:rsid w:val="00FF6414"/>
    <w:rsid w:val="00FF68ED"/>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27E7A"/>
  <w15:chartTrackingRefBased/>
  <w15:docId w15:val="{E2B6BDF4-226A-44CC-B6A6-C52EAC8FB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07B7A"/>
    <w:pPr>
      <w:spacing w:after="180"/>
    </w:pPr>
    <w:rPr>
      <w:rFonts w:ascii="Times New Roman" w:eastAsia="Times New Roman" w:hAnsi="Times New Roman"/>
      <w:lang w:val="en-GB" w:eastAsia="en-US"/>
    </w:rPr>
  </w:style>
  <w:style w:type="paragraph" w:styleId="Titolo1">
    <w:name w:val="heading 1"/>
    <w:aliases w:val="H1,NMP Heading 1,h1,app heading 1,l1,Memo Heading 1,h11,h12,h13,h14,h15,h16,h17,h111,h121,h131,h141,h151,h161,h18,h112,h122,h132,h142,h152,h162,h19,h113,h123,h133,h143,h153,h163,1,Section of paper,Heading 1_a,Huvudrubrik,heading 1,Titre§,标题 1"/>
    <w:next w:val="Normale"/>
    <w:link w:val="Titolo1Carattere"/>
    <w:uiPriority w:val="9"/>
    <w:qFormat/>
    <w:rsid w:val="000249B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Titolo2">
    <w:name w:val="heading 2"/>
    <w:basedOn w:val="Titolo1"/>
    <w:next w:val="Normale"/>
    <w:link w:val="Titolo2Carattere"/>
    <w:qFormat/>
    <w:rsid w:val="000249BB"/>
    <w:pPr>
      <w:pBdr>
        <w:top w:val="none" w:sz="0" w:space="0" w:color="auto"/>
      </w:pBdr>
      <w:spacing w:before="180"/>
      <w:outlineLvl w:val="1"/>
    </w:pPr>
    <w:rPr>
      <w:sz w:val="32"/>
    </w:rPr>
  </w:style>
  <w:style w:type="paragraph" w:styleId="Titolo3">
    <w:name w:val="heading 3"/>
    <w:basedOn w:val="Normale"/>
    <w:next w:val="Normale"/>
    <w:link w:val="Titolo3Carattere"/>
    <w:uiPriority w:val="9"/>
    <w:semiHidden/>
    <w:unhideWhenUsed/>
    <w:qFormat/>
    <w:rsid w:val="00D979FC"/>
    <w:pPr>
      <w:keepNext/>
      <w:spacing w:before="240" w:after="60"/>
      <w:outlineLvl w:val="2"/>
    </w:pPr>
    <w:rPr>
      <w:rFonts w:ascii="Calibri Light" w:hAnsi="Calibri Light"/>
      <w:b/>
      <w:bCs/>
      <w:sz w:val="26"/>
      <w:szCs w:val="26"/>
    </w:rPr>
  </w:style>
  <w:style w:type="paragraph" w:styleId="Titolo4">
    <w:name w:val="heading 4"/>
    <w:basedOn w:val="Normale"/>
    <w:next w:val="Normale"/>
    <w:link w:val="Titolo4Carattere"/>
    <w:uiPriority w:val="9"/>
    <w:semiHidden/>
    <w:unhideWhenUsed/>
    <w:qFormat/>
    <w:rsid w:val="00420F4E"/>
    <w:pPr>
      <w:keepNext/>
      <w:spacing w:before="240" w:after="60"/>
      <w:outlineLvl w:val="3"/>
    </w:pPr>
    <w:rPr>
      <w:rFonts w:ascii="Calibri" w:hAnsi="Calibri"/>
      <w:b/>
      <w:bCs/>
      <w:sz w:val="28"/>
      <w:szCs w:val="28"/>
    </w:rPr>
  </w:style>
  <w:style w:type="paragraph" w:styleId="Titolo5">
    <w:name w:val="heading 5"/>
    <w:basedOn w:val="Normale"/>
    <w:next w:val="Normale"/>
    <w:link w:val="Titolo5Carattere"/>
    <w:uiPriority w:val="9"/>
    <w:semiHidden/>
    <w:unhideWhenUsed/>
    <w:qFormat/>
    <w:rsid w:val="00AD628D"/>
    <w:p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NMP Heading 1 Carattere,h1 Carattere,app heading 1 Carattere,l1 Carattere,Memo Heading 1 Carattere,h11 Carattere,h12 Carattere,h13 Carattere,h14 Carattere,h15 Carattere,h16 Carattere,h17 Carattere,h111 Carattere"/>
    <w:link w:val="Titolo1"/>
    <w:rsid w:val="000249BB"/>
    <w:rPr>
      <w:rFonts w:ascii="Arial" w:eastAsia="Times New Roman" w:hAnsi="Arial" w:cs="Times New Roman"/>
      <w:sz w:val="36"/>
      <w:szCs w:val="20"/>
      <w:lang w:val="en-GB"/>
    </w:rPr>
  </w:style>
  <w:style w:type="character" w:customStyle="1" w:styleId="Titolo2Carattere">
    <w:name w:val="Titolo 2 Carattere"/>
    <w:link w:val="Titolo2"/>
    <w:rsid w:val="000249BB"/>
    <w:rPr>
      <w:rFonts w:ascii="Arial" w:eastAsia="Times New Roman" w:hAnsi="Arial" w:cs="Times New Roman"/>
      <w:sz w:val="32"/>
      <w:szCs w:val="20"/>
      <w:lang w:val="en-GB"/>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link w:val="IntestazioneCarattere"/>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rsid w:val="000249BB"/>
    <w:rPr>
      <w:rFonts w:ascii="Arial" w:eastAsia="Times New Roman" w:hAnsi="Arial" w:cs="Times New Roman"/>
      <w:b/>
      <w:noProof/>
      <w:sz w:val="18"/>
      <w:szCs w:val="20"/>
      <w:lang w:val="en-GB" w:eastAsia="ja-JP"/>
    </w:rPr>
  </w:style>
  <w:style w:type="paragraph" w:customStyle="1" w:styleId="CRCoverPage">
    <w:name w:val="CR Cover Page"/>
    <w:link w:val="CRCoverPageChar"/>
    <w:rsid w:val="000249BB"/>
    <w:pPr>
      <w:spacing w:after="120"/>
    </w:pPr>
    <w:rPr>
      <w:rFonts w:ascii="Arial" w:hAnsi="Arial"/>
      <w:lang w:val="en-GB" w:eastAsia="en-US"/>
    </w:rPr>
  </w:style>
  <w:style w:type="paragraph" w:styleId="Paragrafoelenco">
    <w:name w:val="List Paragraph"/>
    <w:aliases w:val="- Bullets,목록 단락,?? ??,?????,????,リスト段落,Lista1,列出段落,列出段落1,中等深浅网格 1 - 着色 21,列表段落,¥¡¡¡¡ì¬º¥¹¥È¶ÎÂä,ÁÐ³ö¶ÎÂä,列表段落1,—ño’i—Ž,¥ê¥¹¥È¶ÎÂä,1st level - Bullet List Paragraph,Lettre d'introduction,Normal bullet 2,Bullet list,목록단락,列表段落11,列,P,列表段"/>
    <w:basedOn w:val="Normale"/>
    <w:link w:val="ParagrafoelencoCarattere"/>
    <w:uiPriority w:val="34"/>
    <w:qFormat/>
    <w:rsid w:val="00E43AF3"/>
    <w:pPr>
      <w:ind w:left="720"/>
      <w:contextualSpacing/>
    </w:pPr>
  </w:style>
  <w:style w:type="paragraph" w:styleId="Testofumetto">
    <w:name w:val="Balloon Text"/>
    <w:basedOn w:val="Normale"/>
    <w:link w:val="TestofumettoCarattere"/>
    <w:uiPriority w:val="99"/>
    <w:semiHidden/>
    <w:unhideWhenUsed/>
    <w:rsid w:val="00D72CD4"/>
    <w:pPr>
      <w:spacing w:after="0"/>
    </w:pPr>
    <w:rPr>
      <w:rFonts w:ascii="Segoe UI" w:hAnsi="Segoe UI" w:cs="Segoe UI"/>
      <w:sz w:val="18"/>
      <w:szCs w:val="18"/>
    </w:rPr>
  </w:style>
  <w:style w:type="character" w:customStyle="1" w:styleId="TestofumettoCarattere">
    <w:name w:val="Testo fumetto Carattere"/>
    <w:link w:val="Testofumetto"/>
    <w:uiPriority w:val="99"/>
    <w:semiHidden/>
    <w:rsid w:val="00D72CD4"/>
    <w:rPr>
      <w:rFonts w:ascii="Segoe UI" w:eastAsia="Times New Roman" w:hAnsi="Segoe UI" w:cs="Segoe UI"/>
      <w:sz w:val="18"/>
      <w:szCs w:val="18"/>
      <w:lang w:val="en-GB"/>
    </w:rPr>
  </w:style>
  <w:style w:type="table" w:styleId="Grigliatabella">
    <w:name w:val="Table Grid"/>
    <w:basedOn w:val="Tabellanormale"/>
    <w:uiPriority w:val="39"/>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elenco3-colore5">
    <w:name w:val="List Table 3 Accent 5"/>
    <w:basedOn w:val="Tabellanormale"/>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ellasemplice-1">
    <w:name w:val="Plain Table 1"/>
    <w:basedOn w:val="Tabellanormale"/>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e"/>
    <w:rsid w:val="00655665"/>
    <w:rPr>
      <w:b/>
      <w:lang w:val="en-US"/>
    </w:rPr>
  </w:style>
  <w:style w:type="paragraph" w:styleId="NormaleWeb">
    <w:name w:val="Normal (Web)"/>
    <w:basedOn w:val="Normale"/>
    <w:uiPriority w:val="99"/>
    <w:semiHidden/>
    <w:unhideWhenUsed/>
    <w:rsid w:val="00987271"/>
    <w:pPr>
      <w:spacing w:before="100" w:beforeAutospacing="1" w:after="100" w:afterAutospacing="1"/>
    </w:pPr>
    <w:rPr>
      <w:sz w:val="24"/>
      <w:szCs w:val="24"/>
      <w:lang w:val="en-US"/>
    </w:rPr>
  </w:style>
  <w:style w:type="character" w:styleId="Rimandocommento">
    <w:name w:val="annotation reference"/>
    <w:uiPriority w:val="99"/>
    <w:semiHidden/>
    <w:unhideWhenUsed/>
    <w:rsid w:val="009D3B7E"/>
    <w:rPr>
      <w:sz w:val="16"/>
      <w:szCs w:val="16"/>
    </w:rPr>
  </w:style>
  <w:style w:type="paragraph" w:styleId="Testocommento">
    <w:name w:val="annotation text"/>
    <w:basedOn w:val="Normale"/>
    <w:link w:val="TestocommentoCarattere"/>
    <w:uiPriority w:val="99"/>
    <w:unhideWhenUsed/>
    <w:rsid w:val="009D3B7E"/>
  </w:style>
  <w:style w:type="character" w:customStyle="1" w:styleId="TestocommentoCarattere">
    <w:name w:val="Testo commento Carattere"/>
    <w:link w:val="Testocommento"/>
    <w:uiPriority w:val="99"/>
    <w:rsid w:val="009D3B7E"/>
    <w:rPr>
      <w:rFonts w:ascii="Times New Roman" w:eastAsia="Times New Roman" w:hAnsi="Times New Roman"/>
      <w:lang w:val="en-GB"/>
    </w:rPr>
  </w:style>
  <w:style w:type="paragraph" w:styleId="Soggettocommento">
    <w:name w:val="annotation subject"/>
    <w:basedOn w:val="Testocommento"/>
    <w:next w:val="Testocommento"/>
    <w:link w:val="SoggettocommentoCarattere"/>
    <w:uiPriority w:val="99"/>
    <w:semiHidden/>
    <w:unhideWhenUsed/>
    <w:rsid w:val="009D3B7E"/>
    <w:rPr>
      <w:b/>
      <w:bCs/>
    </w:rPr>
  </w:style>
  <w:style w:type="character" w:customStyle="1" w:styleId="SoggettocommentoCarattere">
    <w:name w:val="Soggetto commento Carattere"/>
    <w:link w:val="Soggettocommento"/>
    <w:uiPriority w:val="99"/>
    <w:semiHidden/>
    <w:rsid w:val="009D3B7E"/>
    <w:rPr>
      <w:rFonts w:ascii="Times New Roman" w:eastAsia="Times New Roman" w:hAnsi="Times New Roman"/>
      <w:b/>
      <w:bCs/>
      <w:lang w:val="en-GB"/>
    </w:rPr>
  </w:style>
  <w:style w:type="paragraph" w:styleId="Didascalia">
    <w:name w:val="caption"/>
    <w:basedOn w:val="Normale"/>
    <w:next w:val="Normale"/>
    <w:uiPriority w:val="35"/>
    <w:unhideWhenUsed/>
    <w:qFormat/>
    <w:rsid w:val="00D06A36"/>
    <w:rPr>
      <w:b/>
      <w:bCs/>
    </w:rPr>
  </w:style>
  <w:style w:type="character" w:customStyle="1" w:styleId="Titolo3Carattere">
    <w:name w:val="Titolo 3 Carattere"/>
    <w:link w:val="Titolo3"/>
    <w:uiPriority w:val="9"/>
    <w:semiHidden/>
    <w:rsid w:val="00D979FC"/>
    <w:rPr>
      <w:rFonts w:ascii="Calibri Light" w:eastAsia="Times New Roman" w:hAnsi="Calibri Light" w:cs="Times New Roman"/>
      <w:b/>
      <w:bCs/>
      <w:sz w:val="26"/>
      <w:szCs w:val="26"/>
      <w:lang w:val="en-GB"/>
    </w:rPr>
  </w:style>
  <w:style w:type="character" w:styleId="Collegamentoipertestuale">
    <w:name w:val="Hyperlink"/>
    <w:uiPriority w:val="99"/>
    <w:qFormat/>
    <w:rsid w:val="008B1868"/>
    <w:rPr>
      <w:color w:val="0000FF"/>
      <w:u w:val="single"/>
    </w:rPr>
  </w:style>
  <w:style w:type="paragraph" w:styleId="Corpotesto">
    <w:name w:val="Body Text"/>
    <w:basedOn w:val="Normale"/>
    <w:link w:val="CorpotestoCarattere"/>
    <w:rsid w:val="008828E0"/>
    <w:pPr>
      <w:spacing w:after="120" w:line="259" w:lineRule="auto"/>
    </w:pPr>
    <w:rPr>
      <w:rFonts w:ascii="Calibri" w:eastAsia="Calibri" w:hAnsi="Calibri"/>
      <w:sz w:val="22"/>
      <w:szCs w:val="22"/>
      <w:lang w:val="fi-FI"/>
    </w:rPr>
  </w:style>
  <w:style w:type="character" w:customStyle="1" w:styleId="CorpotestoCarattere">
    <w:name w:val="Corpo testo Carattere"/>
    <w:link w:val="Corpotesto"/>
    <w:rsid w:val="008828E0"/>
    <w:rPr>
      <w:rFonts w:eastAsia="Calibri"/>
      <w:sz w:val="22"/>
      <w:szCs w:val="22"/>
      <w:lang w:eastAsia="en-US"/>
    </w:rPr>
  </w:style>
  <w:style w:type="character" w:customStyle="1" w:styleId="ParagrafoelencoCarattere">
    <w:name w:val="Paragrafo elenco Carattere"/>
    <w:aliases w:val="- Bullets Carattere,목록 단락 Carattere,?? ?? Carattere,????? Carattere,???? Carattere,リスト段落 Carattere,Lista1 Carattere,列出段落 Carattere,列出段落1 Carattere,中等深浅网格 1 - 着色 21 Carattere,列表段落 Carattere,¥¡¡¡¡ì¬º¥¹¥È¶ÎÂä Carattere"/>
    <w:link w:val="Paragrafoelenco"/>
    <w:uiPriority w:val="34"/>
    <w:qFormat/>
    <w:locked/>
    <w:rsid w:val="0050536B"/>
    <w:rPr>
      <w:rFonts w:ascii="Times New Roman" w:eastAsia="Times New Roman" w:hAnsi="Times New Roman"/>
      <w:lang w:val="en-GB" w:eastAsia="en-US"/>
    </w:rPr>
  </w:style>
  <w:style w:type="paragraph" w:customStyle="1" w:styleId="text">
    <w:name w:val="text"/>
    <w:basedOn w:val="Normale"/>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e"/>
    <w:next w:val="Normale"/>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customStyle="1" w:styleId="NichtaufgelsteErwhnung1">
    <w:name w:val="Nicht aufgelöste Erwähnung1"/>
    <w:uiPriority w:val="99"/>
    <w:semiHidden/>
    <w:unhideWhenUsed/>
    <w:rsid w:val="008C60A9"/>
    <w:rPr>
      <w:color w:val="808080"/>
      <w:shd w:val="clear" w:color="auto" w:fill="E6E6E6"/>
    </w:rPr>
  </w:style>
  <w:style w:type="character" w:styleId="Collegamentovisitato">
    <w:name w:val="FollowedHyperlink"/>
    <w:uiPriority w:val="99"/>
    <w:semiHidden/>
    <w:unhideWhenUsed/>
    <w:rsid w:val="008C60A9"/>
    <w:rPr>
      <w:color w:val="954F72"/>
      <w:u w:val="single"/>
    </w:rPr>
  </w:style>
  <w:style w:type="character" w:customStyle="1" w:styleId="Titolo5Carattere">
    <w:name w:val="Titolo 5 Carattere"/>
    <w:link w:val="Titolo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Normale"/>
    <w:link w:val="TACChar"/>
    <w:qFormat/>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qFormat/>
    <w:locked/>
    <w:rsid w:val="00AD628D"/>
    <w:rPr>
      <w:rFonts w:ascii="Arial" w:hAnsi="Arial" w:cs="Arial"/>
      <w:b/>
      <w:lang w:val="en-GB"/>
    </w:rPr>
  </w:style>
  <w:style w:type="paragraph" w:customStyle="1" w:styleId="TH">
    <w:name w:val="TH"/>
    <w:basedOn w:val="Normale"/>
    <w:next w:val="Normale"/>
    <w:link w:val="THChar"/>
    <w:qFormat/>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qFormat/>
    <w:rsid w:val="00AD628D"/>
    <w:rPr>
      <w:b/>
    </w:rPr>
  </w:style>
  <w:style w:type="character" w:customStyle="1" w:styleId="TAHCar">
    <w:name w:val="TAH Car"/>
    <w:link w:val="TAH"/>
    <w:qFormat/>
    <w:locked/>
    <w:rsid w:val="00AD628D"/>
    <w:rPr>
      <w:rFonts w:ascii="Arial" w:hAnsi="Arial" w:cs="Arial"/>
      <w:b/>
      <w:sz w:val="18"/>
      <w:lang w:val="en-GB"/>
    </w:rPr>
  </w:style>
  <w:style w:type="character" w:customStyle="1" w:styleId="Titolo4Carattere">
    <w:name w:val="Titolo 4 Carattere"/>
    <w:link w:val="Titolo4"/>
    <w:uiPriority w:val="9"/>
    <w:semiHidden/>
    <w:rsid w:val="00420F4E"/>
    <w:rPr>
      <w:rFonts w:ascii="Calibri" w:eastAsia="Times New Roman" w:hAnsi="Calibri" w:cs="Times New Roman"/>
      <w:b/>
      <w:bCs/>
      <w:sz w:val="28"/>
      <w:szCs w:val="28"/>
      <w:lang w:val="en-GB"/>
    </w:rPr>
  </w:style>
  <w:style w:type="paragraph" w:styleId="Pidipagina">
    <w:name w:val="footer"/>
    <w:basedOn w:val="Normale"/>
    <w:link w:val="PidipaginaCarattere"/>
    <w:uiPriority w:val="99"/>
    <w:unhideWhenUsed/>
    <w:rsid w:val="00355186"/>
    <w:pPr>
      <w:tabs>
        <w:tab w:val="center" w:pos="4419"/>
        <w:tab w:val="right" w:pos="8838"/>
      </w:tabs>
    </w:pPr>
  </w:style>
  <w:style w:type="character" w:customStyle="1" w:styleId="PidipaginaCarattere">
    <w:name w:val="Piè di pagina Carattere"/>
    <w:link w:val="Pidipagina"/>
    <w:uiPriority w:val="99"/>
    <w:rsid w:val="00355186"/>
    <w:rPr>
      <w:rFonts w:ascii="Times New Roman" w:eastAsia="Times New Roman" w:hAnsi="Times New Roman"/>
      <w:lang w:val="en-GB" w:eastAsia="en-US"/>
    </w:rPr>
  </w:style>
  <w:style w:type="character" w:customStyle="1" w:styleId="CRCoverPageChar">
    <w:name w:val="CR Cover Page Char"/>
    <w:link w:val="CRCoverPage"/>
    <w:locked/>
    <w:rsid w:val="00DD2481"/>
    <w:rPr>
      <w:rFonts w:ascii="Arial" w:hAnsi="Arial"/>
      <w:lang w:val="en-GB" w:eastAsia="en-US"/>
    </w:rPr>
  </w:style>
  <w:style w:type="paragraph" w:customStyle="1" w:styleId="TAN">
    <w:name w:val="TAN"/>
    <w:basedOn w:val="TAL"/>
    <w:link w:val="TANChar"/>
    <w:qFormat/>
    <w:rsid w:val="00B827EE"/>
    <w:pPr>
      <w:ind w:left="851" w:hanging="851"/>
    </w:pPr>
  </w:style>
  <w:style w:type="paragraph" w:customStyle="1" w:styleId="TAL">
    <w:name w:val="TAL"/>
    <w:basedOn w:val="Normale"/>
    <w:link w:val="TALCar"/>
    <w:qFormat/>
    <w:rsid w:val="00B827EE"/>
    <w:pPr>
      <w:keepNext/>
      <w:keepLines/>
      <w:spacing w:after="0"/>
    </w:pPr>
    <w:rPr>
      <w:rFonts w:ascii="Arial" w:eastAsia="Malgun Gothic" w:hAnsi="Arial"/>
      <w:sz w:val="18"/>
    </w:rPr>
  </w:style>
  <w:style w:type="character" w:customStyle="1" w:styleId="TANChar">
    <w:name w:val="TAN Char"/>
    <w:link w:val="TAN"/>
    <w:qFormat/>
    <w:rsid w:val="00B827EE"/>
    <w:rPr>
      <w:rFonts w:ascii="Arial" w:eastAsia="Malgun Gothic" w:hAnsi="Arial"/>
      <w:sz w:val="18"/>
      <w:lang w:val="en-GB" w:eastAsia="en-US"/>
    </w:rPr>
  </w:style>
  <w:style w:type="character" w:customStyle="1" w:styleId="TALCar">
    <w:name w:val="TAL Car"/>
    <w:link w:val="TAL"/>
    <w:qFormat/>
    <w:rsid w:val="00B827EE"/>
    <w:rPr>
      <w:rFonts w:ascii="Arial" w:eastAsia="Malgun Gothic" w:hAnsi="Arial"/>
      <w:sz w:val="18"/>
      <w:lang w:val="en-GB" w:eastAsia="en-US"/>
    </w:rPr>
  </w:style>
  <w:style w:type="paragraph" w:styleId="Elenco">
    <w:name w:val="List"/>
    <w:basedOn w:val="Normale"/>
    <w:rsid w:val="00A224D4"/>
    <w:pPr>
      <w:ind w:left="568" w:hanging="284"/>
    </w:pPr>
    <w:rPr>
      <w:lang w:eastAsia="ko-KR"/>
    </w:rPr>
  </w:style>
  <w:style w:type="paragraph" w:customStyle="1" w:styleId="B2">
    <w:name w:val="B2"/>
    <w:basedOn w:val="Elenco2"/>
    <w:rsid w:val="009C0709"/>
    <w:pPr>
      <w:overflowPunct w:val="0"/>
      <w:autoSpaceDE w:val="0"/>
      <w:autoSpaceDN w:val="0"/>
      <w:adjustRightInd w:val="0"/>
      <w:ind w:left="851" w:hanging="284"/>
      <w:contextualSpacing w:val="0"/>
      <w:textAlignment w:val="baseline"/>
    </w:pPr>
    <w:rPr>
      <w:rFonts w:eastAsia="MS Mincho"/>
    </w:rPr>
  </w:style>
  <w:style w:type="paragraph" w:customStyle="1" w:styleId="B3">
    <w:name w:val="B3"/>
    <w:basedOn w:val="Elenco3"/>
    <w:rsid w:val="009C0709"/>
    <w:pPr>
      <w:overflowPunct w:val="0"/>
      <w:autoSpaceDE w:val="0"/>
      <w:autoSpaceDN w:val="0"/>
      <w:adjustRightInd w:val="0"/>
      <w:ind w:left="1135" w:hanging="284"/>
      <w:contextualSpacing w:val="0"/>
      <w:textAlignment w:val="baseline"/>
    </w:pPr>
    <w:rPr>
      <w:rFonts w:eastAsia="MS Mincho"/>
    </w:rPr>
  </w:style>
  <w:style w:type="paragraph" w:styleId="Elenco2">
    <w:name w:val="List 2"/>
    <w:basedOn w:val="Normale"/>
    <w:uiPriority w:val="99"/>
    <w:semiHidden/>
    <w:unhideWhenUsed/>
    <w:rsid w:val="009C0709"/>
    <w:pPr>
      <w:ind w:left="720" w:hanging="360"/>
      <w:contextualSpacing/>
    </w:pPr>
  </w:style>
  <w:style w:type="paragraph" w:styleId="Elenco3">
    <w:name w:val="List 3"/>
    <w:basedOn w:val="Normale"/>
    <w:uiPriority w:val="99"/>
    <w:semiHidden/>
    <w:unhideWhenUsed/>
    <w:rsid w:val="009C0709"/>
    <w:pPr>
      <w:ind w:left="1080" w:hanging="360"/>
      <w:contextualSpacing/>
    </w:pPr>
  </w:style>
  <w:style w:type="paragraph" w:styleId="Revisione">
    <w:name w:val="Revision"/>
    <w:hidden/>
    <w:uiPriority w:val="99"/>
    <w:semiHidden/>
    <w:rsid w:val="00436B6B"/>
    <w:rPr>
      <w:rFonts w:ascii="Times New Roman" w:eastAsia="Times New Roman" w:hAnsi="Times New Roman"/>
      <w:lang w:val="en-GB" w:eastAsia="en-US"/>
    </w:rPr>
  </w:style>
  <w:style w:type="table" w:styleId="Tabellasemplice-2">
    <w:name w:val="Plain Table 2"/>
    <w:basedOn w:val="Tabellanormale"/>
    <w:uiPriority w:val="42"/>
    <w:rsid w:val="0074051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PlaceholderClassification">
    <w:name w:val="Placeholder Classification"/>
    <w:basedOn w:val="Carpredefinitoparagrafo"/>
    <w:uiPriority w:val="99"/>
    <w:unhideWhenUsed/>
    <w:rsid w:val="003A652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Carpredefinitoparagrafo"/>
    <w:uiPriority w:val="99"/>
    <w:qFormat/>
    <w:rsid w:val="003A6527"/>
    <w:rPr>
      <w:rFonts w:asciiTheme="minorHAnsi" w:eastAsiaTheme="minorEastAsia" w:hAnsiTheme="minorHAnsi" w:cstheme="minorBidi"/>
      <w:b/>
      <w:bCs/>
      <w:iCs w:val="0"/>
      <w:caps/>
      <w:smallCaps w:val="0"/>
      <w:color w:val="000000"/>
      <w:spacing w:val="20"/>
      <w:sz w:val="20"/>
      <w:szCs w:val="20"/>
    </w:rPr>
  </w:style>
  <w:style w:type="character" w:styleId="Testosegnaposto">
    <w:name w:val="Placeholder Text"/>
    <w:basedOn w:val="Carpredefinitoparagrafo"/>
    <w:uiPriority w:val="99"/>
    <w:unhideWhenUsed/>
    <w:rsid w:val="003A6527"/>
    <w:rPr>
      <w:vanish/>
      <w:color w:val="AEB5BB"/>
    </w:rPr>
  </w:style>
  <w:style w:type="paragraph" w:styleId="Nessunaspaziatura">
    <w:name w:val="No Spacing"/>
    <w:basedOn w:val="Normale"/>
    <w:link w:val="NessunaspaziaturaCarattere"/>
    <w:uiPriority w:val="1"/>
    <w:qFormat/>
    <w:rsid w:val="003A6527"/>
    <w:pPr>
      <w:spacing w:after="0"/>
    </w:pPr>
    <w:rPr>
      <w:rFonts w:asciiTheme="minorHAnsi" w:eastAsiaTheme="minorEastAsia" w:hAnsiTheme="minorHAnsi" w:cstheme="minorBidi"/>
      <w:lang w:val="en-US" w:eastAsia="zh-CN"/>
    </w:rPr>
  </w:style>
  <w:style w:type="character" w:customStyle="1" w:styleId="NessunaspaziaturaCarattere">
    <w:name w:val="Nessuna spaziatura Carattere"/>
    <w:basedOn w:val="Carpredefinitoparagrafo"/>
    <w:link w:val="Nessunaspaziatura"/>
    <w:uiPriority w:val="1"/>
    <w:rsid w:val="003A6527"/>
    <w:rPr>
      <w:rFonts w:asciiTheme="minorHAnsi" w:eastAsiaTheme="minorEastAsia" w:hAnsiTheme="minorHAnsi" w:cstheme="minorBidi"/>
      <w:lang w:val="en-US" w:eastAsia="zh-CN"/>
    </w:rPr>
  </w:style>
  <w:style w:type="character" w:styleId="Rimandonotaapidipagina">
    <w:name w:val="footnote reference"/>
    <w:semiHidden/>
    <w:rsid w:val="00E96C78"/>
    <w:rPr>
      <w:b/>
      <w:position w:val="6"/>
      <w:sz w:val="16"/>
    </w:rPr>
  </w:style>
  <w:style w:type="paragraph" w:styleId="Testonotaapidipagina">
    <w:name w:val="footnote text"/>
    <w:basedOn w:val="Normale"/>
    <w:link w:val="TestonotaapidipaginaCarattere"/>
    <w:semiHidden/>
    <w:rsid w:val="00E96C78"/>
    <w:pPr>
      <w:keepLines/>
      <w:overflowPunct w:val="0"/>
      <w:autoSpaceDE w:val="0"/>
      <w:autoSpaceDN w:val="0"/>
      <w:adjustRightInd w:val="0"/>
      <w:spacing w:after="0"/>
      <w:ind w:left="454" w:hanging="454"/>
      <w:textAlignment w:val="baseline"/>
    </w:pPr>
    <w:rPr>
      <w:sz w:val="16"/>
      <w:lang w:eastAsia="en-GB"/>
    </w:rPr>
  </w:style>
  <w:style w:type="character" w:customStyle="1" w:styleId="TestonotaapidipaginaCarattere">
    <w:name w:val="Testo nota a piè di pagina Carattere"/>
    <w:basedOn w:val="Carpredefinitoparagrafo"/>
    <w:link w:val="Testonotaapidipagina"/>
    <w:semiHidden/>
    <w:rsid w:val="00E96C78"/>
    <w:rPr>
      <w:rFonts w:ascii="Times New Roman" w:eastAsia="Times New Roman" w:hAnsi="Times New Roman"/>
      <w:sz w:val="16"/>
      <w:lang w:val="en-GB" w:eastAsia="en-GB"/>
    </w:rPr>
  </w:style>
  <w:style w:type="paragraph" w:customStyle="1" w:styleId="TAR">
    <w:name w:val="TAR"/>
    <w:basedOn w:val="TAL"/>
    <w:qFormat/>
    <w:rsid w:val="005A3957"/>
    <w:pPr>
      <w:jc w:val="right"/>
    </w:pPr>
    <w:rPr>
      <w:rFonts w:eastAsia="Times New Roman"/>
    </w:rPr>
  </w:style>
  <w:style w:type="character" w:customStyle="1" w:styleId="TALChar">
    <w:name w:val="TAL Char"/>
    <w:qFormat/>
    <w:rsid w:val="005A3957"/>
    <w:rPr>
      <w:rFonts w:ascii="Arial" w:eastAsia="Times New Roman" w:hAnsi="Arial" w:cs="Times New Roman"/>
      <w:kern w:val="0"/>
      <w:sz w:val="18"/>
      <w:szCs w:val="20"/>
      <w:lang w:val="en-GB" w:eastAsia="en-GB"/>
      <w14:ligatures w14:val="none"/>
    </w:rPr>
  </w:style>
  <w:style w:type="paragraph" w:customStyle="1" w:styleId="References">
    <w:name w:val="References"/>
    <w:basedOn w:val="Normale"/>
    <w:qFormat/>
    <w:rsid w:val="00B856DE"/>
    <w:pPr>
      <w:numPr>
        <w:numId w:val="41"/>
      </w:numPr>
      <w:autoSpaceDE w:val="0"/>
      <w:autoSpaceDN w:val="0"/>
      <w:snapToGrid w:val="0"/>
      <w:spacing w:after="60"/>
      <w:jc w:val="both"/>
    </w:pPr>
    <w:rPr>
      <w:rFonts w:eastAsia="SimSun"/>
      <w:szCs w:val="16"/>
      <w:lang w:val="en-US"/>
    </w:rPr>
  </w:style>
  <w:style w:type="paragraph" w:customStyle="1" w:styleId="3GPPHeader">
    <w:name w:val="3GPP_Header"/>
    <w:basedOn w:val="Corpotesto"/>
    <w:rsid w:val="00B856DE"/>
    <w:pPr>
      <w:tabs>
        <w:tab w:val="left" w:pos="1701"/>
        <w:tab w:val="right" w:pos="9639"/>
      </w:tabs>
      <w:spacing w:after="240" w:line="256" w:lineRule="auto"/>
      <w:jc w:val="both"/>
    </w:pPr>
    <w:rPr>
      <w:rFonts w:ascii="Arial" w:hAnsi="Arial"/>
      <w:b/>
      <w:sz w:val="24"/>
      <w:lang w:val="en-US" w:eastAsia="zh-CN"/>
    </w:rPr>
  </w:style>
  <w:style w:type="character" w:customStyle="1" w:styleId="Mencinsinresolver1">
    <w:name w:val="Mención sin resolver1"/>
    <w:basedOn w:val="Carpredefinitoparagrafo"/>
    <w:uiPriority w:val="99"/>
    <w:semiHidden/>
    <w:unhideWhenUsed/>
    <w:rsid w:val="008977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60718961">
      <w:bodyDiv w:val="1"/>
      <w:marLeft w:val="0"/>
      <w:marRight w:val="0"/>
      <w:marTop w:val="0"/>
      <w:marBottom w:val="0"/>
      <w:divBdr>
        <w:top w:val="none" w:sz="0" w:space="0" w:color="auto"/>
        <w:left w:val="none" w:sz="0" w:space="0" w:color="auto"/>
        <w:bottom w:val="none" w:sz="0" w:space="0" w:color="auto"/>
        <w:right w:val="none" w:sz="0" w:space="0" w:color="auto"/>
      </w:divBdr>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02967302">
      <w:bodyDiv w:val="1"/>
      <w:marLeft w:val="0"/>
      <w:marRight w:val="0"/>
      <w:marTop w:val="0"/>
      <w:marBottom w:val="0"/>
      <w:divBdr>
        <w:top w:val="none" w:sz="0" w:space="0" w:color="auto"/>
        <w:left w:val="none" w:sz="0" w:space="0" w:color="auto"/>
        <w:bottom w:val="none" w:sz="0" w:space="0" w:color="auto"/>
        <w:right w:val="none" w:sz="0" w:space="0" w:color="auto"/>
      </w:divBdr>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48716338">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04024133">
      <w:bodyDiv w:val="1"/>
      <w:marLeft w:val="0"/>
      <w:marRight w:val="0"/>
      <w:marTop w:val="0"/>
      <w:marBottom w:val="0"/>
      <w:divBdr>
        <w:top w:val="none" w:sz="0" w:space="0" w:color="auto"/>
        <w:left w:val="none" w:sz="0" w:space="0" w:color="auto"/>
        <w:bottom w:val="none" w:sz="0" w:space="0" w:color="auto"/>
        <w:right w:val="none" w:sz="0" w:space="0" w:color="auto"/>
      </w:divBdr>
    </w:div>
    <w:div w:id="236595862">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72274000">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44347183">
      <w:bodyDiv w:val="1"/>
      <w:marLeft w:val="0"/>
      <w:marRight w:val="0"/>
      <w:marTop w:val="0"/>
      <w:marBottom w:val="0"/>
      <w:divBdr>
        <w:top w:val="none" w:sz="0" w:space="0" w:color="auto"/>
        <w:left w:val="none" w:sz="0" w:space="0" w:color="auto"/>
        <w:bottom w:val="none" w:sz="0" w:space="0" w:color="auto"/>
        <w:right w:val="none" w:sz="0" w:space="0" w:color="auto"/>
      </w:divBdr>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490489914">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52272475">
      <w:bodyDiv w:val="1"/>
      <w:marLeft w:val="0"/>
      <w:marRight w:val="0"/>
      <w:marTop w:val="0"/>
      <w:marBottom w:val="0"/>
      <w:divBdr>
        <w:top w:val="none" w:sz="0" w:space="0" w:color="auto"/>
        <w:left w:val="none" w:sz="0" w:space="0" w:color="auto"/>
        <w:bottom w:val="none" w:sz="0" w:space="0" w:color="auto"/>
        <w:right w:val="none" w:sz="0" w:space="0" w:color="auto"/>
      </w:divBdr>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588661191">
      <w:bodyDiv w:val="1"/>
      <w:marLeft w:val="0"/>
      <w:marRight w:val="0"/>
      <w:marTop w:val="0"/>
      <w:marBottom w:val="0"/>
      <w:divBdr>
        <w:top w:val="none" w:sz="0" w:space="0" w:color="auto"/>
        <w:left w:val="none" w:sz="0" w:space="0" w:color="auto"/>
        <w:bottom w:val="none" w:sz="0" w:space="0" w:color="auto"/>
        <w:right w:val="none" w:sz="0" w:space="0" w:color="auto"/>
      </w:divBdr>
    </w:div>
    <w:div w:id="592471133">
      <w:bodyDiv w:val="1"/>
      <w:marLeft w:val="0"/>
      <w:marRight w:val="0"/>
      <w:marTop w:val="0"/>
      <w:marBottom w:val="0"/>
      <w:divBdr>
        <w:top w:val="none" w:sz="0" w:space="0" w:color="auto"/>
        <w:left w:val="none" w:sz="0" w:space="0" w:color="auto"/>
        <w:bottom w:val="none" w:sz="0" w:space="0" w:color="auto"/>
        <w:right w:val="none" w:sz="0" w:space="0" w:color="auto"/>
      </w:divBdr>
    </w:div>
    <w:div w:id="595018145">
      <w:bodyDiv w:val="1"/>
      <w:marLeft w:val="0"/>
      <w:marRight w:val="0"/>
      <w:marTop w:val="0"/>
      <w:marBottom w:val="0"/>
      <w:divBdr>
        <w:top w:val="none" w:sz="0" w:space="0" w:color="auto"/>
        <w:left w:val="none" w:sz="0" w:space="0" w:color="auto"/>
        <w:bottom w:val="none" w:sz="0" w:space="0" w:color="auto"/>
        <w:right w:val="none" w:sz="0" w:space="0" w:color="auto"/>
      </w:divBdr>
      <w:divsChild>
        <w:div w:id="874463211">
          <w:marLeft w:val="360"/>
          <w:marRight w:val="0"/>
          <w:marTop w:val="200"/>
          <w:marBottom w:val="0"/>
          <w:divBdr>
            <w:top w:val="none" w:sz="0" w:space="0" w:color="auto"/>
            <w:left w:val="none" w:sz="0" w:space="0" w:color="auto"/>
            <w:bottom w:val="none" w:sz="0" w:space="0" w:color="auto"/>
            <w:right w:val="none" w:sz="0" w:space="0" w:color="auto"/>
          </w:divBdr>
        </w:div>
      </w:divsChild>
    </w:div>
    <w:div w:id="617642560">
      <w:bodyDiv w:val="1"/>
      <w:marLeft w:val="0"/>
      <w:marRight w:val="0"/>
      <w:marTop w:val="0"/>
      <w:marBottom w:val="0"/>
      <w:divBdr>
        <w:top w:val="none" w:sz="0" w:space="0" w:color="auto"/>
        <w:left w:val="none" w:sz="0" w:space="0" w:color="auto"/>
        <w:bottom w:val="none" w:sz="0" w:space="0" w:color="auto"/>
        <w:right w:val="none" w:sz="0" w:space="0" w:color="auto"/>
      </w:divBdr>
    </w:div>
    <w:div w:id="626542530">
      <w:bodyDiv w:val="1"/>
      <w:marLeft w:val="0"/>
      <w:marRight w:val="0"/>
      <w:marTop w:val="0"/>
      <w:marBottom w:val="0"/>
      <w:divBdr>
        <w:top w:val="none" w:sz="0" w:space="0" w:color="auto"/>
        <w:left w:val="none" w:sz="0" w:space="0" w:color="auto"/>
        <w:bottom w:val="none" w:sz="0" w:space="0" w:color="auto"/>
        <w:right w:val="none" w:sz="0" w:space="0" w:color="auto"/>
      </w:divBdr>
    </w:div>
    <w:div w:id="671491797">
      <w:bodyDiv w:val="1"/>
      <w:marLeft w:val="0"/>
      <w:marRight w:val="0"/>
      <w:marTop w:val="0"/>
      <w:marBottom w:val="0"/>
      <w:divBdr>
        <w:top w:val="none" w:sz="0" w:space="0" w:color="auto"/>
        <w:left w:val="none" w:sz="0" w:space="0" w:color="auto"/>
        <w:bottom w:val="none" w:sz="0" w:space="0" w:color="auto"/>
        <w:right w:val="none" w:sz="0" w:space="0" w:color="auto"/>
      </w:divBdr>
      <w:divsChild>
        <w:div w:id="1883443750">
          <w:marLeft w:val="0"/>
          <w:marRight w:val="0"/>
          <w:marTop w:val="0"/>
          <w:marBottom w:val="0"/>
          <w:divBdr>
            <w:top w:val="none" w:sz="0" w:space="0" w:color="auto"/>
            <w:left w:val="none" w:sz="0" w:space="0" w:color="auto"/>
            <w:bottom w:val="none" w:sz="0" w:space="0" w:color="auto"/>
            <w:right w:val="none" w:sz="0" w:space="0" w:color="auto"/>
          </w:divBdr>
        </w:div>
        <w:div w:id="912157134">
          <w:marLeft w:val="0"/>
          <w:marRight w:val="0"/>
          <w:marTop w:val="0"/>
          <w:marBottom w:val="0"/>
          <w:divBdr>
            <w:top w:val="none" w:sz="0" w:space="0" w:color="auto"/>
            <w:left w:val="none" w:sz="0" w:space="0" w:color="auto"/>
            <w:bottom w:val="none" w:sz="0" w:space="0" w:color="auto"/>
            <w:right w:val="none" w:sz="0" w:space="0" w:color="auto"/>
          </w:divBdr>
        </w:div>
        <w:div w:id="1012957157">
          <w:marLeft w:val="0"/>
          <w:marRight w:val="0"/>
          <w:marTop w:val="0"/>
          <w:marBottom w:val="0"/>
          <w:divBdr>
            <w:top w:val="none" w:sz="0" w:space="0" w:color="auto"/>
            <w:left w:val="none" w:sz="0" w:space="0" w:color="auto"/>
            <w:bottom w:val="none" w:sz="0" w:space="0" w:color="auto"/>
            <w:right w:val="none" w:sz="0" w:space="0" w:color="auto"/>
          </w:divBdr>
        </w:div>
      </w:divsChild>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33427575">
      <w:bodyDiv w:val="1"/>
      <w:marLeft w:val="0"/>
      <w:marRight w:val="0"/>
      <w:marTop w:val="0"/>
      <w:marBottom w:val="0"/>
      <w:divBdr>
        <w:top w:val="none" w:sz="0" w:space="0" w:color="auto"/>
        <w:left w:val="none" w:sz="0" w:space="0" w:color="auto"/>
        <w:bottom w:val="none" w:sz="0" w:space="0" w:color="auto"/>
        <w:right w:val="none" w:sz="0" w:space="0" w:color="auto"/>
      </w:divBdr>
      <w:divsChild>
        <w:div w:id="1961378780">
          <w:marLeft w:val="0"/>
          <w:marRight w:val="0"/>
          <w:marTop w:val="0"/>
          <w:marBottom w:val="0"/>
          <w:divBdr>
            <w:top w:val="none" w:sz="0" w:space="0" w:color="auto"/>
            <w:left w:val="none" w:sz="0" w:space="0" w:color="auto"/>
            <w:bottom w:val="none" w:sz="0" w:space="0" w:color="auto"/>
            <w:right w:val="none" w:sz="0" w:space="0" w:color="auto"/>
          </w:divBdr>
        </w:div>
        <w:div w:id="2117947735">
          <w:marLeft w:val="0"/>
          <w:marRight w:val="0"/>
          <w:marTop w:val="0"/>
          <w:marBottom w:val="0"/>
          <w:divBdr>
            <w:top w:val="none" w:sz="0" w:space="0" w:color="auto"/>
            <w:left w:val="none" w:sz="0" w:space="0" w:color="auto"/>
            <w:bottom w:val="none" w:sz="0" w:space="0" w:color="auto"/>
            <w:right w:val="none" w:sz="0" w:space="0" w:color="auto"/>
          </w:divBdr>
        </w:div>
        <w:div w:id="440415427">
          <w:marLeft w:val="0"/>
          <w:marRight w:val="0"/>
          <w:marTop w:val="0"/>
          <w:marBottom w:val="0"/>
          <w:divBdr>
            <w:top w:val="none" w:sz="0" w:space="0" w:color="auto"/>
            <w:left w:val="none" w:sz="0" w:space="0" w:color="auto"/>
            <w:bottom w:val="none" w:sz="0" w:space="0" w:color="auto"/>
            <w:right w:val="none" w:sz="0" w:space="0" w:color="auto"/>
          </w:divBdr>
        </w:div>
      </w:divsChild>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3398289">
      <w:bodyDiv w:val="1"/>
      <w:marLeft w:val="0"/>
      <w:marRight w:val="0"/>
      <w:marTop w:val="0"/>
      <w:marBottom w:val="0"/>
      <w:divBdr>
        <w:top w:val="none" w:sz="0" w:space="0" w:color="auto"/>
        <w:left w:val="none" w:sz="0" w:space="0" w:color="auto"/>
        <w:bottom w:val="none" w:sz="0" w:space="0" w:color="auto"/>
        <w:right w:val="none" w:sz="0" w:space="0" w:color="auto"/>
      </w:divBdr>
      <w:divsChild>
        <w:div w:id="185293300">
          <w:marLeft w:val="0"/>
          <w:marRight w:val="0"/>
          <w:marTop w:val="0"/>
          <w:marBottom w:val="0"/>
          <w:divBdr>
            <w:top w:val="none" w:sz="0" w:space="0" w:color="auto"/>
            <w:left w:val="none" w:sz="0" w:space="0" w:color="auto"/>
            <w:bottom w:val="none" w:sz="0" w:space="0" w:color="auto"/>
            <w:right w:val="none" w:sz="0" w:space="0" w:color="auto"/>
          </w:divBdr>
        </w:div>
        <w:div w:id="1998340478">
          <w:marLeft w:val="0"/>
          <w:marRight w:val="0"/>
          <w:marTop w:val="0"/>
          <w:marBottom w:val="0"/>
          <w:divBdr>
            <w:top w:val="none" w:sz="0" w:space="0" w:color="auto"/>
            <w:left w:val="none" w:sz="0" w:space="0" w:color="auto"/>
            <w:bottom w:val="none" w:sz="0" w:space="0" w:color="auto"/>
            <w:right w:val="none" w:sz="0" w:space="0" w:color="auto"/>
          </w:divBdr>
        </w:div>
        <w:div w:id="290281703">
          <w:marLeft w:val="0"/>
          <w:marRight w:val="0"/>
          <w:marTop w:val="0"/>
          <w:marBottom w:val="0"/>
          <w:divBdr>
            <w:top w:val="none" w:sz="0" w:space="0" w:color="auto"/>
            <w:left w:val="none" w:sz="0" w:space="0" w:color="auto"/>
            <w:bottom w:val="none" w:sz="0" w:space="0" w:color="auto"/>
            <w:right w:val="none" w:sz="0" w:space="0" w:color="auto"/>
          </w:divBdr>
        </w:div>
      </w:divsChild>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82919596">
      <w:bodyDiv w:val="1"/>
      <w:marLeft w:val="0"/>
      <w:marRight w:val="0"/>
      <w:marTop w:val="0"/>
      <w:marBottom w:val="0"/>
      <w:divBdr>
        <w:top w:val="none" w:sz="0" w:space="0" w:color="auto"/>
        <w:left w:val="none" w:sz="0" w:space="0" w:color="auto"/>
        <w:bottom w:val="none" w:sz="0" w:space="0" w:color="auto"/>
        <w:right w:val="none" w:sz="0" w:space="0" w:color="auto"/>
      </w:divBdr>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7094663">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2962056">
      <w:bodyDiv w:val="1"/>
      <w:marLeft w:val="0"/>
      <w:marRight w:val="0"/>
      <w:marTop w:val="0"/>
      <w:marBottom w:val="0"/>
      <w:divBdr>
        <w:top w:val="none" w:sz="0" w:space="0" w:color="auto"/>
        <w:left w:val="none" w:sz="0" w:space="0" w:color="auto"/>
        <w:bottom w:val="none" w:sz="0" w:space="0" w:color="auto"/>
        <w:right w:val="none" w:sz="0" w:space="0" w:color="auto"/>
      </w:divBdr>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14976011">
      <w:bodyDiv w:val="1"/>
      <w:marLeft w:val="0"/>
      <w:marRight w:val="0"/>
      <w:marTop w:val="0"/>
      <w:marBottom w:val="0"/>
      <w:divBdr>
        <w:top w:val="none" w:sz="0" w:space="0" w:color="auto"/>
        <w:left w:val="none" w:sz="0" w:space="0" w:color="auto"/>
        <w:bottom w:val="none" w:sz="0" w:space="0" w:color="auto"/>
        <w:right w:val="none" w:sz="0" w:space="0" w:color="auto"/>
      </w:divBdr>
    </w:div>
    <w:div w:id="939264430">
      <w:bodyDiv w:val="1"/>
      <w:marLeft w:val="0"/>
      <w:marRight w:val="0"/>
      <w:marTop w:val="0"/>
      <w:marBottom w:val="0"/>
      <w:divBdr>
        <w:top w:val="none" w:sz="0" w:space="0" w:color="auto"/>
        <w:left w:val="none" w:sz="0" w:space="0" w:color="auto"/>
        <w:bottom w:val="none" w:sz="0" w:space="0" w:color="auto"/>
        <w:right w:val="none" w:sz="0" w:space="0" w:color="auto"/>
      </w:divBdr>
    </w:div>
    <w:div w:id="952631967">
      <w:bodyDiv w:val="1"/>
      <w:marLeft w:val="0"/>
      <w:marRight w:val="0"/>
      <w:marTop w:val="0"/>
      <w:marBottom w:val="0"/>
      <w:divBdr>
        <w:top w:val="none" w:sz="0" w:space="0" w:color="auto"/>
        <w:left w:val="none" w:sz="0" w:space="0" w:color="auto"/>
        <w:bottom w:val="none" w:sz="0" w:space="0" w:color="auto"/>
        <w:right w:val="none" w:sz="0" w:space="0" w:color="auto"/>
      </w:divBdr>
    </w:div>
    <w:div w:id="991526662">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21249290">
      <w:bodyDiv w:val="1"/>
      <w:marLeft w:val="0"/>
      <w:marRight w:val="0"/>
      <w:marTop w:val="0"/>
      <w:marBottom w:val="0"/>
      <w:divBdr>
        <w:top w:val="none" w:sz="0" w:space="0" w:color="auto"/>
        <w:left w:val="none" w:sz="0" w:space="0" w:color="auto"/>
        <w:bottom w:val="none" w:sz="0" w:space="0" w:color="auto"/>
        <w:right w:val="none" w:sz="0" w:space="0" w:color="auto"/>
      </w:divBdr>
      <w:divsChild>
        <w:div w:id="1462456180">
          <w:marLeft w:val="1166"/>
          <w:marRight w:val="0"/>
          <w:marTop w:val="0"/>
          <w:marBottom w:val="0"/>
          <w:divBdr>
            <w:top w:val="none" w:sz="0" w:space="0" w:color="auto"/>
            <w:left w:val="none" w:sz="0" w:space="0" w:color="auto"/>
            <w:bottom w:val="none" w:sz="0" w:space="0" w:color="auto"/>
            <w:right w:val="none" w:sz="0" w:space="0" w:color="auto"/>
          </w:divBdr>
        </w:div>
      </w:divsChild>
    </w:div>
    <w:div w:id="1042096543">
      <w:bodyDiv w:val="1"/>
      <w:marLeft w:val="0"/>
      <w:marRight w:val="0"/>
      <w:marTop w:val="0"/>
      <w:marBottom w:val="0"/>
      <w:divBdr>
        <w:top w:val="none" w:sz="0" w:space="0" w:color="auto"/>
        <w:left w:val="none" w:sz="0" w:space="0" w:color="auto"/>
        <w:bottom w:val="none" w:sz="0" w:space="0" w:color="auto"/>
        <w:right w:val="none" w:sz="0" w:space="0" w:color="auto"/>
      </w:divBdr>
      <w:divsChild>
        <w:div w:id="1075979041">
          <w:marLeft w:val="0"/>
          <w:marRight w:val="0"/>
          <w:marTop w:val="0"/>
          <w:marBottom w:val="0"/>
          <w:divBdr>
            <w:top w:val="none" w:sz="0" w:space="0" w:color="auto"/>
            <w:left w:val="none" w:sz="0" w:space="0" w:color="auto"/>
            <w:bottom w:val="none" w:sz="0" w:space="0" w:color="auto"/>
            <w:right w:val="none" w:sz="0" w:space="0" w:color="auto"/>
          </w:divBdr>
          <w:divsChild>
            <w:div w:id="1101607194">
              <w:marLeft w:val="0"/>
              <w:marRight w:val="0"/>
              <w:marTop w:val="0"/>
              <w:marBottom w:val="0"/>
              <w:divBdr>
                <w:top w:val="none" w:sz="0" w:space="0" w:color="auto"/>
                <w:left w:val="none" w:sz="0" w:space="0" w:color="auto"/>
                <w:bottom w:val="none" w:sz="0" w:space="0" w:color="auto"/>
                <w:right w:val="none" w:sz="0" w:space="0" w:color="auto"/>
              </w:divBdr>
              <w:divsChild>
                <w:div w:id="1869755117">
                  <w:marLeft w:val="0"/>
                  <w:marRight w:val="0"/>
                  <w:marTop w:val="0"/>
                  <w:marBottom w:val="0"/>
                  <w:divBdr>
                    <w:top w:val="none" w:sz="0" w:space="0" w:color="auto"/>
                    <w:left w:val="none" w:sz="0" w:space="0" w:color="auto"/>
                    <w:bottom w:val="none" w:sz="0" w:space="0" w:color="auto"/>
                    <w:right w:val="none" w:sz="0" w:space="0" w:color="auto"/>
                  </w:divBdr>
                  <w:divsChild>
                    <w:div w:id="1559365332">
                      <w:marLeft w:val="0"/>
                      <w:marRight w:val="0"/>
                      <w:marTop w:val="0"/>
                      <w:marBottom w:val="0"/>
                      <w:divBdr>
                        <w:top w:val="none" w:sz="0" w:space="0" w:color="auto"/>
                        <w:left w:val="none" w:sz="0" w:space="0" w:color="auto"/>
                        <w:bottom w:val="none" w:sz="0" w:space="0" w:color="auto"/>
                        <w:right w:val="none" w:sz="0" w:space="0" w:color="auto"/>
                      </w:divBdr>
                      <w:divsChild>
                        <w:div w:id="131556031">
                          <w:marLeft w:val="0"/>
                          <w:marRight w:val="0"/>
                          <w:marTop w:val="0"/>
                          <w:marBottom w:val="0"/>
                          <w:divBdr>
                            <w:top w:val="none" w:sz="0" w:space="0" w:color="auto"/>
                            <w:left w:val="none" w:sz="0" w:space="0" w:color="auto"/>
                            <w:bottom w:val="none" w:sz="0" w:space="0" w:color="auto"/>
                            <w:right w:val="none" w:sz="0" w:space="0" w:color="auto"/>
                          </w:divBdr>
                          <w:divsChild>
                            <w:div w:id="205615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0248501">
      <w:bodyDiv w:val="1"/>
      <w:marLeft w:val="0"/>
      <w:marRight w:val="0"/>
      <w:marTop w:val="0"/>
      <w:marBottom w:val="0"/>
      <w:divBdr>
        <w:top w:val="none" w:sz="0" w:space="0" w:color="auto"/>
        <w:left w:val="none" w:sz="0" w:space="0" w:color="auto"/>
        <w:bottom w:val="none" w:sz="0" w:space="0" w:color="auto"/>
        <w:right w:val="none" w:sz="0" w:space="0" w:color="auto"/>
      </w:divBdr>
    </w:div>
    <w:div w:id="1066563752">
      <w:bodyDiv w:val="1"/>
      <w:marLeft w:val="0"/>
      <w:marRight w:val="0"/>
      <w:marTop w:val="0"/>
      <w:marBottom w:val="0"/>
      <w:divBdr>
        <w:top w:val="none" w:sz="0" w:space="0" w:color="auto"/>
        <w:left w:val="none" w:sz="0" w:space="0" w:color="auto"/>
        <w:bottom w:val="none" w:sz="0" w:space="0" w:color="auto"/>
        <w:right w:val="none" w:sz="0" w:space="0" w:color="auto"/>
      </w:divBdr>
      <w:divsChild>
        <w:div w:id="143739330">
          <w:marLeft w:val="1800"/>
          <w:marRight w:val="0"/>
          <w:marTop w:val="100"/>
          <w:marBottom w:val="0"/>
          <w:divBdr>
            <w:top w:val="none" w:sz="0" w:space="0" w:color="auto"/>
            <w:left w:val="none" w:sz="0" w:space="0" w:color="auto"/>
            <w:bottom w:val="none" w:sz="0" w:space="0" w:color="auto"/>
            <w:right w:val="none" w:sz="0" w:space="0" w:color="auto"/>
          </w:divBdr>
        </w:div>
        <w:div w:id="149519111">
          <w:marLeft w:val="360"/>
          <w:marRight w:val="0"/>
          <w:marTop w:val="200"/>
          <w:marBottom w:val="0"/>
          <w:divBdr>
            <w:top w:val="none" w:sz="0" w:space="0" w:color="auto"/>
            <w:left w:val="none" w:sz="0" w:space="0" w:color="auto"/>
            <w:bottom w:val="none" w:sz="0" w:space="0" w:color="auto"/>
            <w:right w:val="none" w:sz="0" w:space="0" w:color="auto"/>
          </w:divBdr>
        </w:div>
        <w:div w:id="1280181861">
          <w:marLeft w:val="360"/>
          <w:marRight w:val="0"/>
          <w:marTop w:val="200"/>
          <w:marBottom w:val="0"/>
          <w:divBdr>
            <w:top w:val="none" w:sz="0" w:space="0" w:color="auto"/>
            <w:left w:val="none" w:sz="0" w:space="0" w:color="auto"/>
            <w:bottom w:val="none" w:sz="0" w:space="0" w:color="auto"/>
            <w:right w:val="none" w:sz="0" w:space="0" w:color="auto"/>
          </w:divBdr>
        </w:div>
        <w:div w:id="1366754242">
          <w:marLeft w:val="1800"/>
          <w:marRight w:val="0"/>
          <w:marTop w:val="100"/>
          <w:marBottom w:val="0"/>
          <w:divBdr>
            <w:top w:val="none" w:sz="0" w:space="0" w:color="auto"/>
            <w:left w:val="none" w:sz="0" w:space="0" w:color="auto"/>
            <w:bottom w:val="none" w:sz="0" w:space="0" w:color="auto"/>
            <w:right w:val="none" w:sz="0" w:space="0" w:color="auto"/>
          </w:divBdr>
        </w:div>
        <w:div w:id="1384258211">
          <w:marLeft w:val="1080"/>
          <w:marRight w:val="0"/>
          <w:marTop w:val="100"/>
          <w:marBottom w:val="0"/>
          <w:divBdr>
            <w:top w:val="none" w:sz="0" w:space="0" w:color="auto"/>
            <w:left w:val="none" w:sz="0" w:space="0" w:color="auto"/>
            <w:bottom w:val="none" w:sz="0" w:space="0" w:color="auto"/>
            <w:right w:val="none" w:sz="0" w:space="0" w:color="auto"/>
          </w:divBdr>
        </w:div>
        <w:div w:id="1597013170">
          <w:marLeft w:val="1800"/>
          <w:marRight w:val="0"/>
          <w:marTop w:val="100"/>
          <w:marBottom w:val="0"/>
          <w:divBdr>
            <w:top w:val="none" w:sz="0" w:space="0" w:color="auto"/>
            <w:left w:val="none" w:sz="0" w:space="0" w:color="auto"/>
            <w:bottom w:val="none" w:sz="0" w:space="0" w:color="auto"/>
            <w:right w:val="none" w:sz="0" w:space="0" w:color="auto"/>
          </w:divBdr>
        </w:div>
        <w:div w:id="1867865108">
          <w:marLeft w:val="1080"/>
          <w:marRight w:val="0"/>
          <w:marTop w:val="100"/>
          <w:marBottom w:val="0"/>
          <w:divBdr>
            <w:top w:val="none" w:sz="0" w:space="0" w:color="auto"/>
            <w:left w:val="none" w:sz="0" w:space="0" w:color="auto"/>
            <w:bottom w:val="none" w:sz="0" w:space="0" w:color="auto"/>
            <w:right w:val="none" w:sz="0" w:space="0" w:color="auto"/>
          </w:divBdr>
        </w:div>
        <w:div w:id="1882787733">
          <w:marLeft w:val="1080"/>
          <w:marRight w:val="0"/>
          <w:marTop w:val="100"/>
          <w:marBottom w:val="0"/>
          <w:divBdr>
            <w:top w:val="none" w:sz="0" w:space="0" w:color="auto"/>
            <w:left w:val="none" w:sz="0" w:space="0" w:color="auto"/>
            <w:bottom w:val="none" w:sz="0" w:space="0" w:color="auto"/>
            <w:right w:val="none" w:sz="0" w:space="0" w:color="auto"/>
          </w:divBdr>
        </w:div>
        <w:div w:id="2145583866">
          <w:marLeft w:val="360"/>
          <w:marRight w:val="0"/>
          <w:marTop w:val="200"/>
          <w:marBottom w:val="0"/>
          <w:divBdr>
            <w:top w:val="none" w:sz="0" w:space="0" w:color="auto"/>
            <w:left w:val="none" w:sz="0" w:space="0" w:color="auto"/>
            <w:bottom w:val="none" w:sz="0" w:space="0" w:color="auto"/>
            <w:right w:val="none" w:sz="0" w:space="0" w:color="auto"/>
          </w:divBdr>
        </w:div>
      </w:divsChild>
    </w:div>
    <w:div w:id="1099595563">
      <w:bodyDiv w:val="1"/>
      <w:marLeft w:val="0"/>
      <w:marRight w:val="0"/>
      <w:marTop w:val="0"/>
      <w:marBottom w:val="0"/>
      <w:divBdr>
        <w:top w:val="none" w:sz="0" w:space="0" w:color="auto"/>
        <w:left w:val="none" w:sz="0" w:space="0" w:color="auto"/>
        <w:bottom w:val="none" w:sz="0" w:space="0" w:color="auto"/>
        <w:right w:val="none" w:sz="0" w:space="0" w:color="auto"/>
      </w:divBdr>
      <w:divsChild>
        <w:div w:id="944922771">
          <w:marLeft w:val="0"/>
          <w:marRight w:val="0"/>
          <w:marTop w:val="0"/>
          <w:marBottom w:val="0"/>
          <w:divBdr>
            <w:top w:val="none" w:sz="0" w:space="0" w:color="auto"/>
            <w:left w:val="none" w:sz="0" w:space="0" w:color="auto"/>
            <w:bottom w:val="none" w:sz="0" w:space="0" w:color="auto"/>
            <w:right w:val="none" w:sz="0" w:space="0" w:color="auto"/>
          </w:divBdr>
        </w:div>
        <w:div w:id="46151023">
          <w:marLeft w:val="0"/>
          <w:marRight w:val="0"/>
          <w:marTop w:val="0"/>
          <w:marBottom w:val="0"/>
          <w:divBdr>
            <w:top w:val="none" w:sz="0" w:space="0" w:color="auto"/>
            <w:left w:val="none" w:sz="0" w:space="0" w:color="auto"/>
            <w:bottom w:val="none" w:sz="0" w:space="0" w:color="auto"/>
            <w:right w:val="none" w:sz="0" w:space="0" w:color="auto"/>
          </w:divBdr>
        </w:div>
        <w:div w:id="206989718">
          <w:marLeft w:val="0"/>
          <w:marRight w:val="0"/>
          <w:marTop w:val="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81503926">
      <w:bodyDiv w:val="1"/>
      <w:marLeft w:val="0"/>
      <w:marRight w:val="0"/>
      <w:marTop w:val="0"/>
      <w:marBottom w:val="0"/>
      <w:divBdr>
        <w:top w:val="none" w:sz="0" w:space="0" w:color="auto"/>
        <w:left w:val="none" w:sz="0" w:space="0" w:color="auto"/>
        <w:bottom w:val="none" w:sz="0" w:space="0" w:color="auto"/>
        <w:right w:val="none" w:sz="0" w:space="0" w:color="auto"/>
      </w:divBdr>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56787699">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67756680">
      <w:bodyDiv w:val="1"/>
      <w:marLeft w:val="0"/>
      <w:marRight w:val="0"/>
      <w:marTop w:val="0"/>
      <w:marBottom w:val="0"/>
      <w:divBdr>
        <w:top w:val="none" w:sz="0" w:space="0" w:color="auto"/>
        <w:left w:val="none" w:sz="0" w:space="0" w:color="auto"/>
        <w:bottom w:val="none" w:sz="0" w:space="0" w:color="auto"/>
        <w:right w:val="none" w:sz="0" w:space="0" w:color="auto"/>
      </w:divBdr>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484198487">
      <w:bodyDiv w:val="1"/>
      <w:marLeft w:val="0"/>
      <w:marRight w:val="0"/>
      <w:marTop w:val="0"/>
      <w:marBottom w:val="0"/>
      <w:divBdr>
        <w:top w:val="none" w:sz="0" w:space="0" w:color="auto"/>
        <w:left w:val="none" w:sz="0" w:space="0" w:color="auto"/>
        <w:bottom w:val="none" w:sz="0" w:space="0" w:color="auto"/>
        <w:right w:val="none" w:sz="0" w:space="0" w:color="auto"/>
      </w:divBdr>
      <w:divsChild>
        <w:div w:id="1172068490">
          <w:marLeft w:val="360"/>
          <w:marRight w:val="0"/>
          <w:marTop w:val="200"/>
          <w:marBottom w:val="0"/>
          <w:divBdr>
            <w:top w:val="none" w:sz="0" w:space="0" w:color="auto"/>
            <w:left w:val="none" w:sz="0" w:space="0" w:color="auto"/>
            <w:bottom w:val="none" w:sz="0" w:space="0" w:color="auto"/>
            <w:right w:val="none" w:sz="0" w:space="0" w:color="auto"/>
          </w:divBdr>
        </w:div>
      </w:divsChild>
    </w:div>
    <w:div w:id="1492255102">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06633642">
      <w:bodyDiv w:val="1"/>
      <w:marLeft w:val="0"/>
      <w:marRight w:val="0"/>
      <w:marTop w:val="0"/>
      <w:marBottom w:val="0"/>
      <w:divBdr>
        <w:top w:val="none" w:sz="0" w:space="0" w:color="auto"/>
        <w:left w:val="none" w:sz="0" w:space="0" w:color="auto"/>
        <w:bottom w:val="none" w:sz="0" w:space="0" w:color="auto"/>
        <w:right w:val="none" w:sz="0" w:space="0" w:color="auto"/>
      </w:divBdr>
    </w:div>
    <w:div w:id="1538395233">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51572010">
      <w:bodyDiv w:val="1"/>
      <w:marLeft w:val="0"/>
      <w:marRight w:val="0"/>
      <w:marTop w:val="0"/>
      <w:marBottom w:val="0"/>
      <w:divBdr>
        <w:top w:val="none" w:sz="0" w:space="0" w:color="auto"/>
        <w:left w:val="none" w:sz="0" w:space="0" w:color="auto"/>
        <w:bottom w:val="none" w:sz="0" w:space="0" w:color="auto"/>
        <w:right w:val="none" w:sz="0" w:space="0" w:color="auto"/>
      </w:divBdr>
    </w:div>
    <w:div w:id="1552573673">
      <w:bodyDiv w:val="1"/>
      <w:marLeft w:val="0"/>
      <w:marRight w:val="0"/>
      <w:marTop w:val="0"/>
      <w:marBottom w:val="0"/>
      <w:divBdr>
        <w:top w:val="none" w:sz="0" w:space="0" w:color="auto"/>
        <w:left w:val="none" w:sz="0" w:space="0" w:color="auto"/>
        <w:bottom w:val="none" w:sz="0" w:space="0" w:color="auto"/>
        <w:right w:val="none" w:sz="0" w:space="0" w:color="auto"/>
      </w:divBdr>
      <w:divsChild>
        <w:div w:id="237397963">
          <w:marLeft w:val="274"/>
          <w:marRight w:val="0"/>
          <w:marTop w:val="240"/>
          <w:marBottom w:val="0"/>
          <w:divBdr>
            <w:top w:val="none" w:sz="0" w:space="0" w:color="auto"/>
            <w:left w:val="none" w:sz="0" w:space="0" w:color="auto"/>
            <w:bottom w:val="none" w:sz="0" w:space="0" w:color="auto"/>
            <w:right w:val="none" w:sz="0" w:space="0" w:color="auto"/>
          </w:divBdr>
        </w:div>
        <w:div w:id="394402133">
          <w:marLeft w:val="274"/>
          <w:marRight w:val="0"/>
          <w:marTop w:val="240"/>
          <w:marBottom w:val="0"/>
          <w:divBdr>
            <w:top w:val="none" w:sz="0" w:space="0" w:color="auto"/>
            <w:left w:val="none" w:sz="0" w:space="0" w:color="auto"/>
            <w:bottom w:val="none" w:sz="0" w:space="0" w:color="auto"/>
            <w:right w:val="none" w:sz="0" w:space="0" w:color="auto"/>
          </w:divBdr>
        </w:div>
        <w:div w:id="560487013">
          <w:marLeft w:val="533"/>
          <w:marRight w:val="0"/>
          <w:marTop w:val="0"/>
          <w:marBottom w:val="0"/>
          <w:divBdr>
            <w:top w:val="none" w:sz="0" w:space="0" w:color="auto"/>
            <w:left w:val="none" w:sz="0" w:space="0" w:color="auto"/>
            <w:bottom w:val="none" w:sz="0" w:space="0" w:color="auto"/>
            <w:right w:val="none" w:sz="0" w:space="0" w:color="auto"/>
          </w:divBdr>
        </w:div>
        <w:div w:id="1026371097">
          <w:marLeft w:val="274"/>
          <w:marRight w:val="0"/>
          <w:marTop w:val="240"/>
          <w:marBottom w:val="0"/>
          <w:divBdr>
            <w:top w:val="none" w:sz="0" w:space="0" w:color="auto"/>
            <w:left w:val="none" w:sz="0" w:space="0" w:color="auto"/>
            <w:bottom w:val="none" w:sz="0" w:space="0" w:color="auto"/>
            <w:right w:val="none" w:sz="0" w:space="0" w:color="auto"/>
          </w:divBdr>
        </w:div>
        <w:div w:id="1094857891">
          <w:marLeft w:val="274"/>
          <w:marRight w:val="0"/>
          <w:marTop w:val="240"/>
          <w:marBottom w:val="0"/>
          <w:divBdr>
            <w:top w:val="none" w:sz="0" w:space="0" w:color="auto"/>
            <w:left w:val="none" w:sz="0" w:space="0" w:color="auto"/>
            <w:bottom w:val="none" w:sz="0" w:space="0" w:color="auto"/>
            <w:right w:val="none" w:sz="0" w:space="0" w:color="auto"/>
          </w:divBdr>
        </w:div>
      </w:divsChild>
    </w:div>
    <w:div w:id="1560480068">
      <w:bodyDiv w:val="1"/>
      <w:marLeft w:val="0"/>
      <w:marRight w:val="0"/>
      <w:marTop w:val="0"/>
      <w:marBottom w:val="0"/>
      <w:divBdr>
        <w:top w:val="none" w:sz="0" w:space="0" w:color="auto"/>
        <w:left w:val="none" w:sz="0" w:space="0" w:color="auto"/>
        <w:bottom w:val="none" w:sz="0" w:space="0" w:color="auto"/>
        <w:right w:val="none" w:sz="0" w:space="0" w:color="auto"/>
      </w:divBdr>
    </w:div>
    <w:div w:id="1599369867">
      <w:bodyDiv w:val="1"/>
      <w:marLeft w:val="0"/>
      <w:marRight w:val="0"/>
      <w:marTop w:val="0"/>
      <w:marBottom w:val="0"/>
      <w:divBdr>
        <w:top w:val="none" w:sz="0" w:space="0" w:color="auto"/>
        <w:left w:val="none" w:sz="0" w:space="0" w:color="auto"/>
        <w:bottom w:val="none" w:sz="0" w:space="0" w:color="auto"/>
        <w:right w:val="none" w:sz="0" w:space="0" w:color="auto"/>
      </w:divBdr>
    </w:div>
    <w:div w:id="1610430687">
      <w:bodyDiv w:val="1"/>
      <w:marLeft w:val="0"/>
      <w:marRight w:val="0"/>
      <w:marTop w:val="0"/>
      <w:marBottom w:val="0"/>
      <w:divBdr>
        <w:top w:val="none" w:sz="0" w:space="0" w:color="auto"/>
        <w:left w:val="none" w:sz="0" w:space="0" w:color="auto"/>
        <w:bottom w:val="none" w:sz="0" w:space="0" w:color="auto"/>
        <w:right w:val="none" w:sz="0" w:space="0" w:color="auto"/>
      </w:divBdr>
      <w:divsChild>
        <w:div w:id="61342674">
          <w:marLeft w:val="360"/>
          <w:marRight w:val="0"/>
          <w:marTop w:val="200"/>
          <w:marBottom w:val="0"/>
          <w:divBdr>
            <w:top w:val="none" w:sz="0" w:space="0" w:color="auto"/>
            <w:left w:val="none" w:sz="0" w:space="0" w:color="auto"/>
            <w:bottom w:val="none" w:sz="0" w:space="0" w:color="auto"/>
            <w:right w:val="none" w:sz="0" w:space="0" w:color="auto"/>
          </w:divBdr>
        </w:div>
        <w:div w:id="173034788">
          <w:marLeft w:val="360"/>
          <w:marRight w:val="0"/>
          <w:marTop w:val="200"/>
          <w:marBottom w:val="0"/>
          <w:divBdr>
            <w:top w:val="none" w:sz="0" w:space="0" w:color="auto"/>
            <w:left w:val="none" w:sz="0" w:space="0" w:color="auto"/>
            <w:bottom w:val="none" w:sz="0" w:space="0" w:color="auto"/>
            <w:right w:val="none" w:sz="0" w:space="0" w:color="auto"/>
          </w:divBdr>
        </w:div>
        <w:div w:id="493569467">
          <w:marLeft w:val="360"/>
          <w:marRight w:val="0"/>
          <w:marTop w:val="200"/>
          <w:marBottom w:val="0"/>
          <w:divBdr>
            <w:top w:val="none" w:sz="0" w:space="0" w:color="auto"/>
            <w:left w:val="none" w:sz="0" w:space="0" w:color="auto"/>
            <w:bottom w:val="none" w:sz="0" w:space="0" w:color="auto"/>
            <w:right w:val="none" w:sz="0" w:space="0" w:color="auto"/>
          </w:divBdr>
        </w:div>
        <w:div w:id="603075463">
          <w:marLeft w:val="360"/>
          <w:marRight w:val="0"/>
          <w:marTop w:val="200"/>
          <w:marBottom w:val="0"/>
          <w:divBdr>
            <w:top w:val="none" w:sz="0" w:space="0" w:color="auto"/>
            <w:left w:val="none" w:sz="0" w:space="0" w:color="auto"/>
            <w:bottom w:val="none" w:sz="0" w:space="0" w:color="auto"/>
            <w:right w:val="none" w:sz="0" w:space="0" w:color="auto"/>
          </w:divBdr>
        </w:div>
        <w:div w:id="704327528">
          <w:marLeft w:val="360"/>
          <w:marRight w:val="0"/>
          <w:marTop w:val="200"/>
          <w:marBottom w:val="0"/>
          <w:divBdr>
            <w:top w:val="none" w:sz="0" w:space="0" w:color="auto"/>
            <w:left w:val="none" w:sz="0" w:space="0" w:color="auto"/>
            <w:bottom w:val="none" w:sz="0" w:space="0" w:color="auto"/>
            <w:right w:val="none" w:sz="0" w:space="0" w:color="auto"/>
          </w:divBdr>
        </w:div>
        <w:div w:id="753476090">
          <w:marLeft w:val="360"/>
          <w:marRight w:val="0"/>
          <w:marTop w:val="200"/>
          <w:marBottom w:val="0"/>
          <w:divBdr>
            <w:top w:val="none" w:sz="0" w:space="0" w:color="auto"/>
            <w:left w:val="none" w:sz="0" w:space="0" w:color="auto"/>
            <w:bottom w:val="none" w:sz="0" w:space="0" w:color="auto"/>
            <w:right w:val="none" w:sz="0" w:space="0" w:color="auto"/>
          </w:divBdr>
        </w:div>
        <w:div w:id="1004093142">
          <w:marLeft w:val="360"/>
          <w:marRight w:val="0"/>
          <w:marTop w:val="200"/>
          <w:marBottom w:val="0"/>
          <w:divBdr>
            <w:top w:val="none" w:sz="0" w:space="0" w:color="auto"/>
            <w:left w:val="none" w:sz="0" w:space="0" w:color="auto"/>
            <w:bottom w:val="none" w:sz="0" w:space="0" w:color="auto"/>
            <w:right w:val="none" w:sz="0" w:space="0" w:color="auto"/>
          </w:divBdr>
        </w:div>
        <w:div w:id="1265264915">
          <w:marLeft w:val="360"/>
          <w:marRight w:val="0"/>
          <w:marTop w:val="200"/>
          <w:marBottom w:val="0"/>
          <w:divBdr>
            <w:top w:val="none" w:sz="0" w:space="0" w:color="auto"/>
            <w:left w:val="none" w:sz="0" w:space="0" w:color="auto"/>
            <w:bottom w:val="none" w:sz="0" w:space="0" w:color="auto"/>
            <w:right w:val="none" w:sz="0" w:space="0" w:color="auto"/>
          </w:divBdr>
        </w:div>
        <w:div w:id="1296183399">
          <w:marLeft w:val="360"/>
          <w:marRight w:val="0"/>
          <w:marTop w:val="200"/>
          <w:marBottom w:val="0"/>
          <w:divBdr>
            <w:top w:val="none" w:sz="0" w:space="0" w:color="auto"/>
            <w:left w:val="none" w:sz="0" w:space="0" w:color="auto"/>
            <w:bottom w:val="none" w:sz="0" w:space="0" w:color="auto"/>
            <w:right w:val="none" w:sz="0" w:space="0" w:color="auto"/>
          </w:divBdr>
        </w:div>
        <w:div w:id="1548949659">
          <w:marLeft w:val="360"/>
          <w:marRight w:val="0"/>
          <w:marTop w:val="200"/>
          <w:marBottom w:val="0"/>
          <w:divBdr>
            <w:top w:val="none" w:sz="0" w:space="0" w:color="auto"/>
            <w:left w:val="none" w:sz="0" w:space="0" w:color="auto"/>
            <w:bottom w:val="none" w:sz="0" w:space="0" w:color="auto"/>
            <w:right w:val="none" w:sz="0" w:space="0" w:color="auto"/>
          </w:divBdr>
        </w:div>
        <w:div w:id="1830247255">
          <w:marLeft w:val="360"/>
          <w:marRight w:val="0"/>
          <w:marTop w:val="200"/>
          <w:marBottom w:val="0"/>
          <w:divBdr>
            <w:top w:val="none" w:sz="0" w:space="0" w:color="auto"/>
            <w:left w:val="none" w:sz="0" w:space="0" w:color="auto"/>
            <w:bottom w:val="none" w:sz="0" w:space="0" w:color="auto"/>
            <w:right w:val="none" w:sz="0" w:space="0" w:color="auto"/>
          </w:divBdr>
        </w:div>
      </w:divsChild>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18386090">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57900888">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32987883">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18126013">
      <w:bodyDiv w:val="1"/>
      <w:marLeft w:val="0"/>
      <w:marRight w:val="0"/>
      <w:marTop w:val="0"/>
      <w:marBottom w:val="0"/>
      <w:divBdr>
        <w:top w:val="none" w:sz="0" w:space="0" w:color="auto"/>
        <w:left w:val="none" w:sz="0" w:space="0" w:color="auto"/>
        <w:bottom w:val="none" w:sz="0" w:space="0" w:color="auto"/>
        <w:right w:val="none" w:sz="0" w:space="0" w:color="auto"/>
      </w:divBdr>
    </w:div>
    <w:div w:id="1930115861">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27974047">
      <w:bodyDiv w:val="1"/>
      <w:marLeft w:val="0"/>
      <w:marRight w:val="0"/>
      <w:marTop w:val="0"/>
      <w:marBottom w:val="0"/>
      <w:divBdr>
        <w:top w:val="none" w:sz="0" w:space="0" w:color="auto"/>
        <w:left w:val="none" w:sz="0" w:space="0" w:color="auto"/>
        <w:bottom w:val="none" w:sz="0" w:space="0" w:color="auto"/>
        <w:right w:val="none" w:sz="0" w:space="0" w:color="auto"/>
      </w:divBdr>
      <w:divsChild>
        <w:div w:id="1329096744">
          <w:marLeft w:val="0"/>
          <w:marRight w:val="0"/>
          <w:marTop w:val="0"/>
          <w:marBottom w:val="0"/>
          <w:divBdr>
            <w:top w:val="none" w:sz="0" w:space="0" w:color="auto"/>
            <w:left w:val="none" w:sz="0" w:space="0" w:color="auto"/>
            <w:bottom w:val="none" w:sz="0" w:space="0" w:color="auto"/>
            <w:right w:val="none" w:sz="0" w:space="0" w:color="auto"/>
          </w:divBdr>
        </w:div>
        <w:div w:id="5640380">
          <w:marLeft w:val="0"/>
          <w:marRight w:val="0"/>
          <w:marTop w:val="0"/>
          <w:marBottom w:val="0"/>
          <w:divBdr>
            <w:top w:val="none" w:sz="0" w:space="0" w:color="auto"/>
            <w:left w:val="none" w:sz="0" w:space="0" w:color="auto"/>
            <w:bottom w:val="none" w:sz="0" w:space="0" w:color="auto"/>
            <w:right w:val="none" w:sz="0" w:space="0" w:color="auto"/>
          </w:divBdr>
        </w:div>
        <w:div w:id="2070686703">
          <w:marLeft w:val="0"/>
          <w:marRight w:val="0"/>
          <w:marTop w:val="0"/>
          <w:marBottom w:val="0"/>
          <w:divBdr>
            <w:top w:val="none" w:sz="0" w:space="0" w:color="auto"/>
            <w:left w:val="none" w:sz="0" w:space="0" w:color="auto"/>
            <w:bottom w:val="none" w:sz="0" w:space="0" w:color="auto"/>
            <w:right w:val="none" w:sz="0" w:space="0" w:color="auto"/>
          </w:divBdr>
        </w:div>
      </w:divsChild>
    </w:div>
    <w:div w:id="2032803027">
      <w:bodyDiv w:val="1"/>
      <w:marLeft w:val="0"/>
      <w:marRight w:val="0"/>
      <w:marTop w:val="0"/>
      <w:marBottom w:val="0"/>
      <w:divBdr>
        <w:top w:val="none" w:sz="0" w:space="0" w:color="auto"/>
        <w:left w:val="none" w:sz="0" w:space="0" w:color="auto"/>
        <w:bottom w:val="none" w:sz="0" w:space="0" w:color="auto"/>
        <w:right w:val="none" w:sz="0" w:space="0" w:color="auto"/>
      </w:divBdr>
      <w:divsChild>
        <w:div w:id="128716997">
          <w:marLeft w:val="0"/>
          <w:marRight w:val="0"/>
          <w:marTop w:val="0"/>
          <w:marBottom w:val="0"/>
          <w:divBdr>
            <w:top w:val="none" w:sz="0" w:space="0" w:color="auto"/>
            <w:left w:val="none" w:sz="0" w:space="0" w:color="auto"/>
            <w:bottom w:val="none" w:sz="0" w:space="0" w:color="auto"/>
            <w:right w:val="none" w:sz="0" w:space="0" w:color="auto"/>
          </w:divBdr>
        </w:div>
        <w:div w:id="1902672886">
          <w:marLeft w:val="0"/>
          <w:marRight w:val="0"/>
          <w:marTop w:val="0"/>
          <w:marBottom w:val="0"/>
          <w:divBdr>
            <w:top w:val="none" w:sz="0" w:space="0" w:color="auto"/>
            <w:left w:val="none" w:sz="0" w:space="0" w:color="auto"/>
            <w:bottom w:val="none" w:sz="0" w:space="0" w:color="auto"/>
            <w:right w:val="none" w:sz="0" w:space="0" w:color="auto"/>
          </w:divBdr>
        </w:div>
        <w:div w:id="1090270942">
          <w:marLeft w:val="0"/>
          <w:marRight w:val="0"/>
          <w:marTop w:val="0"/>
          <w:marBottom w:val="0"/>
          <w:divBdr>
            <w:top w:val="none" w:sz="0" w:space="0" w:color="auto"/>
            <w:left w:val="none" w:sz="0" w:space="0" w:color="auto"/>
            <w:bottom w:val="none" w:sz="0" w:space="0" w:color="auto"/>
            <w:right w:val="none" w:sz="0" w:space="0" w:color="auto"/>
          </w:divBdr>
        </w:div>
      </w:divsChild>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02871761">
      <w:bodyDiv w:val="1"/>
      <w:marLeft w:val="0"/>
      <w:marRight w:val="0"/>
      <w:marTop w:val="0"/>
      <w:marBottom w:val="0"/>
      <w:divBdr>
        <w:top w:val="none" w:sz="0" w:space="0" w:color="auto"/>
        <w:left w:val="none" w:sz="0" w:space="0" w:color="auto"/>
        <w:bottom w:val="none" w:sz="0" w:space="0" w:color="auto"/>
        <w:right w:val="none" w:sz="0" w:space="0" w:color="auto"/>
      </w:divBdr>
      <w:divsChild>
        <w:div w:id="186987151">
          <w:marLeft w:val="360"/>
          <w:marRight w:val="0"/>
          <w:marTop w:val="200"/>
          <w:marBottom w:val="0"/>
          <w:divBdr>
            <w:top w:val="none" w:sz="0" w:space="0" w:color="auto"/>
            <w:left w:val="none" w:sz="0" w:space="0" w:color="auto"/>
            <w:bottom w:val="none" w:sz="0" w:space="0" w:color="auto"/>
            <w:right w:val="none" w:sz="0" w:space="0" w:color="auto"/>
          </w:divBdr>
        </w:div>
        <w:div w:id="339049017">
          <w:marLeft w:val="360"/>
          <w:marRight w:val="0"/>
          <w:marTop w:val="200"/>
          <w:marBottom w:val="0"/>
          <w:divBdr>
            <w:top w:val="none" w:sz="0" w:space="0" w:color="auto"/>
            <w:left w:val="none" w:sz="0" w:space="0" w:color="auto"/>
            <w:bottom w:val="none" w:sz="0" w:space="0" w:color="auto"/>
            <w:right w:val="none" w:sz="0" w:space="0" w:color="auto"/>
          </w:divBdr>
        </w:div>
        <w:div w:id="401875751">
          <w:marLeft w:val="360"/>
          <w:marRight w:val="0"/>
          <w:marTop w:val="200"/>
          <w:marBottom w:val="0"/>
          <w:divBdr>
            <w:top w:val="none" w:sz="0" w:space="0" w:color="auto"/>
            <w:left w:val="none" w:sz="0" w:space="0" w:color="auto"/>
            <w:bottom w:val="none" w:sz="0" w:space="0" w:color="auto"/>
            <w:right w:val="none" w:sz="0" w:space="0" w:color="auto"/>
          </w:divBdr>
        </w:div>
        <w:div w:id="458306677">
          <w:marLeft w:val="360"/>
          <w:marRight w:val="0"/>
          <w:marTop w:val="200"/>
          <w:marBottom w:val="0"/>
          <w:divBdr>
            <w:top w:val="none" w:sz="0" w:space="0" w:color="auto"/>
            <w:left w:val="none" w:sz="0" w:space="0" w:color="auto"/>
            <w:bottom w:val="none" w:sz="0" w:space="0" w:color="auto"/>
            <w:right w:val="none" w:sz="0" w:space="0" w:color="auto"/>
          </w:divBdr>
        </w:div>
        <w:div w:id="563177507">
          <w:marLeft w:val="360"/>
          <w:marRight w:val="0"/>
          <w:marTop w:val="200"/>
          <w:marBottom w:val="0"/>
          <w:divBdr>
            <w:top w:val="none" w:sz="0" w:space="0" w:color="auto"/>
            <w:left w:val="none" w:sz="0" w:space="0" w:color="auto"/>
            <w:bottom w:val="none" w:sz="0" w:space="0" w:color="auto"/>
            <w:right w:val="none" w:sz="0" w:space="0" w:color="auto"/>
          </w:divBdr>
        </w:div>
        <w:div w:id="869225235">
          <w:marLeft w:val="360"/>
          <w:marRight w:val="0"/>
          <w:marTop w:val="200"/>
          <w:marBottom w:val="0"/>
          <w:divBdr>
            <w:top w:val="none" w:sz="0" w:space="0" w:color="auto"/>
            <w:left w:val="none" w:sz="0" w:space="0" w:color="auto"/>
            <w:bottom w:val="none" w:sz="0" w:space="0" w:color="auto"/>
            <w:right w:val="none" w:sz="0" w:space="0" w:color="auto"/>
          </w:divBdr>
        </w:div>
        <w:div w:id="1275479700">
          <w:marLeft w:val="360"/>
          <w:marRight w:val="0"/>
          <w:marTop w:val="200"/>
          <w:marBottom w:val="0"/>
          <w:divBdr>
            <w:top w:val="none" w:sz="0" w:space="0" w:color="auto"/>
            <w:left w:val="none" w:sz="0" w:space="0" w:color="auto"/>
            <w:bottom w:val="none" w:sz="0" w:space="0" w:color="auto"/>
            <w:right w:val="none" w:sz="0" w:space="0" w:color="auto"/>
          </w:divBdr>
        </w:div>
        <w:div w:id="1451557390">
          <w:marLeft w:val="360"/>
          <w:marRight w:val="0"/>
          <w:marTop w:val="200"/>
          <w:marBottom w:val="0"/>
          <w:divBdr>
            <w:top w:val="none" w:sz="0" w:space="0" w:color="auto"/>
            <w:left w:val="none" w:sz="0" w:space="0" w:color="auto"/>
            <w:bottom w:val="none" w:sz="0" w:space="0" w:color="auto"/>
            <w:right w:val="none" w:sz="0" w:space="0" w:color="auto"/>
          </w:divBdr>
        </w:div>
        <w:div w:id="1553694357">
          <w:marLeft w:val="360"/>
          <w:marRight w:val="0"/>
          <w:marTop w:val="200"/>
          <w:marBottom w:val="0"/>
          <w:divBdr>
            <w:top w:val="none" w:sz="0" w:space="0" w:color="auto"/>
            <w:left w:val="none" w:sz="0" w:space="0" w:color="auto"/>
            <w:bottom w:val="none" w:sz="0" w:space="0" w:color="auto"/>
            <w:right w:val="none" w:sz="0" w:space="0" w:color="auto"/>
          </w:divBdr>
        </w:div>
        <w:div w:id="1627199544">
          <w:marLeft w:val="360"/>
          <w:marRight w:val="0"/>
          <w:marTop w:val="200"/>
          <w:marBottom w:val="0"/>
          <w:divBdr>
            <w:top w:val="none" w:sz="0" w:space="0" w:color="auto"/>
            <w:left w:val="none" w:sz="0" w:space="0" w:color="auto"/>
            <w:bottom w:val="none" w:sz="0" w:space="0" w:color="auto"/>
            <w:right w:val="none" w:sz="0" w:space="0" w:color="auto"/>
          </w:divBdr>
        </w:div>
        <w:div w:id="1733579904">
          <w:marLeft w:val="360"/>
          <w:marRight w:val="0"/>
          <w:marTop w:val="200"/>
          <w:marBottom w:val="0"/>
          <w:divBdr>
            <w:top w:val="none" w:sz="0" w:space="0" w:color="auto"/>
            <w:left w:val="none" w:sz="0" w:space="0" w:color="auto"/>
            <w:bottom w:val="none" w:sz="0" w:space="0" w:color="auto"/>
            <w:right w:val="none" w:sz="0" w:space="0" w:color="auto"/>
          </w:divBdr>
        </w:div>
      </w:divsChild>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3700_103799/103720/01.02.01_60/ts_103720v010201p.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github.com/5G-MAG/Standards/issues/135"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atsc.org/wp-content/uploads/2024/04/A325-2024-04-Lab-Performance-Test-Plan.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dms_pub/itu-r/opb/rep/R-REP-BT.2254-4-2020-PDF-E.pdf"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7da556-5e57-4ae6-ab74-f7a6fc7a3ce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A78FB7755F4D46A7470D535632A0F6" ma:contentTypeVersion="19" ma:contentTypeDescription="Create a new document." ma:contentTypeScope="" ma:versionID="1df8c67e4656ccff112197953ed9516a">
  <xsd:schema xmlns:xsd="http://www.w3.org/2001/XMLSchema" xmlns:xs="http://www.w3.org/2001/XMLSchema" xmlns:p="http://schemas.microsoft.com/office/2006/metadata/properties" xmlns:ns3="d8536612-86c3-48db-827f-9cd4575f08ec" xmlns:ns4="d07da556-5e57-4ae6-ab74-f7a6fc7a3ce0" targetNamespace="http://schemas.microsoft.com/office/2006/metadata/properties" ma:root="true" ma:fieldsID="2f41e665f968973870f417bc0273d22e" ns3:_="" ns4:_="">
    <xsd:import namespace="d8536612-86c3-48db-827f-9cd4575f08ec"/>
    <xsd:import namespace="d07da556-5e57-4ae6-ab74-f7a6fc7a3ce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DateTaken" minOccurs="0"/>
                <xsd:element ref="ns4:MediaServiceSystemTags" minOccurs="0"/>
                <xsd:element ref="ns4:MediaServiceSearchProperties" minOccurs="0"/>
                <xsd:element ref="ns4:MediaServiceLocation"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36612-86c3-48db-827f-9cd4575f08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7da556-5e57-4ae6-ab74-f7a6fc7a3ce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175C1-57B6-4134-B23E-243489D64B9B}">
  <ds:schemaRefs>
    <ds:schemaRef ds:uri="http://schemas.microsoft.com/office/2006/metadata/properties"/>
    <ds:schemaRef ds:uri="http://schemas.microsoft.com/office/infopath/2007/PartnerControls"/>
    <ds:schemaRef ds:uri="d07da556-5e57-4ae6-ab74-f7a6fc7a3ce0"/>
  </ds:schemaRefs>
</ds:datastoreItem>
</file>

<file path=customXml/itemProps2.xml><?xml version="1.0" encoding="utf-8"?>
<ds:datastoreItem xmlns:ds="http://schemas.openxmlformats.org/officeDocument/2006/customXml" ds:itemID="{0D21610C-3A44-4C37-AAF7-37B3CF897A29}">
  <ds:schemaRefs>
    <ds:schemaRef ds:uri="http://schemas.microsoft.com/sharepoint/v3/contenttype/forms"/>
  </ds:schemaRefs>
</ds:datastoreItem>
</file>

<file path=customXml/itemProps3.xml><?xml version="1.0" encoding="utf-8"?>
<ds:datastoreItem xmlns:ds="http://schemas.openxmlformats.org/officeDocument/2006/customXml" ds:itemID="{B2F01394-4733-4384-9C2A-F0623AB7B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536612-86c3-48db-827f-9cd4575f08ec"/>
    <ds:schemaRef ds:uri="d07da556-5e57-4ae6-ab74-f7a6fc7a3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931CF-CDDB-4BB7-BDC4-486DDC61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5</Pages>
  <Words>1789</Words>
  <Characters>10200</Characters>
  <DocSecurity>0</DocSecurity>
  <Lines>85</Lines>
  <Paragraphs>23</Paragraphs>
  <ScaleCrop>false</ScaleCrop>
  <HeadingPairs>
    <vt:vector size="8" baseType="variant">
      <vt:variant>
        <vt:lpstr>Titolo</vt:lpstr>
      </vt:variant>
      <vt:variant>
        <vt:i4>1</vt:i4>
      </vt:variant>
      <vt:variant>
        <vt:lpstr>Título</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2025-03-27T21:24:00Z</dcterms:created>
  <dcterms:modified xsi:type="dcterms:W3CDTF">2025-03-28T16:58:00Z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2022-08-04T12:07:36Z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5c6b9863-ec96-449e-b1ca-1c1e9f3a86d7</vt:lpwstr>
  </property>
  <property fmtid="{D5CDD505-2E9C-101B-9397-08002B2CF9AE}" pid="8" name="MSIP_Label_9764cdcd-3664-4d05-9615-7cbf65a4f0a8_ContentBits">
    <vt:lpwstr>0</vt:lpwstr>
  </property>
  <property fmtid="{D5CDD505-2E9C-101B-9397-08002B2CF9AE}" pid="9" name="MSIP_Label_6cdc86bc-e399-441c-ac06-c514d479b5d4_Enabled">
    <vt:lpwstr>true</vt:lpwstr>
  </property>
  <property fmtid="{D5CDD505-2E9C-101B-9397-08002B2CF9AE}" pid="10" name="MSIP_Label_6cdc86bc-e399-441c-ac06-c514d479b5d4_SetDate">
    <vt:lpwstr>2025-02-06T13:23:24Z</vt:lpwstr>
  </property>
  <property fmtid="{D5CDD505-2E9C-101B-9397-08002B2CF9AE}" pid="11" name="MSIP_Label_6cdc86bc-e399-441c-ac06-c514d479b5d4_Method">
    <vt:lpwstr>Standard</vt:lpwstr>
  </property>
  <property fmtid="{D5CDD505-2E9C-101B-9397-08002B2CF9AE}" pid="12" name="MSIP_Label_6cdc86bc-e399-441c-ac06-c514d479b5d4_Name">
    <vt:lpwstr>Restricted with header</vt:lpwstr>
  </property>
  <property fmtid="{D5CDD505-2E9C-101B-9397-08002B2CF9AE}" pid="13" name="MSIP_Label_6cdc86bc-e399-441c-ac06-c514d479b5d4_SiteId">
    <vt:lpwstr>b83fb3e5-147a-4ba5-9a49-adbdbd20fab1</vt:lpwstr>
  </property>
  <property fmtid="{D5CDD505-2E9C-101B-9397-08002B2CF9AE}" pid="14" name="MSIP_Label_6cdc86bc-e399-441c-ac06-c514d479b5d4_ActionId">
    <vt:lpwstr>39df6990-eaa5-4b39-8a8b-6be50626c2c1</vt:lpwstr>
  </property>
  <property fmtid="{D5CDD505-2E9C-101B-9397-08002B2CF9AE}" pid="15" name="MSIP_Label_6cdc86bc-e399-441c-ac06-c514d479b5d4_ContentBits">
    <vt:lpwstr>0</vt:lpwstr>
  </property>
  <property fmtid="{D5CDD505-2E9C-101B-9397-08002B2CF9AE}" pid="16" name="ContentTypeId">
    <vt:lpwstr>0x010100BBA78FB7755F4D46A7470D535632A0F6</vt:lpwstr>
  </property>
</Properties>
</file>