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1D8EC" w14:textId="4776014D" w:rsidR="007E6B2A" w:rsidRPr="00C63A24" w:rsidRDefault="007E6B2A" w:rsidP="007E6B2A">
      <w:pPr>
        <w:pStyle w:val="3GPPHeader"/>
        <w:rPr>
          <w:sz w:val="32"/>
          <w:szCs w:val="32"/>
        </w:rPr>
      </w:pPr>
      <w:r w:rsidRPr="00C63A24">
        <w:t>3GPP TSG-RAN WG1 Meeting #11</w:t>
      </w:r>
      <w:r w:rsidR="00B50D94">
        <w:t>8</w:t>
      </w:r>
      <w:r w:rsidRPr="00C63A24">
        <w:tab/>
      </w:r>
      <w:r w:rsidRPr="00C63A24">
        <w:rPr>
          <w:sz w:val="32"/>
          <w:szCs w:val="32"/>
        </w:rPr>
        <w:t>R1-</w:t>
      </w:r>
      <w:r w:rsidR="006E11DC" w:rsidRPr="006E11DC">
        <w:t xml:space="preserve"> </w:t>
      </w:r>
      <w:r w:rsidR="006E11DC" w:rsidRPr="006E11DC">
        <w:rPr>
          <w:sz w:val="32"/>
          <w:szCs w:val="32"/>
        </w:rPr>
        <w:t>2407167</w:t>
      </w:r>
    </w:p>
    <w:p w14:paraId="393E7438" w14:textId="77777777" w:rsidR="00B50D94" w:rsidRPr="005E0E9B" w:rsidRDefault="00B50D94" w:rsidP="00B50D94">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p w14:paraId="2394BC04" w14:textId="41CAA573"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335DC3AA" w14:textId="151CCE01" w:rsidR="006E63C0" w:rsidRDefault="003D3C45" w:rsidP="00D546FF">
      <w:pPr>
        <w:pStyle w:val="3GPPHeader"/>
      </w:pPr>
      <w:r w:rsidRPr="00A437C0">
        <w:t>Title:</w:t>
      </w:r>
      <w:r w:rsidR="00E90E49" w:rsidRPr="00A437C0">
        <w:tab/>
      </w:r>
      <w:r w:rsidR="00C219A2">
        <w:t>D</w:t>
      </w:r>
      <w:r w:rsidR="00EE2A73" w:rsidRPr="00EE2A73">
        <w:t xml:space="preserve">iscussion on </w:t>
      </w:r>
      <w:r w:rsidR="00E107F3" w:rsidRPr="00E107F3">
        <w:t>LS on synchronization source change at the transmitting UE in SL positioning</w:t>
      </w:r>
    </w:p>
    <w:p w14:paraId="4EE1C7B8" w14:textId="07F093AB"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2CE28EB1" w:rsidR="002D2381" w:rsidRDefault="00DE25D9" w:rsidP="00C31F89">
      <w:pPr>
        <w:jc w:val="both"/>
      </w:pPr>
      <w:r w:rsidRPr="00364F80">
        <w:t xml:space="preserve">In the </w:t>
      </w:r>
      <w:r w:rsidR="00FF3D65" w:rsidRPr="00364F80">
        <w:t>RAN</w:t>
      </w:r>
      <w:r w:rsidR="00CF1534">
        <w:t xml:space="preserve">4 </w:t>
      </w:r>
      <w:r w:rsidR="00FF3D65" w:rsidRPr="00364F80">
        <w:t>LS reply “</w:t>
      </w:r>
      <w:r w:rsidR="00E107F3" w:rsidRPr="00E107F3">
        <w:t xml:space="preserve">LS on synchronization source change at the transmitting anchor UE in SL </w:t>
      </w:r>
      <w:proofErr w:type="gramStart"/>
      <w:r w:rsidR="00E107F3" w:rsidRPr="00E107F3">
        <w:t>positioning</w:t>
      </w:r>
      <w:r w:rsidR="00FF3D65" w:rsidRPr="00364F80">
        <w:t>”</w:t>
      </w:r>
      <w:r w:rsidR="00364F80" w:rsidRPr="00364F80">
        <w:t>[</w:t>
      </w:r>
      <w:proofErr w:type="gramEnd"/>
      <w:r w:rsidR="00364F80" w:rsidRPr="00364F80">
        <w:t>1]</w:t>
      </w:r>
      <w:r w:rsidR="00FF3D65" w:rsidRPr="00364F80">
        <w:t xml:space="preserve"> RAN</w:t>
      </w:r>
      <w:r w:rsidR="00661753">
        <w:t>4</w:t>
      </w:r>
      <w:r w:rsidR="00FF3D65" w:rsidRPr="00364F80">
        <w:t xml:space="preserve"> </w:t>
      </w:r>
      <w:r w:rsidR="00E107F3">
        <w:t>asks the following</w:t>
      </w:r>
      <w:r w:rsidR="00E55B38">
        <w:t xml:space="preserve"> </w:t>
      </w:r>
      <w:r w:rsidR="00FF3D65" w:rsidRPr="00364F80">
        <w:t>to RAN</w:t>
      </w:r>
      <w:r w:rsidR="00E107F3">
        <w:t>1</w:t>
      </w:r>
      <w:r w:rsidR="00FF3D65" w:rsidRPr="00364F80">
        <w:t>:</w:t>
      </w:r>
    </w:p>
    <w:tbl>
      <w:tblPr>
        <w:tblStyle w:val="TableGrid"/>
        <w:tblW w:w="0" w:type="auto"/>
        <w:tblLook w:val="04A0" w:firstRow="1" w:lastRow="0" w:firstColumn="1" w:lastColumn="0" w:noHBand="0" w:noVBand="1"/>
      </w:tblPr>
      <w:tblGrid>
        <w:gridCol w:w="9629"/>
      </w:tblGrid>
      <w:tr w:rsidR="00FF3D65" w14:paraId="3227FBE7" w14:textId="77777777" w:rsidTr="004A41C3">
        <w:tc>
          <w:tcPr>
            <w:tcW w:w="9629" w:type="dxa"/>
          </w:tcPr>
          <w:p w14:paraId="0C95B5F4" w14:textId="2E80F83C" w:rsidR="00CF1534" w:rsidRDefault="00FF3D65" w:rsidP="00CF1534">
            <w:pPr>
              <w:spacing w:after="180"/>
              <w:rPr>
                <w:rFonts w:ascii="Arial" w:hAnsi="Arial" w:cs="Arial"/>
                <w:b/>
              </w:rPr>
            </w:pPr>
            <w:r w:rsidRPr="00364F80">
              <w:rPr>
                <w:rFonts w:ascii="Arial" w:hAnsi="Arial" w:cs="Arial"/>
                <w:i/>
                <w:iCs/>
              </w:rPr>
              <w:t xml:space="preserve">LS from </w:t>
            </w:r>
            <w:r w:rsidR="00B25EDA" w:rsidRPr="00B25EDA">
              <w:rPr>
                <w:rFonts w:ascii="Arial" w:hAnsi="Arial" w:cs="Arial"/>
                <w:i/>
                <w:iCs/>
              </w:rPr>
              <w:t>R1-2405788</w:t>
            </w:r>
          </w:p>
          <w:p w14:paraId="1FBFD119" w14:textId="77777777" w:rsidR="00CF1534" w:rsidRDefault="00CF1534" w:rsidP="00CF1534">
            <w:pPr>
              <w:numPr>
                <w:ilvl w:val="0"/>
                <w:numId w:val="37"/>
              </w:numPr>
              <w:spacing w:before="360" w:after="120" w:line="240" w:lineRule="auto"/>
              <w:ind w:hanging="720"/>
              <w:rPr>
                <w:rFonts w:ascii="Arial" w:hAnsi="Arial" w:cs="Arial"/>
                <w:b/>
              </w:rPr>
            </w:pPr>
            <w:r w:rsidRPr="007B1303">
              <w:rPr>
                <w:rFonts w:ascii="Arial" w:hAnsi="Arial" w:cs="Arial"/>
                <w:b/>
              </w:rPr>
              <w:t>Overall Description:</w:t>
            </w:r>
          </w:p>
          <w:p w14:paraId="1CC55C1D" w14:textId="77777777" w:rsidR="00CF1534" w:rsidRDefault="00CF1534" w:rsidP="00CF1534">
            <w:pPr>
              <w:jc w:val="both"/>
              <w:rPr>
                <w:rFonts w:ascii="Arial" w:hAnsi="Arial" w:cs="Arial"/>
                <w:color w:val="000000"/>
              </w:rPr>
            </w:pPr>
            <w:r>
              <w:rPr>
                <w:rFonts w:ascii="Arial" w:hAnsi="Arial" w:cs="Arial"/>
                <w:color w:val="000000"/>
              </w:rPr>
              <w:t xml:space="preserve">During the discussion on RRM core requirements for SL positioning, RAN4 reached the following agreement. </w:t>
            </w:r>
          </w:p>
          <w:p w14:paraId="5A6B8892" w14:textId="77777777" w:rsidR="00CF1534" w:rsidRDefault="00CF1534" w:rsidP="00CF1534">
            <w:pPr>
              <w:jc w:val="both"/>
              <w:rPr>
                <w:rFonts w:ascii="Arial" w:hAnsi="Arial" w:cs="Arial"/>
                <w:color w:val="000000"/>
              </w:rPr>
            </w:pPr>
            <w:r w:rsidRPr="00B05EE6">
              <w:rPr>
                <w:rFonts w:ascii="Arial" w:hAnsi="Arial" w:cs="Arial"/>
                <w:noProof/>
                <w:color w:val="000000"/>
              </w:rPr>
              <mc:AlternateContent>
                <mc:Choice Requires="wps">
                  <w:drawing>
                    <wp:inline distT="0" distB="0" distL="0" distR="0" wp14:anchorId="5450E60D" wp14:editId="3E965C6F">
                      <wp:extent cx="64770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solidFill>
                                <a:srgbClr val="FFFFFF"/>
                              </a:solidFill>
                              <a:ln w="9525">
                                <a:solidFill>
                                  <a:srgbClr val="000000"/>
                                </a:solidFill>
                                <a:miter lim="800000"/>
                                <a:headEnd/>
                                <a:tailEnd/>
                              </a:ln>
                            </wps:spPr>
                            <wps:txbx>
                              <w:txbxContent>
                                <w:p w14:paraId="5767A254" w14:textId="77777777" w:rsidR="00CF1534" w:rsidRDefault="00CF1534" w:rsidP="00CF1534">
                                  <w:pPr>
                                    <w:pStyle w:val="ListParagraph"/>
                                    <w:numPr>
                                      <w:ilvl w:val="0"/>
                                      <w:numId w:val="38"/>
                                    </w:numPr>
                                    <w:autoSpaceDN w:val="0"/>
                                    <w:spacing w:after="120" w:line="240" w:lineRule="auto"/>
                                    <w:ind w:left="720"/>
                                    <w:rPr>
                                      <w:highlight w:val="green"/>
                                      <w:lang w:eastAsia="zh-CN"/>
                                    </w:rPr>
                                  </w:pPr>
                                  <w:r>
                                    <w:rPr>
                                      <w:highlight w:val="green"/>
                                      <w:lang w:eastAsia="zh-CN"/>
                                    </w:rPr>
                                    <w:t>Agreement</w:t>
                                  </w:r>
                                </w:p>
                                <w:p w14:paraId="3DCB50E0" w14:textId="77777777" w:rsidR="00CF1534" w:rsidRDefault="00CF1534" w:rsidP="00CF1534">
                                  <w:pPr>
                                    <w:pStyle w:val="ListParagraph"/>
                                    <w:numPr>
                                      <w:ilvl w:val="1"/>
                                      <w:numId w:val="38"/>
                                    </w:numPr>
                                    <w:overflowPunct w:val="0"/>
                                    <w:autoSpaceDE w:val="0"/>
                                    <w:autoSpaceDN w:val="0"/>
                                    <w:adjustRightInd w:val="0"/>
                                    <w:spacing w:after="120" w:line="240" w:lineRule="auto"/>
                                    <w:ind w:left="1656"/>
                                    <w:rPr>
                                      <w:highlight w:val="green"/>
                                      <w:lang w:eastAsia="zh-CN"/>
                                    </w:rPr>
                                  </w:pPr>
                                  <w:r>
                                    <w:rPr>
                                      <w:highlight w:val="green"/>
                                      <w:lang w:eastAsia="zh-CN"/>
                                    </w:rPr>
                                    <w:t>It is a RAN4 understanding that UE performing measurements may not be aware on the synchronization source change at the Tx UE.</w:t>
                                  </w:r>
                                </w:p>
                                <w:p w14:paraId="3BEA6B7B" w14:textId="77777777" w:rsidR="00CF1534" w:rsidRDefault="00CF1534" w:rsidP="00CF1534">
                                  <w:pPr>
                                    <w:pStyle w:val="ListParagraph"/>
                                    <w:numPr>
                                      <w:ilvl w:val="1"/>
                                      <w:numId w:val="38"/>
                                    </w:numPr>
                                    <w:overflowPunct w:val="0"/>
                                    <w:autoSpaceDE w:val="0"/>
                                    <w:autoSpaceDN w:val="0"/>
                                    <w:adjustRightInd w:val="0"/>
                                    <w:spacing w:after="120" w:line="240" w:lineRule="auto"/>
                                    <w:ind w:left="1656"/>
                                    <w:rPr>
                                      <w:highlight w:val="green"/>
                                      <w:lang w:eastAsia="zh-CN"/>
                                    </w:rPr>
                                  </w:pPr>
                                  <w:r>
                                    <w:rPr>
                                      <w:highlight w:val="green"/>
                                      <w:lang w:eastAsia="zh-CN"/>
                                    </w:rPr>
                                    <w:t xml:space="preserve">For synchronization reference source change occurring at Tx side, measurement accuracy requirements do not apply and no specific UE </w:t>
                                  </w:r>
                                  <w:proofErr w:type="spellStart"/>
                                  <w:r>
                                    <w:rPr>
                                      <w:highlight w:val="green"/>
                                      <w:lang w:eastAsia="zh-CN"/>
                                    </w:rPr>
                                    <w:t>behaviour</w:t>
                                  </w:r>
                                  <w:proofErr w:type="spellEnd"/>
                                  <w:r>
                                    <w:rPr>
                                      <w:highlight w:val="green"/>
                                      <w:lang w:eastAsia="zh-CN"/>
                                    </w:rPr>
                                    <w:t xml:space="preserve"> is defined. </w:t>
                                  </w:r>
                                </w:p>
                                <w:p w14:paraId="2B2A19D0" w14:textId="77777777" w:rsidR="00CF1534" w:rsidRPr="00E9729D" w:rsidRDefault="00CF1534" w:rsidP="00CF1534">
                                  <w:pPr>
                                    <w:pStyle w:val="ListParagraph"/>
                                    <w:numPr>
                                      <w:ilvl w:val="2"/>
                                      <w:numId w:val="38"/>
                                    </w:numPr>
                                    <w:overflowPunct w:val="0"/>
                                    <w:autoSpaceDE w:val="0"/>
                                    <w:autoSpaceDN w:val="0"/>
                                    <w:adjustRightInd w:val="0"/>
                                    <w:spacing w:after="120" w:line="240" w:lineRule="auto"/>
                                    <w:ind w:left="2376"/>
                                    <w:rPr>
                                      <w:highlight w:val="green"/>
                                      <w:lang w:eastAsia="zh-CN"/>
                                    </w:rPr>
                                  </w:pPr>
                                  <w:r>
                                    <w:rPr>
                                      <w:highlight w:val="green"/>
                                      <w:lang w:eastAsia="zh-CN"/>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a:spAutoFit/>
                            </wps:bodyPr>
                          </wps:wsp>
                        </a:graphicData>
                      </a:graphic>
                    </wp:inline>
                  </w:drawing>
                </mc:Choice>
                <mc:Fallback>
                  <w:pict>
                    <v:shapetype w14:anchorId="5450E60D" id="_x0000_t202" coordsize="21600,21600" o:spt="202" path="m,l,21600r21600,l21600,xe">
                      <v:stroke joinstyle="miter"/>
                      <v:path gradientshapeok="t" o:connecttype="rect"/>
                    </v:shapetype>
                    <v:shape id="Text Box 2" o:spid="_x0000_s1026" type="#_x0000_t202" style="width:51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">
                      <v:textbox style="mso-fit-shape-to-text:t">
                        <w:txbxContent>
                          <w:p w14:paraId="5767A254" w14:textId="77777777" w:rsidR="00CF1534" w:rsidRDefault="00CF1534" w:rsidP="00CF1534">
                            <w:pPr>
                              <w:pStyle w:val="ListParagraph"/>
                              <w:numPr>
                                <w:ilvl w:val="0"/>
                                <w:numId w:val="38"/>
                              </w:numPr>
                              <w:autoSpaceDN w:val="0"/>
                              <w:spacing w:after="120" w:line="240" w:lineRule="auto"/>
                              <w:ind w:left="720"/>
                              <w:rPr>
                                <w:highlight w:val="green"/>
                                <w:lang w:eastAsia="zh-CN"/>
                              </w:rPr>
                            </w:pPr>
                            <w:r>
                              <w:rPr>
                                <w:highlight w:val="green"/>
                                <w:lang w:eastAsia="zh-CN"/>
                              </w:rPr>
                              <w:t>Agreement</w:t>
                            </w:r>
                          </w:p>
                          <w:p w14:paraId="3DCB50E0" w14:textId="77777777" w:rsidR="00CF1534" w:rsidRDefault="00CF1534" w:rsidP="00CF1534">
                            <w:pPr>
                              <w:pStyle w:val="ListParagraph"/>
                              <w:numPr>
                                <w:ilvl w:val="1"/>
                                <w:numId w:val="38"/>
                              </w:numPr>
                              <w:overflowPunct w:val="0"/>
                              <w:autoSpaceDE w:val="0"/>
                              <w:autoSpaceDN w:val="0"/>
                              <w:adjustRightInd w:val="0"/>
                              <w:spacing w:after="120" w:line="240" w:lineRule="auto"/>
                              <w:ind w:left="1656"/>
                              <w:rPr>
                                <w:highlight w:val="green"/>
                                <w:lang w:eastAsia="zh-CN"/>
                              </w:rPr>
                            </w:pPr>
                            <w:r>
                              <w:rPr>
                                <w:highlight w:val="green"/>
                                <w:lang w:eastAsia="zh-CN"/>
                              </w:rPr>
                              <w:t>It is a RAN4 understanding that UE performing measurements may not be aware on the synchronization source change at the Tx UE.</w:t>
                            </w:r>
                          </w:p>
                          <w:p w14:paraId="3BEA6B7B" w14:textId="77777777" w:rsidR="00CF1534" w:rsidRDefault="00CF1534" w:rsidP="00CF1534">
                            <w:pPr>
                              <w:pStyle w:val="ListParagraph"/>
                              <w:numPr>
                                <w:ilvl w:val="1"/>
                                <w:numId w:val="38"/>
                              </w:numPr>
                              <w:overflowPunct w:val="0"/>
                              <w:autoSpaceDE w:val="0"/>
                              <w:autoSpaceDN w:val="0"/>
                              <w:adjustRightInd w:val="0"/>
                              <w:spacing w:after="120" w:line="240" w:lineRule="auto"/>
                              <w:ind w:left="1656"/>
                              <w:rPr>
                                <w:highlight w:val="green"/>
                                <w:lang w:eastAsia="zh-CN"/>
                              </w:rPr>
                            </w:pPr>
                            <w:r>
                              <w:rPr>
                                <w:highlight w:val="green"/>
                                <w:lang w:eastAsia="zh-CN"/>
                              </w:rPr>
                              <w:t xml:space="preserve">For synchronization reference source change occurring at Tx side, measurement accuracy requirements do not apply and no specific UE </w:t>
                            </w:r>
                            <w:proofErr w:type="spellStart"/>
                            <w:r>
                              <w:rPr>
                                <w:highlight w:val="green"/>
                                <w:lang w:eastAsia="zh-CN"/>
                              </w:rPr>
                              <w:t>behaviour</w:t>
                            </w:r>
                            <w:proofErr w:type="spellEnd"/>
                            <w:r>
                              <w:rPr>
                                <w:highlight w:val="green"/>
                                <w:lang w:eastAsia="zh-CN"/>
                              </w:rPr>
                              <w:t xml:space="preserve"> is defined. </w:t>
                            </w:r>
                          </w:p>
                          <w:p w14:paraId="2B2A19D0" w14:textId="77777777" w:rsidR="00CF1534" w:rsidRPr="00E9729D" w:rsidRDefault="00CF1534" w:rsidP="00CF1534">
                            <w:pPr>
                              <w:pStyle w:val="ListParagraph"/>
                              <w:numPr>
                                <w:ilvl w:val="2"/>
                                <w:numId w:val="38"/>
                              </w:numPr>
                              <w:overflowPunct w:val="0"/>
                              <w:autoSpaceDE w:val="0"/>
                              <w:autoSpaceDN w:val="0"/>
                              <w:adjustRightInd w:val="0"/>
                              <w:spacing w:after="120" w:line="240" w:lineRule="auto"/>
                              <w:ind w:left="2376"/>
                              <w:rPr>
                                <w:highlight w:val="green"/>
                                <w:lang w:eastAsia="zh-CN"/>
                              </w:rPr>
                            </w:pPr>
                            <w:r>
                              <w:rPr>
                                <w:highlight w:val="green"/>
                                <w:lang w:eastAsia="zh-CN"/>
                              </w:rPr>
                              <w:t>Note: the agreement can be revisited if a RAN1/2 solution is introduced to inform the UE performing measurements on the synchronization source change at the Tx UE.</w:t>
                            </w:r>
                          </w:p>
                        </w:txbxContent>
                      </v:textbox>
                      <w10:anchorlock/>
                    </v:shape>
                  </w:pict>
                </mc:Fallback>
              </mc:AlternateContent>
            </w:r>
          </w:p>
          <w:p w14:paraId="6A63202E" w14:textId="77777777" w:rsidR="00CF1534" w:rsidRPr="00DA0A22" w:rsidRDefault="00CF1534" w:rsidP="00CF1534">
            <w:pPr>
              <w:jc w:val="both"/>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Pr>
                <w:rFonts w:ascii="Arial" w:hAnsi="Arial" w:cs="Arial"/>
                <w:color w:val="000000"/>
              </w:rPr>
              <w:t xml:space="preserve"> check whether </w:t>
            </w:r>
            <w:r w:rsidRPr="0091691C">
              <w:rPr>
                <w:rFonts w:ascii="Arial" w:hAnsi="Arial" w:cs="Arial"/>
                <w:color w:val="000000"/>
              </w:rPr>
              <w:t xml:space="preserve">RAN1 and RAN2 have introduced </w:t>
            </w:r>
            <w:r>
              <w:rPr>
                <w:rFonts w:ascii="Arial" w:hAnsi="Arial" w:cs="Arial"/>
                <w:color w:val="000000"/>
                <w:lang w:val="en-GB"/>
              </w:rPr>
              <w:t xml:space="preserve">or are working on </w:t>
            </w:r>
            <w:r w:rsidRPr="0091691C">
              <w:rPr>
                <w:rFonts w:ascii="Arial" w:hAnsi="Arial" w:cs="Arial"/>
                <w:color w:val="000000"/>
              </w:rPr>
              <w:t xml:space="preserve">any solutions to inform a UE performing an SL positioning measurement (e.g., SL RSTD, SL Rx-Tx, and SL RTOA) about synchronization reference source change at a UE </w:t>
            </w:r>
            <w:r>
              <w:rPr>
                <w:rFonts w:ascii="Arial" w:hAnsi="Arial" w:cs="Arial"/>
                <w:color w:val="000000"/>
                <w:lang w:val="en-GB"/>
              </w:rPr>
              <w:t xml:space="preserve">which is </w:t>
            </w:r>
            <w:r w:rsidRPr="0091691C">
              <w:rPr>
                <w:rFonts w:ascii="Arial" w:hAnsi="Arial" w:cs="Arial"/>
                <w:color w:val="000000"/>
              </w:rPr>
              <w:t>transmitting SL-PRS for the measurement.</w:t>
            </w:r>
          </w:p>
          <w:p w14:paraId="77D66810" w14:textId="77777777" w:rsidR="00CF1534" w:rsidRPr="007B1303" w:rsidRDefault="00CF1534" w:rsidP="00CF1534">
            <w:pPr>
              <w:spacing w:before="240" w:after="120"/>
              <w:rPr>
                <w:rFonts w:ascii="Arial" w:hAnsi="Arial" w:cs="Arial"/>
                <w:b/>
              </w:rPr>
            </w:pPr>
            <w:r w:rsidRPr="007B1303">
              <w:rPr>
                <w:rFonts w:ascii="Arial" w:hAnsi="Arial" w:cs="Arial"/>
                <w:b/>
              </w:rPr>
              <w:t>2. Actions:</w:t>
            </w:r>
          </w:p>
          <w:p w14:paraId="77632878" w14:textId="77777777" w:rsidR="00CF1534" w:rsidRPr="007B1303" w:rsidRDefault="00CF1534" w:rsidP="00CF1534">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RAN1, RAN2</w:t>
            </w:r>
            <w:r w:rsidRPr="007B1303">
              <w:rPr>
                <w:rFonts w:ascii="Arial" w:hAnsi="Arial" w:cs="Arial"/>
                <w:b/>
                <w:color w:val="000000"/>
              </w:rPr>
              <w:t>:</w:t>
            </w:r>
          </w:p>
          <w:p w14:paraId="14483BBA" w14:textId="250F311C" w:rsidR="00FF3D65" w:rsidRPr="00EC14D1" w:rsidRDefault="00CF1534" w:rsidP="00EC14D1">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Pr="00FC50E0">
              <w:rPr>
                <w:rFonts w:ascii="Arial" w:hAnsi="Arial" w:cs="Arial"/>
                <w:bCs/>
                <w:color w:val="000000"/>
                <w:lang w:val="en-GB"/>
              </w:rPr>
              <w:t>RAN</w:t>
            </w:r>
            <w:r w:rsidRPr="00FC50E0">
              <w:rPr>
                <w:rFonts w:ascii="Arial" w:hAnsi="Arial" w:cs="Arial"/>
                <w:color w:val="000000"/>
                <w:lang w:val="en-GB"/>
              </w:rPr>
              <w:t xml:space="preserve">4 kindly </w:t>
            </w:r>
            <w:r>
              <w:rPr>
                <w:rFonts w:ascii="Arial" w:hAnsi="Arial" w:cs="Arial"/>
                <w:color w:val="000000"/>
                <w:lang w:val="en-GB"/>
              </w:rPr>
              <w:t>requests</w:t>
            </w:r>
            <w:r w:rsidRPr="00FC50E0">
              <w:rPr>
                <w:rFonts w:ascii="Arial" w:hAnsi="Arial" w:cs="Arial"/>
                <w:color w:val="000000"/>
                <w:lang w:val="en-GB"/>
              </w:rPr>
              <w:t xml:space="preserve"> </w:t>
            </w:r>
            <w:r w:rsidRPr="0091691C">
              <w:rPr>
                <w:rFonts w:ascii="Arial" w:hAnsi="Arial" w:cs="Arial"/>
                <w:color w:val="000000"/>
              </w:rPr>
              <w:t xml:space="preserve">RAN1 and RAN2 </w:t>
            </w:r>
            <w:r>
              <w:rPr>
                <w:rFonts w:ascii="Arial" w:hAnsi="Arial" w:cs="Arial"/>
                <w:color w:val="000000"/>
                <w:lang w:val="en-GB"/>
              </w:rPr>
              <w:t xml:space="preserve">to clarify whether they </w:t>
            </w:r>
            <w:r w:rsidRPr="0091691C">
              <w:rPr>
                <w:rFonts w:ascii="Arial" w:hAnsi="Arial" w:cs="Arial"/>
                <w:color w:val="000000"/>
              </w:rPr>
              <w:t xml:space="preserve">have introduced </w:t>
            </w:r>
            <w:r>
              <w:rPr>
                <w:rFonts w:ascii="Arial" w:hAnsi="Arial" w:cs="Arial"/>
                <w:color w:val="000000"/>
                <w:lang w:val="en-GB"/>
              </w:rPr>
              <w:t xml:space="preserve">or are working on </w:t>
            </w:r>
            <w:r w:rsidRPr="0091691C">
              <w:rPr>
                <w:rFonts w:ascii="Arial" w:hAnsi="Arial" w:cs="Arial"/>
                <w:color w:val="000000"/>
              </w:rPr>
              <w:t>any solutions to inform a</w:t>
            </w:r>
            <w:r>
              <w:rPr>
                <w:rFonts w:ascii="Arial" w:hAnsi="Arial" w:cs="Arial"/>
                <w:color w:val="000000"/>
                <w:lang w:val="en-GB"/>
              </w:rPr>
              <w:t>n SL</w:t>
            </w:r>
            <w:r w:rsidRPr="0091691C">
              <w:rPr>
                <w:rFonts w:ascii="Arial" w:hAnsi="Arial" w:cs="Arial"/>
                <w:color w:val="000000"/>
              </w:rPr>
              <w:t xml:space="preserve"> UE performing </w:t>
            </w:r>
            <w:r w:rsidRPr="0091691C">
              <w:rPr>
                <w:rFonts w:ascii="Arial" w:hAnsi="Arial" w:cs="Arial"/>
                <w:color w:val="000000"/>
              </w:rPr>
              <w:lastRenderedPageBreak/>
              <w:t xml:space="preserve">an SL positioning measurement (e.g., SL RSTD, SL Rx-Tx, and SL RTOA) about synchronization reference source change at a UE </w:t>
            </w:r>
            <w:r>
              <w:rPr>
                <w:rFonts w:ascii="Arial" w:hAnsi="Arial" w:cs="Arial"/>
                <w:color w:val="000000"/>
                <w:lang w:val="en-GB"/>
              </w:rPr>
              <w:t xml:space="preserve">which is </w:t>
            </w:r>
            <w:r w:rsidRPr="0091691C">
              <w:rPr>
                <w:rFonts w:ascii="Arial" w:hAnsi="Arial" w:cs="Arial"/>
                <w:color w:val="000000"/>
              </w:rPr>
              <w:t>transmitting SL-PRS for the measurement</w:t>
            </w:r>
            <w:r>
              <w:rPr>
                <w:rFonts w:ascii="Arial" w:hAnsi="Arial" w:cs="Arial"/>
                <w:color w:val="000000"/>
              </w:rPr>
              <w:t>.</w:t>
            </w:r>
          </w:p>
        </w:tc>
      </w:tr>
    </w:tbl>
    <w:p w14:paraId="69C0B748" w14:textId="2E5A47B0" w:rsidR="00791985" w:rsidRPr="00B50D94" w:rsidRDefault="00791985" w:rsidP="00F44548"/>
    <w:p w14:paraId="35975149" w14:textId="4C958AC5" w:rsidR="00E84C3A" w:rsidRPr="00E84C3A" w:rsidRDefault="00DE52AF" w:rsidP="00E84C3A">
      <w:pPr>
        <w:pStyle w:val="Heading1"/>
        <w:jc w:val="both"/>
      </w:pPr>
      <w:bookmarkStart w:id="0" w:name="_Ref79166630"/>
      <w:bookmarkStart w:id="1" w:name="OLE_LINK1"/>
      <w:bookmarkStart w:id="2" w:name="OLE_LINK2"/>
      <w:r>
        <w:t>discussion</w:t>
      </w:r>
      <w:r w:rsidR="00AA486E" w:rsidRPr="00AA486E">
        <w:rPr>
          <w:lang w:val="sv-SE"/>
        </w:rPr>
        <w:t xml:space="preserve"> </w:t>
      </w:r>
      <w:r w:rsidR="00C33F76">
        <w:t xml:space="preserve"> </w:t>
      </w:r>
    </w:p>
    <w:p w14:paraId="14DF3ACC" w14:textId="04134C87" w:rsidR="00E84C3A" w:rsidRDefault="00716916" w:rsidP="00E84C3A">
      <w:pPr>
        <w:pStyle w:val="Heading2"/>
      </w:pPr>
      <w:r>
        <w:t>Change of sync source for SL PRS transmitting UE</w:t>
      </w:r>
    </w:p>
    <w:p w14:paraId="39910966" w14:textId="5F3AB81D" w:rsidR="00806CC2" w:rsidRDefault="00806CC2" w:rsidP="007C70A8">
      <w:r>
        <w:t xml:space="preserve">The current specification only </w:t>
      </w:r>
      <w:proofErr w:type="gramStart"/>
      <w:r>
        <w:t>provide</w:t>
      </w:r>
      <w:proofErr w:type="gramEnd"/>
      <w:r>
        <w:t xml:space="preserve"> sync source from a SL PRS transmitting UE as part of the assistance data attached to the SL PRS. There is no way to update the sync source without updating the assistance data for </w:t>
      </w:r>
      <w:proofErr w:type="gramStart"/>
      <w:r>
        <w:t>SL PRS as a whole</w:t>
      </w:r>
      <w:proofErr w:type="gramEnd"/>
      <w:r>
        <w:t xml:space="preserve">.  Additionally, sync source information is optional. </w:t>
      </w:r>
      <w:r w:rsidR="00411BDA">
        <w:t xml:space="preserve">The case of sync source change is just limited to the case where sync source is provided in assistance data.  By default, the UE should assume that the assistance data is valid unless it is notified of other wise, hence without a mechanism, the measuring UE should be able to assume that the AD provided from the SL PRS transmitting UE is consistent, i.e. no sync source change has happened. </w:t>
      </w:r>
    </w:p>
    <w:p w14:paraId="3BA32F49" w14:textId="77777777" w:rsidR="000B4E29" w:rsidRPr="007C70A8" w:rsidRDefault="000B4E29" w:rsidP="007C70A8"/>
    <w:p w14:paraId="7D5E7B46" w14:textId="77777777" w:rsidR="00AB7975" w:rsidRDefault="00AB7975" w:rsidP="00E84C3A">
      <w:pPr>
        <w:pStyle w:val="Proposal"/>
        <w:ind w:left="1560" w:hanging="1560"/>
      </w:pPr>
      <w:r w:rsidRPr="00AB7975">
        <w:t xml:space="preserve">Confirm RAN4 understanding that to not impact a timing measurement, the transmitting UE's sync source should not change </w:t>
      </w:r>
      <w:r w:rsidRPr="00AB7975">
        <w:rPr>
          <w:u w:val="single"/>
        </w:rPr>
        <w:t>while</w:t>
      </w:r>
      <w:r w:rsidRPr="00AB7975">
        <w:t xml:space="preserve"> another UE is performing a measurement based on its transmission, otherwise the measurement needs to be restarted. </w:t>
      </w:r>
    </w:p>
    <w:p w14:paraId="5292843F" w14:textId="63259441" w:rsidR="00E84C3A" w:rsidRDefault="00E84C3A" w:rsidP="00AB7975">
      <w:pPr>
        <w:pStyle w:val="Proposal"/>
        <w:numPr>
          <w:ilvl w:val="0"/>
          <w:numId w:val="0"/>
        </w:numPr>
      </w:pPr>
    </w:p>
    <w:p w14:paraId="41059AF2" w14:textId="7E8FDF39" w:rsidR="00B85005" w:rsidRDefault="00B85005" w:rsidP="00C31D31">
      <w:r>
        <w:t xml:space="preserve">The </w:t>
      </w:r>
      <w:r w:rsidR="00B74715">
        <w:t>case where the SL PRS Tx UE changes sync source can be handled</w:t>
      </w:r>
      <w:r w:rsidR="00526162">
        <w:t xml:space="preserve"> either by specific time stamped messages between the </w:t>
      </w:r>
      <w:proofErr w:type="spellStart"/>
      <w:r w:rsidR="00526162">
        <w:t>tx</w:t>
      </w:r>
      <w:proofErr w:type="spellEnd"/>
      <w:r w:rsidR="00526162">
        <w:t xml:space="preserve"> and measuring UE</w:t>
      </w:r>
      <w:r w:rsidR="00C31D31">
        <w:t xml:space="preserve"> informing of the new source and when it is applicable. H</w:t>
      </w:r>
      <w:r w:rsidR="008731DF">
        <w:t xml:space="preserve">owever, at this stage in the specification, we see such solution as an optimization. </w:t>
      </w:r>
      <w:r w:rsidR="00C31D31">
        <w:t xml:space="preserve">A change in sync source can instead be handled by an update of the assistance data. </w:t>
      </w:r>
    </w:p>
    <w:p w14:paraId="11336B14" w14:textId="20EC2298" w:rsidR="00C31D31" w:rsidRDefault="00C31D31" w:rsidP="00BF2575">
      <w:pPr>
        <w:pStyle w:val="Observation"/>
        <w:ind w:hanging="1069"/>
      </w:pPr>
      <w:r>
        <w:t xml:space="preserve">A UE changing its sync source for SL PRS transmission </w:t>
      </w:r>
      <w:r w:rsidR="002D22B4">
        <w:t xml:space="preserve">can update the measuring UE by </w:t>
      </w:r>
      <w:r w:rsidR="00637ED7">
        <w:t xml:space="preserve">sending an updated assistance data. </w:t>
      </w:r>
    </w:p>
    <w:p w14:paraId="107EB982" w14:textId="60F785A0" w:rsidR="00C31D31" w:rsidRDefault="00BF2575" w:rsidP="00C31D31">
      <w:pPr>
        <w:pStyle w:val="Proposal"/>
        <w:ind w:left="1560" w:hanging="1560"/>
      </w:pPr>
      <w:r>
        <w:t xml:space="preserve">RAN1 should not plan further enhancements for notification of a change in sync ref source from a </w:t>
      </w:r>
      <w:proofErr w:type="spellStart"/>
      <w:r>
        <w:t>tx</w:t>
      </w:r>
      <w:proofErr w:type="spellEnd"/>
      <w:r>
        <w:t xml:space="preserve"> UE to another measuring UE. </w:t>
      </w:r>
    </w:p>
    <w:p w14:paraId="1DAA59B8" w14:textId="77777777" w:rsidR="00D8504F" w:rsidRPr="00A437C0" w:rsidRDefault="00D8504F" w:rsidP="00D8504F">
      <w:pPr>
        <w:pStyle w:val="Heading1"/>
      </w:pPr>
      <w:r w:rsidRPr="00A437C0">
        <w:t>References</w:t>
      </w:r>
    </w:p>
    <w:bookmarkEnd w:id="0"/>
    <w:bookmarkEnd w:id="1"/>
    <w:bookmarkEnd w:id="2"/>
    <w:p w14:paraId="5794BB60" w14:textId="351DCC66" w:rsidR="005C663C" w:rsidRPr="005C66DB" w:rsidRDefault="00B25EDA" w:rsidP="00B0127E">
      <w:pPr>
        <w:pStyle w:val="Reference"/>
        <w:rPr>
          <w:rFonts w:cs="Arial"/>
        </w:rPr>
      </w:pPr>
      <w:r>
        <w:rPr>
          <w:rFonts w:cs="Arial"/>
        </w:rPr>
        <w:t>R1-</w:t>
      </w:r>
      <w:r w:rsidRPr="00B25EDA">
        <w:rPr>
          <w:rFonts w:cs="Arial"/>
        </w:rPr>
        <w:t>2405788</w:t>
      </w:r>
      <w:r>
        <w:rPr>
          <w:rFonts w:cs="Arial"/>
        </w:rPr>
        <w:t xml:space="preserve"> </w:t>
      </w:r>
      <w:r w:rsidR="00B0127E" w:rsidRPr="00E107F3">
        <w:t>LS on synchronization source change at the transmitting anchor UE in SL positioning</w:t>
      </w:r>
      <w:r w:rsidR="00B0127E">
        <w:rPr>
          <w:rFonts w:cs="Arial"/>
        </w:rPr>
        <w:t xml:space="preserve"> </w:t>
      </w:r>
    </w:p>
    <w:sectPr w:rsidR="005C663C" w:rsidRPr="005C66DB" w:rsidSect="00515BDA">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572EB" w14:textId="77777777" w:rsidR="00A05D98" w:rsidRDefault="00A05D98">
      <w:r>
        <w:separator/>
      </w:r>
    </w:p>
  </w:endnote>
  <w:endnote w:type="continuationSeparator" w:id="0">
    <w:p w14:paraId="4F8FB754" w14:textId="77777777" w:rsidR="00A05D98" w:rsidRDefault="00A05D98">
      <w:r>
        <w:continuationSeparator/>
      </w:r>
    </w:p>
  </w:endnote>
  <w:endnote w:type="continuationNotice" w:id="1">
    <w:p w14:paraId="5396A2FD" w14:textId="77777777" w:rsidR="00A05D98" w:rsidRDefault="00A05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C7548" w14:textId="77777777" w:rsidR="00A05D98" w:rsidRDefault="00A05D98">
      <w:r>
        <w:separator/>
      </w:r>
    </w:p>
  </w:footnote>
  <w:footnote w:type="continuationSeparator" w:id="0">
    <w:p w14:paraId="4D29CB7F" w14:textId="77777777" w:rsidR="00A05D98" w:rsidRDefault="00A05D98">
      <w:r>
        <w:continuationSeparator/>
      </w:r>
    </w:p>
  </w:footnote>
  <w:footnote w:type="continuationNotice" w:id="1">
    <w:p w14:paraId="16FEE6F1" w14:textId="77777777" w:rsidR="00A05D98" w:rsidRDefault="00A05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824A5" w14:textId="77777777" w:rsidR="00872232" w:rsidRDefault="008722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101505E"/>
    <w:multiLevelType w:val="hybridMultilevel"/>
    <w:tmpl w:val="810AE55A"/>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3"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7"/>
  </w:num>
  <w:num w:numId="2" w16cid:durableId="1323268544">
    <w:abstractNumId w:val="0"/>
  </w:num>
  <w:num w:numId="3" w16cid:durableId="338242055">
    <w:abstractNumId w:val="20"/>
  </w:num>
  <w:num w:numId="4" w16cid:durableId="2083794250">
    <w:abstractNumId w:val="21"/>
  </w:num>
  <w:num w:numId="5" w16cid:durableId="457576691">
    <w:abstractNumId w:val="6"/>
  </w:num>
  <w:num w:numId="6" w16cid:durableId="1855419017">
    <w:abstractNumId w:val="8"/>
  </w:num>
  <w:num w:numId="7" w16cid:durableId="983047666">
    <w:abstractNumId w:val="3"/>
  </w:num>
  <w:num w:numId="8" w16cid:durableId="2082021909">
    <w:abstractNumId w:val="27"/>
  </w:num>
  <w:num w:numId="9" w16cid:durableId="1258977740">
    <w:abstractNumId w:val="26"/>
  </w:num>
  <w:num w:numId="10" w16cid:durableId="1278440960">
    <w:abstractNumId w:val="23"/>
  </w:num>
  <w:num w:numId="11" w16cid:durableId="1017775311">
    <w:abstractNumId w:val="28"/>
  </w:num>
  <w:num w:numId="12" w16cid:durableId="575167076">
    <w:abstractNumId w:val="1"/>
  </w:num>
  <w:num w:numId="13" w16cid:durableId="1707024529">
    <w:abstractNumId w:val="12"/>
  </w:num>
  <w:num w:numId="14" w16cid:durableId="419374843">
    <w:abstractNumId w:val="5"/>
  </w:num>
  <w:num w:numId="15" w16cid:durableId="689063921">
    <w:abstractNumId w:val="15"/>
  </w:num>
  <w:num w:numId="16" w16cid:durableId="645742951">
    <w:abstractNumId w:val="14"/>
  </w:num>
  <w:num w:numId="17" w16cid:durableId="703288562">
    <w:abstractNumId w:val="11"/>
  </w:num>
  <w:num w:numId="18" w16cid:durableId="638147366">
    <w:abstractNumId w:val="10"/>
  </w:num>
  <w:num w:numId="19" w16cid:durableId="1337881544">
    <w:abstractNumId w:val="24"/>
  </w:num>
  <w:num w:numId="20" w16cid:durableId="84041400">
    <w:abstractNumId w:val="20"/>
    <w:lvlOverride w:ilvl="0">
      <w:startOverride w:val="1"/>
    </w:lvlOverride>
  </w:num>
  <w:num w:numId="21" w16cid:durableId="1713922312">
    <w:abstractNumId w:val="4"/>
  </w:num>
  <w:num w:numId="22" w16cid:durableId="448470057">
    <w:abstractNumId w:val="11"/>
    <w:lvlOverride w:ilvl="0">
      <w:startOverride w:val="1"/>
    </w:lvlOverride>
  </w:num>
  <w:num w:numId="23" w16cid:durableId="1614824821">
    <w:abstractNumId w:val="18"/>
  </w:num>
  <w:num w:numId="24" w16cid:durableId="650644627">
    <w:abstractNumId w:val="13"/>
  </w:num>
  <w:num w:numId="25" w16cid:durableId="1935478336">
    <w:abstractNumId w:val="2"/>
  </w:num>
  <w:num w:numId="26" w16cid:durableId="590550754">
    <w:abstractNumId w:val="16"/>
  </w:num>
  <w:num w:numId="27" w16cid:durableId="225144932">
    <w:abstractNumId w:val="9"/>
  </w:num>
  <w:num w:numId="28" w16cid:durableId="138545478">
    <w:abstractNumId w:val="28"/>
  </w:num>
  <w:num w:numId="29" w16cid:durableId="459957420">
    <w:abstractNumId w:val="7"/>
  </w:num>
  <w:num w:numId="30" w16cid:durableId="599333055">
    <w:abstractNumId w:val="20"/>
  </w:num>
  <w:num w:numId="31" w16cid:durableId="916062979">
    <w:abstractNumId w:val="11"/>
  </w:num>
  <w:num w:numId="32" w16cid:durableId="152526167">
    <w:abstractNumId w:val="25"/>
  </w:num>
  <w:num w:numId="33" w16cid:durableId="817069761">
    <w:abstractNumId w:val="28"/>
  </w:num>
  <w:num w:numId="34" w16cid:durableId="129056555">
    <w:abstractNumId w:val="28"/>
  </w:num>
  <w:num w:numId="35" w16cid:durableId="417142864">
    <w:abstractNumId w:val="28"/>
  </w:num>
  <w:num w:numId="36" w16cid:durableId="256254078">
    <w:abstractNumId w:val="20"/>
    <w:lvlOverride w:ilvl="0">
      <w:startOverride w:val="1"/>
    </w:lvlOverride>
  </w:num>
  <w:num w:numId="37" w16cid:durableId="832718118">
    <w:abstractNumId w:val="19"/>
  </w:num>
  <w:num w:numId="38" w16cid:durableId="21065460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A0B"/>
    <w:rsid w:val="00014CE0"/>
    <w:rsid w:val="00014CEF"/>
    <w:rsid w:val="00014F83"/>
    <w:rsid w:val="000153EF"/>
    <w:rsid w:val="000157BD"/>
    <w:rsid w:val="00015D15"/>
    <w:rsid w:val="00015F37"/>
    <w:rsid w:val="000160D5"/>
    <w:rsid w:val="000164C9"/>
    <w:rsid w:val="000165CF"/>
    <w:rsid w:val="000165E6"/>
    <w:rsid w:val="000165F1"/>
    <w:rsid w:val="0001672F"/>
    <w:rsid w:val="0001680C"/>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4E29"/>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899"/>
    <w:rsid w:val="000C5B82"/>
    <w:rsid w:val="000C5C7E"/>
    <w:rsid w:val="000C6169"/>
    <w:rsid w:val="000C635D"/>
    <w:rsid w:val="000C644C"/>
    <w:rsid w:val="000C6452"/>
    <w:rsid w:val="000C650D"/>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7"/>
    <w:rsid w:val="0014075E"/>
    <w:rsid w:val="0014086C"/>
    <w:rsid w:val="00140A26"/>
    <w:rsid w:val="001412DF"/>
    <w:rsid w:val="00141477"/>
    <w:rsid w:val="0014165B"/>
    <w:rsid w:val="001417CB"/>
    <w:rsid w:val="00141D91"/>
    <w:rsid w:val="00141F6D"/>
    <w:rsid w:val="00142043"/>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ACE"/>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ED4"/>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210"/>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C8B"/>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2B4"/>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80"/>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BA8"/>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0D"/>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BDA"/>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99D"/>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6A"/>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10"/>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5C0"/>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B54"/>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5BDA"/>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162"/>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6FE"/>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153"/>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36C"/>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0A06"/>
    <w:rsid w:val="005A0AE4"/>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63C"/>
    <w:rsid w:val="005C66DB"/>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37ED7"/>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53"/>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3D"/>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85"/>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1DC"/>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3C0"/>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281"/>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16"/>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45"/>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73"/>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59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0A8"/>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5A6F"/>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B2A"/>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477"/>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CC2"/>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1D4D"/>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1DF"/>
    <w:rsid w:val="00873267"/>
    <w:rsid w:val="00873653"/>
    <w:rsid w:val="0087372E"/>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19"/>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12"/>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7CF"/>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D98"/>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0A"/>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8F9"/>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7A7"/>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75"/>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A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A13"/>
    <w:rsid w:val="00AF2CCD"/>
    <w:rsid w:val="00AF2D18"/>
    <w:rsid w:val="00AF2E4C"/>
    <w:rsid w:val="00AF2E51"/>
    <w:rsid w:val="00AF2EEF"/>
    <w:rsid w:val="00AF3018"/>
    <w:rsid w:val="00AF306E"/>
    <w:rsid w:val="00AF3176"/>
    <w:rsid w:val="00AF3486"/>
    <w:rsid w:val="00AF34F6"/>
    <w:rsid w:val="00AF383B"/>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27E"/>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5EDA"/>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D94"/>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715"/>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0E2F"/>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005"/>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49"/>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0EFF"/>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D08"/>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575"/>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A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431"/>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31"/>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A24"/>
    <w:rsid w:val="00C63CEE"/>
    <w:rsid w:val="00C63E4F"/>
    <w:rsid w:val="00C63EDD"/>
    <w:rsid w:val="00C63FB4"/>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04"/>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53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956"/>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7F3"/>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78A"/>
    <w:rsid w:val="00E1379F"/>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5B38"/>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C3A"/>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4D1"/>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A36"/>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0A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A5"/>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1E2"/>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DC"/>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6E11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1DC"/>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06643C8-391A-4025-B873-89C192EF8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78</cp:revision>
  <cp:lastPrinted>2008-02-10T16:09:00Z</cp:lastPrinted>
  <dcterms:created xsi:type="dcterms:W3CDTF">2024-02-19T14:15:00Z</dcterms:created>
  <dcterms:modified xsi:type="dcterms:W3CDTF">2024-08-09T14:42:00Z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