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639"/>
        </w:tabs>
        <w:contextualSpacing/>
        <w:rPr>
          <w:rFonts w:ascii="Arial" w:hAnsi="Arial" w:eastAsia="等线" w:cs="Arial"/>
          <w:b/>
          <w:bCs/>
          <w:sz w:val="22"/>
          <w:szCs w:val="22"/>
          <w:highlight w:val="yellow"/>
          <w:lang w:val="en-US" w:eastAsia="zh-CN"/>
        </w:rPr>
      </w:pPr>
      <w:bookmarkStart w:id="0" w:name="_Hlk117841894"/>
      <w:bookmarkStart w:id="1" w:name="OLE_LINK13"/>
      <w:bookmarkStart w:id="2" w:name="OLE_LINK14"/>
      <w:r>
        <w:rPr>
          <w:rFonts w:ascii="Arial" w:hAnsi="Arial" w:eastAsia="等线" w:cs="Arial"/>
          <w:b/>
          <w:bCs/>
          <w:sz w:val="22"/>
          <w:szCs w:val="22"/>
          <w:lang w:val="en-US" w:eastAsia="zh-CN"/>
        </w:rPr>
        <w:t>3GPP TSG-RAN WG1 Meeting #</w:t>
      </w:r>
      <w:r>
        <w:rPr>
          <w:rFonts w:ascii="Arial" w:hAnsi="Arial" w:eastAsia="等线" w:cs="Arial"/>
          <w:b/>
          <w:sz w:val="22"/>
          <w:szCs w:val="22"/>
          <w:lang w:val="en-US" w:eastAsia="zh-CN"/>
        </w:rPr>
        <w:t>1</w:t>
      </w:r>
      <w:r>
        <w:rPr>
          <w:rFonts w:hint="eastAsia" w:ascii="Arial" w:hAnsi="Arial" w:eastAsia="等线" w:cs="Arial"/>
          <w:b/>
          <w:sz w:val="22"/>
          <w:szCs w:val="22"/>
          <w:lang w:val="en-US" w:eastAsia="zh-CN"/>
        </w:rPr>
        <w:t>1</w:t>
      </w:r>
      <w:r>
        <w:rPr>
          <w:rFonts w:ascii="Arial" w:hAnsi="Arial" w:eastAsia="等线" w:cs="Arial"/>
          <w:b/>
          <w:sz w:val="22"/>
          <w:szCs w:val="22"/>
          <w:lang w:val="en-US" w:eastAsia="zh-CN"/>
        </w:rPr>
        <w:t>8</w:t>
      </w:r>
      <w:r>
        <w:rPr>
          <w:rFonts w:hint="eastAsia" w:ascii="Arial" w:hAnsi="Arial" w:eastAsia="等线" w:cs="Arial"/>
          <w:b/>
          <w:sz w:val="22"/>
          <w:szCs w:val="22"/>
          <w:lang w:val="en-US" w:eastAsia="zh-CN"/>
        </w:rPr>
        <w:t xml:space="preserve">                                     R1-2406398</w:t>
      </w:r>
    </w:p>
    <w:p>
      <w:pPr>
        <w:tabs>
          <w:tab w:val="left" w:pos="3106"/>
          <w:tab w:val="center" w:pos="4536"/>
          <w:tab w:val="right" w:pos="9072"/>
        </w:tabs>
        <w:contextualSpacing/>
        <w:rPr>
          <w:rFonts w:ascii="Arial" w:hAnsi="Arial" w:eastAsia="等线" w:cs="Arial"/>
          <w:b/>
          <w:bCs/>
          <w:sz w:val="22"/>
          <w:szCs w:val="22"/>
          <w:lang w:val="en-US" w:eastAsia="zh-CN"/>
        </w:rPr>
      </w:pPr>
      <w:r>
        <w:rPr>
          <w:rFonts w:ascii="Arial" w:hAnsi="Arial" w:eastAsia="宋体" w:cs="Arial"/>
          <w:b/>
          <w:sz w:val="22"/>
          <w:szCs w:val="22"/>
          <w:lang w:val="en-US" w:eastAsia="zh-CN"/>
        </w:rPr>
        <w:t>Maastricht, The Netherlands, 19</w:t>
      </w:r>
      <w:r>
        <w:rPr>
          <w:rFonts w:ascii="Arial" w:hAnsi="Arial" w:eastAsia="宋体" w:cs="Arial"/>
          <w:b/>
          <w:sz w:val="22"/>
          <w:szCs w:val="22"/>
          <w:vertAlign w:val="superscript"/>
          <w:lang w:val="en-US" w:eastAsia="zh-CN"/>
        </w:rPr>
        <w:t>th</w:t>
      </w:r>
      <w:r>
        <w:rPr>
          <w:rFonts w:ascii="Arial" w:hAnsi="Arial" w:eastAsia="宋体" w:cs="Arial"/>
          <w:b/>
          <w:sz w:val="22"/>
          <w:szCs w:val="22"/>
          <w:lang w:val="en-US" w:eastAsia="zh-CN"/>
        </w:rPr>
        <w:t xml:space="preserve"> – 23</w:t>
      </w:r>
      <w:r>
        <w:rPr>
          <w:rFonts w:ascii="Arial" w:hAnsi="Arial" w:eastAsia="宋体" w:cs="Arial"/>
          <w:b/>
          <w:sz w:val="22"/>
          <w:szCs w:val="22"/>
          <w:vertAlign w:val="superscript"/>
          <w:lang w:val="en-US" w:eastAsia="zh-CN"/>
        </w:rPr>
        <w:t>rd</w:t>
      </w:r>
      <w:r>
        <w:rPr>
          <w:rFonts w:ascii="Arial" w:hAnsi="Arial" w:eastAsia="宋体" w:cs="Arial"/>
          <w:b/>
          <w:sz w:val="22"/>
          <w:szCs w:val="22"/>
          <w:lang w:val="en-US" w:eastAsia="zh-CN"/>
        </w:rPr>
        <w:t xml:space="preserve"> August, 2024</w:t>
      </w:r>
    </w:p>
    <w:p>
      <w:pPr>
        <w:rPr>
          <w:szCs w:val="20"/>
        </w:rPr>
      </w:pPr>
    </w:p>
    <w:bookmarkEnd w:id="0"/>
    <w:p>
      <w:pPr>
        <w:tabs>
          <w:tab w:val="left" w:pos="1985"/>
          <w:tab w:val="left" w:pos="2835"/>
          <w:tab w:val="right" w:pos="9072"/>
          <w:tab w:val="right" w:pos="10206"/>
        </w:tabs>
        <w:spacing w:line="360" w:lineRule="auto"/>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eastAsia="宋体"/>
          <w:b/>
          <w:sz w:val="22"/>
          <w:szCs w:val="20"/>
          <w:lang w:eastAsia="zh-CN"/>
        </w:rPr>
        <w:t>ZTE</w:t>
      </w:r>
      <w:r>
        <w:rPr>
          <w:rFonts w:hint="eastAsia" w:ascii="Arial" w:hAnsi="Arial" w:eastAsia="宋体"/>
          <w:b/>
          <w:sz w:val="22"/>
          <w:szCs w:val="20"/>
          <w:lang w:val="en-US" w:eastAsia="zh-CN"/>
        </w:rPr>
        <w:t xml:space="preserve"> Corporation</w:t>
      </w:r>
      <w:r>
        <w:rPr>
          <w:rFonts w:hint="eastAsia" w:ascii="Arial" w:hAnsi="Arial" w:eastAsia="宋体"/>
          <w:b/>
          <w:sz w:val="22"/>
          <w:szCs w:val="20"/>
          <w:lang w:eastAsia="zh-CN"/>
        </w:rPr>
        <w:t>, Sanechips</w:t>
      </w:r>
    </w:p>
    <w:p>
      <w:pPr>
        <w:tabs>
          <w:tab w:val="left" w:pos="1985"/>
          <w:tab w:val="left" w:pos="2835"/>
          <w:tab w:val="right" w:pos="9072"/>
          <w:tab w:val="right" w:pos="10206"/>
        </w:tabs>
        <w:spacing w:line="360" w:lineRule="auto"/>
        <w:rPr>
          <w:rFonts w:hint="default" w:ascii="Arial" w:hAnsi="Arial" w:eastAsia="Times New Roman" w:cs="Times New Roman"/>
          <w:b/>
          <w:sz w:val="22"/>
          <w:szCs w:val="20"/>
          <w:lang w:val="en-US" w:eastAsia="zh-CN"/>
        </w:rPr>
      </w:pPr>
      <w:r>
        <w:rPr>
          <w:rFonts w:hint="eastAsia" w:ascii="Arial" w:hAnsi="Arial" w:eastAsia="Times New Roman" w:cs="Times New Roman"/>
          <w:b/>
          <w:sz w:val="22"/>
          <w:szCs w:val="20"/>
          <w:lang w:val="pt-BR" w:eastAsia="zh-CN"/>
        </w:rPr>
        <w:t>Agenda item:</w:t>
      </w:r>
      <w:r>
        <w:rPr>
          <w:rFonts w:hint="eastAsia" w:ascii="Arial" w:hAnsi="Arial" w:eastAsia="Times New Roman" w:cs="Times New Roman"/>
          <w:b/>
          <w:sz w:val="22"/>
          <w:szCs w:val="20"/>
          <w:lang w:val="pt-BR" w:eastAsia="zh-CN"/>
        </w:rPr>
        <w:tab/>
      </w:r>
      <w:r>
        <w:rPr>
          <w:rFonts w:hint="eastAsia" w:ascii="Arial" w:hAnsi="Arial" w:eastAsia="Times New Roman" w:cs="Times New Roman"/>
          <w:b/>
          <w:sz w:val="22"/>
          <w:szCs w:val="20"/>
          <w:lang w:val="en-US" w:eastAsia="zh-CN"/>
        </w:rPr>
        <w:t>5</w:t>
      </w:r>
    </w:p>
    <w:p>
      <w:pPr>
        <w:tabs>
          <w:tab w:val="left" w:pos="1985"/>
          <w:tab w:val="left" w:pos="2835"/>
          <w:tab w:val="right" w:pos="9072"/>
          <w:tab w:val="right" w:pos="10206"/>
        </w:tabs>
        <w:spacing w:line="360" w:lineRule="auto"/>
        <w:rPr>
          <w:rFonts w:hint="eastAsia" w:ascii="Arial" w:hAnsi="Arial" w:eastAsia="Times New Roman" w:cs="Times New Roman"/>
          <w:b/>
          <w:sz w:val="22"/>
          <w:szCs w:val="20"/>
        </w:rPr>
      </w:pPr>
      <w:r>
        <w:rPr>
          <w:rFonts w:hint="eastAsia" w:ascii="Arial" w:hAnsi="Arial" w:eastAsia="Times New Roman" w:cs="Times New Roman"/>
          <w:b/>
          <w:sz w:val="22"/>
          <w:szCs w:val="20"/>
        </w:rPr>
        <w:t>Title:</w:t>
      </w:r>
      <w:bookmarkStart w:id="3" w:name="Title"/>
      <w:bookmarkEnd w:id="3"/>
      <w:r>
        <w:rPr>
          <w:rFonts w:hint="eastAsia" w:ascii="Arial" w:hAnsi="Arial" w:eastAsia="Times New Roman" w:cs="Times New Roman"/>
          <w:b/>
          <w:sz w:val="22"/>
          <w:szCs w:val="20"/>
        </w:rPr>
        <w:tab/>
      </w:r>
      <w:r>
        <w:rPr>
          <w:rFonts w:hint="eastAsia" w:ascii="Arial" w:hAnsi="Arial" w:eastAsia="Times New Roman" w:cs="Times New Roman"/>
          <w:b/>
          <w:sz w:val="22"/>
          <w:szCs w:val="20"/>
        </w:rPr>
        <w:t>Discussion on requirements for Ambient IoT</w:t>
      </w:r>
    </w:p>
    <w:p>
      <w:pPr>
        <w:tabs>
          <w:tab w:val="left" w:pos="1985"/>
          <w:tab w:val="left" w:pos="2835"/>
          <w:tab w:val="right" w:pos="9072"/>
          <w:tab w:val="right" w:pos="10206"/>
        </w:tabs>
        <w:spacing w:line="360" w:lineRule="auto"/>
        <w:rPr>
          <w:rFonts w:hint="eastAsia" w:ascii="Arial" w:hAnsi="Arial" w:eastAsia="Times New Roman" w:cs="Times New Roman"/>
          <w:b/>
          <w:sz w:val="22"/>
          <w:szCs w:val="20"/>
        </w:rPr>
      </w:pPr>
      <w:r>
        <w:rPr>
          <w:rFonts w:hint="eastAsia" w:ascii="Arial" w:hAnsi="Arial" w:eastAsia="Times New Roman" w:cs="Times New Roman"/>
          <w:b/>
          <w:sz w:val="22"/>
          <w:szCs w:val="20"/>
        </w:rPr>
        <w:t>Document for:</w:t>
      </w:r>
      <w:r>
        <w:rPr>
          <w:rFonts w:hint="eastAsia" w:ascii="Arial" w:hAnsi="Arial" w:eastAsia="Times New Roman" w:cs="Times New Roman"/>
          <w:b/>
          <w:sz w:val="22"/>
          <w:szCs w:val="20"/>
        </w:rPr>
        <w:tab/>
      </w:r>
      <w:bookmarkStart w:id="4" w:name="DocumentFor"/>
      <w:bookmarkEnd w:id="4"/>
      <w:r>
        <w:rPr>
          <w:rFonts w:hint="eastAsia" w:ascii="Arial" w:hAnsi="Arial" w:eastAsia="Times New Roman" w:cs="Times New Roman"/>
          <w:b/>
          <w:sz w:val="22"/>
          <w:szCs w:val="20"/>
          <w:lang w:eastAsia="zh-CN"/>
        </w:rPr>
        <w:t>Discussio</w:t>
      </w:r>
      <w:bookmarkStart w:id="5" w:name="_GoBack"/>
      <w:bookmarkEnd w:id="5"/>
      <w:r>
        <w:rPr>
          <w:rFonts w:hint="eastAsia" w:ascii="Arial" w:hAnsi="Arial" w:eastAsia="Times New Roman" w:cs="Times New Roman"/>
          <w:b/>
          <w:sz w:val="22"/>
          <w:szCs w:val="20"/>
          <w:lang w:eastAsia="zh-CN"/>
        </w:rPr>
        <w:t>n/</w:t>
      </w:r>
      <w:r>
        <w:rPr>
          <w:rFonts w:hint="eastAsia" w:ascii="Arial" w:hAnsi="Arial" w:eastAsia="Times New Roman" w:cs="Times New Roman"/>
          <w:b/>
          <w:sz w:val="22"/>
          <w:szCs w:val="20"/>
        </w:rPr>
        <w:t>Decision</w:t>
      </w:r>
    </w:p>
    <w:p>
      <w:pPr>
        <w:tabs>
          <w:tab w:val="left" w:pos="1985"/>
          <w:tab w:val="left" w:pos="2835"/>
          <w:tab w:val="right" w:pos="9072"/>
          <w:tab w:val="right" w:pos="10206"/>
        </w:tabs>
        <w:rPr>
          <w:rFonts w:ascii="Arial" w:hAnsi="Arial"/>
          <w:b/>
          <w:sz w:val="22"/>
          <w:szCs w:val="20"/>
        </w:rPr>
      </w:pPr>
    </w:p>
    <w:p>
      <w:pPr>
        <w:pStyle w:val="2"/>
        <w:keepLines/>
        <w:numPr>
          <w:ilvl w:val="0"/>
          <w:numId w:val="9"/>
        </w:numPr>
        <w:pBdr>
          <w:top w:val="single" w:color="auto" w:sz="12" w:space="4"/>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Introduction</w:t>
      </w:r>
    </w:p>
    <w:p>
      <w:pPr>
        <w:pStyle w:val="18"/>
        <w:snapToGrid w:val="0"/>
        <w:spacing w:before="120" w:beforeLines="50" w:afterLines="50"/>
        <w:rPr>
          <w:rFonts w:eastAsia="宋体"/>
          <w:lang w:eastAsia="zh-CN"/>
        </w:rPr>
      </w:pPr>
      <w:r>
        <w:rPr>
          <w:rFonts w:hint="eastAsia" w:eastAsia="宋体"/>
          <w:lang w:val="en-US" w:eastAsia="zh-CN"/>
        </w:rPr>
        <w:t>The question to RAN1</w:t>
      </w:r>
      <w:r>
        <w:rPr>
          <w:rFonts w:hint="eastAsia" w:eastAsia="宋体"/>
          <w:lang w:eastAsia="zh-CN"/>
        </w:rPr>
        <w:t xml:space="preserve"> </w:t>
      </w:r>
      <w:r>
        <w:rPr>
          <w:rFonts w:hint="eastAsia" w:eastAsia="宋体"/>
          <w:vertAlign w:val="baseline"/>
          <w:lang w:val="en-US" w:eastAsia="zh-CN"/>
        </w:rPr>
        <w:t>extracted from SA2 LS regarding the requirements for Ambient IoT is as below</w:t>
      </w:r>
      <w:r>
        <w:rPr>
          <w:rFonts w:hint="eastAsia" w:eastAsia="宋体"/>
          <w:lang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hint="default" w:ascii="Times New Roman" w:hAnsi="Times New Roman" w:cs="Times New Roman"/>
                <w:lang w:eastAsia="zh-CN"/>
              </w:rPr>
            </w:pPr>
            <w:r>
              <w:rPr>
                <w:rFonts w:hint="default" w:ascii="Times New Roman" w:hAnsi="Times New Roman" w:cs="Times New Roman"/>
                <w:lang w:eastAsia="zh-CN"/>
              </w:rPr>
              <w:t>SA2 have discussed different aspects with respect to non-volatile memory:</w:t>
            </w:r>
          </w:p>
          <w:p>
            <w:pPr>
              <w:pStyle w:val="62"/>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whether or not an Ambient IoT device can incorporate a non-volatile memory in the device design i.e., include a non-volatile memory in the Bill-of-Materials (BoM). </w:t>
            </w:r>
          </w:p>
          <w:p>
            <w:pPr>
              <w:pStyle w:val="62"/>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whether an Ambient IoT device will be able to update its non-volatile memory based on its energy status and energy storage capabilities at some point after receiving a trigger from the Reader. </w:t>
            </w:r>
          </w:p>
          <w:p>
            <w:pPr>
              <w:rPr>
                <w:rFonts w:hint="default" w:ascii="Times New Roman" w:hAnsi="Times New Roman" w:cs="Times New Roman"/>
                <w:lang w:eastAsia="zh-CN"/>
              </w:rPr>
            </w:pPr>
          </w:p>
          <w:p>
            <w:pPr>
              <w:rPr>
                <w:rFonts w:hint="default" w:ascii="Times New Roman" w:hAnsi="Times New Roman" w:cs="Times New Roman"/>
                <w:lang w:eastAsia="zh-CN"/>
              </w:rPr>
            </w:pPr>
            <w:r>
              <w:rPr>
                <w:rFonts w:hint="default" w:ascii="Times New Roman" w:hAnsi="Times New Roman" w:cs="Times New Roman"/>
                <w:lang w:eastAsia="zh-CN"/>
              </w:rPr>
              <w:t>SA2 has not reached any common understanding. While there is no consensus in SA2 whether it is in RAN1 scope to determine devices' level of capability to support non-volatile memory; SA2 would like to ask the following question to RAN1:</w:t>
            </w:r>
          </w:p>
          <w:p>
            <w:pPr>
              <w:rPr>
                <w:rFonts w:hint="default" w:ascii="Times New Roman" w:hAnsi="Times New Roman" w:cs="Times New Roman"/>
                <w:lang w:eastAsia="zh-CN"/>
              </w:rPr>
            </w:pPr>
          </w:p>
          <w:p>
            <w:pPr>
              <w:rPr>
                <w:rFonts w:hint="default" w:ascii="Times New Roman" w:hAnsi="Times New Roman" w:cs="Times New Roman"/>
                <w:lang w:eastAsia="zh-CN"/>
              </w:rPr>
            </w:pPr>
            <w:r>
              <w:rPr>
                <w:rFonts w:hint="default" w:ascii="Times New Roman" w:hAnsi="Times New Roman" w:cs="Times New Roman"/>
                <w:b/>
                <w:bCs/>
                <w:lang w:eastAsia="zh-CN"/>
              </w:rPr>
              <w:t>Question 5:</w:t>
            </w:r>
            <w:r>
              <w:rPr>
                <w:rFonts w:hint="default" w:ascii="Times New Roman" w:hAnsi="Times New Roman" w:cs="Times New Roman"/>
                <w:lang w:eastAsia="zh-CN"/>
              </w:rPr>
              <w:t xml:space="preserve"> SA2 would like to ask RAN1 if RAN1 can provide feedback on the non-volatile memory aspects listed above. </w:t>
            </w:r>
          </w:p>
          <w:p>
            <w:pPr>
              <w:rPr>
                <w:rFonts w:hint="default" w:ascii="Times New Roman" w:hAnsi="Times New Roman" w:eastAsia="宋体" w:cs="Times New Roman"/>
                <w:lang w:eastAsia="zh-CN"/>
              </w:rPr>
            </w:pPr>
          </w:p>
        </w:tc>
      </w:tr>
    </w:tbl>
    <w:p>
      <w:pPr>
        <w:adjustRightInd w:val="0"/>
        <w:snapToGrid w:val="0"/>
        <w:spacing w:after="50"/>
        <w:jc w:val="both"/>
        <w:rPr>
          <w:rFonts w:hint="eastAsia" w:eastAsia="宋体"/>
          <w:lang w:eastAsia="zh-CN"/>
        </w:rPr>
      </w:pPr>
    </w:p>
    <w:p>
      <w:pPr>
        <w:adjustRightInd w:val="0"/>
        <w:snapToGrid w:val="0"/>
        <w:spacing w:after="50"/>
        <w:jc w:val="both"/>
        <w:rPr>
          <w:rFonts w:hint="default" w:eastAsia="宋体"/>
          <w:lang w:val="en-US" w:eastAsia="zh-CN"/>
        </w:rPr>
      </w:pPr>
      <w:r>
        <w:rPr>
          <w:rFonts w:hint="eastAsia" w:eastAsia="宋体"/>
          <w:lang w:val="en-US" w:eastAsia="zh-CN"/>
        </w:rPr>
        <w:t>In this contribution, we provide our views on Ambient IoT device</w:t>
      </w:r>
      <w:r>
        <w:rPr>
          <w:rFonts w:hint="default" w:eastAsia="宋体"/>
          <w:lang w:val="en-US" w:eastAsia="zh-CN"/>
        </w:rPr>
        <w:t>’</w:t>
      </w:r>
      <w:r>
        <w:rPr>
          <w:rFonts w:hint="eastAsia" w:eastAsia="宋体"/>
          <w:lang w:val="en-US" w:eastAsia="zh-CN"/>
        </w:rPr>
        <w:t>s memory.</w:t>
      </w:r>
    </w:p>
    <w:p>
      <w:pPr>
        <w:jc w:val="both"/>
        <w:rPr>
          <w:rFonts w:eastAsia="宋体"/>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Discussion </w:t>
      </w:r>
    </w:p>
    <w:p>
      <w:pPr>
        <w:pStyle w:val="62"/>
        <w:ind w:left="0" w:leftChars="0" w:firstLine="0" w:firstLineChars="0"/>
        <w:rPr>
          <w:rFonts w:hint="eastAsia" w:eastAsia="等线"/>
          <w:lang w:val="en-US" w:eastAsia="zh-CN"/>
        </w:rPr>
      </w:pPr>
      <w:r>
        <w:rPr>
          <w:rFonts w:hint="eastAsia" w:eastAsia="等线"/>
          <w:lang w:val="en-US" w:eastAsia="zh-CN"/>
        </w:rPr>
        <w:t xml:space="preserve">The device architecture has been discussed and agreed in RAN1#116 and 116bis meeting. According to the agreed architectures in Appendix, it can be seen that all of three device types include </w:t>
      </w:r>
      <w:r>
        <w:rPr>
          <w:rFonts w:hint="default" w:ascii="Times New Roman" w:hAnsi="Times New Roman" w:cs="Times New Roman"/>
          <w:lang w:eastAsia="zh-CN"/>
        </w:rPr>
        <w:t>non-volatile memory</w:t>
      </w:r>
      <w:r>
        <w:rPr>
          <w:rFonts w:hint="eastAsia" w:cs="Times New Roman"/>
          <w:lang w:val="en-US" w:eastAsia="zh-CN"/>
        </w:rPr>
        <w:t>.</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8" w:type="dxa"/>
          </w:tcPr>
          <w:p>
            <w:pPr>
              <w:widowControl w:val="0"/>
              <w:numPr>
                <w:ilvl w:val="0"/>
                <w:numId w:val="10"/>
              </w:numPr>
              <w:autoSpaceDE w:val="0"/>
              <w:autoSpaceDN w:val="0"/>
              <w:adjustRightInd w:val="0"/>
              <w:jc w:val="both"/>
              <w:rPr>
                <w:rFonts w:hint="default" w:eastAsia="等线"/>
                <w:vertAlign w:val="baseline"/>
                <w:lang w:val="en-US" w:eastAsia="zh-CN"/>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tc>
      </w:tr>
    </w:tbl>
    <w:p>
      <w:pPr>
        <w:pStyle w:val="18"/>
        <w:keepNext w:val="0"/>
        <w:keepLines w:val="0"/>
        <w:pageBreakBefore w:val="0"/>
        <w:widowControl/>
        <w:kinsoku/>
        <w:wordWrap/>
        <w:overflowPunct/>
        <w:topLinePunct w:val="0"/>
        <w:autoSpaceDE/>
        <w:autoSpaceDN/>
        <w:bidi w:val="0"/>
        <w:adjustRightInd/>
        <w:snapToGrid/>
        <w:spacing w:before="120"/>
        <w:textAlignment w:val="auto"/>
        <w:rPr>
          <w:rFonts w:hint="eastAsia" w:eastAsia="等线"/>
          <w:b/>
          <w:bCs/>
          <w:lang w:val="en-US" w:eastAsia="zh-CN"/>
        </w:rPr>
      </w:pPr>
      <w:r>
        <w:rPr>
          <w:rFonts w:hint="eastAsia" w:eastAsia="等线"/>
          <w:b/>
          <w:bCs/>
          <w:lang w:val="en-US" w:eastAsia="zh-CN"/>
        </w:rPr>
        <w:t>Observation 1: A</w:t>
      </w:r>
      <w:r>
        <w:rPr>
          <w:rFonts w:hint="default" w:ascii="Times New Roman" w:hAnsi="Times New Roman" w:cs="Times New Roman"/>
          <w:b/>
          <w:bCs/>
          <w:lang w:eastAsia="zh-CN"/>
        </w:rPr>
        <w:t>mbient IoT device can incorporate a non-volatile memory in the Bill-of-Materials</w:t>
      </w:r>
      <w:r>
        <w:rPr>
          <w:rFonts w:hint="eastAsia" w:cs="Times New Roman"/>
          <w:b/>
          <w:bCs/>
          <w:lang w:val="en-US" w:eastAsia="zh-CN"/>
        </w:rPr>
        <w:t>.</w:t>
      </w:r>
    </w:p>
    <w:p>
      <w:pPr>
        <w:pStyle w:val="18"/>
        <w:rPr>
          <w:rFonts w:hint="eastAsia" w:eastAsia="等线"/>
          <w:lang w:val="en-US" w:eastAsia="zh-CN"/>
        </w:rPr>
      </w:pPr>
      <w:r>
        <w:rPr>
          <w:rFonts w:hint="eastAsia" w:eastAsia="等线"/>
          <w:lang w:val="en-US" w:eastAsia="zh-CN"/>
        </w:rPr>
        <w:t>Non-Volatile Memory (NVM), which is essential for storing identification data on tags, is one of the contributor to the cost of Ambient IoT. One feasible solution is the integration of One-Time Programmable (OTP) memory. However, due to the need for multi-write capability in numerous applications, the development of cost-effective and energy-efficie</w:t>
      </w:r>
      <w:r>
        <w:rPr>
          <w:rFonts w:hint="default" w:ascii="Times New Roman" w:hAnsi="Times New Roman" w:eastAsia="等线" w:cs="Times New Roman"/>
          <w:lang w:val="en-US" w:eastAsia="zh-CN"/>
        </w:rPr>
        <w:t>nt NVM has garnered considerable attention. The current state-of-the-art technology allows for the implementation of a 256-bit re-writeable NVM array using a single-poly C-Flash bitcell, which boasts a low static power consumption of 3.8μW [4].</w:t>
      </w:r>
      <w:r>
        <w:rPr>
          <w:rFonts w:hint="eastAsia" w:eastAsia="等线" w:cs="Times New Roman"/>
          <w:lang w:val="en-US" w:eastAsia="zh-CN"/>
        </w:rPr>
        <w:t xml:space="preserve"> </w:t>
      </w:r>
      <w:r>
        <w:rPr>
          <w:rFonts w:hint="default" w:ascii="Times New Roman" w:hAnsi="Times New Roman" w:eastAsia="等线" w:cs="Times New Roman"/>
          <w:lang w:val="en-US" w:eastAsia="zh-CN"/>
        </w:rPr>
        <w:t>Additionally, an ultra-low power 192-bit memory with a register array, fabricated using a 0.18μm standard CMOS process, operates with a supply voltage of 1.2 volts</w:t>
      </w:r>
      <w:r>
        <w:rPr>
          <w:rFonts w:hint="eastAsia" w:eastAsia="等线" w:cs="Times New Roman"/>
          <w:lang w:val="en-US" w:eastAsia="zh-CN"/>
        </w:rPr>
        <w:t xml:space="preserve"> [5]</w:t>
      </w:r>
      <w:r>
        <w:rPr>
          <w:rFonts w:hint="default" w:ascii="Times New Roman" w:hAnsi="Times New Roman" w:eastAsia="等线" w:cs="Times New Roman"/>
          <w:lang w:val="en-US" w:eastAsia="zh-CN"/>
        </w:rPr>
        <w:t>. The memory's current draw is 1.8μA during read operations and 3.6μA during write operations, with respective data rates of 1.3Mb/s and 0.8Kb/s[</w:t>
      </w:r>
      <w:r>
        <w:rPr>
          <w:rFonts w:hint="eastAsia" w:eastAsia="等线"/>
          <w:lang w:val="en-US" w:eastAsia="zh-CN"/>
        </w:rPr>
        <w:t>5].</w:t>
      </w:r>
    </w:p>
    <w:p>
      <w:pPr>
        <w:pStyle w:val="18"/>
        <w:rPr>
          <w:rFonts w:hint="default" w:eastAsia="等线"/>
          <w:lang w:val="en-US" w:eastAsia="zh-CN"/>
        </w:rPr>
      </w:pPr>
      <w:r>
        <w:rPr>
          <w:rFonts w:hint="eastAsia" w:eastAsia="等线"/>
          <w:lang w:val="en-US" w:eastAsia="zh-CN"/>
        </w:rPr>
        <w:t xml:space="preserve">Therefore, the </w:t>
      </w:r>
      <w:r>
        <w:rPr>
          <w:rFonts w:hint="default" w:ascii="Times New Roman" w:hAnsi="Times New Roman" w:cs="Times New Roman"/>
          <w:lang w:eastAsia="zh-CN"/>
        </w:rPr>
        <w:t xml:space="preserve">Ambient IoT device </w:t>
      </w:r>
      <w:r>
        <w:rPr>
          <w:rFonts w:hint="eastAsia" w:cs="Times New Roman"/>
          <w:lang w:val="en-US" w:eastAsia="zh-CN"/>
        </w:rPr>
        <w:t>is</w:t>
      </w:r>
      <w:r>
        <w:rPr>
          <w:rFonts w:hint="default" w:ascii="Times New Roman" w:hAnsi="Times New Roman" w:cs="Times New Roman"/>
          <w:lang w:eastAsia="zh-CN"/>
        </w:rPr>
        <w:t xml:space="preserve"> able to update its non-volatile memory</w:t>
      </w:r>
      <w:r>
        <w:rPr>
          <w:rFonts w:hint="eastAsia" w:cs="Times New Roman"/>
          <w:lang w:val="en-US" w:eastAsia="zh-CN"/>
        </w:rPr>
        <w:t xml:space="preserve"> per requirements.</w:t>
      </w:r>
    </w:p>
    <w:p>
      <w:pPr>
        <w:pStyle w:val="18"/>
        <w:rPr>
          <w:rFonts w:hint="default" w:eastAsia="等线"/>
          <w:b/>
          <w:bCs/>
          <w:lang w:val="en-US" w:eastAsia="zh-CN"/>
        </w:rPr>
      </w:pPr>
      <w:r>
        <w:rPr>
          <w:rFonts w:hint="eastAsia" w:eastAsia="等线"/>
          <w:b/>
          <w:bCs/>
          <w:lang w:val="en-US" w:eastAsia="zh-CN"/>
        </w:rPr>
        <w:t xml:space="preserve">Observation 2: </w:t>
      </w:r>
      <w:r>
        <w:rPr>
          <w:rFonts w:hint="default" w:ascii="Times New Roman" w:hAnsi="Times New Roman" w:cs="Times New Roman"/>
          <w:b/>
          <w:bCs/>
          <w:lang w:eastAsia="zh-CN"/>
        </w:rPr>
        <w:t xml:space="preserve">Ambient IoT device </w:t>
      </w:r>
      <w:r>
        <w:rPr>
          <w:rFonts w:hint="eastAsia" w:cs="Times New Roman"/>
          <w:b/>
          <w:bCs/>
          <w:lang w:val="en-US" w:eastAsia="zh-CN"/>
        </w:rPr>
        <w:t>is</w:t>
      </w:r>
      <w:r>
        <w:rPr>
          <w:rFonts w:hint="default" w:ascii="Times New Roman" w:hAnsi="Times New Roman" w:cs="Times New Roman"/>
          <w:b/>
          <w:bCs/>
          <w:lang w:eastAsia="zh-CN"/>
        </w:rPr>
        <w:t xml:space="preserve"> able to update its non-volatile memory</w:t>
      </w:r>
      <w:r>
        <w:rPr>
          <w:rFonts w:hint="eastAsia" w:cs="Times New Roman"/>
          <w:b/>
          <w:bCs/>
          <w:lang w:val="en-US" w:eastAsia="zh-CN"/>
        </w:rPr>
        <w:t xml:space="preserve"> per requirements.</w:t>
      </w:r>
    </w:p>
    <w:p>
      <w:pPr>
        <w:pStyle w:val="18"/>
        <w:rPr>
          <w:rFonts w:eastAsia="等线"/>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pPr>
        <w:pStyle w:val="18"/>
        <w:adjustRightInd w:val="0"/>
        <w:snapToGrid w:val="0"/>
        <w:spacing w:afterLines="50"/>
        <w:rPr>
          <w:rFonts w:hint="eastAsia" w:eastAsia="宋体"/>
          <w:lang w:val="en-US" w:eastAsia="zh-CN"/>
        </w:rPr>
      </w:pPr>
      <w:r>
        <w:rPr>
          <w:rFonts w:hint="eastAsia" w:eastAsia="宋体"/>
          <w:lang w:val="en-US" w:eastAsia="zh-CN"/>
        </w:rPr>
        <w:t>Based on the discussion above, we have the following observation.</w:t>
      </w:r>
    </w:p>
    <w:p>
      <w:pPr>
        <w:pStyle w:val="18"/>
        <w:keepNext w:val="0"/>
        <w:keepLines w:val="0"/>
        <w:pageBreakBefore w:val="0"/>
        <w:widowControl/>
        <w:kinsoku/>
        <w:wordWrap/>
        <w:overflowPunct/>
        <w:topLinePunct w:val="0"/>
        <w:autoSpaceDE/>
        <w:autoSpaceDN/>
        <w:bidi w:val="0"/>
        <w:adjustRightInd/>
        <w:snapToGrid/>
        <w:spacing w:before="120"/>
        <w:textAlignment w:val="auto"/>
        <w:rPr>
          <w:rFonts w:hint="eastAsia" w:cs="Times New Roman"/>
          <w:b/>
          <w:bCs/>
          <w:lang w:val="en-US" w:eastAsia="zh-CN"/>
        </w:rPr>
      </w:pPr>
      <w:r>
        <w:rPr>
          <w:rFonts w:hint="eastAsia" w:eastAsia="等线"/>
          <w:b/>
          <w:bCs/>
          <w:lang w:val="en-US" w:eastAsia="zh-CN"/>
        </w:rPr>
        <w:t>Observation 1: A</w:t>
      </w:r>
      <w:r>
        <w:rPr>
          <w:rFonts w:hint="default" w:ascii="Times New Roman" w:hAnsi="Times New Roman" w:cs="Times New Roman"/>
          <w:b/>
          <w:bCs/>
          <w:lang w:eastAsia="zh-CN"/>
        </w:rPr>
        <w:t>mbient IoT device can incorporate a non-volatile memory in the Bill-of-Materials</w:t>
      </w:r>
      <w:r>
        <w:rPr>
          <w:rFonts w:hint="eastAsia" w:cs="Times New Roman"/>
          <w:b/>
          <w:bCs/>
          <w:lang w:val="en-US" w:eastAsia="zh-CN"/>
        </w:rPr>
        <w:t>.</w:t>
      </w:r>
    </w:p>
    <w:p>
      <w:pPr>
        <w:pStyle w:val="18"/>
        <w:rPr>
          <w:rFonts w:eastAsia="宋体"/>
          <w:lang w:eastAsia="zh-CN"/>
        </w:rPr>
      </w:pPr>
      <w:r>
        <w:rPr>
          <w:rFonts w:hint="eastAsia" w:eastAsia="等线"/>
          <w:b/>
          <w:bCs/>
          <w:lang w:val="en-US" w:eastAsia="zh-CN"/>
        </w:rPr>
        <w:t xml:space="preserve">Observation 2: </w:t>
      </w:r>
      <w:r>
        <w:rPr>
          <w:rFonts w:hint="default" w:ascii="Times New Roman" w:hAnsi="Times New Roman" w:cs="Times New Roman"/>
          <w:b/>
          <w:bCs/>
          <w:lang w:eastAsia="zh-CN"/>
        </w:rPr>
        <w:t xml:space="preserve">Ambient IoT device </w:t>
      </w:r>
      <w:r>
        <w:rPr>
          <w:rFonts w:hint="eastAsia" w:cs="Times New Roman"/>
          <w:b/>
          <w:bCs/>
          <w:lang w:val="en-US" w:eastAsia="zh-CN"/>
        </w:rPr>
        <w:t>is</w:t>
      </w:r>
      <w:r>
        <w:rPr>
          <w:rFonts w:hint="default" w:ascii="Times New Roman" w:hAnsi="Times New Roman" w:cs="Times New Roman"/>
          <w:b/>
          <w:bCs/>
          <w:lang w:eastAsia="zh-CN"/>
        </w:rPr>
        <w:t xml:space="preserve"> able to update its non-volatile memory</w:t>
      </w:r>
      <w:r>
        <w:rPr>
          <w:rFonts w:hint="eastAsia" w:cs="Times New Roman"/>
          <w:b/>
          <w:bCs/>
          <w:lang w:val="en-US" w:eastAsia="zh-CN"/>
        </w:rPr>
        <w:t xml:space="preserve"> per requirements.</w:t>
      </w:r>
    </w:p>
    <w:p>
      <w:pPr>
        <w:rPr>
          <w:rFonts w:eastAsia="宋体"/>
          <w:b/>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hint="eastAsia" w:cs="Times New Roman"/>
          <w:bCs w:val="0"/>
          <w:kern w:val="0"/>
          <w:sz w:val="36"/>
          <w:szCs w:val="20"/>
          <w:lang w:val="fr-FR"/>
        </w:rPr>
        <w:t>R</w:t>
      </w:r>
      <w:r>
        <w:rPr>
          <w:rFonts w:cs="Times New Roman"/>
          <w:bCs w:val="0"/>
          <w:kern w:val="0"/>
          <w:sz w:val="36"/>
          <w:szCs w:val="20"/>
          <w:lang w:val="fr-FR"/>
        </w:rPr>
        <w:t>eferences</w:t>
      </w:r>
    </w:p>
    <w:bookmarkEnd w:id="1"/>
    <w:bookmarkEnd w:id="2"/>
    <w:p>
      <w:pPr>
        <w:pStyle w:val="18"/>
        <w:numPr>
          <w:ilvl w:val="0"/>
          <w:numId w:val="11"/>
        </w:numPr>
        <w:adjustRightInd w:val="0"/>
        <w:snapToGrid w:val="0"/>
        <w:spacing w:afterLines="50"/>
        <w:rPr>
          <w:rFonts w:eastAsiaTheme="minorEastAsia"/>
          <w:color w:val="000000"/>
          <w:lang w:eastAsia="zh-CN"/>
        </w:rPr>
      </w:pPr>
      <w:r>
        <w:rPr>
          <w:rFonts w:hint="eastAsia" w:eastAsiaTheme="minorEastAsia"/>
          <w:color w:val="000000"/>
          <w:lang w:eastAsia="zh-CN"/>
        </w:rPr>
        <w:t>R1-2405796</w:t>
      </w:r>
      <w:r>
        <w:rPr>
          <w:rFonts w:hint="eastAsia" w:eastAsiaTheme="minorEastAsia"/>
          <w:color w:val="000000"/>
          <w:lang w:val="en-US" w:eastAsia="zh-CN"/>
        </w:rPr>
        <w:t>. LS on Clarification of requirements for Ambient IoT.</w:t>
      </w:r>
      <w:r>
        <w:rPr>
          <w:color w:val="000000" w:themeColor="text1"/>
          <w:lang w:val="fr-FR"/>
          <w14:textFill>
            <w14:solidFill>
              <w14:schemeClr w14:val="tx1"/>
            </w14:solidFill>
          </w14:textFill>
        </w:rPr>
        <w:t>SA2</w:t>
      </w:r>
      <w:r>
        <w:rPr>
          <w:rFonts w:hint="eastAsia" w:eastAsia="宋体"/>
          <w:color w:val="000000" w:themeColor="text1"/>
          <w:lang w:val="en-US" w:eastAsia="zh-CN"/>
          <w14:textFill>
            <w14:solidFill>
              <w14:schemeClr w14:val="tx1"/>
            </w14:solidFill>
          </w14:textFill>
        </w:rPr>
        <w:t>.</w:t>
      </w:r>
    </w:p>
    <w:p>
      <w:pPr>
        <w:pStyle w:val="18"/>
        <w:numPr>
          <w:ilvl w:val="0"/>
          <w:numId w:val="11"/>
        </w:numPr>
        <w:adjustRightInd w:val="0"/>
        <w:snapToGrid w:val="0"/>
        <w:spacing w:afterLines="50"/>
        <w:rPr>
          <w:rFonts w:eastAsiaTheme="minorEastAsia"/>
          <w:color w:val="000000"/>
          <w:lang w:eastAsia="zh-CN"/>
        </w:rPr>
      </w:pPr>
      <w:r>
        <w:rPr>
          <w:rFonts w:hint="eastAsia" w:eastAsiaTheme="minorEastAsia"/>
          <w:color w:val="000000"/>
          <w:lang w:eastAsia="zh-CN"/>
        </w:rPr>
        <w:t>R</w:t>
      </w:r>
      <w:r>
        <w:rPr>
          <w:rFonts w:eastAsiaTheme="minorEastAsia"/>
          <w:color w:val="000000"/>
          <w:lang w:eastAsia="zh-CN"/>
        </w:rPr>
        <w:t>AN1#11</w:t>
      </w:r>
      <w:r>
        <w:rPr>
          <w:rFonts w:hint="eastAsia" w:eastAsiaTheme="minorEastAsia"/>
          <w:color w:val="000000"/>
          <w:lang w:val="en-US" w:eastAsia="zh-CN"/>
        </w:rPr>
        <w:t>6</w:t>
      </w:r>
      <w:r>
        <w:rPr>
          <w:rFonts w:eastAsiaTheme="minorEastAsia"/>
          <w:color w:val="000000"/>
          <w:lang w:eastAsia="zh-CN"/>
        </w:rPr>
        <w:t xml:space="preserve"> meeting, chairman’s notes</w:t>
      </w:r>
    </w:p>
    <w:p>
      <w:pPr>
        <w:pStyle w:val="18"/>
        <w:numPr>
          <w:ilvl w:val="0"/>
          <w:numId w:val="11"/>
        </w:numPr>
        <w:adjustRightInd w:val="0"/>
        <w:snapToGrid w:val="0"/>
        <w:spacing w:afterLines="50"/>
        <w:rPr>
          <w:rFonts w:eastAsiaTheme="minorEastAsia"/>
          <w:color w:val="000000"/>
          <w:lang w:eastAsia="zh-CN"/>
        </w:rPr>
      </w:pPr>
      <w:r>
        <w:rPr>
          <w:rFonts w:hint="eastAsia" w:eastAsiaTheme="minorEastAsia"/>
          <w:color w:val="000000"/>
          <w:lang w:eastAsia="zh-CN"/>
        </w:rPr>
        <w:t>R</w:t>
      </w:r>
      <w:r>
        <w:rPr>
          <w:rFonts w:eastAsiaTheme="minorEastAsia"/>
          <w:color w:val="000000"/>
          <w:lang w:eastAsia="zh-CN"/>
        </w:rPr>
        <w:t>AN1#11</w:t>
      </w:r>
      <w:r>
        <w:rPr>
          <w:rFonts w:hint="eastAsia" w:eastAsiaTheme="minorEastAsia"/>
          <w:color w:val="000000"/>
          <w:lang w:val="en-US" w:eastAsia="zh-CN"/>
        </w:rPr>
        <w:t>6bis</w:t>
      </w:r>
      <w:r>
        <w:rPr>
          <w:rFonts w:eastAsiaTheme="minorEastAsia"/>
          <w:color w:val="000000"/>
          <w:lang w:eastAsia="zh-CN"/>
        </w:rPr>
        <w:t xml:space="preserve"> meeting, chairman’s notes</w:t>
      </w:r>
    </w:p>
    <w:p>
      <w:pPr>
        <w:pStyle w:val="18"/>
        <w:numPr>
          <w:ilvl w:val="0"/>
          <w:numId w:val="11"/>
        </w:numPr>
        <w:adjustRightInd w:val="0"/>
        <w:snapToGrid w:val="0"/>
        <w:spacing w:afterLines="50"/>
        <w:rPr>
          <w:rFonts w:eastAsiaTheme="minorEastAsia"/>
          <w:color w:val="000000"/>
          <w:lang w:eastAsia="zh-CN"/>
        </w:rPr>
      </w:pPr>
      <w:r>
        <w:rPr>
          <w:rFonts w:hint="eastAsia" w:eastAsiaTheme="minorEastAsia"/>
          <w:color w:val="000000"/>
          <w:lang w:eastAsia="zh-CN"/>
        </w:rPr>
        <w:t>Dagan H, Teman A, Fish A, et al. A low-cost low-power non-volatile memory for RFID applications</w:t>
      </w:r>
      <w:r>
        <w:rPr>
          <w:rFonts w:hint="eastAsia" w:eastAsiaTheme="minorEastAsia"/>
          <w:color w:val="000000"/>
          <w:lang w:val="en-US" w:eastAsia="zh-CN"/>
        </w:rPr>
        <w:t xml:space="preserve">. </w:t>
      </w:r>
      <w:r>
        <w:rPr>
          <w:rFonts w:hint="eastAsia" w:eastAsiaTheme="minorEastAsia"/>
          <w:color w:val="000000"/>
          <w:lang w:eastAsia="zh-CN"/>
        </w:rPr>
        <w:t>2012 IEEE International Symposium on Circuits and Systems (ISCAS). IEEE, 2012: 1827-1830.</w:t>
      </w:r>
    </w:p>
    <w:p>
      <w:pPr>
        <w:pStyle w:val="18"/>
        <w:numPr>
          <w:ilvl w:val="0"/>
          <w:numId w:val="11"/>
        </w:numPr>
        <w:adjustRightInd w:val="0"/>
        <w:snapToGrid w:val="0"/>
        <w:spacing w:afterLines="50"/>
        <w:rPr>
          <w:rFonts w:eastAsiaTheme="minorEastAsia"/>
          <w:color w:val="000000"/>
          <w:lang w:eastAsia="zh-CN"/>
        </w:rPr>
      </w:pPr>
      <w:r>
        <w:rPr>
          <w:rFonts w:hint="eastAsia" w:eastAsiaTheme="minorEastAsia"/>
          <w:color w:val="000000"/>
          <w:lang w:eastAsia="zh-CN"/>
        </w:rPr>
        <w:t>Feng P, Li Y, Wu N. An ultra low power non-volatile memory in standard CMOS process for passive RFID tags</w:t>
      </w:r>
      <w:r>
        <w:rPr>
          <w:rFonts w:hint="eastAsia" w:eastAsiaTheme="minorEastAsia"/>
          <w:color w:val="000000"/>
          <w:lang w:val="en-US" w:eastAsia="zh-CN"/>
        </w:rPr>
        <w:t xml:space="preserve">. </w:t>
      </w:r>
      <w:r>
        <w:rPr>
          <w:rFonts w:hint="eastAsia" w:eastAsiaTheme="minorEastAsia"/>
          <w:color w:val="000000"/>
          <w:lang w:eastAsia="zh-CN"/>
        </w:rPr>
        <w:t>2009 IEEE Custom Integrated Circuits Conference. IEEE, 2009: 713-716.</w:t>
      </w:r>
    </w:p>
    <w:p>
      <w:pPr>
        <w:pStyle w:val="18"/>
        <w:numPr>
          <w:ilvl w:val="0"/>
          <w:numId w:val="0"/>
        </w:numPr>
        <w:tabs>
          <w:tab w:val="left" w:pos="420"/>
        </w:tabs>
        <w:adjustRightInd w:val="0"/>
        <w:snapToGrid w:val="0"/>
        <w:spacing w:after="120" w:afterLines="50"/>
        <w:jc w:val="both"/>
        <w:rPr>
          <w:rFonts w:eastAsiaTheme="minorEastAsia"/>
          <w:color w:val="000000"/>
          <w:lang w:eastAsia="zh-CN"/>
        </w:rPr>
      </w:pPr>
    </w:p>
    <w:p>
      <w:pPr>
        <w:pStyle w:val="2"/>
        <w:keepLines/>
        <w:numPr>
          <w:ilvl w:val="0"/>
          <w:numId w:val="9"/>
        </w:numPr>
        <w:pBdr>
          <w:top w:val="single" w:color="auto" w:sz="12" w:space="3"/>
        </w:pBdr>
        <w:overflowPunct w:val="0"/>
        <w:autoSpaceDE w:val="0"/>
        <w:autoSpaceDN w:val="0"/>
        <w:adjustRightInd w:val="0"/>
        <w:spacing w:before="0"/>
        <w:contextualSpacing/>
        <w:jc w:val="both"/>
        <w:textAlignment w:val="baseline"/>
        <w:rPr>
          <w:rFonts w:hint="eastAsia" w:cs="Times New Roman"/>
          <w:bCs w:val="0"/>
          <w:kern w:val="0"/>
          <w:sz w:val="36"/>
          <w:szCs w:val="20"/>
          <w:lang w:val="en-US" w:eastAsia="zh-CN"/>
        </w:rPr>
      </w:pPr>
      <w:r>
        <w:rPr>
          <w:rFonts w:hint="eastAsia" w:cs="Times New Roman"/>
          <w:bCs w:val="0"/>
          <w:kern w:val="0"/>
          <w:sz w:val="36"/>
          <w:szCs w:val="20"/>
          <w:lang w:val="en-US" w:eastAsia="zh-CN"/>
        </w:rPr>
        <w:t>Appendix</w:t>
      </w:r>
    </w:p>
    <w:p>
      <w:pPr>
        <w:rPr>
          <w:rFonts w:hint="eastAsia" w:eastAsiaTheme="minorEastAsia"/>
          <w:color w:val="000000"/>
          <w:lang w:val="en-US" w:eastAsia="zh-CN"/>
        </w:rPr>
      </w:pPr>
      <w:r>
        <w:t>RAN1#116:</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94" w:type="dxa"/>
            <w:shd w:val="clear" w:color="auto" w:fill="auto"/>
          </w:tcPr>
          <w:p>
            <w:pPr>
              <w:rPr>
                <w:lang w:eastAsia="zh-CN"/>
              </w:rPr>
            </w:pPr>
            <w:r>
              <w:rPr>
                <w:bCs/>
                <w:highlight w:val="green"/>
                <w:lang w:eastAsia="zh-CN"/>
              </w:rPr>
              <w:t>Agreement</w:t>
            </w:r>
          </w:p>
          <w:p>
            <w:pPr>
              <w:rPr>
                <w:lang w:eastAsia="zh-CN"/>
              </w:rPr>
            </w:pPr>
            <w:r>
              <w:rPr>
                <w:lang w:eastAsia="zh-CN"/>
              </w:rPr>
              <w:t>Study at least the following blocks for device 1 architecture.</w:t>
            </w:r>
          </w:p>
          <w:p>
            <w:pPr>
              <w:widowControl w:val="0"/>
              <w:numPr>
                <w:ilvl w:val="0"/>
                <w:numId w:val="10"/>
              </w:numPr>
              <w:autoSpaceDE w:val="0"/>
              <w:autoSpaceDN w:val="0"/>
              <w:adjustRightInd w:val="0"/>
              <w:jc w:val="both"/>
              <w:rPr>
                <w:b/>
                <w:bCs/>
              </w:rPr>
            </w:pPr>
            <w:r>
              <w:rPr>
                <w:b/>
                <w:bCs/>
              </w:rPr>
              <w:t xml:space="preserve">Antenna </w:t>
            </w:r>
            <w:r>
              <w:t>could be either shared or separate for RF energy harvester and receiver/transmitter.</w:t>
            </w:r>
          </w:p>
          <w:p>
            <w:pPr>
              <w:widowControl w:val="0"/>
              <w:numPr>
                <w:ilvl w:val="0"/>
                <w:numId w:val="10"/>
              </w:numPr>
              <w:autoSpaceDE w:val="0"/>
              <w:autoSpaceDN w:val="0"/>
              <w:adjustRightInd w:val="0"/>
              <w:jc w:val="both"/>
              <w:rPr>
                <w:b/>
                <w:bCs/>
              </w:rPr>
            </w:pPr>
            <w:r>
              <w:rPr>
                <w:b/>
                <w:bCs/>
              </w:rPr>
              <w:t>Matching network</w:t>
            </w:r>
            <w:r>
              <w:t xml:space="preserve"> is to match impedance between antenna and other components (including RF energy harvester and receiver related blocks).</w:t>
            </w:r>
          </w:p>
          <w:p>
            <w:pPr>
              <w:widowControl w:val="0"/>
              <w:numPr>
                <w:ilvl w:val="0"/>
                <w:numId w:val="10"/>
              </w:numPr>
              <w:autoSpaceDE w:val="0"/>
              <w:autoSpaceDN w:val="0"/>
              <w:adjustRightInd w:val="0"/>
              <w:jc w:val="both"/>
              <w:rPr>
                <w:b/>
                <w:bCs/>
              </w:rPr>
            </w:pPr>
            <w:r>
              <w:rPr>
                <w:b/>
                <w:bCs/>
              </w:rPr>
              <w:t>RF energy harvester</w:t>
            </w:r>
            <w:r>
              <w:t xml:space="preserve"> can include </w:t>
            </w:r>
            <w:r>
              <w:rPr>
                <w:b/>
                <w:bCs/>
              </w:rPr>
              <w:t>rectifier</w:t>
            </w:r>
            <w:r>
              <w:t xml:space="preserve"> performing RF signal (AC) to DC conversion.</w:t>
            </w:r>
          </w:p>
          <w:p>
            <w:pPr>
              <w:widowControl w:val="0"/>
              <w:numPr>
                <w:ilvl w:val="0"/>
                <w:numId w:val="10"/>
              </w:numPr>
              <w:autoSpaceDE w:val="0"/>
              <w:autoSpaceDN w:val="0"/>
              <w:adjustRightInd w:val="0"/>
              <w:jc w:val="both"/>
              <w:rPr>
                <w:b/>
                <w:bCs/>
              </w:rPr>
            </w:pPr>
            <w:r>
              <w:rPr>
                <w:b/>
                <w:bCs/>
              </w:rPr>
              <w:t xml:space="preserve">Energy storage </w:t>
            </w:r>
            <w:r>
              <w:t>(e.g., capacitor) stores harvested energy from RF energy harvester.</w:t>
            </w:r>
          </w:p>
          <w:p>
            <w:pPr>
              <w:widowControl w:val="0"/>
              <w:numPr>
                <w:ilvl w:val="0"/>
                <w:numId w:val="10"/>
              </w:numPr>
              <w:autoSpaceDE w:val="0"/>
              <w:autoSpaceDN w:val="0"/>
              <w:adjustRightInd w:val="0"/>
              <w:jc w:val="both"/>
              <w:rPr>
                <w:b/>
                <w:bCs/>
              </w:rPr>
            </w:pPr>
            <w:r>
              <w:rPr>
                <w:b/>
                <w:bCs/>
              </w:rPr>
              <w:t>Power management unit (PMU)</w:t>
            </w:r>
            <w:r>
              <w:t xml:space="preserve"> manages storing energy to energy storage from energy harvester and suppling power to active component blocks which needs power supply.</w:t>
            </w:r>
          </w:p>
          <w:p>
            <w:pPr>
              <w:widowControl w:val="0"/>
              <w:numPr>
                <w:ilvl w:val="0"/>
                <w:numId w:val="10"/>
              </w:numPr>
              <w:autoSpaceDE w:val="0"/>
              <w:autoSpaceDN w:val="0"/>
              <w:adjustRightInd w:val="0"/>
              <w:jc w:val="both"/>
              <w:rPr>
                <w:b/>
                <w:bCs/>
              </w:rPr>
            </w:pPr>
            <w:r>
              <w:rPr>
                <w:b/>
                <w:bCs/>
              </w:rPr>
              <w:t xml:space="preserve">Digital BB logic </w:t>
            </w:r>
            <w:r>
              <w:t>includes functional blocks like encoder, decoder, controller, etc.</w:t>
            </w:r>
          </w:p>
          <w:p>
            <w:pPr>
              <w:widowControl w:val="0"/>
              <w:numPr>
                <w:ilvl w:val="0"/>
                <w:numId w:val="10"/>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10"/>
              </w:numPr>
              <w:autoSpaceDE w:val="0"/>
              <w:autoSpaceDN w:val="0"/>
              <w:adjustRightInd w:val="0"/>
              <w:jc w:val="both"/>
              <w:rPr>
                <w:b/>
                <w:bCs/>
              </w:rPr>
            </w:pPr>
            <w:r>
              <w:rPr>
                <w:b/>
                <w:bCs/>
              </w:rPr>
              <w:t>Clock generator</w:t>
            </w:r>
            <w:r>
              <w:t xml:space="preserve"> provides required clock signal(s).</w:t>
            </w:r>
          </w:p>
          <w:p>
            <w:pPr>
              <w:widowControl w:val="0"/>
              <w:numPr>
                <w:ilvl w:val="0"/>
                <w:numId w:val="12"/>
              </w:numPr>
              <w:autoSpaceDE w:val="0"/>
              <w:autoSpaceDN w:val="0"/>
              <w:adjustRightInd w:val="0"/>
              <w:jc w:val="both"/>
              <w:rPr>
                <w:b/>
                <w:bCs/>
              </w:rPr>
            </w:pPr>
            <w:r>
              <w:rPr>
                <w:b/>
                <w:bCs/>
              </w:rPr>
              <w:t>Reception related blocks</w:t>
            </w:r>
          </w:p>
          <w:p>
            <w:pPr>
              <w:widowControl w:val="0"/>
              <w:numPr>
                <w:ilvl w:val="1"/>
                <w:numId w:val="12"/>
              </w:numPr>
              <w:autoSpaceDE w:val="0"/>
              <w:autoSpaceDN w:val="0"/>
              <w:adjustRightInd w:val="0"/>
              <w:jc w:val="both"/>
            </w:pPr>
            <w:r>
              <w:rPr>
                <w:b/>
                <w:bCs/>
              </w:rPr>
              <w:t>RF BPF</w:t>
            </w:r>
            <w:r>
              <w:t xml:space="preserve"> for improving selectivity.</w:t>
            </w:r>
          </w:p>
          <w:p>
            <w:pPr>
              <w:widowControl w:val="0"/>
              <w:numPr>
                <w:ilvl w:val="2"/>
                <w:numId w:val="12"/>
              </w:numPr>
              <w:autoSpaceDE w:val="0"/>
              <w:autoSpaceDN w:val="0"/>
              <w:adjustRightInd w:val="0"/>
              <w:jc w:val="both"/>
            </w:pPr>
            <w:r>
              <w:t>Depending on implementation, it may not exist. RAN4 RF requirement (if any, e.g., ACS) and peak power consumption target also need to be considered.</w:t>
            </w:r>
          </w:p>
          <w:p>
            <w:pPr>
              <w:widowControl w:val="0"/>
              <w:numPr>
                <w:ilvl w:val="1"/>
                <w:numId w:val="12"/>
              </w:numPr>
              <w:autoSpaceDE w:val="0"/>
              <w:autoSpaceDN w:val="0"/>
              <w:adjustRightInd w:val="0"/>
              <w:jc w:val="both"/>
            </w:pPr>
            <w:r>
              <w:rPr>
                <w:b/>
                <w:bCs/>
              </w:rPr>
              <w:t>RF Envelope Detector</w:t>
            </w:r>
            <w:r>
              <w:t xml:space="preserve"> converts RF signal to baseband.</w:t>
            </w:r>
          </w:p>
          <w:p>
            <w:pPr>
              <w:widowControl w:val="0"/>
              <w:numPr>
                <w:ilvl w:val="1"/>
                <w:numId w:val="12"/>
              </w:numPr>
              <w:autoSpaceDE w:val="0"/>
              <w:autoSpaceDN w:val="0"/>
              <w:adjustRightInd w:val="0"/>
              <w:jc w:val="both"/>
            </w:pPr>
            <w:r>
              <w:rPr>
                <w:b/>
                <w:bCs/>
              </w:rPr>
              <w:t>BB LPF</w:t>
            </w:r>
            <w:r>
              <w:t xml:space="preserve"> can filter out harmonics and high frequency components to improve input signal quality to comparator.</w:t>
            </w:r>
          </w:p>
          <w:p>
            <w:pPr>
              <w:widowControl w:val="0"/>
              <w:numPr>
                <w:ilvl w:val="2"/>
                <w:numId w:val="12"/>
              </w:numPr>
              <w:autoSpaceDE w:val="0"/>
              <w:autoSpaceDN w:val="0"/>
              <w:adjustRightInd w:val="0"/>
              <w:jc w:val="both"/>
            </w:pPr>
            <w:r>
              <w:t>Depending on implementation, it may not exist. Presence of BB LPF is assumed for the study.</w:t>
            </w:r>
          </w:p>
          <w:p>
            <w:pPr>
              <w:widowControl w:val="0"/>
              <w:numPr>
                <w:ilvl w:val="1"/>
                <w:numId w:val="12"/>
              </w:numPr>
              <w:autoSpaceDE w:val="0"/>
              <w:autoSpaceDN w:val="0"/>
              <w:adjustRightInd w:val="0"/>
              <w:jc w:val="both"/>
            </w:pPr>
            <w:r>
              <w:rPr>
                <w:b/>
                <w:bCs/>
              </w:rPr>
              <w:t xml:space="preserve">Comparator </w:t>
            </w:r>
            <w:r>
              <w:t>determines high/low of input signal.</w:t>
            </w:r>
          </w:p>
          <w:p>
            <w:pPr>
              <w:widowControl w:val="0"/>
              <w:numPr>
                <w:ilvl w:val="0"/>
                <w:numId w:val="12"/>
              </w:numPr>
              <w:autoSpaceDE w:val="0"/>
              <w:autoSpaceDN w:val="0"/>
              <w:adjustRightInd w:val="0"/>
              <w:jc w:val="both"/>
              <w:rPr>
                <w:b/>
                <w:bCs/>
              </w:rPr>
            </w:pPr>
            <w:r>
              <w:rPr>
                <w:b/>
                <w:bCs/>
              </w:rPr>
              <w:t>Transmission related blocks</w:t>
            </w:r>
          </w:p>
          <w:p>
            <w:pPr>
              <w:widowControl w:val="0"/>
              <w:numPr>
                <w:ilvl w:val="1"/>
                <w:numId w:val="12"/>
              </w:numPr>
              <w:autoSpaceDE w:val="0"/>
              <w:autoSpaceDN w:val="0"/>
              <w:adjustRightInd w:val="0"/>
              <w:jc w:val="both"/>
            </w:pPr>
            <w:r>
              <w:rPr>
                <w:b/>
                <w:bCs/>
              </w:rPr>
              <w:t>Backscatter modulator</w:t>
            </w:r>
            <w:r>
              <w:t xml:space="preserve"> switches impedance to modulate backscattered signal with tx signal from BB logics. Waveform/Modulation type is FFS.</w:t>
            </w:r>
          </w:p>
          <w:p>
            <w:pPr>
              <w:rPr>
                <w:lang w:eastAsia="zh-CN"/>
              </w:rPr>
            </w:pPr>
          </w:p>
          <w:p>
            <w:pPr>
              <w:keepNext/>
              <w:rPr>
                <w:b/>
                <w:bCs/>
                <w:lang w:eastAsia="zh-CN"/>
              </w:rPr>
            </w:pPr>
            <w:r>
              <w:rPr>
                <w:b/>
                <w:bCs/>
                <w:lang w:eastAsia="zh-CN"/>
              </w:rPr>
              <w:drawing>
                <wp:inline distT="0" distB="0" distL="0" distR="0">
                  <wp:extent cx="5400040" cy="2536825"/>
                  <wp:effectExtent l="0" t="0" r="1016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00040" cy="2536825"/>
                          </a:xfrm>
                          <a:prstGeom prst="rect">
                            <a:avLst/>
                          </a:prstGeom>
                          <a:noFill/>
                        </pic:spPr>
                      </pic:pic>
                    </a:graphicData>
                  </a:graphic>
                </wp:inline>
              </w:drawing>
            </w:r>
          </w:p>
          <w:p>
            <w:pPr>
              <w:rPr>
                <w:rFonts w:eastAsia="宋体"/>
                <w:lang w:eastAsia="zh-CN"/>
              </w:rPr>
            </w:pPr>
          </w:p>
        </w:tc>
      </w:tr>
    </w:tbl>
    <w:p>
      <w:pPr>
        <w:pStyle w:val="18"/>
        <w:numPr>
          <w:ilvl w:val="0"/>
          <w:numId w:val="0"/>
        </w:numPr>
        <w:tabs>
          <w:tab w:val="left" w:pos="420"/>
        </w:tabs>
        <w:adjustRightInd w:val="0"/>
        <w:snapToGrid w:val="0"/>
        <w:spacing w:after="120" w:afterLines="50"/>
        <w:jc w:val="both"/>
        <w:rPr>
          <w:rFonts w:hint="default" w:eastAsiaTheme="minorEastAsia"/>
          <w:color w:val="000000"/>
          <w:lang w:val="en-US" w:eastAsia="zh-CN"/>
        </w:rPr>
      </w:pPr>
    </w:p>
    <w:p>
      <w:pPr>
        <w:pStyle w:val="18"/>
        <w:numPr>
          <w:ilvl w:val="0"/>
          <w:numId w:val="0"/>
        </w:numPr>
        <w:tabs>
          <w:tab w:val="left" w:pos="420"/>
        </w:tabs>
        <w:adjustRightInd w:val="0"/>
        <w:snapToGrid w:val="0"/>
        <w:spacing w:after="120" w:afterLines="50"/>
        <w:jc w:val="both"/>
        <w:rPr>
          <w:rFonts w:hint="default" w:eastAsiaTheme="minorEastAsia"/>
          <w:color w:val="000000"/>
          <w:lang w:val="en-US" w:eastAsia="zh-CN"/>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r>
              <w:rPr>
                <w:bCs/>
                <w:highlight w:val="green"/>
              </w:rPr>
              <w:t>Agreement</w:t>
            </w:r>
          </w:p>
          <w:p>
            <w:r>
              <w:t>Study at least following blocks for device 2a architecture w/ RF-ED receiver.</w:t>
            </w:r>
          </w:p>
          <w:p>
            <w:pPr>
              <w:widowControl w:val="0"/>
              <w:numPr>
                <w:ilvl w:val="0"/>
                <w:numId w:val="10"/>
              </w:numPr>
              <w:autoSpaceDE w:val="0"/>
              <w:autoSpaceDN w:val="0"/>
              <w:adjustRightInd w:val="0"/>
              <w:jc w:val="both"/>
              <w:rPr>
                <w:b/>
                <w:bCs/>
              </w:rPr>
            </w:pPr>
            <w:r>
              <w:rPr>
                <w:b/>
                <w:bCs/>
              </w:rPr>
              <w:t xml:space="preserve">Antenna </w:t>
            </w:r>
            <w:r>
              <w:t>could be either shared or separate for RF energy harvester (if present) and receiver/transmitter.</w:t>
            </w:r>
          </w:p>
          <w:p>
            <w:pPr>
              <w:widowControl w:val="0"/>
              <w:numPr>
                <w:ilvl w:val="0"/>
                <w:numId w:val="10"/>
              </w:numPr>
              <w:autoSpaceDE w:val="0"/>
              <w:autoSpaceDN w:val="0"/>
              <w:adjustRightInd w:val="0"/>
              <w:jc w:val="both"/>
              <w:rPr>
                <w:b/>
                <w:bCs/>
              </w:rPr>
            </w:pPr>
            <w:r>
              <w:rPr>
                <w:b/>
                <w:bCs/>
              </w:rPr>
              <w:t>Matching network</w:t>
            </w:r>
            <w:r>
              <w:t xml:space="preserve"> is to match impedance between antenna and other components (including RF energy harvester (if present) and receiver related blocks).</w:t>
            </w:r>
          </w:p>
          <w:p>
            <w:pPr>
              <w:widowControl w:val="0"/>
              <w:numPr>
                <w:ilvl w:val="0"/>
                <w:numId w:val="10"/>
              </w:numPr>
              <w:autoSpaceDE w:val="0"/>
              <w:autoSpaceDN w:val="0"/>
              <w:adjustRightInd w:val="0"/>
              <w:jc w:val="both"/>
              <w:rPr>
                <w:b/>
                <w:bCs/>
              </w:rPr>
            </w:pPr>
            <w:r>
              <w:rPr>
                <w:b/>
                <w:bCs/>
              </w:rPr>
              <w:t>Energy harvester</w:t>
            </w:r>
            <w:r>
              <w:t>.</w:t>
            </w:r>
          </w:p>
          <w:p>
            <w:pPr>
              <w:widowControl w:val="0"/>
              <w:numPr>
                <w:ilvl w:val="0"/>
                <w:numId w:val="10"/>
              </w:numPr>
              <w:autoSpaceDE w:val="0"/>
              <w:autoSpaceDN w:val="0"/>
              <w:adjustRightInd w:val="0"/>
              <w:jc w:val="both"/>
              <w:rPr>
                <w:b/>
                <w:bCs/>
              </w:rPr>
            </w:pPr>
            <w:r>
              <w:rPr>
                <w:b/>
                <w:bCs/>
              </w:rPr>
              <w:t xml:space="preserve">Energy storage </w:t>
            </w:r>
            <w:r>
              <w:t>(e.g., capacitor) stores harvested energy from energy harvester.</w:t>
            </w:r>
          </w:p>
          <w:p>
            <w:pPr>
              <w:widowControl w:val="0"/>
              <w:numPr>
                <w:ilvl w:val="0"/>
                <w:numId w:val="10"/>
              </w:numPr>
              <w:autoSpaceDE w:val="0"/>
              <w:autoSpaceDN w:val="0"/>
              <w:adjustRightInd w:val="0"/>
              <w:jc w:val="both"/>
              <w:rPr>
                <w:b/>
                <w:bCs/>
              </w:rPr>
            </w:pPr>
            <w:r>
              <w:rPr>
                <w:b/>
                <w:bCs/>
              </w:rPr>
              <w:t>Power management unit (PMU)</w:t>
            </w:r>
            <w:r>
              <w:t xml:space="preserve"> manages storing energy to energy storage from energy harvester and suppling power to active component blocks which needs power supply.</w:t>
            </w:r>
          </w:p>
          <w:p>
            <w:pPr>
              <w:widowControl w:val="0"/>
              <w:numPr>
                <w:ilvl w:val="0"/>
                <w:numId w:val="10"/>
              </w:numPr>
              <w:autoSpaceDE w:val="0"/>
              <w:autoSpaceDN w:val="0"/>
              <w:adjustRightInd w:val="0"/>
              <w:jc w:val="both"/>
              <w:rPr>
                <w:b/>
                <w:bCs/>
              </w:rPr>
            </w:pPr>
            <w:r>
              <w:rPr>
                <w:b/>
                <w:bCs/>
              </w:rPr>
              <w:t xml:space="preserve">Digital BB logic </w:t>
            </w:r>
            <w:r>
              <w:t>includes functional blocks like encoder, decoder, controller, etc.</w:t>
            </w:r>
          </w:p>
          <w:p>
            <w:pPr>
              <w:widowControl w:val="0"/>
              <w:numPr>
                <w:ilvl w:val="0"/>
                <w:numId w:val="10"/>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10"/>
              </w:numPr>
              <w:autoSpaceDE w:val="0"/>
              <w:autoSpaceDN w:val="0"/>
              <w:adjustRightInd w:val="0"/>
              <w:jc w:val="both"/>
              <w:rPr>
                <w:b/>
                <w:bCs/>
              </w:rPr>
            </w:pPr>
            <w:r>
              <w:rPr>
                <w:b/>
                <w:bCs/>
              </w:rPr>
              <w:t>Clock generator</w:t>
            </w:r>
            <w:r>
              <w:t xml:space="preserve"> provides required clock signal(s).</w:t>
            </w:r>
          </w:p>
          <w:p>
            <w:pPr>
              <w:widowControl w:val="0"/>
              <w:numPr>
                <w:ilvl w:val="0"/>
                <w:numId w:val="10"/>
              </w:numPr>
              <w:autoSpaceDE w:val="0"/>
              <w:autoSpaceDN w:val="0"/>
              <w:adjustRightInd w:val="0"/>
              <w:jc w:val="both"/>
            </w:pPr>
            <w:r>
              <w:rPr>
                <w:b/>
                <w:bCs/>
              </w:rPr>
              <w:t>Reflection amplifier</w:t>
            </w:r>
            <w:r>
              <w:t xml:space="preserve"> can amplify reflected backscattered signal.</w:t>
            </w:r>
          </w:p>
          <w:p>
            <w:pPr>
              <w:widowControl w:val="0"/>
              <w:numPr>
                <w:ilvl w:val="1"/>
                <w:numId w:val="10"/>
              </w:numPr>
              <w:autoSpaceDE w:val="0"/>
              <w:autoSpaceDN w:val="0"/>
              <w:adjustRightInd w:val="0"/>
              <w:jc w:val="both"/>
            </w:pPr>
            <w:r>
              <w:t>FFS study applicability of amplification of rx signal, power consumption.</w:t>
            </w:r>
          </w:p>
          <w:p>
            <w:pPr>
              <w:widowControl w:val="0"/>
              <w:numPr>
                <w:ilvl w:val="1"/>
                <w:numId w:val="10"/>
              </w:numPr>
              <w:autoSpaceDE w:val="0"/>
              <w:autoSpaceDN w:val="0"/>
              <w:adjustRightInd w:val="0"/>
              <w:jc w:val="both"/>
            </w:pPr>
            <w:r>
              <w:t>At least one of R2D/CW2D and D2R could be amplified by either reflection amplifier or LNA.</w:t>
            </w:r>
          </w:p>
          <w:p>
            <w:pPr>
              <w:widowControl w:val="0"/>
              <w:numPr>
                <w:ilvl w:val="0"/>
                <w:numId w:val="10"/>
              </w:numPr>
              <w:autoSpaceDE w:val="0"/>
              <w:autoSpaceDN w:val="0"/>
              <w:adjustRightInd w:val="0"/>
              <w:jc w:val="both"/>
              <w:rPr>
                <w:b/>
                <w:bCs/>
              </w:rPr>
            </w:pPr>
            <w:r>
              <w:rPr>
                <w:b/>
                <w:bCs/>
              </w:rPr>
              <w:t>Reception related blocks</w:t>
            </w:r>
          </w:p>
          <w:p>
            <w:pPr>
              <w:widowControl w:val="0"/>
              <w:numPr>
                <w:ilvl w:val="1"/>
                <w:numId w:val="10"/>
              </w:numPr>
              <w:autoSpaceDE w:val="0"/>
              <w:autoSpaceDN w:val="0"/>
              <w:adjustRightInd w:val="0"/>
              <w:jc w:val="both"/>
              <w:rPr>
                <w:b/>
                <w:bCs/>
              </w:rPr>
            </w:pPr>
            <w:r>
              <w:rPr>
                <w:b/>
                <w:bCs/>
              </w:rPr>
              <w:t>RF BPF</w:t>
            </w:r>
            <w:r>
              <w:t xml:space="preserve"> filter for improving selectivity.</w:t>
            </w:r>
          </w:p>
          <w:p>
            <w:pPr>
              <w:widowControl w:val="0"/>
              <w:numPr>
                <w:ilvl w:val="2"/>
                <w:numId w:val="10"/>
              </w:numPr>
              <w:autoSpaceDE w:val="0"/>
              <w:autoSpaceDN w:val="0"/>
              <w:adjustRightInd w:val="0"/>
              <w:jc w:val="both"/>
            </w:pPr>
            <w:r>
              <w:t>Depending on implementation, it may not exist. RAN4 RF requirement (if any, e.g., ACS) and peak power consumption target also need to be considered.</w:t>
            </w:r>
          </w:p>
          <w:p>
            <w:pPr>
              <w:widowControl w:val="0"/>
              <w:numPr>
                <w:ilvl w:val="1"/>
                <w:numId w:val="10"/>
              </w:numPr>
              <w:autoSpaceDE w:val="0"/>
              <w:autoSpaceDN w:val="0"/>
              <w:adjustRightInd w:val="0"/>
              <w:jc w:val="both"/>
              <w:rPr>
                <w:b/>
                <w:bCs/>
              </w:rPr>
            </w:pPr>
            <w:r>
              <w:t>FFS:</w:t>
            </w:r>
            <w:r>
              <w:rPr>
                <w:b/>
                <w:bCs/>
              </w:rPr>
              <w:t xml:space="preserve"> LNA</w:t>
            </w:r>
            <w:r>
              <w:t xml:space="preserve"> for improving signal strength and sensitivity of receiver.</w:t>
            </w:r>
          </w:p>
          <w:p>
            <w:pPr>
              <w:widowControl w:val="0"/>
              <w:numPr>
                <w:ilvl w:val="2"/>
                <w:numId w:val="10"/>
              </w:numPr>
              <w:autoSpaceDE w:val="0"/>
              <w:autoSpaceDN w:val="0"/>
              <w:adjustRightInd w:val="0"/>
              <w:jc w:val="both"/>
            </w:pPr>
            <w:r>
              <w:t>At least one of R2D/CW2D and D2R could be amplified by either reflection amplifier or LNA.</w:t>
            </w:r>
          </w:p>
          <w:p>
            <w:pPr>
              <w:widowControl w:val="0"/>
              <w:numPr>
                <w:ilvl w:val="1"/>
                <w:numId w:val="10"/>
              </w:numPr>
              <w:autoSpaceDE w:val="0"/>
              <w:autoSpaceDN w:val="0"/>
              <w:adjustRightInd w:val="0"/>
              <w:jc w:val="both"/>
              <w:rPr>
                <w:b/>
                <w:bCs/>
              </w:rPr>
            </w:pPr>
            <w:r>
              <w:rPr>
                <w:b/>
                <w:bCs/>
              </w:rPr>
              <w:t xml:space="preserve">RF envelope detector (RF-ED) </w:t>
            </w:r>
            <w:r>
              <w:t>detects envelope from RF signal.</w:t>
            </w:r>
          </w:p>
          <w:p>
            <w:pPr>
              <w:widowControl w:val="0"/>
              <w:numPr>
                <w:ilvl w:val="1"/>
                <w:numId w:val="10"/>
              </w:numPr>
              <w:autoSpaceDE w:val="0"/>
              <w:autoSpaceDN w:val="0"/>
              <w:adjustRightInd w:val="0"/>
              <w:jc w:val="both"/>
              <w:rPr>
                <w:b/>
                <w:bCs/>
              </w:rPr>
            </w:pPr>
            <w:r>
              <w:rPr>
                <w:b/>
                <w:bCs/>
              </w:rPr>
              <w:t xml:space="preserve">BB amplifier </w:t>
            </w:r>
            <w:r>
              <w:t>amplifies BB signal to improve signal strength.</w:t>
            </w:r>
          </w:p>
          <w:p>
            <w:pPr>
              <w:widowControl w:val="0"/>
              <w:numPr>
                <w:ilvl w:val="1"/>
                <w:numId w:val="12"/>
              </w:numPr>
              <w:autoSpaceDE w:val="0"/>
              <w:autoSpaceDN w:val="0"/>
              <w:adjustRightInd w:val="0"/>
              <w:jc w:val="both"/>
            </w:pPr>
            <w:r>
              <w:rPr>
                <w:b/>
                <w:bCs/>
              </w:rPr>
              <w:t xml:space="preserve">BB LPF </w:t>
            </w:r>
            <w:r>
              <w:t>can filter out harmonics and high frequency components to improve input signal quality to comparator/ADC.</w:t>
            </w:r>
          </w:p>
          <w:p>
            <w:pPr>
              <w:widowControl w:val="0"/>
              <w:numPr>
                <w:ilvl w:val="2"/>
                <w:numId w:val="12"/>
              </w:numPr>
              <w:autoSpaceDE w:val="0"/>
              <w:autoSpaceDN w:val="0"/>
              <w:adjustRightInd w:val="0"/>
              <w:jc w:val="both"/>
            </w:pPr>
            <w:r>
              <w:t>Depending on implementation, it may not exist.</w:t>
            </w:r>
          </w:p>
          <w:p>
            <w:pPr>
              <w:widowControl w:val="0"/>
              <w:numPr>
                <w:ilvl w:val="1"/>
                <w:numId w:val="10"/>
              </w:numPr>
              <w:autoSpaceDE w:val="0"/>
              <w:autoSpaceDN w:val="0"/>
              <w:adjustRightInd w:val="0"/>
              <w:jc w:val="both"/>
              <w:rPr>
                <w:b/>
                <w:bCs/>
              </w:rPr>
            </w:pPr>
            <w:r>
              <w:rPr>
                <w:b/>
                <w:bCs/>
              </w:rPr>
              <w:t>Comparator or N-bit ADC</w:t>
            </w:r>
          </w:p>
          <w:p>
            <w:pPr>
              <w:widowControl w:val="0"/>
              <w:numPr>
                <w:ilvl w:val="0"/>
                <w:numId w:val="10"/>
              </w:numPr>
              <w:autoSpaceDE w:val="0"/>
              <w:autoSpaceDN w:val="0"/>
              <w:adjustRightInd w:val="0"/>
              <w:jc w:val="both"/>
              <w:rPr>
                <w:b/>
                <w:bCs/>
              </w:rPr>
            </w:pPr>
            <w:r>
              <w:rPr>
                <w:b/>
                <w:bCs/>
              </w:rPr>
              <w:t>Transmission related blocks</w:t>
            </w:r>
          </w:p>
          <w:p>
            <w:pPr>
              <w:widowControl w:val="0"/>
              <w:numPr>
                <w:ilvl w:val="0"/>
                <w:numId w:val="13"/>
              </w:numPr>
              <w:autoSpaceDE w:val="0"/>
              <w:autoSpaceDN w:val="0"/>
              <w:adjustRightInd w:val="0"/>
              <w:jc w:val="both"/>
            </w:pPr>
            <w:r>
              <w:rPr>
                <w:b/>
                <w:bCs/>
              </w:rPr>
              <w:t>Backscatter modulator</w:t>
            </w:r>
            <w:r>
              <w:t xml:space="preserve"> switches impedance to modulate backscattered signal with tx signal from BB logics.</w:t>
            </w:r>
          </w:p>
          <w:p>
            <w:pPr>
              <w:widowControl w:val="0"/>
              <w:numPr>
                <w:ilvl w:val="0"/>
                <w:numId w:val="13"/>
              </w:numPr>
              <w:autoSpaceDE w:val="0"/>
              <w:autoSpaceDN w:val="0"/>
              <w:adjustRightInd w:val="0"/>
              <w:jc w:val="both"/>
            </w:pPr>
            <w:r>
              <w:t xml:space="preserve">FFS: </w:t>
            </w:r>
            <w:r>
              <w:rPr>
                <w:b/>
                <w:bCs/>
              </w:rPr>
              <w:t>Large Frequency shifter (</w:t>
            </w:r>
            <w:r>
              <w:t>e.g., tens of MHz</w:t>
            </w:r>
            <w:r>
              <w:rPr>
                <w:b/>
                <w:bCs/>
              </w:rPr>
              <w:t>)</w:t>
            </w:r>
            <w:r>
              <w:t xml:space="preserve"> for shifting backscattered signal from one frequency (e.g., FDD-DL frequency) to another frequency (e.g., FDD-UL frequency).</w:t>
            </w:r>
          </w:p>
          <w:p>
            <w:pPr>
              <w:widowControl w:val="0"/>
              <w:autoSpaceDE w:val="0"/>
              <w:autoSpaceDN w:val="0"/>
              <w:adjustRightInd w:val="0"/>
              <w:jc w:val="both"/>
            </w:pPr>
          </w:p>
          <w:p>
            <w:pPr>
              <w:widowControl w:val="0"/>
              <w:autoSpaceDE w:val="0"/>
              <w:autoSpaceDN w:val="0"/>
              <w:adjustRightInd w:val="0"/>
              <w:jc w:val="both"/>
            </w:pPr>
            <w:r>
              <w:drawing>
                <wp:inline distT="0" distB="0" distL="0" distR="0">
                  <wp:extent cx="5335270" cy="287972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335270" cy="2879725"/>
                          </a:xfrm>
                          <a:prstGeom prst="rect">
                            <a:avLst/>
                          </a:prstGeom>
                          <a:noFill/>
                        </pic:spPr>
                      </pic:pic>
                    </a:graphicData>
                  </a:graphic>
                </wp:inline>
              </w:drawing>
            </w:r>
          </w:p>
          <w:p>
            <w:pPr>
              <w:rPr>
                <w:rFonts w:eastAsia="宋体"/>
                <w:lang w:eastAsia="zh-CN"/>
              </w:rPr>
            </w:pPr>
          </w:p>
        </w:tc>
      </w:tr>
    </w:tbl>
    <w:p>
      <w:pPr>
        <w:pStyle w:val="18"/>
        <w:numPr>
          <w:ilvl w:val="0"/>
          <w:numId w:val="0"/>
        </w:numPr>
        <w:tabs>
          <w:tab w:val="left" w:pos="420"/>
        </w:tabs>
        <w:adjustRightInd w:val="0"/>
        <w:snapToGrid w:val="0"/>
        <w:spacing w:after="120" w:afterLines="50"/>
        <w:jc w:val="both"/>
        <w:rPr>
          <w:rFonts w:hint="default" w:eastAsiaTheme="minorEastAsia"/>
          <w:color w:val="000000"/>
          <w:lang w:val="en-US" w:eastAsia="zh-CN"/>
        </w:rPr>
      </w:pPr>
    </w:p>
    <w:p>
      <w:pPr>
        <w:pStyle w:val="18"/>
        <w:adjustRightInd w:val="0"/>
        <w:snapToGrid w:val="0"/>
        <w:spacing w:afterLines="50"/>
        <w:rPr>
          <w:rFonts w:eastAsiaTheme="minorEastAsia"/>
          <w:color w:val="000000"/>
          <w:lang w:eastAsia="zh-CN"/>
        </w:rPr>
      </w:pPr>
    </w:p>
    <w:p>
      <w:r>
        <w:t>RAN1#116bis:</w:t>
      </w:r>
    </w:p>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94" w:type="dxa"/>
            <w:shd w:val="clear" w:color="auto" w:fill="auto"/>
          </w:tcPr>
          <w:p>
            <w:pPr>
              <w:rPr>
                <w:bCs/>
              </w:rPr>
            </w:pPr>
            <w:r>
              <w:rPr>
                <w:bCs/>
                <w:highlight w:val="green"/>
              </w:rPr>
              <w:t>Agreement</w:t>
            </w:r>
          </w:p>
          <w:p>
            <w:pPr>
              <w:rPr>
                <w:bCs/>
              </w:rPr>
            </w:pPr>
            <w:r>
              <w:rPr>
                <w:bCs/>
              </w:rPr>
              <w:t>Study device 2b architecture w/ RF-ED receiver with following blocks.</w:t>
            </w:r>
          </w:p>
          <w:p>
            <w:pPr>
              <w:widowControl w:val="0"/>
              <w:numPr>
                <w:ilvl w:val="0"/>
                <w:numId w:val="10"/>
              </w:numPr>
              <w:autoSpaceDE w:val="0"/>
              <w:autoSpaceDN w:val="0"/>
              <w:adjustRightInd w:val="0"/>
              <w:jc w:val="both"/>
              <w:rPr>
                <w:b/>
                <w:bCs/>
              </w:rPr>
            </w:pPr>
            <w:r>
              <w:rPr>
                <w:b/>
                <w:bCs/>
              </w:rPr>
              <w:t xml:space="preserve">Antenna </w:t>
            </w:r>
            <w:r>
              <w:t>could be either shared or separate for RF energy harvester (if present) and receiver/transmitter.</w:t>
            </w:r>
          </w:p>
          <w:p>
            <w:pPr>
              <w:widowControl w:val="0"/>
              <w:numPr>
                <w:ilvl w:val="0"/>
                <w:numId w:val="10"/>
              </w:numPr>
              <w:autoSpaceDE w:val="0"/>
              <w:autoSpaceDN w:val="0"/>
              <w:adjustRightInd w:val="0"/>
              <w:jc w:val="both"/>
              <w:rPr>
                <w:b/>
                <w:bCs/>
              </w:rPr>
            </w:pPr>
            <w:r>
              <w:rPr>
                <w:b/>
                <w:bCs/>
              </w:rPr>
              <w:t>Matching network</w:t>
            </w:r>
            <w:r>
              <w:t xml:space="preserve"> is to match impedance between antenna and other components (including RF energy harvester (if present) and receiver related blocks).</w:t>
            </w:r>
          </w:p>
          <w:p>
            <w:pPr>
              <w:widowControl w:val="0"/>
              <w:numPr>
                <w:ilvl w:val="0"/>
                <w:numId w:val="10"/>
              </w:numPr>
              <w:autoSpaceDE w:val="0"/>
              <w:autoSpaceDN w:val="0"/>
              <w:adjustRightInd w:val="0"/>
              <w:jc w:val="both"/>
              <w:rPr>
                <w:b/>
                <w:bCs/>
              </w:rPr>
            </w:pPr>
            <w:r>
              <w:rPr>
                <w:b/>
                <w:bCs/>
              </w:rPr>
              <w:t xml:space="preserve">Energy harvester </w:t>
            </w:r>
            <w:r>
              <w:t>for harvesting energy</w:t>
            </w:r>
            <w:r>
              <w:rPr>
                <w:b/>
                <w:bCs/>
              </w:rPr>
              <w:t xml:space="preserve"> </w:t>
            </w:r>
            <w:r>
              <w:t>from e.g., RF signal, solar, vibration/movement, temperature difference, etc</w:t>
            </w:r>
          </w:p>
          <w:p>
            <w:pPr>
              <w:widowControl w:val="0"/>
              <w:numPr>
                <w:ilvl w:val="0"/>
                <w:numId w:val="10"/>
              </w:numPr>
              <w:autoSpaceDE w:val="0"/>
              <w:autoSpaceDN w:val="0"/>
              <w:adjustRightInd w:val="0"/>
              <w:jc w:val="both"/>
              <w:rPr>
                <w:b/>
                <w:bCs/>
              </w:rPr>
            </w:pPr>
            <w:r>
              <w:rPr>
                <w:b/>
                <w:bCs/>
              </w:rPr>
              <w:t xml:space="preserve">Energy storage </w:t>
            </w:r>
            <w:r>
              <w:t>(e.g., capacitor) stores harvested energy from energy harvester.</w:t>
            </w:r>
          </w:p>
          <w:p>
            <w:pPr>
              <w:widowControl w:val="0"/>
              <w:numPr>
                <w:ilvl w:val="0"/>
                <w:numId w:val="10"/>
              </w:numPr>
              <w:autoSpaceDE w:val="0"/>
              <w:autoSpaceDN w:val="0"/>
              <w:adjustRightInd w:val="0"/>
              <w:jc w:val="both"/>
              <w:rPr>
                <w:b/>
                <w:bCs/>
              </w:rPr>
            </w:pPr>
            <w:r>
              <w:rPr>
                <w:b/>
                <w:bCs/>
              </w:rPr>
              <w:t>Power management unit (PMU)</w:t>
            </w:r>
            <w:r>
              <w:t xml:space="preserve"> manages storing energy to energy storage from energy harvester and suppling power to active component blocks which needs power supply.</w:t>
            </w:r>
          </w:p>
          <w:p>
            <w:pPr>
              <w:widowControl w:val="0"/>
              <w:numPr>
                <w:ilvl w:val="0"/>
                <w:numId w:val="10"/>
              </w:numPr>
              <w:autoSpaceDE w:val="0"/>
              <w:autoSpaceDN w:val="0"/>
              <w:adjustRightInd w:val="0"/>
              <w:jc w:val="both"/>
              <w:rPr>
                <w:b/>
                <w:bCs/>
              </w:rPr>
            </w:pPr>
            <w:r>
              <w:rPr>
                <w:b/>
                <w:bCs/>
              </w:rPr>
              <w:t xml:space="preserve">Digital BB logic </w:t>
            </w:r>
            <w:r>
              <w:t>includes functional blocks like encoder, decoder, controller, etc.</w:t>
            </w:r>
          </w:p>
          <w:p>
            <w:pPr>
              <w:widowControl w:val="0"/>
              <w:numPr>
                <w:ilvl w:val="0"/>
                <w:numId w:val="10"/>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10"/>
              </w:numPr>
              <w:autoSpaceDE w:val="0"/>
              <w:autoSpaceDN w:val="0"/>
              <w:adjustRightInd w:val="0"/>
              <w:jc w:val="both"/>
              <w:rPr>
                <w:b/>
                <w:bCs/>
              </w:rPr>
            </w:pPr>
            <w:r>
              <w:rPr>
                <w:b/>
                <w:bCs/>
              </w:rPr>
              <w:t>Clock generator</w:t>
            </w:r>
            <w:r>
              <w:t xml:space="preserve"> provides required clock signal(s).</w:t>
            </w:r>
          </w:p>
          <w:p>
            <w:pPr>
              <w:widowControl w:val="0"/>
              <w:numPr>
                <w:ilvl w:val="0"/>
                <w:numId w:val="10"/>
              </w:numPr>
              <w:autoSpaceDE w:val="0"/>
              <w:autoSpaceDN w:val="0"/>
              <w:adjustRightInd w:val="0"/>
              <w:jc w:val="both"/>
              <w:rPr>
                <w:b/>
                <w:bCs/>
              </w:rPr>
            </w:pPr>
            <w:r>
              <w:rPr>
                <w:b/>
                <w:bCs/>
              </w:rPr>
              <w:t>Reception related blocks</w:t>
            </w:r>
          </w:p>
          <w:p>
            <w:pPr>
              <w:widowControl w:val="0"/>
              <w:numPr>
                <w:ilvl w:val="1"/>
                <w:numId w:val="10"/>
              </w:numPr>
              <w:autoSpaceDE w:val="0"/>
              <w:autoSpaceDN w:val="0"/>
              <w:adjustRightInd w:val="0"/>
              <w:jc w:val="both"/>
              <w:rPr>
                <w:b/>
                <w:bCs/>
              </w:rPr>
            </w:pPr>
            <w:r>
              <w:rPr>
                <w:b/>
                <w:bCs/>
              </w:rPr>
              <w:t>RF BPF</w:t>
            </w:r>
            <w:r>
              <w:t xml:space="preserve"> filter for improving selectivity.</w:t>
            </w:r>
          </w:p>
          <w:p>
            <w:pPr>
              <w:widowControl w:val="0"/>
              <w:numPr>
                <w:ilvl w:val="2"/>
                <w:numId w:val="10"/>
              </w:numPr>
              <w:autoSpaceDE w:val="0"/>
              <w:autoSpaceDN w:val="0"/>
              <w:adjustRightInd w:val="0"/>
              <w:jc w:val="both"/>
            </w:pPr>
            <w:r>
              <w:t>Depending on implementation, it may not exist. RAN4 RF requirement (if any, e.g., ACS) and peak power consumption target also need to be considered.</w:t>
            </w:r>
          </w:p>
          <w:p>
            <w:pPr>
              <w:widowControl w:val="0"/>
              <w:numPr>
                <w:ilvl w:val="1"/>
                <w:numId w:val="10"/>
              </w:numPr>
              <w:autoSpaceDE w:val="0"/>
              <w:autoSpaceDN w:val="0"/>
              <w:adjustRightInd w:val="0"/>
              <w:jc w:val="both"/>
              <w:rPr>
                <w:b/>
                <w:bCs/>
              </w:rPr>
            </w:pPr>
            <w:r>
              <w:t>FFS:</w:t>
            </w:r>
            <w:r>
              <w:rPr>
                <w:b/>
                <w:bCs/>
              </w:rPr>
              <w:t xml:space="preserve"> LNA</w:t>
            </w:r>
            <w:r>
              <w:t xml:space="preserve"> for improving signal strength and sensitivity of receiver, if present</w:t>
            </w:r>
          </w:p>
          <w:p>
            <w:pPr>
              <w:widowControl w:val="0"/>
              <w:numPr>
                <w:ilvl w:val="1"/>
                <w:numId w:val="10"/>
              </w:numPr>
              <w:autoSpaceDE w:val="0"/>
              <w:autoSpaceDN w:val="0"/>
              <w:adjustRightInd w:val="0"/>
              <w:jc w:val="both"/>
              <w:rPr>
                <w:b/>
                <w:bCs/>
              </w:rPr>
            </w:pPr>
            <w:r>
              <w:rPr>
                <w:b/>
                <w:bCs/>
              </w:rPr>
              <w:t xml:space="preserve">RF envelope detector (RF-ED) </w:t>
            </w:r>
            <w:r>
              <w:t>detects envelope from RF signal.</w:t>
            </w:r>
          </w:p>
          <w:p>
            <w:pPr>
              <w:widowControl w:val="0"/>
              <w:numPr>
                <w:ilvl w:val="1"/>
                <w:numId w:val="10"/>
              </w:numPr>
              <w:autoSpaceDE w:val="0"/>
              <w:autoSpaceDN w:val="0"/>
              <w:adjustRightInd w:val="0"/>
              <w:jc w:val="both"/>
              <w:rPr>
                <w:b/>
                <w:bCs/>
              </w:rPr>
            </w:pPr>
            <w:r>
              <w:rPr>
                <w:b/>
                <w:bCs/>
              </w:rPr>
              <w:t xml:space="preserve">BB amplifier </w:t>
            </w:r>
            <w:r>
              <w:t>amplifies BB signal to improve signal strength.</w:t>
            </w:r>
          </w:p>
          <w:p>
            <w:pPr>
              <w:widowControl w:val="0"/>
              <w:numPr>
                <w:ilvl w:val="1"/>
                <w:numId w:val="12"/>
              </w:numPr>
              <w:autoSpaceDE w:val="0"/>
              <w:autoSpaceDN w:val="0"/>
              <w:adjustRightInd w:val="0"/>
              <w:jc w:val="both"/>
            </w:pPr>
            <w:r>
              <w:rPr>
                <w:b/>
                <w:bCs/>
              </w:rPr>
              <w:t xml:space="preserve">BB LPF </w:t>
            </w:r>
            <w:r>
              <w:t>can filter out harmonics and high frequency components to improve input signal quality to comparator/ADC.</w:t>
            </w:r>
          </w:p>
          <w:p>
            <w:pPr>
              <w:widowControl w:val="0"/>
              <w:numPr>
                <w:ilvl w:val="2"/>
                <w:numId w:val="12"/>
              </w:numPr>
              <w:autoSpaceDE w:val="0"/>
              <w:autoSpaceDN w:val="0"/>
              <w:adjustRightInd w:val="0"/>
              <w:jc w:val="both"/>
            </w:pPr>
            <w:r>
              <w:t>Depending on implementation, it may not exist.</w:t>
            </w:r>
          </w:p>
          <w:p>
            <w:pPr>
              <w:widowControl w:val="0"/>
              <w:numPr>
                <w:ilvl w:val="1"/>
                <w:numId w:val="10"/>
              </w:numPr>
              <w:autoSpaceDE w:val="0"/>
              <w:autoSpaceDN w:val="0"/>
              <w:adjustRightInd w:val="0"/>
              <w:jc w:val="both"/>
              <w:rPr>
                <w:b/>
                <w:bCs/>
              </w:rPr>
            </w:pPr>
            <w:r>
              <w:rPr>
                <w:b/>
                <w:bCs/>
              </w:rPr>
              <w:t>Comparator or N-bit ADC</w:t>
            </w:r>
          </w:p>
          <w:p>
            <w:pPr>
              <w:widowControl w:val="0"/>
              <w:numPr>
                <w:ilvl w:val="0"/>
                <w:numId w:val="10"/>
              </w:numPr>
              <w:autoSpaceDE w:val="0"/>
              <w:autoSpaceDN w:val="0"/>
              <w:adjustRightInd w:val="0"/>
              <w:jc w:val="both"/>
              <w:rPr>
                <w:b/>
                <w:bCs/>
              </w:rPr>
            </w:pPr>
            <w:r>
              <w:rPr>
                <w:b/>
                <w:bCs/>
              </w:rPr>
              <w:t>Transmission related blocks</w:t>
            </w:r>
          </w:p>
          <w:p>
            <w:pPr>
              <w:widowControl w:val="0"/>
              <w:numPr>
                <w:ilvl w:val="0"/>
                <w:numId w:val="13"/>
              </w:numPr>
              <w:autoSpaceDE w:val="0"/>
              <w:autoSpaceDN w:val="0"/>
              <w:adjustRightInd w:val="0"/>
              <w:jc w:val="both"/>
            </w:pPr>
            <w:r>
              <w:rPr>
                <w:b/>
                <w:bCs/>
              </w:rPr>
              <w:t>Tx Modulator</w:t>
            </w:r>
            <w:r>
              <w:t>: baseband bits are modulated according to modulation scheme. This block could be the part of BB logic.</w:t>
            </w:r>
          </w:p>
          <w:p>
            <w:pPr>
              <w:widowControl w:val="0"/>
              <w:numPr>
                <w:ilvl w:val="0"/>
                <w:numId w:val="13"/>
              </w:numPr>
              <w:autoSpaceDE w:val="0"/>
              <w:autoSpaceDN w:val="0"/>
              <w:adjustRightInd w:val="0"/>
              <w:jc w:val="both"/>
            </w:pPr>
            <w:r>
              <w:rPr>
                <w:b/>
                <w:bCs/>
              </w:rPr>
              <w:t xml:space="preserve">Digital to Analog Converter (DAC) </w:t>
            </w:r>
            <w:r>
              <w:t>converts digital signal to analog signal.</w:t>
            </w:r>
          </w:p>
          <w:p>
            <w:pPr>
              <w:widowControl w:val="0"/>
              <w:numPr>
                <w:ilvl w:val="0"/>
                <w:numId w:val="13"/>
              </w:numPr>
              <w:autoSpaceDE w:val="0"/>
              <w:autoSpaceDN w:val="0"/>
              <w:adjustRightInd w:val="0"/>
              <w:jc w:val="both"/>
            </w:pPr>
            <w:r>
              <w:rPr>
                <w:b/>
                <w:bCs/>
              </w:rPr>
              <w:t>Low pass filter</w:t>
            </w:r>
            <w:r>
              <w:t xml:space="preserve"> for filtering out undesired signal</w:t>
            </w:r>
          </w:p>
          <w:p>
            <w:pPr>
              <w:widowControl w:val="0"/>
              <w:numPr>
                <w:ilvl w:val="0"/>
                <w:numId w:val="13"/>
              </w:numPr>
              <w:autoSpaceDE w:val="0"/>
              <w:autoSpaceDN w:val="0"/>
              <w:adjustRightInd w:val="0"/>
              <w:jc w:val="both"/>
              <w:rPr>
                <w:b/>
                <w:bCs/>
              </w:rPr>
            </w:pPr>
            <w:r>
              <w:rPr>
                <w:b/>
                <w:bCs/>
              </w:rPr>
              <w:t>Mixer</w:t>
            </w:r>
            <w:r>
              <w:t xml:space="preserve"> performs up converting baseband signal to RF range.</w:t>
            </w:r>
          </w:p>
          <w:p>
            <w:pPr>
              <w:widowControl w:val="0"/>
              <w:numPr>
                <w:ilvl w:val="0"/>
                <w:numId w:val="13"/>
              </w:numPr>
              <w:autoSpaceDE w:val="0"/>
              <w:autoSpaceDN w:val="0"/>
              <w:adjustRightInd w:val="0"/>
              <w:jc w:val="both"/>
              <w:rPr>
                <w:b/>
                <w:bCs/>
              </w:rPr>
            </w:pPr>
            <w:r>
              <w:rPr>
                <w:b/>
                <w:bCs/>
              </w:rPr>
              <w:t>Local oscillator (LO)</w:t>
            </w:r>
            <w:r>
              <w:t xml:space="preserve"> for carrier frequency generation</w:t>
            </w:r>
          </w:p>
          <w:p>
            <w:pPr>
              <w:widowControl w:val="0"/>
              <w:numPr>
                <w:ilvl w:val="1"/>
                <w:numId w:val="13"/>
              </w:numPr>
              <w:autoSpaceDE w:val="0"/>
              <w:autoSpaceDN w:val="0"/>
              <w:adjustRightInd w:val="0"/>
              <w:jc w:val="both"/>
            </w:pPr>
            <w:r>
              <w:t>FFS: PLL/FLL</w:t>
            </w:r>
          </w:p>
          <w:p>
            <w:pPr>
              <w:widowControl w:val="0"/>
              <w:numPr>
                <w:ilvl w:val="0"/>
                <w:numId w:val="13"/>
              </w:numPr>
              <w:autoSpaceDE w:val="0"/>
              <w:autoSpaceDN w:val="0"/>
              <w:adjustRightInd w:val="0"/>
              <w:jc w:val="both"/>
              <w:rPr>
                <w:b/>
                <w:bCs/>
              </w:rPr>
            </w:pPr>
            <w:r>
              <w:rPr>
                <w:b/>
                <w:bCs/>
              </w:rPr>
              <w:t xml:space="preserve">FFS: Power amplifier (PA) </w:t>
            </w:r>
            <w:r>
              <w:t>amplifies tx signal, if present</w:t>
            </w:r>
          </w:p>
          <w:p>
            <w:pPr>
              <w:widowControl w:val="0"/>
              <w:numPr>
                <w:ilvl w:val="0"/>
                <w:numId w:val="13"/>
              </w:numPr>
              <w:autoSpaceDE w:val="0"/>
              <w:autoSpaceDN w:val="0"/>
              <w:adjustRightInd w:val="0"/>
              <w:jc w:val="both"/>
            </w:pPr>
            <w:r>
              <w:t>Details on transmitter related blocks depends on tx waveform/modulation.</w:t>
            </w:r>
          </w:p>
          <w:p/>
          <w:p>
            <w:r>
              <w:drawing>
                <wp:inline distT="0" distB="0" distL="0" distR="0">
                  <wp:extent cx="5305425" cy="2879725"/>
                  <wp:effectExtent l="0" t="0" r="9525" b="158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305425" cy="2879725"/>
                          </a:xfrm>
                          <a:prstGeom prst="rect">
                            <a:avLst/>
                          </a:prstGeom>
                          <a:noFill/>
                          <a:ln>
                            <a:noFill/>
                          </a:ln>
                        </pic:spPr>
                      </pic:pic>
                    </a:graphicData>
                  </a:graphic>
                </wp:inline>
              </w:drawing>
            </w:r>
          </w:p>
          <w:p>
            <w:pPr>
              <w:jc w:val="both"/>
              <w:rPr>
                <w:rFonts w:eastAsia="宋体"/>
                <w:lang w:eastAsia="zh-CN"/>
              </w:rPr>
            </w:pPr>
          </w:p>
          <w:p>
            <w:pPr>
              <w:rPr>
                <w:bCs/>
              </w:rPr>
            </w:pPr>
            <w:r>
              <w:rPr>
                <w:bCs/>
                <w:highlight w:val="green"/>
              </w:rPr>
              <w:t>Agreement</w:t>
            </w:r>
          </w:p>
          <w:p>
            <w:r>
              <w:t>Study device 2b architecture with ZIF receiver with following blocks.</w:t>
            </w:r>
          </w:p>
          <w:p>
            <w:pPr>
              <w:widowControl w:val="0"/>
              <w:numPr>
                <w:ilvl w:val="0"/>
                <w:numId w:val="10"/>
              </w:numPr>
              <w:autoSpaceDE w:val="0"/>
              <w:autoSpaceDN w:val="0"/>
              <w:adjustRightInd w:val="0"/>
              <w:jc w:val="both"/>
              <w:rPr>
                <w:b/>
                <w:bCs/>
              </w:rPr>
            </w:pPr>
            <w:r>
              <w:rPr>
                <w:b/>
                <w:bCs/>
              </w:rPr>
              <w:t xml:space="preserve">Antenna </w:t>
            </w:r>
            <w:r>
              <w:t>could be either shared or separate for RF energy harvester (if present) and receiver/transmitter.</w:t>
            </w:r>
          </w:p>
          <w:p>
            <w:pPr>
              <w:widowControl w:val="0"/>
              <w:numPr>
                <w:ilvl w:val="0"/>
                <w:numId w:val="10"/>
              </w:numPr>
              <w:autoSpaceDE w:val="0"/>
              <w:autoSpaceDN w:val="0"/>
              <w:adjustRightInd w:val="0"/>
              <w:jc w:val="both"/>
              <w:rPr>
                <w:b/>
                <w:bCs/>
              </w:rPr>
            </w:pPr>
            <w:r>
              <w:rPr>
                <w:b/>
                <w:bCs/>
              </w:rPr>
              <w:t>Matching network</w:t>
            </w:r>
            <w:r>
              <w:t xml:space="preserve"> is to match impedance between antenna and other components (including RF energy harvester (if present) and receiver related blocks).</w:t>
            </w:r>
          </w:p>
          <w:p>
            <w:pPr>
              <w:widowControl w:val="0"/>
              <w:numPr>
                <w:ilvl w:val="0"/>
                <w:numId w:val="10"/>
              </w:numPr>
              <w:autoSpaceDE w:val="0"/>
              <w:autoSpaceDN w:val="0"/>
              <w:adjustRightInd w:val="0"/>
              <w:jc w:val="both"/>
              <w:rPr>
                <w:b/>
                <w:bCs/>
              </w:rPr>
            </w:pPr>
            <w:r>
              <w:rPr>
                <w:b/>
                <w:bCs/>
              </w:rPr>
              <w:t xml:space="preserve">Energy harvester </w:t>
            </w:r>
            <w:r>
              <w:t>for harvesting energy</w:t>
            </w:r>
            <w:r>
              <w:rPr>
                <w:b/>
                <w:bCs/>
              </w:rPr>
              <w:t xml:space="preserve"> </w:t>
            </w:r>
            <w:r>
              <w:t>from e.g., RF signal, solar, vibration/movement, temperature difference, etc</w:t>
            </w:r>
          </w:p>
          <w:p>
            <w:pPr>
              <w:widowControl w:val="0"/>
              <w:numPr>
                <w:ilvl w:val="0"/>
                <w:numId w:val="10"/>
              </w:numPr>
              <w:autoSpaceDE w:val="0"/>
              <w:autoSpaceDN w:val="0"/>
              <w:adjustRightInd w:val="0"/>
              <w:jc w:val="both"/>
              <w:rPr>
                <w:b/>
                <w:bCs/>
              </w:rPr>
            </w:pPr>
            <w:r>
              <w:rPr>
                <w:b/>
                <w:bCs/>
              </w:rPr>
              <w:t xml:space="preserve">Energy storage </w:t>
            </w:r>
            <w:r>
              <w:t>(e.g., capacitor) stores harvested energy from energy harvester.</w:t>
            </w:r>
          </w:p>
          <w:p>
            <w:pPr>
              <w:widowControl w:val="0"/>
              <w:numPr>
                <w:ilvl w:val="0"/>
                <w:numId w:val="10"/>
              </w:numPr>
              <w:autoSpaceDE w:val="0"/>
              <w:autoSpaceDN w:val="0"/>
              <w:adjustRightInd w:val="0"/>
              <w:jc w:val="both"/>
              <w:rPr>
                <w:b/>
                <w:bCs/>
              </w:rPr>
            </w:pPr>
            <w:r>
              <w:rPr>
                <w:b/>
                <w:bCs/>
              </w:rPr>
              <w:t>Power management unit (PMU)</w:t>
            </w:r>
            <w:r>
              <w:t xml:space="preserve"> manages storing energy to energy storage from energy harvester and suppling power to active component blocks which needs power supply.</w:t>
            </w:r>
          </w:p>
          <w:p>
            <w:pPr>
              <w:widowControl w:val="0"/>
              <w:numPr>
                <w:ilvl w:val="0"/>
                <w:numId w:val="10"/>
              </w:numPr>
              <w:autoSpaceDE w:val="0"/>
              <w:autoSpaceDN w:val="0"/>
              <w:adjustRightInd w:val="0"/>
              <w:jc w:val="both"/>
              <w:rPr>
                <w:b/>
                <w:bCs/>
              </w:rPr>
            </w:pPr>
            <w:r>
              <w:rPr>
                <w:b/>
                <w:bCs/>
              </w:rPr>
              <w:t xml:space="preserve">Digital BB logic </w:t>
            </w:r>
            <w:r>
              <w:t>includes functional blocks like encoder, detector, decoder, controller, etc.</w:t>
            </w:r>
          </w:p>
          <w:p>
            <w:pPr>
              <w:widowControl w:val="0"/>
              <w:numPr>
                <w:ilvl w:val="0"/>
                <w:numId w:val="10"/>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10"/>
              </w:numPr>
              <w:autoSpaceDE w:val="0"/>
              <w:autoSpaceDN w:val="0"/>
              <w:adjustRightInd w:val="0"/>
              <w:jc w:val="both"/>
              <w:rPr>
                <w:b/>
                <w:bCs/>
              </w:rPr>
            </w:pPr>
            <w:r>
              <w:rPr>
                <w:b/>
                <w:bCs/>
              </w:rPr>
              <w:t>Clock generator</w:t>
            </w:r>
            <w:r>
              <w:t xml:space="preserve"> provides required clock signal(s).</w:t>
            </w:r>
          </w:p>
          <w:p>
            <w:pPr>
              <w:widowControl w:val="0"/>
              <w:numPr>
                <w:ilvl w:val="0"/>
                <w:numId w:val="10"/>
              </w:numPr>
              <w:autoSpaceDE w:val="0"/>
              <w:autoSpaceDN w:val="0"/>
              <w:adjustRightInd w:val="0"/>
              <w:jc w:val="both"/>
              <w:rPr>
                <w:b/>
                <w:bCs/>
              </w:rPr>
            </w:pPr>
            <w:r>
              <w:rPr>
                <w:b/>
                <w:bCs/>
              </w:rPr>
              <w:t xml:space="preserve">Local oscillator (LO) </w:t>
            </w:r>
            <w:r>
              <w:t>for generating carrier frequency for Tx and Rx</w:t>
            </w:r>
          </w:p>
          <w:p>
            <w:pPr>
              <w:widowControl w:val="0"/>
              <w:numPr>
                <w:ilvl w:val="1"/>
                <w:numId w:val="10"/>
              </w:numPr>
              <w:autoSpaceDE w:val="0"/>
              <w:autoSpaceDN w:val="0"/>
              <w:adjustRightInd w:val="0"/>
              <w:jc w:val="both"/>
              <w:rPr>
                <w:b/>
                <w:bCs/>
              </w:rPr>
            </w:pPr>
            <w:r>
              <w:rPr>
                <w:b/>
                <w:bCs/>
              </w:rPr>
              <w:t>FFS: PLL/FLL</w:t>
            </w:r>
          </w:p>
          <w:p>
            <w:pPr>
              <w:widowControl w:val="0"/>
              <w:numPr>
                <w:ilvl w:val="1"/>
                <w:numId w:val="10"/>
              </w:numPr>
              <w:autoSpaceDE w:val="0"/>
              <w:autoSpaceDN w:val="0"/>
              <w:adjustRightInd w:val="0"/>
              <w:jc w:val="both"/>
              <w:rPr>
                <w:b/>
                <w:bCs/>
              </w:rPr>
            </w:pPr>
            <w:r>
              <w:rPr>
                <w:rFonts w:hint="eastAsia"/>
                <w:b/>
                <w:bCs/>
              </w:rPr>
              <w:t>F</w:t>
            </w:r>
            <w:r>
              <w:rPr>
                <w:b/>
                <w:bCs/>
              </w:rPr>
              <w:t>FS: one LO or separate LOs for Tx and Rx</w:t>
            </w:r>
          </w:p>
          <w:p>
            <w:pPr>
              <w:widowControl w:val="0"/>
              <w:numPr>
                <w:ilvl w:val="0"/>
                <w:numId w:val="10"/>
              </w:numPr>
              <w:autoSpaceDE w:val="0"/>
              <w:autoSpaceDN w:val="0"/>
              <w:adjustRightInd w:val="0"/>
              <w:jc w:val="both"/>
              <w:rPr>
                <w:b/>
                <w:bCs/>
              </w:rPr>
            </w:pPr>
            <w:r>
              <w:rPr>
                <w:b/>
                <w:bCs/>
              </w:rPr>
              <w:t>Reception related blocks</w:t>
            </w:r>
          </w:p>
          <w:p>
            <w:pPr>
              <w:widowControl w:val="0"/>
              <w:numPr>
                <w:ilvl w:val="1"/>
                <w:numId w:val="10"/>
              </w:numPr>
              <w:autoSpaceDE w:val="0"/>
              <w:autoSpaceDN w:val="0"/>
              <w:adjustRightInd w:val="0"/>
              <w:jc w:val="both"/>
              <w:rPr>
                <w:b/>
                <w:bCs/>
              </w:rPr>
            </w:pPr>
            <w:r>
              <w:rPr>
                <w:b/>
                <w:bCs/>
              </w:rPr>
              <w:t>RF BPF</w:t>
            </w:r>
            <w:r>
              <w:t xml:space="preserve"> filter for improving selectivity.</w:t>
            </w:r>
          </w:p>
          <w:p>
            <w:pPr>
              <w:widowControl w:val="0"/>
              <w:numPr>
                <w:ilvl w:val="2"/>
                <w:numId w:val="10"/>
              </w:numPr>
              <w:autoSpaceDE w:val="0"/>
              <w:autoSpaceDN w:val="0"/>
              <w:adjustRightInd w:val="0"/>
              <w:jc w:val="both"/>
            </w:pPr>
            <w:r>
              <w:t>Depending on implementation, it may not exist. RAN4 RF requirement (if any, e.g., ACS) and peak power consumption target also need to be considered.</w:t>
            </w:r>
          </w:p>
          <w:p>
            <w:pPr>
              <w:widowControl w:val="0"/>
              <w:numPr>
                <w:ilvl w:val="1"/>
                <w:numId w:val="10"/>
              </w:numPr>
              <w:autoSpaceDE w:val="0"/>
              <w:autoSpaceDN w:val="0"/>
              <w:adjustRightInd w:val="0"/>
              <w:jc w:val="both"/>
              <w:rPr>
                <w:b/>
                <w:bCs/>
              </w:rPr>
            </w:pPr>
            <w:r>
              <w:t>FFS:</w:t>
            </w:r>
            <w:r>
              <w:rPr>
                <w:b/>
                <w:bCs/>
              </w:rPr>
              <w:t xml:space="preserve"> LNA</w:t>
            </w:r>
            <w:r>
              <w:t xml:space="preserve"> for improving signal strength and sensitivity of receiver.</w:t>
            </w:r>
          </w:p>
          <w:p>
            <w:pPr>
              <w:widowControl w:val="0"/>
              <w:numPr>
                <w:ilvl w:val="1"/>
                <w:numId w:val="10"/>
              </w:numPr>
              <w:autoSpaceDE w:val="0"/>
              <w:autoSpaceDN w:val="0"/>
              <w:adjustRightInd w:val="0"/>
              <w:jc w:val="both"/>
              <w:rPr>
                <w:b/>
                <w:bCs/>
              </w:rPr>
            </w:pPr>
            <w:r>
              <w:rPr>
                <w:rFonts w:hint="eastAsia"/>
                <w:b/>
                <w:bCs/>
                <w:lang w:eastAsia="ko-KR"/>
              </w:rPr>
              <w:t>Mixer</w:t>
            </w:r>
            <w:r>
              <w:rPr>
                <w:b/>
                <w:bCs/>
                <w:lang w:eastAsia="ko-KR"/>
              </w:rPr>
              <w:t xml:space="preserve"> </w:t>
            </w:r>
            <w:r>
              <w:rPr>
                <w:lang w:eastAsia="ko-KR"/>
              </w:rPr>
              <w:t xml:space="preserve">down converts RF signal to BB stage. </w:t>
            </w:r>
          </w:p>
          <w:p>
            <w:pPr>
              <w:widowControl w:val="0"/>
              <w:numPr>
                <w:ilvl w:val="2"/>
                <w:numId w:val="10"/>
              </w:numPr>
              <w:autoSpaceDE w:val="0"/>
              <w:autoSpaceDN w:val="0"/>
              <w:adjustRightInd w:val="0"/>
              <w:jc w:val="both"/>
              <w:rPr>
                <w:b/>
                <w:bCs/>
              </w:rPr>
            </w:pPr>
            <w:r>
              <w:t>Depending on implementation, there could be one or two mixers for Rx and Tx</w:t>
            </w:r>
          </w:p>
          <w:p>
            <w:pPr>
              <w:widowControl w:val="0"/>
              <w:numPr>
                <w:ilvl w:val="1"/>
                <w:numId w:val="10"/>
              </w:numPr>
              <w:autoSpaceDE w:val="0"/>
              <w:autoSpaceDN w:val="0"/>
              <w:adjustRightInd w:val="0"/>
              <w:jc w:val="both"/>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pPr>
              <w:widowControl w:val="0"/>
              <w:numPr>
                <w:ilvl w:val="1"/>
                <w:numId w:val="12"/>
              </w:numPr>
              <w:autoSpaceDE w:val="0"/>
              <w:autoSpaceDN w:val="0"/>
              <w:adjustRightInd w:val="0"/>
              <w:jc w:val="both"/>
            </w:pPr>
            <w:r>
              <w:rPr>
                <w:b/>
                <w:bCs/>
              </w:rPr>
              <w:t xml:space="preserve">BB LPF </w:t>
            </w:r>
            <w:r>
              <w:t>can filter out undesired frequency components to improve input signal quality to comparator/ADC.</w:t>
            </w:r>
          </w:p>
          <w:p>
            <w:pPr>
              <w:widowControl w:val="0"/>
              <w:numPr>
                <w:ilvl w:val="2"/>
                <w:numId w:val="12"/>
              </w:numPr>
              <w:autoSpaceDE w:val="0"/>
              <w:autoSpaceDN w:val="0"/>
              <w:adjustRightInd w:val="0"/>
              <w:jc w:val="both"/>
            </w:pPr>
            <w:r>
              <w:t>Depending on implementation, it may not exist.</w:t>
            </w:r>
          </w:p>
          <w:p>
            <w:pPr>
              <w:widowControl w:val="0"/>
              <w:numPr>
                <w:ilvl w:val="1"/>
                <w:numId w:val="10"/>
              </w:numPr>
              <w:autoSpaceDE w:val="0"/>
              <w:autoSpaceDN w:val="0"/>
              <w:adjustRightInd w:val="0"/>
              <w:jc w:val="both"/>
              <w:rPr>
                <w:b/>
                <w:bCs/>
              </w:rPr>
            </w:pPr>
            <w:r>
              <w:rPr>
                <w:b/>
                <w:bCs/>
              </w:rPr>
              <w:t>Comparator or N-bit ADC</w:t>
            </w:r>
          </w:p>
          <w:p>
            <w:pPr>
              <w:widowControl w:val="0"/>
              <w:numPr>
                <w:ilvl w:val="0"/>
                <w:numId w:val="10"/>
              </w:numPr>
              <w:autoSpaceDE w:val="0"/>
              <w:autoSpaceDN w:val="0"/>
              <w:adjustRightInd w:val="0"/>
              <w:jc w:val="both"/>
              <w:rPr>
                <w:b/>
                <w:bCs/>
              </w:rPr>
            </w:pPr>
            <w:r>
              <w:rPr>
                <w:b/>
                <w:bCs/>
              </w:rPr>
              <w:t>Transmission related blocks</w:t>
            </w:r>
          </w:p>
          <w:p>
            <w:pPr>
              <w:widowControl w:val="0"/>
              <w:numPr>
                <w:ilvl w:val="0"/>
                <w:numId w:val="13"/>
              </w:numPr>
              <w:autoSpaceDE w:val="0"/>
              <w:autoSpaceDN w:val="0"/>
              <w:adjustRightInd w:val="0"/>
              <w:jc w:val="both"/>
            </w:pPr>
            <w:r>
              <w:rPr>
                <w:b/>
                <w:bCs/>
              </w:rPr>
              <w:t>Tx Modulator</w:t>
            </w:r>
            <w:r>
              <w:t>: baseband bits are modulated according to modulation scheme. This block could be the part of BB logic.</w:t>
            </w:r>
          </w:p>
          <w:p>
            <w:pPr>
              <w:widowControl w:val="0"/>
              <w:numPr>
                <w:ilvl w:val="0"/>
                <w:numId w:val="13"/>
              </w:numPr>
              <w:autoSpaceDE w:val="0"/>
              <w:autoSpaceDN w:val="0"/>
              <w:adjustRightInd w:val="0"/>
              <w:jc w:val="both"/>
            </w:pPr>
            <w:r>
              <w:rPr>
                <w:b/>
                <w:bCs/>
              </w:rPr>
              <w:t xml:space="preserve">Digital to Analog Converter (DAC) </w:t>
            </w:r>
            <w:r>
              <w:t>converts digital signal to analog signal.</w:t>
            </w:r>
          </w:p>
          <w:p>
            <w:pPr>
              <w:widowControl w:val="0"/>
              <w:numPr>
                <w:ilvl w:val="0"/>
                <w:numId w:val="13"/>
              </w:numPr>
              <w:autoSpaceDE w:val="0"/>
              <w:autoSpaceDN w:val="0"/>
              <w:adjustRightInd w:val="0"/>
              <w:jc w:val="both"/>
            </w:pPr>
            <w:r>
              <w:rPr>
                <w:b/>
                <w:bCs/>
              </w:rPr>
              <w:t>Low pass filter</w:t>
            </w:r>
            <w:r>
              <w:t xml:space="preserve"> for filtering out undesired signal</w:t>
            </w:r>
          </w:p>
          <w:p>
            <w:pPr>
              <w:widowControl w:val="0"/>
              <w:numPr>
                <w:ilvl w:val="0"/>
                <w:numId w:val="13"/>
              </w:numPr>
              <w:autoSpaceDE w:val="0"/>
              <w:autoSpaceDN w:val="0"/>
              <w:adjustRightInd w:val="0"/>
              <w:jc w:val="both"/>
              <w:rPr>
                <w:b/>
                <w:bCs/>
              </w:rPr>
            </w:pPr>
            <w:r>
              <w:rPr>
                <w:b/>
                <w:bCs/>
              </w:rPr>
              <w:t>Mixer</w:t>
            </w:r>
            <w:r>
              <w:t xml:space="preserve"> performs up converting baseband signal to RF range.</w:t>
            </w:r>
          </w:p>
          <w:p>
            <w:pPr>
              <w:widowControl w:val="0"/>
              <w:numPr>
                <w:ilvl w:val="0"/>
                <w:numId w:val="13"/>
              </w:numPr>
              <w:autoSpaceDE w:val="0"/>
              <w:autoSpaceDN w:val="0"/>
              <w:adjustRightInd w:val="0"/>
              <w:jc w:val="both"/>
              <w:rPr>
                <w:b/>
                <w:bCs/>
              </w:rPr>
            </w:pPr>
            <w:r>
              <w:rPr>
                <w:b/>
                <w:bCs/>
              </w:rPr>
              <w:t xml:space="preserve">FFS: Power amplifier (PA) </w:t>
            </w:r>
            <w:r>
              <w:t>amplifies tx signal, if present</w:t>
            </w:r>
          </w:p>
          <w:p>
            <w:pPr>
              <w:widowControl w:val="0"/>
              <w:numPr>
                <w:ilvl w:val="0"/>
                <w:numId w:val="13"/>
              </w:numPr>
              <w:autoSpaceDE w:val="0"/>
              <w:autoSpaceDN w:val="0"/>
              <w:adjustRightInd w:val="0"/>
              <w:jc w:val="both"/>
            </w:pPr>
            <w:r>
              <w:t>Details on transmitter related blocks depends on e.g., waveform/modulation, etc</w:t>
            </w:r>
          </w:p>
          <w:p/>
          <w:p>
            <w:r>
              <w:drawing>
                <wp:inline distT="0" distB="0" distL="0" distR="0">
                  <wp:extent cx="5382895" cy="2879725"/>
                  <wp:effectExtent l="0" t="0" r="8255" b="158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382895" cy="2879725"/>
                          </a:xfrm>
                          <a:prstGeom prst="rect">
                            <a:avLst/>
                          </a:prstGeom>
                          <a:noFill/>
                          <a:ln>
                            <a:noFill/>
                          </a:ln>
                        </pic:spPr>
                      </pic:pic>
                    </a:graphicData>
                  </a:graphic>
                </wp:inline>
              </w:drawing>
            </w:r>
          </w:p>
          <w:p/>
          <w:p>
            <w:pPr>
              <w:rPr>
                <w:bCs/>
              </w:rPr>
            </w:pPr>
            <w:r>
              <w:rPr>
                <w:bCs/>
                <w:highlight w:val="green"/>
              </w:rPr>
              <w:t>Agreement</w:t>
            </w:r>
          </w:p>
          <w:p>
            <w:r>
              <w:t>Study device 2b architecture with IF-ED receiver with following blocks.</w:t>
            </w:r>
          </w:p>
          <w:p>
            <w:pPr>
              <w:widowControl w:val="0"/>
              <w:numPr>
                <w:ilvl w:val="0"/>
                <w:numId w:val="10"/>
              </w:numPr>
              <w:autoSpaceDE w:val="0"/>
              <w:autoSpaceDN w:val="0"/>
              <w:adjustRightInd w:val="0"/>
              <w:jc w:val="both"/>
              <w:rPr>
                <w:b/>
                <w:bCs/>
              </w:rPr>
            </w:pPr>
            <w:r>
              <w:rPr>
                <w:b/>
                <w:bCs/>
              </w:rPr>
              <w:t xml:space="preserve">Antenna </w:t>
            </w:r>
            <w:r>
              <w:t>could be either shared or separate for RF energy harvester (if present) and receiver/transmitter.</w:t>
            </w:r>
          </w:p>
          <w:p>
            <w:pPr>
              <w:widowControl w:val="0"/>
              <w:numPr>
                <w:ilvl w:val="0"/>
                <w:numId w:val="10"/>
              </w:numPr>
              <w:autoSpaceDE w:val="0"/>
              <w:autoSpaceDN w:val="0"/>
              <w:adjustRightInd w:val="0"/>
              <w:jc w:val="both"/>
              <w:rPr>
                <w:b/>
                <w:bCs/>
              </w:rPr>
            </w:pPr>
            <w:r>
              <w:rPr>
                <w:b/>
                <w:bCs/>
              </w:rPr>
              <w:t>Matching network</w:t>
            </w:r>
            <w:r>
              <w:t xml:space="preserve"> is to match impedance between antenna and other components (including RF energy harvester (if present) and receiver related blocks).</w:t>
            </w:r>
          </w:p>
          <w:p>
            <w:pPr>
              <w:widowControl w:val="0"/>
              <w:numPr>
                <w:ilvl w:val="0"/>
                <w:numId w:val="10"/>
              </w:numPr>
              <w:autoSpaceDE w:val="0"/>
              <w:autoSpaceDN w:val="0"/>
              <w:adjustRightInd w:val="0"/>
              <w:jc w:val="both"/>
              <w:rPr>
                <w:b/>
                <w:bCs/>
              </w:rPr>
            </w:pPr>
            <w:r>
              <w:rPr>
                <w:b/>
                <w:bCs/>
              </w:rPr>
              <w:t xml:space="preserve">Energy harvester </w:t>
            </w:r>
            <w:r>
              <w:t>for harvesting energy</w:t>
            </w:r>
            <w:r>
              <w:rPr>
                <w:b/>
                <w:bCs/>
              </w:rPr>
              <w:t xml:space="preserve"> </w:t>
            </w:r>
            <w:r>
              <w:t>from e.g., RF signal, solar, vibration/movement, temperature difference, etc</w:t>
            </w:r>
          </w:p>
          <w:p>
            <w:pPr>
              <w:widowControl w:val="0"/>
              <w:numPr>
                <w:ilvl w:val="0"/>
                <w:numId w:val="10"/>
              </w:numPr>
              <w:autoSpaceDE w:val="0"/>
              <w:autoSpaceDN w:val="0"/>
              <w:adjustRightInd w:val="0"/>
              <w:jc w:val="both"/>
              <w:rPr>
                <w:b/>
                <w:bCs/>
              </w:rPr>
            </w:pPr>
            <w:r>
              <w:rPr>
                <w:b/>
                <w:bCs/>
              </w:rPr>
              <w:t xml:space="preserve">Energy storage </w:t>
            </w:r>
            <w:r>
              <w:t>(e.g., capacitor) stores harvested energy from energy harvester.</w:t>
            </w:r>
          </w:p>
          <w:p>
            <w:pPr>
              <w:widowControl w:val="0"/>
              <w:numPr>
                <w:ilvl w:val="0"/>
                <w:numId w:val="10"/>
              </w:numPr>
              <w:autoSpaceDE w:val="0"/>
              <w:autoSpaceDN w:val="0"/>
              <w:adjustRightInd w:val="0"/>
              <w:jc w:val="both"/>
              <w:rPr>
                <w:b/>
                <w:bCs/>
              </w:rPr>
            </w:pPr>
            <w:r>
              <w:rPr>
                <w:b/>
                <w:bCs/>
              </w:rPr>
              <w:t>Power management unit (PMU)</w:t>
            </w:r>
            <w:r>
              <w:t xml:space="preserve"> manages storing energy to energy storage from energy harvester and suppling power to active component blocks which needs power supply.</w:t>
            </w:r>
          </w:p>
          <w:p>
            <w:pPr>
              <w:widowControl w:val="0"/>
              <w:numPr>
                <w:ilvl w:val="0"/>
                <w:numId w:val="10"/>
              </w:numPr>
              <w:autoSpaceDE w:val="0"/>
              <w:autoSpaceDN w:val="0"/>
              <w:adjustRightInd w:val="0"/>
              <w:jc w:val="both"/>
              <w:rPr>
                <w:b/>
                <w:bCs/>
              </w:rPr>
            </w:pPr>
            <w:r>
              <w:rPr>
                <w:b/>
                <w:bCs/>
              </w:rPr>
              <w:t xml:space="preserve">Digital BB logic </w:t>
            </w:r>
            <w:r>
              <w:t>includes functional blocks like encoder, decoder, controller, etc.</w:t>
            </w:r>
          </w:p>
          <w:p>
            <w:pPr>
              <w:widowControl w:val="0"/>
              <w:numPr>
                <w:ilvl w:val="0"/>
                <w:numId w:val="10"/>
              </w:numPr>
              <w:autoSpaceDE w:val="0"/>
              <w:autoSpaceDN w:val="0"/>
              <w:adjustRightInd w:val="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10"/>
              </w:numPr>
              <w:autoSpaceDE w:val="0"/>
              <w:autoSpaceDN w:val="0"/>
              <w:adjustRightInd w:val="0"/>
              <w:jc w:val="both"/>
              <w:rPr>
                <w:b/>
                <w:bCs/>
              </w:rPr>
            </w:pPr>
            <w:r>
              <w:rPr>
                <w:b/>
                <w:bCs/>
              </w:rPr>
              <w:t>Clock generator</w:t>
            </w:r>
            <w:r>
              <w:t xml:space="preserve"> provides required clock signal(s).</w:t>
            </w:r>
          </w:p>
          <w:p>
            <w:pPr>
              <w:widowControl w:val="0"/>
              <w:numPr>
                <w:ilvl w:val="0"/>
                <w:numId w:val="10"/>
              </w:numPr>
              <w:autoSpaceDE w:val="0"/>
              <w:autoSpaceDN w:val="0"/>
              <w:adjustRightInd w:val="0"/>
              <w:jc w:val="both"/>
              <w:rPr>
                <w:b/>
                <w:bCs/>
              </w:rPr>
            </w:pPr>
            <w:r>
              <w:rPr>
                <w:b/>
                <w:bCs/>
              </w:rPr>
              <w:t xml:space="preserve">Local oscillator (LO) </w:t>
            </w:r>
            <w:r>
              <w:t>for generating carrier frequency for Tx, or for generating carrier frequency offset by the IF for Rx</w:t>
            </w:r>
          </w:p>
          <w:p>
            <w:pPr>
              <w:widowControl w:val="0"/>
              <w:numPr>
                <w:ilvl w:val="1"/>
                <w:numId w:val="10"/>
              </w:numPr>
              <w:autoSpaceDE w:val="0"/>
              <w:autoSpaceDN w:val="0"/>
              <w:adjustRightInd w:val="0"/>
              <w:jc w:val="both"/>
              <w:rPr>
                <w:b/>
                <w:bCs/>
              </w:rPr>
            </w:pPr>
            <w:r>
              <w:rPr>
                <w:b/>
                <w:bCs/>
              </w:rPr>
              <w:t>FFS: PLL/FLL</w:t>
            </w:r>
          </w:p>
          <w:p>
            <w:pPr>
              <w:widowControl w:val="0"/>
              <w:numPr>
                <w:ilvl w:val="1"/>
                <w:numId w:val="10"/>
              </w:numPr>
              <w:autoSpaceDE w:val="0"/>
              <w:autoSpaceDN w:val="0"/>
              <w:adjustRightInd w:val="0"/>
              <w:jc w:val="both"/>
              <w:rPr>
                <w:b/>
                <w:bCs/>
              </w:rPr>
            </w:pPr>
            <w:r>
              <w:rPr>
                <w:rFonts w:hint="eastAsia"/>
                <w:b/>
                <w:bCs/>
              </w:rPr>
              <w:t>F</w:t>
            </w:r>
            <w:r>
              <w:rPr>
                <w:b/>
                <w:bCs/>
              </w:rPr>
              <w:t>FS: one LO or separate LOs for Tx and Rx</w:t>
            </w:r>
          </w:p>
          <w:p>
            <w:pPr>
              <w:widowControl w:val="0"/>
              <w:numPr>
                <w:ilvl w:val="0"/>
                <w:numId w:val="10"/>
              </w:numPr>
              <w:autoSpaceDE w:val="0"/>
              <w:autoSpaceDN w:val="0"/>
              <w:adjustRightInd w:val="0"/>
              <w:jc w:val="both"/>
              <w:rPr>
                <w:b/>
                <w:bCs/>
              </w:rPr>
            </w:pPr>
            <w:r>
              <w:rPr>
                <w:b/>
                <w:bCs/>
              </w:rPr>
              <w:t>Reception related blocks</w:t>
            </w:r>
          </w:p>
          <w:p>
            <w:pPr>
              <w:widowControl w:val="0"/>
              <w:numPr>
                <w:ilvl w:val="1"/>
                <w:numId w:val="10"/>
              </w:numPr>
              <w:autoSpaceDE w:val="0"/>
              <w:autoSpaceDN w:val="0"/>
              <w:adjustRightInd w:val="0"/>
              <w:jc w:val="both"/>
              <w:rPr>
                <w:b/>
                <w:bCs/>
              </w:rPr>
            </w:pPr>
            <w:r>
              <w:rPr>
                <w:b/>
                <w:bCs/>
              </w:rPr>
              <w:t>RF BPF</w:t>
            </w:r>
            <w:r>
              <w:t xml:space="preserve"> filter for improving selectivity.</w:t>
            </w:r>
          </w:p>
          <w:p>
            <w:pPr>
              <w:widowControl w:val="0"/>
              <w:numPr>
                <w:ilvl w:val="2"/>
                <w:numId w:val="10"/>
              </w:numPr>
              <w:autoSpaceDE w:val="0"/>
              <w:autoSpaceDN w:val="0"/>
              <w:adjustRightInd w:val="0"/>
              <w:jc w:val="both"/>
            </w:pPr>
            <w:r>
              <w:t>Depending on implementation, it may not exist. RAN4 RF requirement (if any, e.g., ACS) and peak power consumption target also need to be considered.</w:t>
            </w:r>
          </w:p>
          <w:p>
            <w:pPr>
              <w:widowControl w:val="0"/>
              <w:numPr>
                <w:ilvl w:val="1"/>
                <w:numId w:val="10"/>
              </w:numPr>
              <w:autoSpaceDE w:val="0"/>
              <w:autoSpaceDN w:val="0"/>
              <w:adjustRightInd w:val="0"/>
              <w:jc w:val="both"/>
              <w:rPr>
                <w:b/>
                <w:bCs/>
              </w:rPr>
            </w:pPr>
            <w:r>
              <w:t>FFS:</w:t>
            </w:r>
            <w:r>
              <w:rPr>
                <w:b/>
                <w:bCs/>
              </w:rPr>
              <w:t xml:space="preserve"> LNA</w:t>
            </w:r>
            <w:r>
              <w:t xml:space="preserve"> for improving signal strength and sensitivity of receiver, if present</w:t>
            </w:r>
          </w:p>
          <w:p>
            <w:pPr>
              <w:widowControl w:val="0"/>
              <w:numPr>
                <w:ilvl w:val="1"/>
                <w:numId w:val="10"/>
              </w:numPr>
              <w:autoSpaceDE w:val="0"/>
              <w:autoSpaceDN w:val="0"/>
              <w:adjustRightInd w:val="0"/>
              <w:jc w:val="both"/>
              <w:rPr>
                <w:b/>
                <w:bCs/>
              </w:rPr>
            </w:pPr>
            <w:r>
              <w:rPr>
                <w:rFonts w:hint="eastAsia"/>
                <w:b/>
                <w:bCs/>
                <w:lang w:eastAsia="ko-KR"/>
              </w:rPr>
              <w:t>Mixer</w:t>
            </w:r>
            <w:r>
              <w:rPr>
                <w:b/>
                <w:bCs/>
                <w:lang w:eastAsia="ko-KR"/>
              </w:rPr>
              <w:t xml:space="preserve"> </w:t>
            </w:r>
            <w:r>
              <w:rPr>
                <w:lang w:eastAsia="ko-KR"/>
              </w:rPr>
              <w:t xml:space="preserve">down converts RF signal to IF stage. </w:t>
            </w:r>
          </w:p>
          <w:p>
            <w:pPr>
              <w:widowControl w:val="0"/>
              <w:numPr>
                <w:ilvl w:val="2"/>
                <w:numId w:val="10"/>
              </w:numPr>
              <w:autoSpaceDE w:val="0"/>
              <w:autoSpaceDN w:val="0"/>
              <w:adjustRightInd w:val="0"/>
              <w:jc w:val="both"/>
              <w:rPr>
                <w:b/>
                <w:bCs/>
              </w:rPr>
            </w:pPr>
            <w:r>
              <w:t>Depending on implementation, there could be one or two mixers for Rx and Tx</w:t>
            </w:r>
          </w:p>
          <w:p>
            <w:pPr>
              <w:widowControl w:val="0"/>
              <w:numPr>
                <w:ilvl w:val="1"/>
                <w:numId w:val="10"/>
              </w:numPr>
              <w:autoSpaceDE w:val="0"/>
              <w:autoSpaceDN w:val="0"/>
              <w:adjustRightInd w:val="0"/>
              <w:jc w:val="both"/>
              <w:rPr>
                <w:b/>
                <w:bCs/>
              </w:rPr>
            </w:pPr>
            <w:r>
              <w:rPr>
                <w:rFonts w:hint="eastAsia"/>
                <w:b/>
                <w:bCs/>
                <w:lang w:eastAsia="ko-KR"/>
              </w:rPr>
              <w:t xml:space="preserve">IF </w:t>
            </w:r>
            <w:r>
              <w:rPr>
                <w:b/>
                <w:bCs/>
                <w:lang w:eastAsia="ko-KR"/>
              </w:rPr>
              <w:t xml:space="preserve">amplifier </w:t>
            </w:r>
            <w:r>
              <w:rPr>
                <w:lang w:eastAsia="ko-KR"/>
              </w:rPr>
              <w:t>amplifies IF signal</w:t>
            </w:r>
          </w:p>
          <w:p>
            <w:pPr>
              <w:widowControl w:val="0"/>
              <w:numPr>
                <w:ilvl w:val="1"/>
                <w:numId w:val="10"/>
              </w:numPr>
              <w:autoSpaceDE w:val="0"/>
              <w:autoSpaceDN w:val="0"/>
              <w:adjustRightInd w:val="0"/>
              <w:jc w:val="both"/>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pPr>
              <w:widowControl w:val="0"/>
              <w:numPr>
                <w:ilvl w:val="1"/>
                <w:numId w:val="10"/>
              </w:numPr>
              <w:autoSpaceDE w:val="0"/>
              <w:autoSpaceDN w:val="0"/>
              <w:adjustRightInd w:val="0"/>
              <w:jc w:val="both"/>
              <w:rPr>
                <w:b/>
                <w:bCs/>
              </w:rPr>
            </w:pPr>
            <w:r>
              <w:rPr>
                <w:b/>
                <w:bCs/>
              </w:rPr>
              <w:t xml:space="preserve">IF envelope detector (IF-ED) </w:t>
            </w:r>
            <w:r>
              <w:t>detects envelope from IF signal.</w:t>
            </w:r>
          </w:p>
          <w:p>
            <w:pPr>
              <w:widowControl w:val="0"/>
              <w:numPr>
                <w:ilvl w:val="1"/>
                <w:numId w:val="10"/>
              </w:numPr>
              <w:autoSpaceDE w:val="0"/>
              <w:autoSpaceDN w:val="0"/>
              <w:adjustRightInd w:val="0"/>
              <w:jc w:val="both"/>
              <w:rPr>
                <w:b/>
                <w:bCs/>
              </w:rPr>
            </w:pPr>
            <w:r>
              <w:rPr>
                <w:b/>
                <w:bCs/>
              </w:rPr>
              <w:t>BB amplifier</w:t>
            </w:r>
          </w:p>
          <w:p>
            <w:pPr>
              <w:widowControl w:val="0"/>
              <w:numPr>
                <w:ilvl w:val="2"/>
                <w:numId w:val="10"/>
              </w:numPr>
              <w:autoSpaceDE w:val="0"/>
              <w:autoSpaceDN w:val="0"/>
              <w:adjustRightInd w:val="0"/>
              <w:jc w:val="both"/>
            </w:pPr>
            <w:r>
              <w:t>Depending on implementation, one or both of IF amplifier and BB amplifier may exist.</w:t>
            </w:r>
          </w:p>
          <w:p>
            <w:pPr>
              <w:widowControl w:val="0"/>
              <w:numPr>
                <w:ilvl w:val="1"/>
                <w:numId w:val="12"/>
              </w:numPr>
              <w:autoSpaceDE w:val="0"/>
              <w:autoSpaceDN w:val="0"/>
              <w:adjustRightInd w:val="0"/>
              <w:jc w:val="both"/>
            </w:pPr>
            <w:r>
              <w:rPr>
                <w:b/>
                <w:bCs/>
              </w:rPr>
              <w:t xml:space="preserve">BB LPF </w:t>
            </w:r>
            <w:r>
              <w:t>can filter out harmonics and high frequency components to improve input signal quality to comparator/ADC.</w:t>
            </w:r>
          </w:p>
          <w:p>
            <w:pPr>
              <w:widowControl w:val="0"/>
              <w:numPr>
                <w:ilvl w:val="2"/>
                <w:numId w:val="12"/>
              </w:numPr>
              <w:autoSpaceDE w:val="0"/>
              <w:autoSpaceDN w:val="0"/>
              <w:adjustRightInd w:val="0"/>
              <w:jc w:val="both"/>
            </w:pPr>
            <w:r>
              <w:t>Depending on implementation, it may not exist.</w:t>
            </w:r>
          </w:p>
          <w:p>
            <w:pPr>
              <w:widowControl w:val="0"/>
              <w:numPr>
                <w:ilvl w:val="1"/>
                <w:numId w:val="10"/>
              </w:numPr>
              <w:autoSpaceDE w:val="0"/>
              <w:autoSpaceDN w:val="0"/>
              <w:adjustRightInd w:val="0"/>
              <w:jc w:val="both"/>
              <w:rPr>
                <w:b/>
                <w:bCs/>
              </w:rPr>
            </w:pPr>
            <w:r>
              <w:rPr>
                <w:b/>
                <w:bCs/>
              </w:rPr>
              <w:t>Comparator or N-bit ADC</w:t>
            </w:r>
          </w:p>
          <w:p>
            <w:pPr>
              <w:widowControl w:val="0"/>
              <w:numPr>
                <w:ilvl w:val="1"/>
                <w:numId w:val="10"/>
              </w:numPr>
              <w:autoSpaceDE w:val="0"/>
              <w:autoSpaceDN w:val="0"/>
              <w:adjustRightInd w:val="0"/>
              <w:jc w:val="both"/>
              <w:rPr>
                <w:bCs/>
              </w:rPr>
            </w:pPr>
            <w:r>
              <w:rPr>
                <w:rFonts w:hint="eastAsia"/>
                <w:bCs/>
              </w:rPr>
              <w:t>N</w:t>
            </w:r>
            <w:r>
              <w:rPr>
                <w:bCs/>
              </w:rPr>
              <w:t xml:space="preserve">ote: </w:t>
            </w:r>
            <w:r>
              <w:rPr>
                <w:rFonts w:ascii="Times New Roman" w:hAnsi="Times New Roman"/>
                <w:szCs w:val="20"/>
              </w:rPr>
              <w:t>image rejection is required</w:t>
            </w:r>
          </w:p>
          <w:p>
            <w:pPr>
              <w:widowControl w:val="0"/>
              <w:numPr>
                <w:ilvl w:val="0"/>
                <w:numId w:val="10"/>
              </w:numPr>
              <w:autoSpaceDE w:val="0"/>
              <w:autoSpaceDN w:val="0"/>
              <w:adjustRightInd w:val="0"/>
              <w:jc w:val="both"/>
              <w:rPr>
                <w:b/>
                <w:bCs/>
              </w:rPr>
            </w:pPr>
            <w:r>
              <w:rPr>
                <w:b/>
                <w:bCs/>
              </w:rPr>
              <w:t>Transmission related blocks</w:t>
            </w:r>
          </w:p>
          <w:p>
            <w:pPr>
              <w:widowControl w:val="0"/>
              <w:numPr>
                <w:ilvl w:val="0"/>
                <w:numId w:val="13"/>
              </w:numPr>
              <w:autoSpaceDE w:val="0"/>
              <w:autoSpaceDN w:val="0"/>
              <w:adjustRightInd w:val="0"/>
              <w:jc w:val="both"/>
            </w:pPr>
            <w:r>
              <w:rPr>
                <w:b/>
                <w:bCs/>
              </w:rPr>
              <w:t>Tx Modulator</w:t>
            </w:r>
            <w:r>
              <w:t>: baseband bits are modulated according to modulation scheme. This block could be the part of BB logic.</w:t>
            </w:r>
          </w:p>
          <w:p>
            <w:pPr>
              <w:widowControl w:val="0"/>
              <w:numPr>
                <w:ilvl w:val="0"/>
                <w:numId w:val="13"/>
              </w:numPr>
              <w:autoSpaceDE w:val="0"/>
              <w:autoSpaceDN w:val="0"/>
              <w:adjustRightInd w:val="0"/>
              <w:jc w:val="both"/>
            </w:pPr>
            <w:r>
              <w:rPr>
                <w:b/>
                <w:bCs/>
              </w:rPr>
              <w:t xml:space="preserve">Digital to Analog Converter (DAC) </w:t>
            </w:r>
            <w:r>
              <w:t>converts digital signal to analog signal.</w:t>
            </w:r>
          </w:p>
          <w:p>
            <w:pPr>
              <w:widowControl w:val="0"/>
              <w:numPr>
                <w:ilvl w:val="0"/>
                <w:numId w:val="13"/>
              </w:numPr>
              <w:autoSpaceDE w:val="0"/>
              <w:autoSpaceDN w:val="0"/>
              <w:adjustRightInd w:val="0"/>
              <w:jc w:val="both"/>
            </w:pPr>
            <w:r>
              <w:rPr>
                <w:b/>
                <w:bCs/>
              </w:rPr>
              <w:t>Low pass filter</w:t>
            </w:r>
            <w:r>
              <w:t xml:space="preserve"> for filtering out undesired signal</w:t>
            </w:r>
          </w:p>
          <w:p>
            <w:pPr>
              <w:widowControl w:val="0"/>
              <w:numPr>
                <w:ilvl w:val="0"/>
                <w:numId w:val="13"/>
              </w:numPr>
              <w:autoSpaceDE w:val="0"/>
              <w:autoSpaceDN w:val="0"/>
              <w:adjustRightInd w:val="0"/>
              <w:jc w:val="both"/>
              <w:rPr>
                <w:b/>
                <w:bCs/>
              </w:rPr>
            </w:pPr>
            <w:r>
              <w:rPr>
                <w:b/>
                <w:bCs/>
              </w:rPr>
              <w:t>Mixer</w:t>
            </w:r>
            <w:r>
              <w:t xml:space="preserve"> performs up converting baseband signal to RF range.</w:t>
            </w:r>
          </w:p>
          <w:p>
            <w:pPr>
              <w:widowControl w:val="0"/>
              <w:numPr>
                <w:ilvl w:val="0"/>
                <w:numId w:val="13"/>
              </w:numPr>
              <w:autoSpaceDE w:val="0"/>
              <w:autoSpaceDN w:val="0"/>
              <w:adjustRightInd w:val="0"/>
              <w:jc w:val="both"/>
              <w:rPr>
                <w:b/>
                <w:bCs/>
              </w:rPr>
            </w:pPr>
            <w:r>
              <w:rPr>
                <w:b/>
                <w:bCs/>
              </w:rPr>
              <w:t xml:space="preserve">FFS: Power amplifier (PA) </w:t>
            </w:r>
            <w:r>
              <w:t>amplifies tx signal, if present</w:t>
            </w:r>
          </w:p>
          <w:p>
            <w:pPr>
              <w:widowControl w:val="0"/>
              <w:numPr>
                <w:ilvl w:val="0"/>
                <w:numId w:val="13"/>
              </w:numPr>
              <w:autoSpaceDE w:val="0"/>
              <w:autoSpaceDN w:val="0"/>
              <w:adjustRightInd w:val="0"/>
              <w:jc w:val="both"/>
            </w:pPr>
            <w:r>
              <w:t>Details on transmitter related blocks depends on e.g., waveform/modulation, etc</w:t>
            </w:r>
          </w:p>
          <w:p>
            <w:pPr>
              <w:rPr>
                <w:lang w:eastAsia="ko-KR"/>
              </w:rPr>
            </w:pPr>
          </w:p>
          <w:p>
            <w:pPr>
              <w:rPr>
                <w:lang w:eastAsia="ko-KR"/>
              </w:rPr>
            </w:pPr>
            <w:r>
              <w:rPr>
                <w:lang w:eastAsia="ko-KR"/>
              </w:rPr>
              <w:drawing>
                <wp:inline distT="0" distB="0" distL="0" distR="0">
                  <wp:extent cx="5320665" cy="2879725"/>
                  <wp:effectExtent l="0" t="0" r="13335" b="158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20665" cy="2879725"/>
                          </a:xfrm>
                          <a:prstGeom prst="rect">
                            <a:avLst/>
                          </a:prstGeom>
                          <a:noFill/>
                          <a:ln>
                            <a:noFill/>
                          </a:ln>
                        </pic:spPr>
                      </pic:pic>
                    </a:graphicData>
                  </a:graphic>
                </wp:inline>
              </w:drawing>
            </w:r>
          </w:p>
          <w:p>
            <w:pPr>
              <w:jc w:val="both"/>
              <w:rPr>
                <w:rFonts w:eastAsia="宋体"/>
                <w:lang w:eastAsia="zh-CN"/>
              </w:rPr>
            </w:pPr>
          </w:p>
        </w:tc>
      </w:tr>
    </w:tbl>
    <w:p>
      <w:pPr>
        <w:pStyle w:val="18"/>
        <w:adjustRightInd w:val="0"/>
        <w:snapToGrid w:val="0"/>
        <w:spacing w:afterLines="50"/>
        <w:rPr>
          <w:rFonts w:eastAsiaTheme="minorEastAsia"/>
          <w:color w:val="000000"/>
          <w:lang w:eastAsia="zh-CN"/>
        </w:rPr>
      </w:pPr>
    </w:p>
    <w:p>
      <w:pPr>
        <w:rPr>
          <w:rFonts w:eastAsiaTheme="minorEastAsia"/>
          <w:lang w:eastAsia="zh-CN"/>
        </w:rPr>
      </w:pPr>
    </w:p>
    <w:p>
      <w:pPr>
        <w:pStyle w:val="18"/>
        <w:spacing w:before="120" w:line="268" w:lineRule="auto"/>
        <w:rPr>
          <w:rFonts w:eastAsia="Times New Roman"/>
          <w:color w:val="000000"/>
          <w:lang w:val="fr-FR"/>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F0E1C"/>
    <w:multiLevelType w:val="multilevel"/>
    <w:tmpl w:val="2DDF0E1C"/>
    <w:lvl w:ilvl="0" w:tentative="0">
      <w:start w:val="1"/>
      <w:numFmt w:val="bullet"/>
      <w:pStyle w:val="10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1629EE"/>
    <w:multiLevelType w:val="multilevel"/>
    <w:tmpl w:val="321629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19"/>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0DE34BC"/>
    <w:multiLevelType w:val="singleLevel"/>
    <w:tmpl w:val="40DE34BC"/>
    <w:lvl w:ilvl="0" w:tentative="0">
      <w:start w:val="1"/>
      <w:numFmt w:val="decimal"/>
      <w:pStyle w:val="43"/>
      <w:lvlText w:val="%1."/>
      <w:lvlJc w:val="left"/>
      <w:pPr>
        <w:tabs>
          <w:tab w:val="left" w:pos="360"/>
        </w:tabs>
        <w:ind w:left="360" w:hanging="360"/>
      </w:pPr>
    </w:lvl>
  </w:abstractNum>
  <w:abstractNum w:abstractNumId="6">
    <w:nsid w:val="52CA544A"/>
    <w:multiLevelType w:val="singleLevel"/>
    <w:tmpl w:val="52CA544A"/>
    <w:lvl w:ilvl="0" w:tentative="0">
      <w:start w:val="1"/>
      <w:numFmt w:val="decimal"/>
      <w:pStyle w:val="68"/>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7">
    <w:nsid w:val="56815BE2"/>
    <w:multiLevelType w:val="multilevel"/>
    <w:tmpl w:val="56815BE2"/>
    <w:lvl w:ilvl="0" w:tentative="0">
      <w:start w:val="1"/>
      <w:numFmt w:val="decimal"/>
      <w:pStyle w:val="42"/>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6C0433"/>
    <w:multiLevelType w:val="multilevel"/>
    <w:tmpl w:val="6D6C0433"/>
    <w:lvl w:ilvl="0" w:tentative="0">
      <w:start w:val="1"/>
      <w:numFmt w:val="decimal"/>
      <w:lvlText w:val="%1."/>
      <w:lvlJc w:val="left"/>
      <w:pPr>
        <w:ind w:left="425" w:hanging="425"/>
      </w:pPr>
    </w:lvl>
    <w:lvl w:ilvl="1" w:tentative="0">
      <w:start w:val="1"/>
      <w:numFmt w:val="decimal"/>
      <w:lvlText w:val="%1.%2."/>
      <w:lvlJc w:val="left"/>
      <w:pPr>
        <w:ind w:left="567" w:hanging="567"/>
      </w:pPr>
      <w:rPr>
        <w:sz w:val="24"/>
      </w:rPr>
    </w:lvl>
    <w:lvl w:ilvl="2" w:tentative="0">
      <w:start w:val="1"/>
      <w:numFmt w:val="decimal"/>
      <w:lvlText w:val="%1.%2.%3."/>
      <w:lvlJc w:val="left"/>
      <w:pPr>
        <w:ind w:left="709" w:hanging="709"/>
      </w:pPr>
      <w:rPr>
        <w:sz w:val="28"/>
        <w:szCs w:val="3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70146DC0"/>
    <w:multiLevelType w:val="multilevel"/>
    <w:tmpl w:val="70146DC0"/>
    <w:lvl w:ilvl="0" w:tentative="0">
      <w:start w:val="1"/>
      <w:numFmt w:val="bullet"/>
      <w:pStyle w:val="10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4"/>
  </w:num>
  <w:num w:numId="3">
    <w:abstractNumId w:val="7"/>
  </w:num>
  <w:num w:numId="4">
    <w:abstractNumId w:val="5"/>
  </w:num>
  <w:num w:numId="5">
    <w:abstractNumId w:val="6"/>
  </w:num>
  <w:num w:numId="6">
    <w:abstractNumId w:val="3"/>
  </w:num>
  <w:num w:numId="7">
    <w:abstractNumId w:val="0"/>
  </w:num>
  <w:num w:numId="8">
    <w:abstractNumId w:val="9"/>
  </w:num>
  <w:num w:numId="9">
    <w:abstractNumId w:val="8"/>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4FC6"/>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56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0BA9"/>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B87"/>
    <w:rsid w:val="00036CBB"/>
    <w:rsid w:val="00036ECC"/>
    <w:rsid w:val="00037455"/>
    <w:rsid w:val="0003772C"/>
    <w:rsid w:val="00037767"/>
    <w:rsid w:val="000377D4"/>
    <w:rsid w:val="00037A41"/>
    <w:rsid w:val="00037DBD"/>
    <w:rsid w:val="00037E65"/>
    <w:rsid w:val="0004000C"/>
    <w:rsid w:val="000412E1"/>
    <w:rsid w:val="000412FF"/>
    <w:rsid w:val="000415EB"/>
    <w:rsid w:val="00041625"/>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046"/>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532"/>
    <w:rsid w:val="000632FB"/>
    <w:rsid w:val="00063B23"/>
    <w:rsid w:val="00063C92"/>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966"/>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87E"/>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2C1"/>
    <w:rsid w:val="000A2339"/>
    <w:rsid w:val="000A259F"/>
    <w:rsid w:val="000A2B56"/>
    <w:rsid w:val="000A2D2E"/>
    <w:rsid w:val="000A2DF4"/>
    <w:rsid w:val="000A2EBD"/>
    <w:rsid w:val="000A3167"/>
    <w:rsid w:val="000A35BC"/>
    <w:rsid w:val="000A3FE9"/>
    <w:rsid w:val="000A4AE5"/>
    <w:rsid w:val="000A4AF5"/>
    <w:rsid w:val="000A4D08"/>
    <w:rsid w:val="000A4D80"/>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5EF"/>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9EC"/>
    <w:rsid w:val="000C4D73"/>
    <w:rsid w:val="000C515A"/>
    <w:rsid w:val="000C515B"/>
    <w:rsid w:val="000C5A1A"/>
    <w:rsid w:val="000C5C86"/>
    <w:rsid w:val="000D0479"/>
    <w:rsid w:val="000D0ABD"/>
    <w:rsid w:val="000D13EC"/>
    <w:rsid w:val="000D151E"/>
    <w:rsid w:val="000D1557"/>
    <w:rsid w:val="000D1BF8"/>
    <w:rsid w:val="000D1D35"/>
    <w:rsid w:val="000D1E97"/>
    <w:rsid w:val="000D211C"/>
    <w:rsid w:val="000D236A"/>
    <w:rsid w:val="000D2554"/>
    <w:rsid w:val="000D284E"/>
    <w:rsid w:val="000D30E4"/>
    <w:rsid w:val="000D3112"/>
    <w:rsid w:val="000D3417"/>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1DB3"/>
    <w:rsid w:val="000E237D"/>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C4"/>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B5E"/>
    <w:rsid w:val="00102C5D"/>
    <w:rsid w:val="00102F1E"/>
    <w:rsid w:val="001032FB"/>
    <w:rsid w:val="00103937"/>
    <w:rsid w:val="00104809"/>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AAD"/>
    <w:rsid w:val="00114BD9"/>
    <w:rsid w:val="00114F04"/>
    <w:rsid w:val="001151F9"/>
    <w:rsid w:val="00115449"/>
    <w:rsid w:val="00115911"/>
    <w:rsid w:val="00115F99"/>
    <w:rsid w:val="0011647B"/>
    <w:rsid w:val="00116C3B"/>
    <w:rsid w:val="00117296"/>
    <w:rsid w:val="00117423"/>
    <w:rsid w:val="00117454"/>
    <w:rsid w:val="001174AC"/>
    <w:rsid w:val="0011759E"/>
    <w:rsid w:val="00120053"/>
    <w:rsid w:val="001206B2"/>
    <w:rsid w:val="00120731"/>
    <w:rsid w:val="00120904"/>
    <w:rsid w:val="00120A72"/>
    <w:rsid w:val="001216B6"/>
    <w:rsid w:val="00121C4D"/>
    <w:rsid w:val="00121DBC"/>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37"/>
    <w:rsid w:val="0013688A"/>
    <w:rsid w:val="00136C03"/>
    <w:rsid w:val="00136EA1"/>
    <w:rsid w:val="00137CB2"/>
    <w:rsid w:val="00137CD3"/>
    <w:rsid w:val="001405C9"/>
    <w:rsid w:val="001406B8"/>
    <w:rsid w:val="00140781"/>
    <w:rsid w:val="00140A67"/>
    <w:rsid w:val="00140AB9"/>
    <w:rsid w:val="00140B4E"/>
    <w:rsid w:val="001410A9"/>
    <w:rsid w:val="001413C1"/>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5E0C"/>
    <w:rsid w:val="00146069"/>
    <w:rsid w:val="00146445"/>
    <w:rsid w:val="001464E5"/>
    <w:rsid w:val="001465B0"/>
    <w:rsid w:val="00146E19"/>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387"/>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1991"/>
    <w:rsid w:val="00172A27"/>
    <w:rsid w:val="00172D8C"/>
    <w:rsid w:val="001743B2"/>
    <w:rsid w:val="00174401"/>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508"/>
    <w:rsid w:val="001829FA"/>
    <w:rsid w:val="00182FFA"/>
    <w:rsid w:val="001830A4"/>
    <w:rsid w:val="00183510"/>
    <w:rsid w:val="00183699"/>
    <w:rsid w:val="0018370D"/>
    <w:rsid w:val="0018387A"/>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1E4"/>
    <w:rsid w:val="001932DB"/>
    <w:rsid w:val="001932E5"/>
    <w:rsid w:val="001936F0"/>
    <w:rsid w:val="001938A7"/>
    <w:rsid w:val="00193FB1"/>
    <w:rsid w:val="0019423B"/>
    <w:rsid w:val="00194C1C"/>
    <w:rsid w:val="00194DB6"/>
    <w:rsid w:val="00196564"/>
    <w:rsid w:val="00196DC5"/>
    <w:rsid w:val="00196F6F"/>
    <w:rsid w:val="001970DE"/>
    <w:rsid w:val="001975A5"/>
    <w:rsid w:val="0019765F"/>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3CC"/>
    <w:rsid w:val="001B06E9"/>
    <w:rsid w:val="001B09AD"/>
    <w:rsid w:val="001B1D92"/>
    <w:rsid w:val="001B1EA6"/>
    <w:rsid w:val="001B20F4"/>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DAC"/>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51A"/>
    <w:rsid w:val="001C3D68"/>
    <w:rsid w:val="001C406D"/>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C02"/>
    <w:rsid w:val="001E1F07"/>
    <w:rsid w:val="001E23D6"/>
    <w:rsid w:val="001E27FE"/>
    <w:rsid w:val="001E2B65"/>
    <w:rsid w:val="001E2F8C"/>
    <w:rsid w:val="001E375E"/>
    <w:rsid w:val="001E3ADE"/>
    <w:rsid w:val="001E3C84"/>
    <w:rsid w:val="001E4190"/>
    <w:rsid w:val="001E43E1"/>
    <w:rsid w:val="001E44AD"/>
    <w:rsid w:val="001E44F5"/>
    <w:rsid w:val="001E4547"/>
    <w:rsid w:val="001E4B37"/>
    <w:rsid w:val="001E4EB7"/>
    <w:rsid w:val="001E52B6"/>
    <w:rsid w:val="001E5636"/>
    <w:rsid w:val="001E58A1"/>
    <w:rsid w:val="001E594C"/>
    <w:rsid w:val="001E59F8"/>
    <w:rsid w:val="001E5DE6"/>
    <w:rsid w:val="001E6047"/>
    <w:rsid w:val="001E6C99"/>
    <w:rsid w:val="001E72BB"/>
    <w:rsid w:val="001E7352"/>
    <w:rsid w:val="001E7689"/>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C7A"/>
    <w:rsid w:val="001F3FCA"/>
    <w:rsid w:val="001F3FE9"/>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A85"/>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8D3"/>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6D97"/>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5EB3"/>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B78"/>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0CBB"/>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69"/>
    <w:rsid w:val="00257575"/>
    <w:rsid w:val="00257702"/>
    <w:rsid w:val="00257B53"/>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9F3"/>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B9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0"/>
    <w:rsid w:val="00296077"/>
    <w:rsid w:val="00296F9E"/>
    <w:rsid w:val="0029723B"/>
    <w:rsid w:val="002972EA"/>
    <w:rsid w:val="00297314"/>
    <w:rsid w:val="002974BF"/>
    <w:rsid w:val="002974E3"/>
    <w:rsid w:val="00297743"/>
    <w:rsid w:val="00297D26"/>
    <w:rsid w:val="002A04D2"/>
    <w:rsid w:val="002A0D9D"/>
    <w:rsid w:val="002A0E29"/>
    <w:rsid w:val="002A16D5"/>
    <w:rsid w:val="002A18E0"/>
    <w:rsid w:val="002A1CAD"/>
    <w:rsid w:val="002A22A1"/>
    <w:rsid w:val="002A2461"/>
    <w:rsid w:val="002A2899"/>
    <w:rsid w:val="002A2B38"/>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45"/>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A9A"/>
    <w:rsid w:val="002B7D11"/>
    <w:rsid w:val="002B7D96"/>
    <w:rsid w:val="002B7F7C"/>
    <w:rsid w:val="002C04E2"/>
    <w:rsid w:val="002C061B"/>
    <w:rsid w:val="002C09D3"/>
    <w:rsid w:val="002C0CEE"/>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22"/>
    <w:rsid w:val="002D1F66"/>
    <w:rsid w:val="002D20B0"/>
    <w:rsid w:val="002D21F3"/>
    <w:rsid w:val="002D2279"/>
    <w:rsid w:val="002D2519"/>
    <w:rsid w:val="002D2F94"/>
    <w:rsid w:val="002D4520"/>
    <w:rsid w:val="002D4706"/>
    <w:rsid w:val="002D4C07"/>
    <w:rsid w:val="002D4D31"/>
    <w:rsid w:val="002D4EC0"/>
    <w:rsid w:val="002D4F0D"/>
    <w:rsid w:val="002D5195"/>
    <w:rsid w:val="002D5707"/>
    <w:rsid w:val="002D5C82"/>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180"/>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3A"/>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A40"/>
    <w:rsid w:val="002F5E47"/>
    <w:rsid w:val="002F5FED"/>
    <w:rsid w:val="002F6278"/>
    <w:rsid w:val="002F67F2"/>
    <w:rsid w:val="002F6839"/>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042"/>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139"/>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16E0"/>
    <w:rsid w:val="0033185D"/>
    <w:rsid w:val="00332433"/>
    <w:rsid w:val="003324D7"/>
    <w:rsid w:val="00332ACE"/>
    <w:rsid w:val="00332C47"/>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B6F"/>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694"/>
    <w:rsid w:val="00377769"/>
    <w:rsid w:val="00377C9C"/>
    <w:rsid w:val="00377CDF"/>
    <w:rsid w:val="00377E40"/>
    <w:rsid w:val="00377F12"/>
    <w:rsid w:val="003801C8"/>
    <w:rsid w:val="00380245"/>
    <w:rsid w:val="0038062E"/>
    <w:rsid w:val="00380A2A"/>
    <w:rsid w:val="00381173"/>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165"/>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2CFC"/>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2D3"/>
    <w:rsid w:val="003968F5"/>
    <w:rsid w:val="00396A37"/>
    <w:rsid w:val="00396C26"/>
    <w:rsid w:val="0039790C"/>
    <w:rsid w:val="00397A79"/>
    <w:rsid w:val="00397ECA"/>
    <w:rsid w:val="003A0B7F"/>
    <w:rsid w:val="003A0FC9"/>
    <w:rsid w:val="003A11A2"/>
    <w:rsid w:val="003A19C5"/>
    <w:rsid w:val="003A1BD2"/>
    <w:rsid w:val="003A1DA5"/>
    <w:rsid w:val="003A2B9E"/>
    <w:rsid w:val="003A2CC1"/>
    <w:rsid w:val="003A375E"/>
    <w:rsid w:val="003A3B13"/>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5A7"/>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541"/>
    <w:rsid w:val="003D686C"/>
    <w:rsid w:val="003D6E9F"/>
    <w:rsid w:val="003D7269"/>
    <w:rsid w:val="003D7328"/>
    <w:rsid w:val="003D7850"/>
    <w:rsid w:val="003D78A2"/>
    <w:rsid w:val="003E0391"/>
    <w:rsid w:val="003E0CFE"/>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0C"/>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273"/>
    <w:rsid w:val="003F236B"/>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3DA1"/>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EE3"/>
    <w:rsid w:val="00410F3D"/>
    <w:rsid w:val="00411039"/>
    <w:rsid w:val="004111FA"/>
    <w:rsid w:val="0041126A"/>
    <w:rsid w:val="00412A5D"/>
    <w:rsid w:val="00412D3C"/>
    <w:rsid w:val="00413096"/>
    <w:rsid w:val="0041344F"/>
    <w:rsid w:val="00413A4D"/>
    <w:rsid w:val="00413DAD"/>
    <w:rsid w:val="00413E2C"/>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35B"/>
    <w:rsid w:val="00423437"/>
    <w:rsid w:val="00423D1D"/>
    <w:rsid w:val="004242F7"/>
    <w:rsid w:val="0042444F"/>
    <w:rsid w:val="0042475E"/>
    <w:rsid w:val="0042479B"/>
    <w:rsid w:val="00424AB6"/>
    <w:rsid w:val="00424CAD"/>
    <w:rsid w:val="004256ED"/>
    <w:rsid w:val="00425BCC"/>
    <w:rsid w:val="00425BDB"/>
    <w:rsid w:val="00425CE0"/>
    <w:rsid w:val="00425DD1"/>
    <w:rsid w:val="00425E4D"/>
    <w:rsid w:val="00426531"/>
    <w:rsid w:val="00426672"/>
    <w:rsid w:val="00426913"/>
    <w:rsid w:val="00426BEB"/>
    <w:rsid w:val="00426D6C"/>
    <w:rsid w:val="00427052"/>
    <w:rsid w:val="004271F6"/>
    <w:rsid w:val="0042727D"/>
    <w:rsid w:val="0042745D"/>
    <w:rsid w:val="004274B3"/>
    <w:rsid w:val="00427AEF"/>
    <w:rsid w:val="004300E5"/>
    <w:rsid w:val="00430694"/>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2F54"/>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13"/>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97D"/>
    <w:rsid w:val="00453C54"/>
    <w:rsid w:val="0045473C"/>
    <w:rsid w:val="0045474F"/>
    <w:rsid w:val="004547B0"/>
    <w:rsid w:val="00454937"/>
    <w:rsid w:val="00454949"/>
    <w:rsid w:val="00454A6C"/>
    <w:rsid w:val="00454E8D"/>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67CA4"/>
    <w:rsid w:val="004701D3"/>
    <w:rsid w:val="00470589"/>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9C2"/>
    <w:rsid w:val="00485F31"/>
    <w:rsid w:val="004866B4"/>
    <w:rsid w:val="00486923"/>
    <w:rsid w:val="004870B1"/>
    <w:rsid w:val="0048748C"/>
    <w:rsid w:val="00487BE9"/>
    <w:rsid w:val="004900BE"/>
    <w:rsid w:val="004903B3"/>
    <w:rsid w:val="00490991"/>
    <w:rsid w:val="00490C33"/>
    <w:rsid w:val="00490E27"/>
    <w:rsid w:val="00490FD5"/>
    <w:rsid w:val="00491267"/>
    <w:rsid w:val="004913E5"/>
    <w:rsid w:val="004915D5"/>
    <w:rsid w:val="00491783"/>
    <w:rsid w:val="004918A8"/>
    <w:rsid w:val="00491ADE"/>
    <w:rsid w:val="00491B65"/>
    <w:rsid w:val="00491D73"/>
    <w:rsid w:val="00492649"/>
    <w:rsid w:val="004927F0"/>
    <w:rsid w:val="00492802"/>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5A0"/>
    <w:rsid w:val="004A37B0"/>
    <w:rsid w:val="004A3809"/>
    <w:rsid w:val="004A3E5D"/>
    <w:rsid w:val="004A3F5F"/>
    <w:rsid w:val="004A3FF5"/>
    <w:rsid w:val="004A42F1"/>
    <w:rsid w:val="004A4850"/>
    <w:rsid w:val="004A4863"/>
    <w:rsid w:val="004A4E75"/>
    <w:rsid w:val="004A51EF"/>
    <w:rsid w:val="004A5363"/>
    <w:rsid w:val="004A5756"/>
    <w:rsid w:val="004A736A"/>
    <w:rsid w:val="004B02AD"/>
    <w:rsid w:val="004B045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58"/>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1DBE"/>
    <w:rsid w:val="004D23F8"/>
    <w:rsid w:val="004D282B"/>
    <w:rsid w:val="004D2ECC"/>
    <w:rsid w:val="004D34E3"/>
    <w:rsid w:val="004D3EDB"/>
    <w:rsid w:val="004D4077"/>
    <w:rsid w:val="004D4207"/>
    <w:rsid w:val="004D45D3"/>
    <w:rsid w:val="004D4759"/>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21"/>
    <w:rsid w:val="004E3753"/>
    <w:rsid w:val="004E3849"/>
    <w:rsid w:val="004E3B00"/>
    <w:rsid w:val="004E3D7E"/>
    <w:rsid w:val="004E3EB0"/>
    <w:rsid w:val="004E3FA8"/>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1F74"/>
    <w:rsid w:val="004F25F4"/>
    <w:rsid w:val="004F3085"/>
    <w:rsid w:val="004F41B7"/>
    <w:rsid w:val="004F45ED"/>
    <w:rsid w:val="004F592B"/>
    <w:rsid w:val="004F5F62"/>
    <w:rsid w:val="004F6243"/>
    <w:rsid w:val="004F6759"/>
    <w:rsid w:val="004F6D1F"/>
    <w:rsid w:val="004F7427"/>
    <w:rsid w:val="004F753A"/>
    <w:rsid w:val="004F7E8E"/>
    <w:rsid w:val="005002C6"/>
    <w:rsid w:val="00500622"/>
    <w:rsid w:val="0050192F"/>
    <w:rsid w:val="005021F8"/>
    <w:rsid w:val="00502207"/>
    <w:rsid w:val="005023BB"/>
    <w:rsid w:val="00502B94"/>
    <w:rsid w:val="00503088"/>
    <w:rsid w:val="005030D4"/>
    <w:rsid w:val="0050335C"/>
    <w:rsid w:val="005034BF"/>
    <w:rsid w:val="005035B0"/>
    <w:rsid w:val="005036A2"/>
    <w:rsid w:val="00503AE2"/>
    <w:rsid w:val="00503D93"/>
    <w:rsid w:val="00504E03"/>
    <w:rsid w:val="00504E49"/>
    <w:rsid w:val="00505155"/>
    <w:rsid w:val="0050547D"/>
    <w:rsid w:val="00505BB7"/>
    <w:rsid w:val="005067E9"/>
    <w:rsid w:val="00506F90"/>
    <w:rsid w:val="00507251"/>
    <w:rsid w:val="00507252"/>
    <w:rsid w:val="005076E8"/>
    <w:rsid w:val="005079D8"/>
    <w:rsid w:val="0051003E"/>
    <w:rsid w:val="005101CA"/>
    <w:rsid w:val="005101F5"/>
    <w:rsid w:val="00510808"/>
    <w:rsid w:val="00510E31"/>
    <w:rsid w:val="00511013"/>
    <w:rsid w:val="0051128D"/>
    <w:rsid w:val="00511417"/>
    <w:rsid w:val="00511483"/>
    <w:rsid w:val="00511C5C"/>
    <w:rsid w:val="00512580"/>
    <w:rsid w:val="005135F6"/>
    <w:rsid w:val="005138CF"/>
    <w:rsid w:val="0051398C"/>
    <w:rsid w:val="00513AF5"/>
    <w:rsid w:val="00513C97"/>
    <w:rsid w:val="005142C4"/>
    <w:rsid w:val="00514A73"/>
    <w:rsid w:val="00514AA4"/>
    <w:rsid w:val="00514ECC"/>
    <w:rsid w:val="00515646"/>
    <w:rsid w:val="00515AE4"/>
    <w:rsid w:val="00515D74"/>
    <w:rsid w:val="005160CF"/>
    <w:rsid w:val="0051642A"/>
    <w:rsid w:val="0051645C"/>
    <w:rsid w:val="0051658A"/>
    <w:rsid w:val="005174DB"/>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7E"/>
    <w:rsid w:val="00527F4E"/>
    <w:rsid w:val="00527FDE"/>
    <w:rsid w:val="005308F8"/>
    <w:rsid w:val="00530A77"/>
    <w:rsid w:val="00530B12"/>
    <w:rsid w:val="00530F8D"/>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303"/>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1EB"/>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6A1"/>
    <w:rsid w:val="0055477E"/>
    <w:rsid w:val="00554C08"/>
    <w:rsid w:val="00555520"/>
    <w:rsid w:val="00555946"/>
    <w:rsid w:val="0055594B"/>
    <w:rsid w:val="00555A73"/>
    <w:rsid w:val="00555AAD"/>
    <w:rsid w:val="00555C75"/>
    <w:rsid w:val="00555EDF"/>
    <w:rsid w:val="00555FFF"/>
    <w:rsid w:val="005561B1"/>
    <w:rsid w:val="005564A6"/>
    <w:rsid w:val="005565BA"/>
    <w:rsid w:val="00556E77"/>
    <w:rsid w:val="00556EAA"/>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060"/>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3D99"/>
    <w:rsid w:val="00574007"/>
    <w:rsid w:val="005743A2"/>
    <w:rsid w:val="005743F3"/>
    <w:rsid w:val="0057465B"/>
    <w:rsid w:val="00574774"/>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453"/>
    <w:rsid w:val="005845F7"/>
    <w:rsid w:val="00584CF3"/>
    <w:rsid w:val="0058501F"/>
    <w:rsid w:val="00585525"/>
    <w:rsid w:val="00585538"/>
    <w:rsid w:val="0058570E"/>
    <w:rsid w:val="00585AE8"/>
    <w:rsid w:val="005860CF"/>
    <w:rsid w:val="005861E2"/>
    <w:rsid w:val="0058634B"/>
    <w:rsid w:val="00586BC7"/>
    <w:rsid w:val="00586D72"/>
    <w:rsid w:val="00587148"/>
    <w:rsid w:val="00587A04"/>
    <w:rsid w:val="00587D7E"/>
    <w:rsid w:val="00587F53"/>
    <w:rsid w:val="00590AA1"/>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9E9"/>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36"/>
    <w:rsid w:val="005A3484"/>
    <w:rsid w:val="005A34F5"/>
    <w:rsid w:val="005A3511"/>
    <w:rsid w:val="005A3C75"/>
    <w:rsid w:val="005A4223"/>
    <w:rsid w:val="005A452B"/>
    <w:rsid w:val="005A489C"/>
    <w:rsid w:val="005A54F5"/>
    <w:rsid w:val="005A606D"/>
    <w:rsid w:val="005A67F2"/>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40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49F7"/>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23"/>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7B3"/>
    <w:rsid w:val="00621E6D"/>
    <w:rsid w:val="0062203D"/>
    <w:rsid w:val="006222B0"/>
    <w:rsid w:val="006224BC"/>
    <w:rsid w:val="006234BC"/>
    <w:rsid w:val="00623670"/>
    <w:rsid w:val="006238AF"/>
    <w:rsid w:val="00623936"/>
    <w:rsid w:val="00624D92"/>
    <w:rsid w:val="00624E2A"/>
    <w:rsid w:val="00624FD0"/>
    <w:rsid w:val="0062522C"/>
    <w:rsid w:val="0062523B"/>
    <w:rsid w:val="006253E7"/>
    <w:rsid w:val="006256B8"/>
    <w:rsid w:val="00625C28"/>
    <w:rsid w:val="00625ECE"/>
    <w:rsid w:val="006260D0"/>
    <w:rsid w:val="00626170"/>
    <w:rsid w:val="0062626D"/>
    <w:rsid w:val="00626712"/>
    <w:rsid w:val="006268DB"/>
    <w:rsid w:val="00626A67"/>
    <w:rsid w:val="00626A96"/>
    <w:rsid w:val="00626BC5"/>
    <w:rsid w:val="0062740D"/>
    <w:rsid w:val="00630372"/>
    <w:rsid w:val="0063093C"/>
    <w:rsid w:val="0063094E"/>
    <w:rsid w:val="00630D32"/>
    <w:rsid w:val="0063104F"/>
    <w:rsid w:val="00631506"/>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0F22"/>
    <w:rsid w:val="006417D2"/>
    <w:rsid w:val="00641998"/>
    <w:rsid w:val="00641B87"/>
    <w:rsid w:val="00641CA2"/>
    <w:rsid w:val="00641F6F"/>
    <w:rsid w:val="00642247"/>
    <w:rsid w:val="00642285"/>
    <w:rsid w:val="00642374"/>
    <w:rsid w:val="0064252D"/>
    <w:rsid w:val="00642CFA"/>
    <w:rsid w:val="00643826"/>
    <w:rsid w:val="00643A26"/>
    <w:rsid w:val="00643A31"/>
    <w:rsid w:val="006441DD"/>
    <w:rsid w:val="00644591"/>
    <w:rsid w:val="00644FD3"/>
    <w:rsid w:val="0064518D"/>
    <w:rsid w:val="0064525A"/>
    <w:rsid w:val="006455B2"/>
    <w:rsid w:val="00646B13"/>
    <w:rsid w:val="00647304"/>
    <w:rsid w:val="00647634"/>
    <w:rsid w:val="00647A75"/>
    <w:rsid w:val="0065019D"/>
    <w:rsid w:val="00650280"/>
    <w:rsid w:val="00650675"/>
    <w:rsid w:val="00650A2C"/>
    <w:rsid w:val="0065153E"/>
    <w:rsid w:val="00651696"/>
    <w:rsid w:val="0065172D"/>
    <w:rsid w:val="00651B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5A1"/>
    <w:rsid w:val="00657EEC"/>
    <w:rsid w:val="006608E5"/>
    <w:rsid w:val="006609EC"/>
    <w:rsid w:val="00660B3B"/>
    <w:rsid w:val="00660BC0"/>
    <w:rsid w:val="006611C8"/>
    <w:rsid w:val="006624A8"/>
    <w:rsid w:val="00662CE4"/>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75B"/>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3A0"/>
    <w:rsid w:val="006778DB"/>
    <w:rsid w:val="00677B0F"/>
    <w:rsid w:val="0068048C"/>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6931"/>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583"/>
    <w:rsid w:val="006D5711"/>
    <w:rsid w:val="006D5C51"/>
    <w:rsid w:val="006D65C5"/>
    <w:rsid w:val="006D65D9"/>
    <w:rsid w:val="006D6782"/>
    <w:rsid w:val="006D67DA"/>
    <w:rsid w:val="006D706F"/>
    <w:rsid w:val="006D75D3"/>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B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A1D"/>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AB6"/>
    <w:rsid w:val="00702BBF"/>
    <w:rsid w:val="00702C65"/>
    <w:rsid w:val="00702EF2"/>
    <w:rsid w:val="00702F01"/>
    <w:rsid w:val="007034F8"/>
    <w:rsid w:val="00703DDD"/>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1F2"/>
    <w:rsid w:val="007204FE"/>
    <w:rsid w:val="00721024"/>
    <w:rsid w:val="0072150D"/>
    <w:rsid w:val="00722095"/>
    <w:rsid w:val="007225F1"/>
    <w:rsid w:val="00722C37"/>
    <w:rsid w:val="00722F04"/>
    <w:rsid w:val="00722FEA"/>
    <w:rsid w:val="00723BFB"/>
    <w:rsid w:val="00723E3D"/>
    <w:rsid w:val="007241DE"/>
    <w:rsid w:val="00724314"/>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28A"/>
    <w:rsid w:val="00742462"/>
    <w:rsid w:val="00742983"/>
    <w:rsid w:val="00742A82"/>
    <w:rsid w:val="00742B3F"/>
    <w:rsid w:val="00742FC5"/>
    <w:rsid w:val="00743080"/>
    <w:rsid w:val="007432A9"/>
    <w:rsid w:val="00743CA9"/>
    <w:rsid w:val="00743FFC"/>
    <w:rsid w:val="00744372"/>
    <w:rsid w:val="0074479D"/>
    <w:rsid w:val="00744D20"/>
    <w:rsid w:val="007450F2"/>
    <w:rsid w:val="007452F4"/>
    <w:rsid w:val="007457DF"/>
    <w:rsid w:val="00745C55"/>
    <w:rsid w:val="00745F67"/>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468"/>
    <w:rsid w:val="00760502"/>
    <w:rsid w:val="007608D7"/>
    <w:rsid w:val="00760C1D"/>
    <w:rsid w:val="00761C27"/>
    <w:rsid w:val="00761EE6"/>
    <w:rsid w:val="00762957"/>
    <w:rsid w:val="00762DB4"/>
    <w:rsid w:val="0076312F"/>
    <w:rsid w:val="007631A4"/>
    <w:rsid w:val="007638DA"/>
    <w:rsid w:val="00763AFA"/>
    <w:rsid w:val="00763EEB"/>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01"/>
    <w:rsid w:val="007669F8"/>
    <w:rsid w:val="00766BE5"/>
    <w:rsid w:val="00766C46"/>
    <w:rsid w:val="00766F81"/>
    <w:rsid w:val="00767522"/>
    <w:rsid w:val="00767A59"/>
    <w:rsid w:val="007700D9"/>
    <w:rsid w:val="007702BB"/>
    <w:rsid w:val="00770A12"/>
    <w:rsid w:val="00770B1A"/>
    <w:rsid w:val="00770CEA"/>
    <w:rsid w:val="00770D50"/>
    <w:rsid w:val="00771006"/>
    <w:rsid w:val="00771170"/>
    <w:rsid w:val="0077130D"/>
    <w:rsid w:val="00771987"/>
    <w:rsid w:val="0077277C"/>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5F2A"/>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6D9"/>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C79"/>
    <w:rsid w:val="00790D2E"/>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D3C"/>
    <w:rsid w:val="007C0E5E"/>
    <w:rsid w:val="007C0ECD"/>
    <w:rsid w:val="007C13FC"/>
    <w:rsid w:val="007C1E26"/>
    <w:rsid w:val="007C207E"/>
    <w:rsid w:val="007C21A9"/>
    <w:rsid w:val="007C2427"/>
    <w:rsid w:val="007C2860"/>
    <w:rsid w:val="007C2A8E"/>
    <w:rsid w:val="007C2BC3"/>
    <w:rsid w:val="007C2E60"/>
    <w:rsid w:val="007C2E62"/>
    <w:rsid w:val="007C3671"/>
    <w:rsid w:val="007C3FCB"/>
    <w:rsid w:val="007C49F6"/>
    <w:rsid w:val="007C572B"/>
    <w:rsid w:val="007C57D3"/>
    <w:rsid w:val="007C5AD1"/>
    <w:rsid w:val="007C6284"/>
    <w:rsid w:val="007C6608"/>
    <w:rsid w:val="007C66E5"/>
    <w:rsid w:val="007C6B5C"/>
    <w:rsid w:val="007C72A5"/>
    <w:rsid w:val="007C785C"/>
    <w:rsid w:val="007C7DA5"/>
    <w:rsid w:val="007D01D7"/>
    <w:rsid w:val="007D07CA"/>
    <w:rsid w:val="007D096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2C7E"/>
    <w:rsid w:val="007F304B"/>
    <w:rsid w:val="007F3744"/>
    <w:rsid w:val="007F3760"/>
    <w:rsid w:val="007F39CE"/>
    <w:rsid w:val="007F3ACC"/>
    <w:rsid w:val="007F3DC9"/>
    <w:rsid w:val="007F45B1"/>
    <w:rsid w:val="007F4B39"/>
    <w:rsid w:val="007F5D75"/>
    <w:rsid w:val="007F5E32"/>
    <w:rsid w:val="007F6705"/>
    <w:rsid w:val="007F68F9"/>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1D3"/>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63F"/>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4F5A"/>
    <w:rsid w:val="00835754"/>
    <w:rsid w:val="00836457"/>
    <w:rsid w:val="00836757"/>
    <w:rsid w:val="00836B9A"/>
    <w:rsid w:val="00836E31"/>
    <w:rsid w:val="0083767D"/>
    <w:rsid w:val="00837992"/>
    <w:rsid w:val="00837A98"/>
    <w:rsid w:val="00840019"/>
    <w:rsid w:val="00840ACA"/>
    <w:rsid w:val="00840B56"/>
    <w:rsid w:val="00840D6F"/>
    <w:rsid w:val="00841121"/>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925"/>
    <w:rsid w:val="00872B7F"/>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B51"/>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29"/>
    <w:rsid w:val="008A124E"/>
    <w:rsid w:val="008A1BEB"/>
    <w:rsid w:val="008A1DDF"/>
    <w:rsid w:val="008A2014"/>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B7F52"/>
    <w:rsid w:val="008C0000"/>
    <w:rsid w:val="008C0040"/>
    <w:rsid w:val="008C028A"/>
    <w:rsid w:val="008C05F3"/>
    <w:rsid w:val="008C088F"/>
    <w:rsid w:val="008C0CE1"/>
    <w:rsid w:val="008C0F58"/>
    <w:rsid w:val="008C0F92"/>
    <w:rsid w:val="008C1080"/>
    <w:rsid w:val="008C131A"/>
    <w:rsid w:val="008C186F"/>
    <w:rsid w:val="008C25CC"/>
    <w:rsid w:val="008C25D2"/>
    <w:rsid w:val="008C28C7"/>
    <w:rsid w:val="008C2CBA"/>
    <w:rsid w:val="008C2CBC"/>
    <w:rsid w:val="008C2D29"/>
    <w:rsid w:val="008C2FFC"/>
    <w:rsid w:val="008C3279"/>
    <w:rsid w:val="008C3E54"/>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801"/>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A71"/>
    <w:rsid w:val="008F6B30"/>
    <w:rsid w:val="008F72D8"/>
    <w:rsid w:val="008F73A9"/>
    <w:rsid w:val="008F77CF"/>
    <w:rsid w:val="008F7900"/>
    <w:rsid w:val="0090065D"/>
    <w:rsid w:val="009006D2"/>
    <w:rsid w:val="009010BC"/>
    <w:rsid w:val="0090111F"/>
    <w:rsid w:val="0090159B"/>
    <w:rsid w:val="009016BB"/>
    <w:rsid w:val="00901AA7"/>
    <w:rsid w:val="00901CFD"/>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93E"/>
    <w:rsid w:val="00905A2C"/>
    <w:rsid w:val="009060E6"/>
    <w:rsid w:val="009062D6"/>
    <w:rsid w:val="009066E6"/>
    <w:rsid w:val="009068E7"/>
    <w:rsid w:val="00906C20"/>
    <w:rsid w:val="00906D98"/>
    <w:rsid w:val="00906E3C"/>
    <w:rsid w:val="009071FC"/>
    <w:rsid w:val="00907520"/>
    <w:rsid w:val="00907D5B"/>
    <w:rsid w:val="00910611"/>
    <w:rsid w:val="00910895"/>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8D2"/>
    <w:rsid w:val="00915AB1"/>
    <w:rsid w:val="009163F2"/>
    <w:rsid w:val="00916A6B"/>
    <w:rsid w:val="009174F6"/>
    <w:rsid w:val="0091760A"/>
    <w:rsid w:val="00917621"/>
    <w:rsid w:val="0091787D"/>
    <w:rsid w:val="00917F6F"/>
    <w:rsid w:val="00920531"/>
    <w:rsid w:val="0092068A"/>
    <w:rsid w:val="00920B07"/>
    <w:rsid w:val="0092142F"/>
    <w:rsid w:val="0092233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BB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7C"/>
    <w:rsid w:val="00940DB8"/>
    <w:rsid w:val="00941155"/>
    <w:rsid w:val="009414DB"/>
    <w:rsid w:val="00941815"/>
    <w:rsid w:val="00941A2C"/>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4CC"/>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780"/>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88"/>
    <w:rsid w:val="00965E9C"/>
    <w:rsid w:val="00965F20"/>
    <w:rsid w:val="00966030"/>
    <w:rsid w:val="00966232"/>
    <w:rsid w:val="009664C7"/>
    <w:rsid w:val="009665E0"/>
    <w:rsid w:val="009667B6"/>
    <w:rsid w:val="00966D66"/>
    <w:rsid w:val="00966DE8"/>
    <w:rsid w:val="00967004"/>
    <w:rsid w:val="00967252"/>
    <w:rsid w:val="0096766E"/>
    <w:rsid w:val="00967978"/>
    <w:rsid w:val="009701E1"/>
    <w:rsid w:val="0097047F"/>
    <w:rsid w:val="00970F83"/>
    <w:rsid w:val="0097106C"/>
    <w:rsid w:val="009712D4"/>
    <w:rsid w:val="00971DB8"/>
    <w:rsid w:val="009720CF"/>
    <w:rsid w:val="009724F1"/>
    <w:rsid w:val="00972794"/>
    <w:rsid w:val="00972F80"/>
    <w:rsid w:val="009732AB"/>
    <w:rsid w:val="00973976"/>
    <w:rsid w:val="009740AC"/>
    <w:rsid w:val="009742DF"/>
    <w:rsid w:val="00974A5F"/>
    <w:rsid w:val="00974EEC"/>
    <w:rsid w:val="00975175"/>
    <w:rsid w:val="0097634B"/>
    <w:rsid w:val="00977898"/>
    <w:rsid w:val="009779B9"/>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4DE"/>
    <w:rsid w:val="00987B2D"/>
    <w:rsid w:val="009903AF"/>
    <w:rsid w:val="0099046B"/>
    <w:rsid w:val="00990888"/>
    <w:rsid w:val="009910C5"/>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97C5E"/>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4D4"/>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C8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C26"/>
    <w:rsid w:val="00A13E05"/>
    <w:rsid w:val="00A13FC8"/>
    <w:rsid w:val="00A141F4"/>
    <w:rsid w:val="00A144FC"/>
    <w:rsid w:val="00A14792"/>
    <w:rsid w:val="00A14C61"/>
    <w:rsid w:val="00A15905"/>
    <w:rsid w:val="00A15910"/>
    <w:rsid w:val="00A1686C"/>
    <w:rsid w:val="00A16B90"/>
    <w:rsid w:val="00A17100"/>
    <w:rsid w:val="00A172EC"/>
    <w:rsid w:val="00A17631"/>
    <w:rsid w:val="00A178E2"/>
    <w:rsid w:val="00A17A17"/>
    <w:rsid w:val="00A17BC5"/>
    <w:rsid w:val="00A17CA2"/>
    <w:rsid w:val="00A17D8B"/>
    <w:rsid w:val="00A17D92"/>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A27"/>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266E"/>
    <w:rsid w:val="00A43212"/>
    <w:rsid w:val="00A432EA"/>
    <w:rsid w:val="00A434D3"/>
    <w:rsid w:val="00A43558"/>
    <w:rsid w:val="00A43B30"/>
    <w:rsid w:val="00A43F48"/>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1CB"/>
    <w:rsid w:val="00A60957"/>
    <w:rsid w:val="00A60B6E"/>
    <w:rsid w:val="00A61357"/>
    <w:rsid w:val="00A61DEA"/>
    <w:rsid w:val="00A621AC"/>
    <w:rsid w:val="00A625DF"/>
    <w:rsid w:val="00A62A0C"/>
    <w:rsid w:val="00A62A3E"/>
    <w:rsid w:val="00A62C6C"/>
    <w:rsid w:val="00A62F82"/>
    <w:rsid w:val="00A631D8"/>
    <w:rsid w:val="00A6356C"/>
    <w:rsid w:val="00A63BC4"/>
    <w:rsid w:val="00A63E70"/>
    <w:rsid w:val="00A640C2"/>
    <w:rsid w:val="00A644F3"/>
    <w:rsid w:val="00A64B26"/>
    <w:rsid w:val="00A64CB5"/>
    <w:rsid w:val="00A64D91"/>
    <w:rsid w:val="00A652C5"/>
    <w:rsid w:val="00A6577E"/>
    <w:rsid w:val="00A658CE"/>
    <w:rsid w:val="00A6608B"/>
    <w:rsid w:val="00A663E7"/>
    <w:rsid w:val="00A66AE4"/>
    <w:rsid w:val="00A66CD5"/>
    <w:rsid w:val="00A66D8D"/>
    <w:rsid w:val="00A671C5"/>
    <w:rsid w:val="00A677C0"/>
    <w:rsid w:val="00A67CED"/>
    <w:rsid w:val="00A67F2F"/>
    <w:rsid w:val="00A70490"/>
    <w:rsid w:val="00A70683"/>
    <w:rsid w:val="00A7096D"/>
    <w:rsid w:val="00A70C2B"/>
    <w:rsid w:val="00A71007"/>
    <w:rsid w:val="00A710C3"/>
    <w:rsid w:val="00A71286"/>
    <w:rsid w:val="00A71F87"/>
    <w:rsid w:val="00A72734"/>
    <w:rsid w:val="00A72E1D"/>
    <w:rsid w:val="00A72FBC"/>
    <w:rsid w:val="00A72FD5"/>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CCC"/>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4ECC"/>
    <w:rsid w:val="00A85CE6"/>
    <w:rsid w:val="00A85EB0"/>
    <w:rsid w:val="00A861E8"/>
    <w:rsid w:val="00A8666B"/>
    <w:rsid w:val="00A866A5"/>
    <w:rsid w:val="00A86D4E"/>
    <w:rsid w:val="00A876BE"/>
    <w:rsid w:val="00A877AD"/>
    <w:rsid w:val="00A87ABE"/>
    <w:rsid w:val="00A87B07"/>
    <w:rsid w:val="00A87BD2"/>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B8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1695"/>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5D6"/>
    <w:rsid w:val="00AE6994"/>
    <w:rsid w:val="00AE71F3"/>
    <w:rsid w:val="00AE7BA7"/>
    <w:rsid w:val="00AE7C1C"/>
    <w:rsid w:val="00AF01CC"/>
    <w:rsid w:val="00AF02A0"/>
    <w:rsid w:val="00AF042E"/>
    <w:rsid w:val="00AF05F7"/>
    <w:rsid w:val="00AF0693"/>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0846"/>
    <w:rsid w:val="00B008D4"/>
    <w:rsid w:val="00B01052"/>
    <w:rsid w:val="00B011A3"/>
    <w:rsid w:val="00B01619"/>
    <w:rsid w:val="00B017B3"/>
    <w:rsid w:val="00B017B4"/>
    <w:rsid w:val="00B022FC"/>
    <w:rsid w:val="00B0289D"/>
    <w:rsid w:val="00B02B6D"/>
    <w:rsid w:val="00B0334E"/>
    <w:rsid w:val="00B03CD6"/>
    <w:rsid w:val="00B03FAE"/>
    <w:rsid w:val="00B0537A"/>
    <w:rsid w:val="00B05975"/>
    <w:rsid w:val="00B05EB5"/>
    <w:rsid w:val="00B06437"/>
    <w:rsid w:val="00B064D7"/>
    <w:rsid w:val="00B069FC"/>
    <w:rsid w:val="00B06A3B"/>
    <w:rsid w:val="00B06DFC"/>
    <w:rsid w:val="00B07356"/>
    <w:rsid w:val="00B07854"/>
    <w:rsid w:val="00B078A1"/>
    <w:rsid w:val="00B11052"/>
    <w:rsid w:val="00B113DD"/>
    <w:rsid w:val="00B12315"/>
    <w:rsid w:val="00B12435"/>
    <w:rsid w:val="00B1252E"/>
    <w:rsid w:val="00B12F8A"/>
    <w:rsid w:val="00B13970"/>
    <w:rsid w:val="00B143E3"/>
    <w:rsid w:val="00B14C1A"/>
    <w:rsid w:val="00B14DF5"/>
    <w:rsid w:val="00B14E78"/>
    <w:rsid w:val="00B15097"/>
    <w:rsid w:val="00B1521D"/>
    <w:rsid w:val="00B15350"/>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F4"/>
    <w:rsid w:val="00B32F82"/>
    <w:rsid w:val="00B33E29"/>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4F05"/>
    <w:rsid w:val="00B46279"/>
    <w:rsid w:val="00B46634"/>
    <w:rsid w:val="00B4677B"/>
    <w:rsid w:val="00B476D1"/>
    <w:rsid w:val="00B476F8"/>
    <w:rsid w:val="00B47903"/>
    <w:rsid w:val="00B47967"/>
    <w:rsid w:val="00B479E9"/>
    <w:rsid w:val="00B51186"/>
    <w:rsid w:val="00B514F2"/>
    <w:rsid w:val="00B5171E"/>
    <w:rsid w:val="00B51C31"/>
    <w:rsid w:val="00B51E5A"/>
    <w:rsid w:val="00B52AA3"/>
    <w:rsid w:val="00B52AF6"/>
    <w:rsid w:val="00B52CFB"/>
    <w:rsid w:val="00B52DF5"/>
    <w:rsid w:val="00B52FB0"/>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69CF"/>
    <w:rsid w:val="00B570A7"/>
    <w:rsid w:val="00B57477"/>
    <w:rsid w:val="00B574C7"/>
    <w:rsid w:val="00B57975"/>
    <w:rsid w:val="00B57DCA"/>
    <w:rsid w:val="00B60377"/>
    <w:rsid w:val="00B60EDB"/>
    <w:rsid w:val="00B61864"/>
    <w:rsid w:val="00B6192F"/>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16"/>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4B3"/>
    <w:rsid w:val="00B8250D"/>
    <w:rsid w:val="00B82D77"/>
    <w:rsid w:val="00B82FB0"/>
    <w:rsid w:val="00B832DC"/>
    <w:rsid w:val="00B8365A"/>
    <w:rsid w:val="00B8369D"/>
    <w:rsid w:val="00B83B55"/>
    <w:rsid w:val="00B840D4"/>
    <w:rsid w:val="00B843B5"/>
    <w:rsid w:val="00B85466"/>
    <w:rsid w:val="00B857F1"/>
    <w:rsid w:val="00B8582F"/>
    <w:rsid w:val="00B861E0"/>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4AB"/>
    <w:rsid w:val="00B97FB7"/>
    <w:rsid w:val="00BA0607"/>
    <w:rsid w:val="00BA08E5"/>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C79F7"/>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5E59"/>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A86"/>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10"/>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45F"/>
    <w:rsid w:val="00C106BB"/>
    <w:rsid w:val="00C10998"/>
    <w:rsid w:val="00C1119B"/>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1BC"/>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5E1"/>
    <w:rsid w:val="00C259D5"/>
    <w:rsid w:val="00C25CA2"/>
    <w:rsid w:val="00C26576"/>
    <w:rsid w:val="00C26764"/>
    <w:rsid w:val="00C26CBD"/>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1A"/>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07A"/>
    <w:rsid w:val="00C658AB"/>
    <w:rsid w:val="00C65DA1"/>
    <w:rsid w:val="00C65F78"/>
    <w:rsid w:val="00C663BF"/>
    <w:rsid w:val="00C663EA"/>
    <w:rsid w:val="00C66893"/>
    <w:rsid w:val="00C66CA4"/>
    <w:rsid w:val="00C67020"/>
    <w:rsid w:val="00C67EFD"/>
    <w:rsid w:val="00C70A07"/>
    <w:rsid w:val="00C71631"/>
    <w:rsid w:val="00C71906"/>
    <w:rsid w:val="00C7226F"/>
    <w:rsid w:val="00C724E8"/>
    <w:rsid w:val="00C72F83"/>
    <w:rsid w:val="00C7301F"/>
    <w:rsid w:val="00C73665"/>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25E"/>
    <w:rsid w:val="00C82753"/>
    <w:rsid w:val="00C828C5"/>
    <w:rsid w:val="00C82A17"/>
    <w:rsid w:val="00C8323A"/>
    <w:rsid w:val="00C83A70"/>
    <w:rsid w:val="00C83D1E"/>
    <w:rsid w:val="00C83E5E"/>
    <w:rsid w:val="00C84655"/>
    <w:rsid w:val="00C85359"/>
    <w:rsid w:val="00C853F4"/>
    <w:rsid w:val="00C85EC0"/>
    <w:rsid w:val="00C863C0"/>
    <w:rsid w:val="00C86893"/>
    <w:rsid w:val="00C872D2"/>
    <w:rsid w:val="00C87803"/>
    <w:rsid w:val="00C9035F"/>
    <w:rsid w:val="00C90955"/>
    <w:rsid w:val="00C90B29"/>
    <w:rsid w:val="00C913AC"/>
    <w:rsid w:val="00C913B2"/>
    <w:rsid w:val="00C91ADF"/>
    <w:rsid w:val="00C921F3"/>
    <w:rsid w:val="00C92255"/>
    <w:rsid w:val="00C92A76"/>
    <w:rsid w:val="00C93A2E"/>
    <w:rsid w:val="00C93D46"/>
    <w:rsid w:val="00C93D53"/>
    <w:rsid w:val="00C94D68"/>
    <w:rsid w:val="00C94DB9"/>
    <w:rsid w:val="00C94EE5"/>
    <w:rsid w:val="00C950A6"/>
    <w:rsid w:val="00C96004"/>
    <w:rsid w:val="00C96121"/>
    <w:rsid w:val="00C96A1B"/>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6A92"/>
    <w:rsid w:val="00CA752A"/>
    <w:rsid w:val="00CB0613"/>
    <w:rsid w:val="00CB071C"/>
    <w:rsid w:val="00CB0732"/>
    <w:rsid w:val="00CB0AB6"/>
    <w:rsid w:val="00CB0B5A"/>
    <w:rsid w:val="00CB0BF8"/>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3F6"/>
    <w:rsid w:val="00CB65BE"/>
    <w:rsid w:val="00CB7E92"/>
    <w:rsid w:val="00CB7F96"/>
    <w:rsid w:val="00CC1400"/>
    <w:rsid w:val="00CC1E9E"/>
    <w:rsid w:val="00CC212F"/>
    <w:rsid w:val="00CC228B"/>
    <w:rsid w:val="00CC2827"/>
    <w:rsid w:val="00CC2CC2"/>
    <w:rsid w:val="00CC33F6"/>
    <w:rsid w:val="00CC3774"/>
    <w:rsid w:val="00CC3D9F"/>
    <w:rsid w:val="00CC3E48"/>
    <w:rsid w:val="00CC3F96"/>
    <w:rsid w:val="00CC4391"/>
    <w:rsid w:val="00CC4658"/>
    <w:rsid w:val="00CC4DAA"/>
    <w:rsid w:val="00CC4F26"/>
    <w:rsid w:val="00CC525E"/>
    <w:rsid w:val="00CC601C"/>
    <w:rsid w:val="00CC61E2"/>
    <w:rsid w:val="00CC66AE"/>
    <w:rsid w:val="00CC6924"/>
    <w:rsid w:val="00CC753A"/>
    <w:rsid w:val="00CC7CD5"/>
    <w:rsid w:val="00CD0445"/>
    <w:rsid w:val="00CD060E"/>
    <w:rsid w:val="00CD1052"/>
    <w:rsid w:val="00CD107C"/>
    <w:rsid w:val="00CD10D5"/>
    <w:rsid w:val="00CD1759"/>
    <w:rsid w:val="00CD2188"/>
    <w:rsid w:val="00CD230C"/>
    <w:rsid w:val="00CD23E3"/>
    <w:rsid w:val="00CD294E"/>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6D9"/>
    <w:rsid w:val="00CD6900"/>
    <w:rsid w:val="00CD6E12"/>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98E"/>
    <w:rsid w:val="00CE4A11"/>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718"/>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55D"/>
    <w:rsid w:val="00CF5652"/>
    <w:rsid w:val="00CF583F"/>
    <w:rsid w:val="00CF5B8F"/>
    <w:rsid w:val="00CF61A8"/>
    <w:rsid w:val="00CF6471"/>
    <w:rsid w:val="00CF6596"/>
    <w:rsid w:val="00CF6782"/>
    <w:rsid w:val="00CF67BC"/>
    <w:rsid w:val="00CF6CCB"/>
    <w:rsid w:val="00CF6F04"/>
    <w:rsid w:val="00CF70A9"/>
    <w:rsid w:val="00CF712B"/>
    <w:rsid w:val="00CF7420"/>
    <w:rsid w:val="00CF7452"/>
    <w:rsid w:val="00D00344"/>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4F9F"/>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A5D"/>
    <w:rsid w:val="00D24B58"/>
    <w:rsid w:val="00D24E68"/>
    <w:rsid w:val="00D24E8D"/>
    <w:rsid w:val="00D2540B"/>
    <w:rsid w:val="00D25984"/>
    <w:rsid w:val="00D26036"/>
    <w:rsid w:val="00D26460"/>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35"/>
    <w:rsid w:val="00D4369D"/>
    <w:rsid w:val="00D436D3"/>
    <w:rsid w:val="00D43883"/>
    <w:rsid w:val="00D438E1"/>
    <w:rsid w:val="00D439E1"/>
    <w:rsid w:val="00D43C2E"/>
    <w:rsid w:val="00D4423E"/>
    <w:rsid w:val="00D444FD"/>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8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C82"/>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2C5"/>
    <w:rsid w:val="00D7154F"/>
    <w:rsid w:val="00D7210D"/>
    <w:rsid w:val="00D726EE"/>
    <w:rsid w:val="00D730B6"/>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210"/>
    <w:rsid w:val="00D7738B"/>
    <w:rsid w:val="00D77803"/>
    <w:rsid w:val="00D7796F"/>
    <w:rsid w:val="00D77C05"/>
    <w:rsid w:val="00D80055"/>
    <w:rsid w:val="00D804FF"/>
    <w:rsid w:val="00D80613"/>
    <w:rsid w:val="00D80837"/>
    <w:rsid w:val="00D808D5"/>
    <w:rsid w:val="00D8131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3E2"/>
    <w:rsid w:val="00D94748"/>
    <w:rsid w:val="00D94974"/>
    <w:rsid w:val="00D94FE1"/>
    <w:rsid w:val="00D9512B"/>
    <w:rsid w:val="00D956A2"/>
    <w:rsid w:val="00D956DF"/>
    <w:rsid w:val="00D95982"/>
    <w:rsid w:val="00D95C10"/>
    <w:rsid w:val="00D95D7E"/>
    <w:rsid w:val="00D96A94"/>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07E"/>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0F7A"/>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5DBB"/>
    <w:rsid w:val="00DD6071"/>
    <w:rsid w:val="00DD63A9"/>
    <w:rsid w:val="00DD63DD"/>
    <w:rsid w:val="00DD645E"/>
    <w:rsid w:val="00DD68C2"/>
    <w:rsid w:val="00DD6F4C"/>
    <w:rsid w:val="00DD6FAC"/>
    <w:rsid w:val="00DD700C"/>
    <w:rsid w:val="00DD73E6"/>
    <w:rsid w:val="00DD76CE"/>
    <w:rsid w:val="00DD79D0"/>
    <w:rsid w:val="00DD7EF3"/>
    <w:rsid w:val="00DE007D"/>
    <w:rsid w:val="00DE04A1"/>
    <w:rsid w:val="00DE134F"/>
    <w:rsid w:val="00DE1796"/>
    <w:rsid w:val="00DE2E05"/>
    <w:rsid w:val="00DE3456"/>
    <w:rsid w:val="00DE35F7"/>
    <w:rsid w:val="00DE3D40"/>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69"/>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331"/>
    <w:rsid w:val="00E00CEE"/>
    <w:rsid w:val="00E00FD2"/>
    <w:rsid w:val="00E0142A"/>
    <w:rsid w:val="00E01949"/>
    <w:rsid w:val="00E01EFC"/>
    <w:rsid w:val="00E02610"/>
    <w:rsid w:val="00E02721"/>
    <w:rsid w:val="00E02D57"/>
    <w:rsid w:val="00E039C2"/>
    <w:rsid w:val="00E03C74"/>
    <w:rsid w:val="00E03D38"/>
    <w:rsid w:val="00E040F8"/>
    <w:rsid w:val="00E0525F"/>
    <w:rsid w:val="00E06453"/>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7A4"/>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8C6"/>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78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8DB"/>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293"/>
    <w:rsid w:val="00E50862"/>
    <w:rsid w:val="00E50AA4"/>
    <w:rsid w:val="00E50B5E"/>
    <w:rsid w:val="00E50BAD"/>
    <w:rsid w:val="00E50C8B"/>
    <w:rsid w:val="00E50E4C"/>
    <w:rsid w:val="00E50FDA"/>
    <w:rsid w:val="00E510CE"/>
    <w:rsid w:val="00E51199"/>
    <w:rsid w:val="00E51216"/>
    <w:rsid w:val="00E514D6"/>
    <w:rsid w:val="00E51518"/>
    <w:rsid w:val="00E51543"/>
    <w:rsid w:val="00E518EC"/>
    <w:rsid w:val="00E51915"/>
    <w:rsid w:val="00E51A52"/>
    <w:rsid w:val="00E51A7C"/>
    <w:rsid w:val="00E520C6"/>
    <w:rsid w:val="00E52125"/>
    <w:rsid w:val="00E52A79"/>
    <w:rsid w:val="00E54141"/>
    <w:rsid w:val="00E5444A"/>
    <w:rsid w:val="00E54494"/>
    <w:rsid w:val="00E54E7B"/>
    <w:rsid w:val="00E554A6"/>
    <w:rsid w:val="00E55763"/>
    <w:rsid w:val="00E55AAB"/>
    <w:rsid w:val="00E55D8A"/>
    <w:rsid w:val="00E561C6"/>
    <w:rsid w:val="00E564D1"/>
    <w:rsid w:val="00E56532"/>
    <w:rsid w:val="00E566FD"/>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1CF"/>
    <w:rsid w:val="00E75690"/>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58E"/>
    <w:rsid w:val="00EB16DF"/>
    <w:rsid w:val="00EB1A9A"/>
    <w:rsid w:val="00EB1AC4"/>
    <w:rsid w:val="00EB1BAE"/>
    <w:rsid w:val="00EB20C9"/>
    <w:rsid w:val="00EB2C0C"/>
    <w:rsid w:val="00EB36C9"/>
    <w:rsid w:val="00EB3C80"/>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8C1"/>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765"/>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89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31F"/>
    <w:rsid w:val="00EF7F0A"/>
    <w:rsid w:val="00F00159"/>
    <w:rsid w:val="00F001C1"/>
    <w:rsid w:val="00F00313"/>
    <w:rsid w:val="00F0075D"/>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1F1"/>
    <w:rsid w:val="00F362F6"/>
    <w:rsid w:val="00F366C7"/>
    <w:rsid w:val="00F366C8"/>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3FCC"/>
    <w:rsid w:val="00F44C6C"/>
    <w:rsid w:val="00F44E77"/>
    <w:rsid w:val="00F452D7"/>
    <w:rsid w:val="00F455CB"/>
    <w:rsid w:val="00F45A96"/>
    <w:rsid w:val="00F45ACC"/>
    <w:rsid w:val="00F467F7"/>
    <w:rsid w:val="00F47DE8"/>
    <w:rsid w:val="00F47E1E"/>
    <w:rsid w:val="00F500DA"/>
    <w:rsid w:val="00F50965"/>
    <w:rsid w:val="00F50A48"/>
    <w:rsid w:val="00F50CCD"/>
    <w:rsid w:val="00F50E9C"/>
    <w:rsid w:val="00F50F68"/>
    <w:rsid w:val="00F50F72"/>
    <w:rsid w:val="00F50FC2"/>
    <w:rsid w:val="00F51112"/>
    <w:rsid w:val="00F51422"/>
    <w:rsid w:val="00F5174A"/>
    <w:rsid w:val="00F518F3"/>
    <w:rsid w:val="00F519E4"/>
    <w:rsid w:val="00F51C2D"/>
    <w:rsid w:val="00F51D23"/>
    <w:rsid w:val="00F51E9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1D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0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0C4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4A02"/>
    <w:rsid w:val="00FC50CD"/>
    <w:rsid w:val="00FC51DE"/>
    <w:rsid w:val="00FC54C0"/>
    <w:rsid w:val="00FC5C8F"/>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0C9"/>
    <w:rsid w:val="00FD4203"/>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 w:val="015516AF"/>
    <w:rsid w:val="0284487F"/>
    <w:rsid w:val="041019C6"/>
    <w:rsid w:val="05591D3D"/>
    <w:rsid w:val="05BB4BC3"/>
    <w:rsid w:val="066E746D"/>
    <w:rsid w:val="06885912"/>
    <w:rsid w:val="07DC75FB"/>
    <w:rsid w:val="07E84685"/>
    <w:rsid w:val="09724CFF"/>
    <w:rsid w:val="0A0A29AB"/>
    <w:rsid w:val="0A6C1E0F"/>
    <w:rsid w:val="0A6F6621"/>
    <w:rsid w:val="0B055193"/>
    <w:rsid w:val="0B7E7342"/>
    <w:rsid w:val="0C8422B4"/>
    <w:rsid w:val="0E293161"/>
    <w:rsid w:val="105044D3"/>
    <w:rsid w:val="1069040F"/>
    <w:rsid w:val="11982456"/>
    <w:rsid w:val="121645A5"/>
    <w:rsid w:val="12500D17"/>
    <w:rsid w:val="15BE22C1"/>
    <w:rsid w:val="16E17644"/>
    <w:rsid w:val="17CA3A07"/>
    <w:rsid w:val="197A6140"/>
    <w:rsid w:val="198555C1"/>
    <w:rsid w:val="1CAA1916"/>
    <w:rsid w:val="1EDF3AC5"/>
    <w:rsid w:val="1F127E91"/>
    <w:rsid w:val="1F47729B"/>
    <w:rsid w:val="20D67D8D"/>
    <w:rsid w:val="21394732"/>
    <w:rsid w:val="22C101E9"/>
    <w:rsid w:val="24263498"/>
    <w:rsid w:val="242E1C8E"/>
    <w:rsid w:val="25414333"/>
    <w:rsid w:val="259568B5"/>
    <w:rsid w:val="268813A5"/>
    <w:rsid w:val="273D1E65"/>
    <w:rsid w:val="27AE0637"/>
    <w:rsid w:val="27EA3D8C"/>
    <w:rsid w:val="28243A34"/>
    <w:rsid w:val="2AA71A53"/>
    <w:rsid w:val="2ABF44AF"/>
    <w:rsid w:val="2D946C24"/>
    <w:rsid w:val="2E7D64D4"/>
    <w:rsid w:val="2FE429EE"/>
    <w:rsid w:val="31C05357"/>
    <w:rsid w:val="31C205E6"/>
    <w:rsid w:val="342C5A37"/>
    <w:rsid w:val="36A149C6"/>
    <w:rsid w:val="36F75FC6"/>
    <w:rsid w:val="37706D1D"/>
    <w:rsid w:val="38993AB1"/>
    <w:rsid w:val="3A235A71"/>
    <w:rsid w:val="3B2C4A97"/>
    <w:rsid w:val="3B48379B"/>
    <w:rsid w:val="3D801069"/>
    <w:rsid w:val="3F580089"/>
    <w:rsid w:val="3F763150"/>
    <w:rsid w:val="400C5FCD"/>
    <w:rsid w:val="400F5730"/>
    <w:rsid w:val="40AD7C91"/>
    <w:rsid w:val="40C072F0"/>
    <w:rsid w:val="425179E4"/>
    <w:rsid w:val="42E23E00"/>
    <w:rsid w:val="4316017F"/>
    <w:rsid w:val="448609DC"/>
    <w:rsid w:val="44B23F14"/>
    <w:rsid w:val="44C80209"/>
    <w:rsid w:val="44D02D47"/>
    <w:rsid w:val="461E4F0D"/>
    <w:rsid w:val="46612C1C"/>
    <w:rsid w:val="47213113"/>
    <w:rsid w:val="47BB54A9"/>
    <w:rsid w:val="48712EFA"/>
    <w:rsid w:val="49E71E03"/>
    <w:rsid w:val="4D252D21"/>
    <w:rsid w:val="4F7B48BD"/>
    <w:rsid w:val="503554FF"/>
    <w:rsid w:val="52233C86"/>
    <w:rsid w:val="52552958"/>
    <w:rsid w:val="53113D8E"/>
    <w:rsid w:val="53220A8C"/>
    <w:rsid w:val="533240B3"/>
    <w:rsid w:val="5368609A"/>
    <w:rsid w:val="54373AB8"/>
    <w:rsid w:val="545A232F"/>
    <w:rsid w:val="56AB6FEB"/>
    <w:rsid w:val="57EC0CAA"/>
    <w:rsid w:val="5884327A"/>
    <w:rsid w:val="5930500E"/>
    <w:rsid w:val="59564C0D"/>
    <w:rsid w:val="5DAE0F1B"/>
    <w:rsid w:val="5EFE39E7"/>
    <w:rsid w:val="5F0A1544"/>
    <w:rsid w:val="5F5F7F0B"/>
    <w:rsid w:val="61960FBD"/>
    <w:rsid w:val="61E14F9C"/>
    <w:rsid w:val="62231A62"/>
    <w:rsid w:val="62772A1B"/>
    <w:rsid w:val="62CC33DE"/>
    <w:rsid w:val="639221EC"/>
    <w:rsid w:val="639E62AA"/>
    <w:rsid w:val="66B26771"/>
    <w:rsid w:val="67CC7603"/>
    <w:rsid w:val="68440CE5"/>
    <w:rsid w:val="68783C73"/>
    <w:rsid w:val="6B600921"/>
    <w:rsid w:val="6C7610DA"/>
    <w:rsid w:val="6CEE2570"/>
    <w:rsid w:val="70340234"/>
    <w:rsid w:val="718C61C8"/>
    <w:rsid w:val="749F7A87"/>
    <w:rsid w:val="74A137E9"/>
    <w:rsid w:val="771261F0"/>
    <w:rsid w:val="78AC4502"/>
    <w:rsid w:val="791160CC"/>
    <w:rsid w:val="79360B50"/>
    <w:rsid w:val="793C0F3F"/>
    <w:rsid w:val="7AC349CD"/>
    <w:rsid w:val="7AE764D0"/>
    <w:rsid w:val="7BA25723"/>
    <w:rsid w:val="7DBD28CD"/>
    <w:rsid w:val="7F5A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qFormat="1"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93"/>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adjustRightInd w:val="0"/>
      <w:snapToGrid w:val="0"/>
      <w:spacing w:before="240" w:after="60"/>
      <w:outlineLvl w:val="1"/>
    </w:pPr>
    <w:rPr>
      <w:rFonts w:eastAsia="MS Mincho"/>
      <w:iCs/>
      <w:szCs w:val="28"/>
    </w:rPr>
  </w:style>
  <w:style w:type="paragraph" w:styleId="4">
    <w:name w:val="heading 3"/>
    <w:basedOn w:val="3"/>
    <w:next w:val="1"/>
    <w:link w:val="47"/>
    <w:qFormat/>
    <w:uiPriority w:val="0"/>
    <w:pPr>
      <w:outlineLvl w:val="2"/>
    </w:pPr>
    <w:rPr>
      <w:sz w:val="26"/>
      <w:szCs w:val="26"/>
    </w:rPr>
  </w:style>
  <w:style w:type="paragraph" w:styleId="5">
    <w:name w:val="heading 4"/>
    <w:basedOn w:val="4"/>
    <w:next w:val="1"/>
    <w:link w:val="91"/>
    <w:qFormat/>
    <w:uiPriority w:val="0"/>
    <w:p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 w:val="left" w:pos="2041"/>
      </w:tabs>
      <w:ind w:left="400" w:leftChars="400"/>
    </w:pPr>
  </w:style>
  <w:style w:type="paragraph" w:styleId="12">
    <w:name w:val="List 2"/>
    <w:basedOn w:val="1"/>
    <w:qFormat/>
    <w:uiPriority w:val="0"/>
    <w:pPr>
      <w:numPr>
        <w:ilvl w:val="0"/>
        <w:numId w:val="1"/>
      </w:numPr>
      <w:spacing w:before="180"/>
    </w:pPr>
    <w:rPr>
      <w:rFonts w:ascii="Arial" w:hAnsi="Arial"/>
      <w:sz w:val="22"/>
      <w:szCs w:val="20"/>
    </w:rPr>
  </w:style>
  <w:style w:type="paragraph" w:styleId="13">
    <w:name w:val="toc 7"/>
    <w:basedOn w:val="1"/>
    <w:next w:val="1"/>
    <w:semiHidden/>
    <w:unhideWhenUsed/>
    <w:qFormat/>
    <w:uiPriority w:val="0"/>
    <w:pPr>
      <w:ind w:left="2520" w:leftChars="1200"/>
    </w:pPr>
  </w:style>
  <w:style w:type="paragraph" w:styleId="14">
    <w:name w:val="List Bullet 4"/>
    <w:basedOn w:val="1"/>
    <w:qFormat/>
    <w:uiPriority w:val="0"/>
    <w:pPr>
      <w:tabs>
        <w:tab w:val="left" w:pos="1304"/>
      </w:tabs>
      <w:ind w:left="1304" w:hanging="1304"/>
      <w:contextualSpacing/>
    </w:pPr>
  </w:style>
  <w:style w:type="paragraph" w:styleId="15">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annotation text"/>
    <w:basedOn w:val="1"/>
    <w:link w:val="76"/>
    <w:qFormat/>
    <w:uiPriority w:val="99"/>
  </w:style>
  <w:style w:type="paragraph" w:styleId="18">
    <w:name w:val="Body Text"/>
    <w:basedOn w:val="1"/>
    <w:link w:val="48"/>
    <w:qFormat/>
    <w:uiPriority w:val="0"/>
    <w:pPr>
      <w:spacing w:after="120"/>
      <w:jc w:val="both"/>
    </w:pPr>
    <w:rPr>
      <w:rFonts w:eastAsia="MS Mincho"/>
    </w:rPr>
  </w:style>
  <w:style w:type="paragraph" w:styleId="19">
    <w:name w:val="List Bullet 5"/>
    <w:basedOn w:val="14"/>
    <w:qFormat/>
    <w:uiPriority w:val="0"/>
    <w:pPr>
      <w:numPr>
        <w:ilvl w:val="0"/>
        <w:numId w:val="2"/>
      </w:numPr>
      <w:tabs>
        <w:tab w:val="left" w:pos="360"/>
        <w:tab w:val="left" w:pos="510"/>
        <w:tab w:val="left" w:pos="794"/>
        <w:tab w:val="left" w:pos="1077"/>
        <w:tab w:val="left" w:pos="1361"/>
        <w:tab w:val="clear" w:pos="1644"/>
      </w:tabs>
      <w:spacing w:after="160" w:line="259" w:lineRule="auto"/>
      <w:ind w:left="360" w:hanging="360"/>
      <w:contextualSpacing w:val="0"/>
    </w:pPr>
    <w:rPr>
      <w:rFonts w:ascii="Calibri" w:hAnsi="Calibri" w:eastAsia="宋体"/>
      <w:sz w:val="22"/>
      <w:szCs w:val="22"/>
      <w:lang w:eastAsia="zh-CN"/>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1">
    <w:name w:val="toc 1"/>
    <w:basedOn w:val="1"/>
    <w:next w:val="1"/>
    <w:qFormat/>
    <w:uiPriority w:val="0"/>
  </w:style>
  <w:style w:type="paragraph" w:styleId="22">
    <w:name w:val="Date"/>
    <w:basedOn w:val="1"/>
    <w:next w:val="1"/>
    <w:link w:val="98"/>
    <w:qFormat/>
    <w:uiPriority w:val="0"/>
    <w:pPr>
      <w:ind w:left="100" w:leftChars="2500"/>
    </w:pPr>
  </w:style>
  <w:style w:type="paragraph" w:styleId="23">
    <w:name w:val="Balloon Text"/>
    <w:basedOn w:val="1"/>
    <w:semiHidden/>
    <w:qFormat/>
    <w:uiPriority w:val="0"/>
    <w:rPr>
      <w:sz w:val="18"/>
      <w:szCs w:val="18"/>
    </w:rPr>
  </w:style>
  <w:style w:type="paragraph" w:styleId="24">
    <w:name w:val="footer"/>
    <w:basedOn w:val="1"/>
    <w:qFormat/>
    <w:uiPriority w:val="0"/>
    <w:pPr>
      <w:tabs>
        <w:tab w:val="center" w:pos="4153"/>
        <w:tab w:val="right" w:pos="8306"/>
      </w:tabs>
      <w:snapToGrid w:val="0"/>
    </w:pPr>
    <w:rPr>
      <w:sz w:val="18"/>
      <w:szCs w:val="18"/>
    </w:rPr>
  </w:style>
  <w:style w:type="paragraph" w:styleId="25">
    <w:name w:val="header"/>
    <w:basedOn w:val="1"/>
    <w:link w:val="54"/>
    <w:qFormat/>
    <w:uiPriority w:val="99"/>
    <w:pPr>
      <w:tabs>
        <w:tab w:val="center" w:pos="4536"/>
        <w:tab w:val="right" w:pos="9072"/>
      </w:tabs>
    </w:pPr>
    <w:rPr>
      <w:rFonts w:ascii="Arial" w:hAnsi="Arial" w:eastAsia="MS Mincho"/>
      <w:b/>
    </w:rPr>
  </w:style>
  <w:style w:type="paragraph" w:styleId="26">
    <w:name w:val="List"/>
    <w:basedOn w:val="1"/>
    <w:qFormat/>
    <w:uiPriority w:val="0"/>
    <w:pPr>
      <w:ind w:left="283" w:hanging="283"/>
    </w:pPr>
  </w:style>
  <w:style w:type="paragraph" w:styleId="27">
    <w:name w:val="Normal (Web)"/>
    <w:basedOn w:val="1"/>
    <w:qFormat/>
    <w:uiPriority w:val="99"/>
    <w:pPr>
      <w:spacing w:before="100" w:beforeAutospacing="1" w:after="100" w:afterAutospacing="1"/>
    </w:pPr>
    <w:rPr>
      <w:rFonts w:ascii="Arial" w:hAnsi="Arial" w:eastAsia="宋体" w:cs="Arial"/>
      <w:color w:val="493118"/>
      <w:sz w:val="18"/>
      <w:szCs w:val="18"/>
      <w:lang w:eastAsia="zh-CN"/>
    </w:rPr>
  </w:style>
  <w:style w:type="paragraph" w:styleId="28">
    <w:name w:val="annotation subject"/>
    <w:basedOn w:val="17"/>
    <w:next w:val="17"/>
    <w:semiHidden/>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Hyperlink"/>
    <w:qFormat/>
    <w:uiPriority w:val="99"/>
    <w:rPr>
      <w:color w:val="0000FF"/>
      <w:u w:val="single"/>
    </w:rPr>
  </w:style>
  <w:style w:type="character" w:styleId="33">
    <w:name w:val="annotation reference"/>
    <w:qFormat/>
    <w:uiPriority w:val="99"/>
    <w:rPr>
      <w:sz w:val="21"/>
      <w:szCs w:val="21"/>
    </w:rPr>
  </w:style>
  <w:style w:type="character" w:customStyle="1" w:styleId="34">
    <w:name w:val="题注 字符1"/>
    <w:link w:val="15"/>
    <w:qFormat/>
    <w:uiPriority w:val="99"/>
    <w:rPr>
      <w:lang w:val="en-GB" w:eastAsia="en-US" w:bidi="ar-SA"/>
    </w:rPr>
  </w:style>
  <w:style w:type="paragraph" w:customStyle="1" w:styleId="35">
    <w:name w:val="TAC"/>
    <w:basedOn w:val="36"/>
    <w:link w:val="89"/>
    <w:qFormat/>
    <w:uiPriority w:val="0"/>
    <w:pPr>
      <w:overflowPunct w:val="0"/>
      <w:autoSpaceDE w:val="0"/>
      <w:autoSpaceDN w:val="0"/>
      <w:adjustRightInd w:val="0"/>
      <w:jc w:val="center"/>
      <w:textAlignment w:val="baseline"/>
    </w:pPr>
    <w:rPr>
      <w:lang w:eastAsia="en-GB"/>
    </w:rPr>
  </w:style>
  <w:style w:type="paragraph" w:customStyle="1" w:styleId="36">
    <w:name w:val="TAL"/>
    <w:basedOn w:val="1"/>
    <w:link w:val="92"/>
    <w:qFormat/>
    <w:uiPriority w:val="0"/>
    <w:pPr>
      <w:keepNext/>
      <w:keepLines/>
    </w:pPr>
    <w:rPr>
      <w:rFonts w:ascii="Arial" w:hAnsi="Arial"/>
      <w:sz w:val="18"/>
      <w:szCs w:val="20"/>
      <w:lang w:val="en-GB"/>
    </w:rPr>
  </w:style>
  <w:style w:type="paragraph" w:customStyle="1" w:styleId="37">
    <w:name w:val="TAH"/>
    <w:basedOn w:val="35"/>
    <w:link w:val="90"/>
    <w:qFormat/>
    <w:uiPriority w:val="0"/>
    <w:rPr>
      <w:b/>
    </w:rPr>
  </w:style>
  <w:style w:type="paragraph" w:customStyle="1" w:styleId="38">
    <w:name w:val="TH"/>
    <w:basedOn w:val="1"/>
    <w:link w:val="65"/>
    <w:qFormat/>
    <w:uiPriority w:val="0"/>
    <w:pPr>
      <w:keepNext/>
      <w:keepLines/>
      <w:spacing w:before="60" w:after="180"/>
      <w:jc w:val="center"/>
    </w:pPr>
    <w:rPr>
      <w:rFonts w:ascii="Arial" w:hAnsi="Arial"/>
      <w:b/>
      <w:szCs w:val="20"/>
      <w:lang w:val="en-GB"/>
    </w:rPr>
  </w:style>
  <w:style w:type="paragraph" w:customStyle="1" w:styleId="39">
    <w:name w:val="TF"/>
    <w:basedOn w:val="38"/>
    <w:qFormat/>
    <w:uiPriority w:val="0"/>
    <w:pPr>
      <w:keepNext w:val="0"/>
      <w:spacing w:before="0" w:after="240"/>
    </w:pPr>
  </w:style>
  <w:style w:type="paragraph" w:customStyle="1" w:styleId="40">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1">
    <w:name w:val="Char Char1 Char Char"/>
    <w:basedOn w:val="1"/>
    <w:qFormat/>
    <w:uiPriority w:val="0"/>
    <w:rPr>
      <w:rFonts w:ascii="Times" w:hAnsi="Times"/>
      <w:sz w:val="22"/>
      <w:szCs w:val="20"/>
    </w:rPr>
  </w:style>
  <w:style w:type="paragraph" w:customStyle="1" w:styleId="42">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Tdoc_Heading_1"/>
    <w:basedOn w:val="2"/>
    <w:next w:val="18"/>
    <w:qFormat/>
    <w:uiPriority w:val="0"/>
    <w:pPr>
      <w:numPr>
        <w:ilvl w:val="0"/>
        <w:numId w:val="4"/>
      </w:numPr>
      <w:spacing w:before="240"/>
      <w:ind w:left="357" w:hanging="357"/>
      <w:jc w:val="both"/>
    </w:pPr>
    <w:rPr>
      <w:rFonts w:eastAsia="Batang" w:cs="Times New Roman"/>
      <w:bCs w:val="0"/>
      <w:kern w:val="28"/>
      <w:sz w:val="24"/>
      <w:szCs w:val="20"/>
      <w:lang w:eastAsia="en-US"/>
    </w:rPr>
  </w:style>
  <w:style w:type="paragraph" w:customStyle="1" w:styleId="44">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
    <w:name w:val="标题 3 字符"/>
    <w:link w:val="4"/>
    <w:qFormat/>
    <w:uiPriority w:val="0"/>
    <w:rPr>
      <w:rFonts w:ascii="Arial" w:hAnsi="Arial" w:eastAsia="MS Mincho" w:cs="Arial"/>
      <w:b/>
      <w:bCs/>
      <w:sz w:val="26"/>
      <w:szCs w:val="26"/>
      <w:lang w:eastAsia="en-US"/>
    </w:rPr>
  </w:style>
  <w:style w:type="character" w:customStyle="1" w:styleId="48">
    <w:name w:val="正文文本 字符"/>
    <w:link w:val="18"/>
    <w:qFormat/>
    <w:uiPriority w:val="0"/>
    <w:rPr>
      <w:rFonts w:eastAsia="MS Mincho"/>
      <w:szCs w:val="24"/>
      <w:lang w:val="en-US" w:eastAsia="en-US" w:bidi="ar-SA"/>
    </w:rPr>
  </w:style>
  <w:style w:type="paragraph" w:customStyle="1" w:styleId="49">
    <w:name w:val="Char Char Char 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0">
    <w:name w:val="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1">
    <w:name w:val="LGTdoc_본문"/>
    <w:basedOn w:val="1"/>
    <w:link w:val="52"/>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2">
    <w:name w:val="LGTdoc_본문 Char"/>
    <w:link w:val="51"/>
    <w:qFormat/>
    <w:uiPriority w:val="0"/>
    <w:rPr>
      <w:rFonts w:eastAsia="Batang"/>
      <w:kern w:val="2"/>
      <w:sz w:val="22"/>
      <w:szCs w:val="24"/>
      <w:lang w:val="en-GB" w:eastAsia="ko-KR" w:bidi="ar-SA"/>
    </w:rPr>
  </w:style>
  <w:style w:type="paragraph" w:customStyle="1" w:styleId="5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页眉 字符"/>
    <w:link w:val="25"/>
    <w:qFormat/>
    <w:uiPriority w:val="99"/>
    <w:rPr>
      <w:rFonts w:ascii="Arial" w:hAnsi="Arial" w:eastAsia="MS Mincho"/>
      <w:b/>
      <w:szCs w:val="24"/>
      <w:lang w:val="en-US" w:eastAsia="en-US" w:bidi="ar-SA"/>
    </w:rPr>
  </w:style>
  <w:style w:type="character" w:customStyle="1" w:styleId="55">
    <w:name w:val="bt Char"/>
    <w:qFormat/>
    <w:uiPriority w:val="0"/>
    <w:rPr>
      <w:rFonts w:ascii="Arial" w:hAnsi="Arial" w:eastAsia="MS Mincho" w:cs="Arial"/>
      <w:color w:val="0000FF"/>
      <w:kern w:val="2"/>
      <w:szCs w:val="24"/>
      <w:lang w:val="en-US" w:eastAsia="en-US" w:bidi="ar-SA"/>
    </w:rPr>
  </w:style>
  <w:style w:type="paragraph" w:customStyle="1" w:styleId="5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7">
    <w:name w:val="apple-converted-space"/>
    <w:basedOn w:val="31"/>
    <w:qFormat/>
    <w:uiPriority w:val="0"/>
  </w:style>
  <w:style w:type="paragraph" w:customStyle="1" w:styleId="58">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9">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60">
    <w:name w:val="List Paragraph"/>
    <w:basedOn w:val="1"/>
    <w:link w:val="69"/>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1">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2">
    <w:name w:val="B1"/>
    <w:basedOn w:val="26"/>
    <w:link w:val="64"/>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3">
    <w:name w:val="B2"/>
    <w:basedOn w:val="12"/>
    <w:link w:val="80"/>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4">
    <w:name w:val="B1 (文字)"/>
    <w:link w:val="62"/>
    <w:qFormat/>
    <w:uiPriority w:val="0"/>
    <w:rPr>
      <w:rFonts w:eastAsia="Times New Roman"/>
      <w:lang w:val="en-GB" w:eastAsia="en-GB"/>
    </w:rPr>
  </w:style>
  <w:style w:type="character" w:customStyle="1" w:styleId="65">
    <w:name w:val="TH Char"/>
    <w:link w:val="38"/>
    <w:qFormat/>
    <w:uiPriority w:val="0"/>
    <w:rPr>
      <w:rFonts w:ascii="Arial" w:hAnsi="Arial" w:eastAsia="Times New Roman"/>
      <w:b/>
      <w:lang w:val="en-GB" w:eastAsia="en-US"/>
    </w:rPr>
  </w:style>
  <w:style w:type="paragraph" w:customStyle="1" w:styleId="6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67">
    <w:name w:val="No Spacing"/>
    <w:qFormat/>
    <w:uiPriority w:val="1"/>
    <w:rPr>
      <w:rFonts w:ascii="Times New Roman" w:hAnsi="Times New Roman" w:eastAsia="Times New Roman" w:cs="Times New Roman"/>
      <w:lang w:val="en-US" w:eastAsia="en-US" w:bidi="ar-SA"/>
    </w:rPr>
  </w:style>
  <w:style w:type="paragraph" w:customStyle="1" w:styleId="68">
    <w:name w:val="references"/>
    <w:qFormat/>
    <w:uiPriority w:val="0"/>
    <w:pPr>
      <w:numPr>
        <w:ilvl w:val="0"/>
        <w:numId w:val="5"/>
      </w:numPr>
      <w:spacing w:after="50" w:line="180" w:lineRule="exact"/>
      <w:jc w:val="both"/>
    </w:pPr>
    <w:rPr>
      <w:rFonts w:ascii="Times New Roman" w:hAnsi="Times New Roman" w:eastAsia="MS Mincho" w:cs="Times New Roman"/>
      <w:szCs w:val="16"/>
      <w:lang w:val="en-US" w:eastAsia="en-US" w:bidi="ar-SA"/>
    </w:rPr>
  </w:style>
  <w:style w:type="character" w:customStyle="1" w:styleId="69">
    <w:name w:val="列表段落 字符"/>
    <w:link w:val="60"/>
    <w:qFormat/>
    <w:locked/>
    <w:uiPriority w:val="34"/>
    <w:rPr>
      <w:rFonts w:ascii="Calibri" w:hAnsi="Calibri"/>
      <w:kern w:val="2"/>
      <w:sz w:val="21"/>
      <w:szCs w:val="22"/>
    </w:rPr>
  </w:style>
  <w:style w:type="paragraph" w:customStyle="1" w:styleId="70">
    <w:name w:val="Style1.1"/>
    <w:basedOn w:val="18"/>
    <w:link w:val="71"/>
    <w:qFormat/>
    <w:uiPriority w:val="0"/>
    <w:pPr>
      <w:tabs>
        <w:tab w:val="left" w:pos="-806"/>
      </w:tabs>
      <w:spacing w:before="240"/>
    </w:pPr>
    <w:rPr>
      <w:rFonts w:ascii="Arial" w:hAnsi="Arial"/>
      <w:b/>
      <w:sz w:val="24"/>
      <w:szCs w:val="20"/>
    </w:rPr>
  </w:style>
  <w:style w:type="character" w:customStyle="1" w:styleId="71">
    <w:name w:val="Style1.1 Char"/>
    <w:link w:val="70"/>
    <w:qFormat/>
    <w:uiPriority w:val="0"/>
    <w:rPr>
      <w:rFonts w:ascii="Arial" w:hAnsi="Arial" w:eastAsia="MS Mincho"/>
      <w:b/>
      <w:sz w:val="24"/>
      <w:lang w:eastAsia="en-US"/>
    </w:rPr>
  </w:style>
  <w:style w:type="paragraph" w:customStyle="1" w:styleId="72">
    <w:name w:val="1.1.1 Style 2"/>
    <w:basedOn w:val="5"/>
    <w:link w:val="73"/>
    <w:qFormat/>
    <w:uiPriority w:val="0"/>
    <w:pPr>
      <w:tabs>
        <w:tab w:val="left" w:pos="-5500"/>
      </w:tabs>
      <w:spacing w:before="180" w:after="120"/>
      <w:ind w:left="-2949" w:hanging="1304"/>
    </w:pPr>
    <w:rPr>
      <w:rFonts w:eastAsia="Arial"/>
      <w:bCs w:val="0"/>
      <w:sz w:val="22"/>
      <w:szCs w:val="20"/>
    </w:rPr>
  </w:style>
  <w:style w:type="character" w:customStyle="1" w:styleId="73">
    <w:name w:val="1.1.1 Style 2 Char"/>
    <w:link w:val="72"/>
    <w:qFormat/>
    <w:uiPriority w:val="0"/>
    <w:rPr>
      <w:rFonts w:ascii="Arial" w:hAnsi="Arial" w:eastAsia="Arial"/>
      <w:b/>
      <w:sz w:val="22"/>
      <w:lang w:eastAsia="en-US"/>
    </w:rPr>
  </w:style>
  <w:style w:type="paragraph" w:customStyle="1" w:styleId="74">
    <w:name w:val="修订1"/>
    <w:hidden/>
    <w:semiHidden/>
    <w:qFormat/>
    <w:uiPriority w:val="99"/>
    <w:rPr>
      <w:rFonts w:ascii="Times New Roman" w:hAnsi="Times New Roman" w:eastAsia="Times New Roman" w:cs="Times New Roman"/>
      <w:szCs w:val="24"/>
      <w:lang w:val="en-US" w:eastAsia="en-US" w:bidi="ar-SA"/>
    </w:rPr>
  </w:style>
  <w:style w:type="paragraph" w:customStyle="1" w:styleId="75">
    <w:name w:val="Proposal"/>
    <w:basedOn w:val="1"/>
    <w:qFormat/>
    <w:uiPriority w:val="0"/>
    <w:pPr>
      <w:numPr>
        <w:ilvl w:val="0"/>
        <w:numId w:val="6"/>
      </w:numPr>
      <w:tabs>
        <w:tab w:val="left" w:pos="1701"/>
        <w:tab w:val="clear" w:pos="1304"/>
      </w:tabs>
      <w:spacing w:after="160" w:line="259" w:lineRule="auto"/>
      <w:ind w:left="420" w:hanging="420"/>
    </w:pPr>
    <w:rPr>
      <w:rFonts w:ascii="Calibri" w:hAnsi="Calibri" w:eastAsia="宋体"/>
      <w:b/>
      <w:bCs/>
      <w:sz w:val="22"/>
      <w:szCs w:val="22"/>
      <w:lang w:eastAsia="zh-CN"/>
    </w:rPr>
  </w:style>
  <w:style w:type="character" w:customStyle="1" w:styleId="76">
    <w:name w:val="批注文字 字符"/>
    <w:link w:val="17"/>
    <w:qFormat/>
    <w:uiPriority w:val="99"/>
    <w:rPr>
      <w:rFonts w:eastAsia="Times New Roman"/>
      <w:szCs w:val="24"/>
      <w:lang w:eastAsia="en-US"/>
    </w:rPr>
  </w:style>
  <w:style w:type="paragraph" w:customStyle="1" w:styleId="77">
    <w:name w:val="text"/>
    <w:basedOn w:val="1"/>
    <w:link w:val="78"/>
    <w:qFormat/>
    <w:uiPriority w:val="0"/>
    <w:pPr>
      <w:widowControl w:val="0"/>
      <w:spacing w:after="240"/>
      <w:jc w:val="both"/>
    </w:pPr>
    <w:rPr>
      <w:rFonts w:ascii="Calibri" w:hAnsi="Calibri" w:eastAsia="宋体"/>
      <w:kern w:val="2"/>
      <w:sz w:val="24"/>
      <w:szCs w:val="20"/>
      <w:lang w:eastAsia="zh-CN"/>
    </w:rPr>
  </w:style>
  <w:style w:type="character" w:customStyle="1" w:styleId="78">
    <w:name w:val="text Char"/>
    <w:link w:val="77"/>
    <w:qFormat/>
    <w:uiPriority w:val="0"/>
    <w:rPr>
      <w:rFonts w:ascii="Calibri" w:hAnsi="Calibri"/>
      <w:kern w:val="2"/>
      <w:sz w:val="24"/>
    </w:rPr>
  </w:style>
  <w:style w:type="character" w:customStyle="1" w:styleId="79">
    <w:name w:val="B1 Zchn"/>
    <w:qFormat/>
    <w:uiPriority w:val="0"/>
    <w:rPr>
      <w:lang w:eastAsia="en-US"/>
    </w:rPr>
  </w:style>
  <w:style w:type="character" w:customStyle="1" w:styleId="80">
    <w:name w:val="B2 Char"/>
    <w:link w:val="63"/>
    <w:qFormat/>
    <w:uiPriority w:val="0"/>
    <w:rPr>
      <w:rFonts w:eastAsia="Times New Roman"/>
      <w:lang w:val="en-GB" w:eastAsia="en-GB"/>
    </w:rPr>
  </w:style>
  <w:style w:type="paragraph" w:customStyle="1" w:styleId="81">
    <w:name w:val="Content"/>
    <w:basedOn w:val="1"/>
    <w:link w:val="82"/>
    <w:qFormat/>
    <w:uiPriority w:val="0"/>
    <w:pPr>
      <w:spacing w:before="60" w:after="180"/>
      <w:jc w:val="both"/>
    </w:pPr>
    <w:rPr>
      <w:rFonts w:eastAsia="MS Mincho"/>
      <w:lang w:val="zh-CN"/>
    </w:rPr>
  </w:style>
  <w:style w:type="character" w:customStyle="1" w:styleId="82">
    <w:name w:val="Content Char"/>
    <w:link w:val="81"/>
    <w:qFormat/>
    <w:uiPriority w:val="0"/>
    <w:rPr>
      <w:rFonts w:eastAsia="MS Mincho"/>
      <w:szCs w:val="24"/>
      <w:lang w:val="zh-CN" w:eastAsia="en-US"/>
    </w:rPr>
  </w:style>
  <w:style w:type="paragraph" w:customStyle="1" w:styleId="83">
    <w:name w:val="Comments"/>
    <w:basedOn w:val="1"/>
    <w:link w:val="84"/>
    <w:qFormat/>
    <w:uiPriority w:val="0"/>
    <w:pPr>
      <w:spacing w:before="40"/>
    </w:pPr>
    <w:rPr>
      <w:rFonts w:ascii="Arial" w:hAnsi="Arial" w:eastAsia="MS Mincho"/>
      <w:i/>
      <w:sz w:val="18"/>
      <w:lang w:val="en-GB" w:eastAsia="en-GB"/>
    </w:rPr>
  </w:style>
  <w:style w:type="character" w:customStyle="1" w:styleId="84">
    <w:name w:val="Comments Char"/>
    <w:link w:val="83"/>
    <w:qFormat/>
    <w:uiPriority w:val="0"/>
    <w:rPr>
      <w:rFonts w:ascii="Arial" w:hAnsi="Arial" w:eastAsia="MS Mincho"/>
      <w:i/>
      <w:sz w:val="18"/>
      <w:szCs w:val="24"/>
      <w:lang w:val="en-GB" w:eastAsia="en-GB"/>
    </w:rPr>
  </w:style>
  <w:style w:type="character" w:customStyle="1" w:styleId="85">
    <w:name w:val="B1 Char"/>
    <w:qFormat/>
    <w:uiPriority w:val="0"/>
    <w:rPr>
      <w:lang w:val="en-GB" w:eastAsia="en-US"/>
    </w:rPr>
  </w:style>
  <w:style w:type="character" w:customStyle="1" w:styleId="86">
    <w:name w:val="题注 字符"/>
    <w:qFormat/>
    <w:uiPriority w:val="0"/>
    <w:rPr>
      <w:rFonts w:eastAsia="Times New Roman"/>
      <w:b/>
      <w:lang w:val="en-GB" w:eastAsia="ar-SA"/>
    </w:rPr>
  </w:style>
  <w:style w:type="character" w:customStyle="1" w:styleId="87">
    <w:name w:val="列出段落 字符"/>
    <w:qFormat/>
    <w:uiPriority w:val="34"/>
    <w:rPr>
      <w:rFonts w:ascii="Times" w:hAnsi="Times"/>
      <w:szCs w:val="24"/>
      <w:lang w:val="en-GB"/>
    </w:rPr>
  </w:style>
  <w:style w:type="character" w:customStyle="1" w:styleId="88">
    <w:name w:val="题注 Char1"/>
    <w:qFormat/>
    <w:uiPriority w:val="99"/>
    <w:rPr>
      <w:b/>
      <w:lang w:val="en-GB" w:eastAsia="en-US"/>
    </w:rPr>
  </w:style>
  <w:style w:type="character" w:customStyle="1" w:styleId="89">
    <w:name w:val="TAC Char"/>
    <w:link w:val="35"/>
    <w:qFormat/>
    <w:locked/>
    <w:uiPriority w:val="0"/>
    <w:rPr>
      <w:rFonts w:ascii="Arial" w:hAnsi="Arial" w:eastAsia="Times New Roman"/>
      <w:sz w:val="18"/>
      <w:lang w:val="en-GB" w:eastAsia="en-GB"/>
    </w:rPr>
  </w:style>
  <w:style w:type="character" w:customStyle="1" w:styleId="90">
    <w:name w:val="TAH Car"/>
    <w:link w:val="37"/>
    <w:qFormat/>
    <w:uiPriority w:val="0"/>
    <w:rPr>
      <w:rFonts w:ascii="Arial" w:hAnsi="Arial" w:eastAsia="Times New Roman"/>
      <w:b/>
      <w:sz w:val="18"/>
      <w:lang w:val="en-GB" w:eastAsia="en-US"/>
    </w:rPr>
  </w:style>
  <w:style w:type="character" w:customStyle="1" w:styleId="91">
    <w:name w:val="标题 4 字符"/>
    <w:basedOn w:val="31"/>
    <w:link w:val="5"/>
    <w:qFormat/>
    <w:uiPriority w:val="0"/>
    <w:rPr>
      <w:rFonts w:eastAsia="MS Mincho"/>
      <w:b/>
      <w:bCs/>
      <w:sz w:val="28"/>
      <w:szCs w:val="28"/>
      <w:lang w:eastAsia="en-US"/>
    </w:rPr>
  </w:style>
  <w:style w:type="character" w:customStyle="1" w:styleId="92">
    <w:name w:val="TAL Car"/>
    <w:link w:val="36"/>
    <w:qFormat/>
    <w:locked/>
    <w:uiPriority w:val="0"/>
    <w:rPr>
      <w:rFonts w:ascii="Arial" w:hAnsi="Arial" w:eastAsia="Times New Roman"/>
      <w:sz w:val="18"/>
      <w:lang w:val="en-GB" w:eastAsia="en-US"/>
    </w:rPr>
  </w:style>
  <w:style w:type="character" w:customStyle="1" w:styleId="93">
    <w:name w:val="标题 1 字符"/>
    <w:basedOn w:val="31"/>
    <w:link w:val="2"/>
    <w:qFormat/>
    <w:uiPriority w:val="9"/>
    <w:rPr>
      <w:rFonts w:ascii="Arial" w:hAnsi="Arial" w:cs="Arial"/>
      <w:b/>
      <w:bCs/>
      <w:kern w:val="32"/>
      <w:sz w:val="28"/>
      <w:szCs w:val="32"/>
    </w:rPr>
  </w:style>
  <w:style w:type="table" w:customStyle="1" w:styleId="94">
    <w:name w:val="网格型1"/>
    <w:basedOn w:val="2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5">
    <w:name w:val="TAL Char"/>
    <w:qFormat/>
    <w:locked/>
    <w:uiPriority w:val="0"/>
    <w:rPr>
      <w:rFonts w:ascii="Arial" w:hAnsi="Arial"/>
      <w:sz w:val="18"/>
      <w:lang w:val="en-GB" w:eastAsia="en-US"/>
    </w:rPr>
  </w:style>
  <w:style w:type="table" w:customStyle="1" w:styleId="96">
    <w:name w:val="网格型2"/>
    <w:basedOn w:val="2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ZGSM"/>
    <w:qFormat/>
    <w:uiPriority w:val="0"/>
  </w:style>
  <w:style w:type="character" w:customStyle="1" w:styleId="98">
    <w:name w:val="日期 字符"/>
    <w:basedOn w:val="31"/>
    <w:link w:val="22"/>
    <w:qFormat/>
    <w:uiPriority w:val="0"/>
    <w:rPr>
      <w:rFonts w:eastAsia="Times New Roman"/>
      <w:szCs w:val="24"/>
      <w:lang w:eastAsia="en-US"/>
    </w:rPr>
  </w:style>
  <w:style w:type="paragraph" w:customStyle="1" w:styleId="99">
    <w:name w:val="TAN"/>
    <w:basedOn w:val="36"/>
    <w:link w:val="100"/>
    <w:qFormat/>
    <w:uiPriority w:val="0"/>
    <w:pPr>
      <w:ind w:left="851" w:hanging="851"/>
    </w:pPr>
    <w:rPr>
      <w:rFonts w:eastAsiaTheme="minorEastAsia"/>
    </w:rPr>
  </w:style>
  <w:style w:type="character" w:customStyle="1" w:styleId="100">
    <w:name w:val="TAN Char"/>
    <w:link w:val="99"/>
    <w:qFormat/>
    <w:uiPriority w:val="0"/>
    <w:rPr>
      <w:rFonts w:ascii="Arial" w:hAnsi="Arial" w:eastAsiaTheme="minorEastAsia"/>
      <w:sz w:val="18"/>
      <w:lang w:val="en-GB" w:eastAsia="en-US"/>
    </w:rPr>
  </w:style>
  <w:style w:type="paragraph" w:customStyle="1" w:styleId="101">
    <w:name w:val="bullet"/>
    <w:basedOn w:val="60"/>
    <w:qFormat/>
    <w:uiPriority w:val="0"/>
    <w:pPr>
      <w:widowControl/>
      <w:numPr>
        <w:ilvl w:val="0"/>
        <w:numId w:val="7"/>
      </w:numPr>
      <w:ind w:firstLine="0" w:firstLineChars="0"/>
      <w:contextualSpacing/>
      <w:jc w:val="left"/>
    </w:pPr>
    <w:rPr>
      <w:rFonts w:ascii="Times New Roman" w:hAnsi="Times New Roman" w:eastAsia="Times New Roman"/>
      <w:kern w:val="0"/>
      <w:sz w:val="20"/>
      <w:szCs w:val="24"/>
      <w:lang w:val="zh-CN"/>
    </w:rPr>
  </w:style>
  <w:style w:type="character" w:styleId="102">
    <w:name w:val="Placeholder Text"/>
    <w:basedOn w:val="31"/>
    <w:semiHidden/>
    <w:qFormat/>
    <w:uiPriority w:val="99"/>
    <w:rPr>
      <w:color w:val="808080"/>
    </w:rPr>
  </w:style>
  <w:style w:type="table" w:customStyle="1" w:styleId="103">
    <w:name w:val="无格式表格 31"/>
    <w:basedOn w:val="2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paragraph" w:customStyle="1" w:styleId="10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table" w:customStyle="1" w:styleId="105">
    <w:name w:val="网格型3"/>
    <w:basedOn w:val="2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Agreement"/>
    <w:basedOn w:val="1"/>
    <w:next w:val="1"/>
    <w:qFormat/>
    <w:uiPriority w:val="99"/>
    <w:pPr>
      <w:numPr>
        <w:ilvl w:val="0"/>
        <w:numId w:val="8"/>
      </w:numPr>
      <w:spacing w:before="60"/>
    </w:pPr>
    <w:rPr>
      <w:rFonts w:ascii="Arial" w:hAnsi="Arial" w:eastAsia="MS Mincho"/>
      <w:b/>
      <w:lang w:val="en-GB" w:eastAsia="en-GB"/>
    </w:rPr>
  </w:style>
  <w:style w:type="character" w:customStyle="1" w:styleId="107">
    <w:name w:val="Doc-title Char"/>
    <w:link w:val="108"/>
    <w:qFormat/>
    <w:locked/>
    <w:uiPriority w:val="0"/>
    <w:rPr>
      <w:rFonts w:ascii="Arial" w:hAnsi="Arial" w:eastAsia="Times New Roman" w:cs="Arial"/>
      <w:lang w:eastAsia="ja-JP"/>
    </w:rPr>
  </w:style>
  <w:style w:type="paragraph" w:customStyle="1" w:styleId="108">
    <w:name w:val="Doc-title"/>
    <w:basedOn w:val="1"/>
    <w:next w:val="1"/>
    <w:link w:val="107"/>
    <w:qFormat/>
    <w:uiPriority w:val="0"/>
    <w:pPr>
      <w:overflowPunct w:val="0"/>
      <w:autoSpaceDE w:val="0"/>
      <w:autoSpaceDN w:val="0"/>
      <w:adjustRightInd w:val="0"/>
      <w:spacing w:before="60"/>
      <w:ind w:left="1259" w:hanging="1259"/>
    </w:pPr>
    <w:rPr>
      <w:rFonts w:ascii="Arial" w:hAnsi="Arial" w:cs="Arial"/>
      <w:szCs w:val="20"/>
      <w:lang w:eastAsia="ja-JP"/>
    </w:rPr>
  </w:style>
  <w:style w:type="character" w:customStyle="1" w:styleId="109">
    <w:name w:val="colour"/>
    <w:basedOn w:val="31"/>
    <w:qFormat/>
    <w:uiPriority w:val="0"/>
  </w:style>
  <w:style w:type="paragraph" w:customStyle="1" w:styleId="110">
    <w:name w:val="B3"/>
    <w:basedOn w:val="11"/>
    <w:qFormat/>
    <w:uiPriority w:val="0"/>
    <w:pPr>
      <w:ind w:left="1135" w:leftChars="0" w:hanging="284"/>
    </w:pPr>
    <w:rPr>
      <w:rFonts w:eastAsia="宋体"/>
    </w:rPr>
  </w:style>
  <w:style w:type="paragraph" w:customStyle="1" w:styleId="11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4B37A-C787-4BCF-8782-3BAFB8512E06}">
  <ds:schemaRefs/>
</ds:datastoreItem>
</file>

<file path=docProps/app.xml><?xml version="1.0" encoding="utf-8"?>
<Properties xmlns="http://schemas.openxmlformats.org/officeDocument/2006/extended-properties" xmlns:vt="http://schemas.openxmlformats.org/officeDocument/2006/docPropsVTypes">
  <Template>Normal.dotm</Template>
  <Manager>ZTE</Manager>
  <Company>ZTE</Company>
  <Pages>3</Pages>
  <Words>1293</Words>
  <Characters>7375</Characters>
  <Lines>61</Lines>
  <Paragraphs>17</Paragraphs>
  <TotalTime>0</TotalTime>
  <ScaleCrop>false</ScaleCrop>
  <LinksUpToDate>false</LinksUpToDate>
  <CharactersWithSpaces>8651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2022-09-28T06:52:00Z</dcterms:created>
  <dc:creator>Vivo</dc:creator>
  <cp:lastModifiedBy>ZTE,Mengzhu</cp:lastModifiedBy>
  <cp:lastPrinted>2011-08-03T09:36:00Z</cp:lastPrinted>
  <dcterms:modified xsi:type="dcterms:W3CDTF">2024-08-09T16:26:29Z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201DE4A9D4B24851A999510D7215434B</vt:lpwstr>
  </property>
</Properties>
</file>