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DB5AF" w14:textId="5A868FD7" w:rsidR="00491BBA" w:rsidRPr="009F555A" w:rsidRDefault="00857658" w:rsidP="00491BBA">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#117</w:t>
      </w:r>
      <w:r w:rsidR="00491BBA" w:rsidRPr="009F555A">
        <w:rPr>
          <w:rFonts w:ascii="Arial" w:hAnsi="Arial" w:cs="Arial"/>
          <w:b/>
          <w:bCs/>
          <w:sz w:val="24"/>
          <w:szCs w:val="24"/>
          <w:lang w:val="en-GB"/>
        </w:rPr>
        <w:tab/>
      </w:r>
      <w:r w:rsidR="00491BBA" w:rsidRPr="009F555A">
        <w:rPr>
          <w:rFonts w:ascii="Arial" w:hAnsi="Arial" w:cs="Arial"/>
          <w:b/>
          <w:bCs/>
          <w:sz w:val="24"/>
          <w:szCs w:val="24"/>
          <w:lang w:val="en-GB"/>
        </w:rPr>
        <w:tab/>
      </w:r>
      <w:r w:rsidR="00491BBA">
        <w:rPr>
          <w:rFonts w:ascii="Arial" w:hAnsi="Arial" w:cs="Arial"/>
          <w:b/>
          <w:bCs/>
          <w:sz w:val="24"/>
          <w:szCs w:val="24"/>
          <w:lang w:val="en-GB"/>
        </w:rPr>
        <w:t xml:space="preserve">                                            </w:t>
      </w:r>
      <w:r w:rsidR="00280663">
        <w:rPr>
          <w:rFonts w:ascii="Arial" w:hAnsi="Arial" w:cs="Arial"/>
          <w:b/>
          <w:bCs/>
          <w:sz w:val="24"/>
          <w:szCs w:val="24"/>
          <w:lang w:val="en-GB"/>
        </w:rPr>
        <w:t xml:space="preserve">        </w:t>
      </w:r>
      <w:r w:rsidR="00491BBA" w:rsidRPr="00E71D0D">
        <w:rPr>
          <w:rFonts w:ascii="Arial" w:hAnsi="Arial" w:cs="Arial"/>
          <w:b/>
          <w:bCs/>
          <w:sz w:val="24"/>
          <w:szCs w:val="24"/>
          <w:lang w:val="en-GB"/>
        </w:rPr>
        <w:t>R1-240</w:t>
      </w:r>
      <w:bookmarkEnd w:id="0"/>
      <w:r w:rsidR="00735083">
        <w:rPr>
          <w:rFonts w:ascii="Arial" w:hAnsi="Arial" w:cs="Arial"/>
          <w:b/>
          <w:bCs/>
          <w:sz w:val="24"/>
          <w:szCs w:val="24"/>
          <w:lang w:val="en-GB"/>
        </w:rPr>
        <w:t>4672</w:t>
      </w:r>
    </w:p>
    <w:p w14:paraId="1FFFD4CA" w14:textId="5CB524D6" w:rsidR="00491BBA" w:rsidRPr="009F6F7C" w:rsidRDefault="009F6F7C" w:rsidP="00491BBA">
      <w:pPr>
        <w:pStyle w:val="ae"/>
        <w:snapToGrid w:val="0"/>
        <w:rPr>
          <w:rFonts w:ascii="Arial" w:hAnsi="Arial" w:cs="Arial"/>
          <w:b/>
          <w:bCs/>
          <w:sz w:val="24"/>
          <w:szCs w:val="24"/>
          <w:lang w:val="en-GB"/>
        </w:rPr>
      </w:pPr>
      <w:r w:rsidRPr="009F6F7C">
        <w:rPr>
          <w:rFonts w:ascii="Arial" w:hAnsi="Arial" w:cs="Arial"/>
          <w:b/>
          <w:bCs/>
          <w:sz w:val="24"/>
          <w:szCs w:val="24"/>
          <w:lang w:val="en-GB"/>
        </w:rPr>
        <w:t>Fukuoka City, Fukuoka, Japan, May 20th – 24th, 2024</w:t>
      </w:r>
    </w:p>
    <w:p w14:paraId="34F49655" w14:textId="77777777" w:rsidR="009F555A" w:rsidRPr="00491BB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02A34C65"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BF797F">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5FC2C3DD"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01655D" w:rsidRPr="0001655D">
        <w:rPr>
          <w:b/>
          <w:kern w:val="2"/>
          <w:lang w:eastAsia="zh-CN"/>
        </w:rPr>
        <w:t>IoT-NTN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D8669F">
      <w:pPr>
        <w:pStyle w:val="1"/>
        <w:numPr>
          <w:ilvl w:val="0"/>
          <w:numId w:val="27"/>
        </w:numPr>
        <w:spacing w:before="240"/>
        <w:rPr>
          <w:lang w:eastAsia="zh-CN"/>
        </w:rPr>
      </w:pPr>
      <w:bookmarkStart w:id="1" w:name="_Ref124589705"/>
      <w:bookmarkStart w:id="2" w:name="_Ref129681862"/>
      <w:r w:rsidRPr="00B04045">
        <w:rPr>
          <w:lang w:eastAsia="zh-CN"/>
        </w:rPr>
        <w:t>Introduction</w:t>
      </w:r>
      <w:bookmarkEnd w:id="1"/>
      <w:bookmarkEnd w:id="2"/>
    </w:p>
    <w:p w14:paraId="0795F886" w14:textId="0E5B62CB" w:rsidR="00B80665" w:rsidRDefault="00B80665"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w:t>
      </w:r>
      <w:r w:rsidR="00B26AD5">
        <w:rPr>
          <w:rFonts w:ascii="Times New Roman" w:hAnsi="Times New Roman" w:cs="Times New Roman"/>
          <w:sz w:val="22"/>
          <w:szCs w:val="22"/>
        </w:rPr>
        <w:t>RAN1#116</w:t>
      </w:r>
      <w:r w:rsidR="00183BD3">
        <w:rPr>
          <w:rFonts w:ascii="Times New Roman" w:hAnsi="Times New Roman" w:cs="Times New Roman"/>
          <w:sz w:val="22"/>
          <w:szCs w:val="22"/>
        </w:rPr>
        <w:t>bis</w:t>
      </w:r>
      <w:r w:rsidR="00B26AD5">
        <w:rPr>
          <w:rFonts w:ascii="Times New Roman" w:hAnsi="Times New Roman" w:cs="Times New Roman"/>
          <w:sz w:val="22"/>
          <w:szCs w:val="22"/>
        </w:rPr>
        <w:t xml:space="preserve">, the following agreements </w:t>
      </w:r>
      <w:r w:rsidR="00197A31">
        <w:rPr>
          <w:rFonts w:ascii="Times New Roman" w:hAnsi="Times New Roman" w:cs="Times New Roman"/>
          <w:sz w:val="22"/>
          <w:szCs w:val="22"/>
        </w:rPr>
        <w:t xml:space="preserve">on </w:t>
      </w:r>
      <w:r w:rsidR="006B70EB" w:rsidRPr="006B70EB">
        <w:rPr>
          <w:rFonts w:ascii="Times New Roman" w:hAnsi="Times New Roman" w:cs="Times New Roman"/>
          <w:sz w:val="22"/>
          <w:szCs w:val="22"/>
        </w:rPr>
        <w:t>IoT-NTN uplink capacity/throughput enhancement</w:t>
      </w:r>
      <w:r w:rsidR="00197A31">
        <w:rPr>
          <w:rFonts w:ascii="Times New Roman" w:hAnsi="Times New Roman" w:cs="Times New Roman"/>
          <w:sz w:val="22"/>
          <w:szCs w:val="22"/>
        </w:rPr>
        <w:t xml:space="preserve"> were made [</w:t>
      </w:r>
      <w:r w:rsidR="006B70EB">
        <w:rPr>
          <w:rFonts w:ascii="Times New Roman" w:hAnsi="Times New Roman" w:cs="Times New Roman"/>
          <w:sz w:val="22"/>
          <w:szCs w:val="22"/>
        </w:rPr>
        <w:t>1</w:t>
      </w:r>
      <w:r w:rsidR="00197A31">
        <w:rPr>
          <w:rFonts w:ascii="Times New Roman" w:hAnsi="Times New Roman" w:cs="Times New Roman"/>
          <w:sz w:val="22"/>
          <w:szCs w:val="22"/>
        </w:rPr>
        <w:t>]</w:t>
      </w:r>
      <w:r w:rsidR="005F2FA0">
        <w:rPr>
          <w:rFonts w:ascii="Times New Roman" w:hAnsi="Times New Roman" w:cs="Times New Roman"/>
          <w:sz w:val="22"/>
          <w:szCs w:val="22"/>
        </w:rPr>
        <w:t>:</w:t>
      </w:r>
    </w:p>
    <w:p w14:paraId="0B26FEDB" w14:textId="77777777" w:rsidR="005F2FA0" w:rsidRDefault="005F2FA0"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5F2FA0" w14:paraId="77FC2CF4" w14:textId="77777777" w:rsidTr="00B40F84">
        <w:tc>
          <w:tcPr>
            <w:tcW w:w="9742" w:type="dxa"/>
          </w:tcPr>
          <w:p w14:paraId="222A5647" w14:textId="77777777" w:rsidR="001F6663" w:rsidRPr="001F6663" w:rsidRDefault="001F6663" w:rsidP="001F6663">
            <w:pPr>
              <w:rPr>
                <w:rFonts w:ascii="Times" w:eastAsia="Batang" w:hAnsi="Times" w:cs="Times New Roman"/>
                <w:sz w:val="20"/>
                <w:lang w:eastAsia="x-none"/>
              </w:rPr>
            </w:pPr>
            <w:r w:rsidRPr="001F6663">
              <w:rPr>
                <w:rFonts w:ascii="Times" w:eastAsia="Batang" w:hAnsi="Times" w:cs="Times New Roman"/>
                <w:sz w:val="20"/>
                <w:highlight w:val="green"/>
                <w:lang w:eastAsia="x-none"/>
              </w:rPr>
              <w:t>Agreement</w:t>
            </w:r>
          </w:p>
          <w:p w14:paraId="4D3CA4C7" w14:textId="77777777" w:rsidR="001F6663" w:rsidRPr="001F6663" w:rsidRDefault="001F6663" w:rsidP="001F6663">
            <w:pPr>
              <w:rPr>
                <w:rFonts w:ascii="Times" w:eastAsia="Batang" w:hAnsi="Times" w:cs="Times New Roman"/>
                <w:bCs/>
                <w:sz w:val="20"/>
                <w:lang w:eastAsia="x-none"/>
              </w:rPr>
            </w:pPr>
            <w:r w:rsidRPr="001F6663">
              <w:rPr>
                <w:rFonts w:ascii="Times" w:eastAsia="Batang" w:hAnsi="Times" w:cs="Times New Roman"/>
                <w:bCs/>
                <w:sz w:val="20"/>
                <w:lang w:eastAsia="x-none"/>
              </w:rPr>
              <w:t>The following evaluation assumptions are used for the study of OCC for NPUSCH format 1:</w:t>
            </w:r>
          </w:p>
          <w:p w14:paraId="1704506B" w14:textId="77777777" w:rsidR="001F6663" w:rsidRPr="001F6663" w:rsidRDefault="001F6663" w:rsidP="001F6663">
            <w:pPr>
              <w:rPr>
                <w:rFonts w:ascii="Times" w:eastAsia="Batang" w:hAnsi="Times" w:cs="Times New Roman"/>
                <w:sz w:val="20"/>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F6663" w:rsidRPr="001F6663" w14:paraId="7EA60BF4" w14:textId="77777777" w:rsidTr="00B40F84">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8DE7EC"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07146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0A6EB84"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value</w:t>
                  </w:r>
                </w:p>
              </w:tc>
            </w:tr>
            <w:tr w:rsidR="001F6663" w:rsidRPr="001F6663" w14:paraId="416B0633" w14:textId="77777777" w:rsidTr="00B40F84">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3258A2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31AD0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6C865A7"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0F0654D" w14:textId="77777777" w:rsidR="001F6663" w:rsidRPr="001F6663" w:rsidRDefault="001F6663" w:rsidP="001F6663">
                  <w:pPr>
                    <w:snapToGrid w:val="0"/>
                    <w:jc w:val="center"/>
                    <w:rPr>
                      <w:rFonts w:ascii="Times" w:eastAsia="宋体" w:hAnsi="Times" w:cs="Times New Roman"/>
                      <w:sz w:val="20"/>
                      <w:lang w:eastAsia="zh-CN"/>
                    </w:rPr>
                  </w:pPr>
                  <w:r w:rsidRPr="001F6663">
                    <w:rPr>
                      <w:rFonts w:ascii="Times" w:eastAsia="宋体" w:hAnsi="Times" w:cs="Times New Roman"/>
                      <w:sz w:val="20"/>
                      <w:lang w:eastAsia="zh-CN"/>
                    </w:rPr>
                    <w:t>LEO600</w:t>
                  </w:r>
                </w:p>
              </w:tc>
            </w:tr>
            <w:tr w:rsidR="001F6663" w:rsidRPr="001F6663" w14:paraId="604202CF" w14:textId="77777777" w:rsidTr="00B40F84">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1D9BA7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8D2CB8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29D60C2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39BEF8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30degree</w:t>
                  </w:r>
                </w:p>
              </w:tc>
            </w:tr>
            <w:tr w:rsidR="001F6663" w:rsidRPr="001F6663" w14:paraId="34463D89" w14:textId="77777777" w:rsidTr="00B40F84">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5F72B27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E345A7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97F50A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2GHz</w:t>
                  </w:r>
                </w:p>
              </w:tc>
            </w:tr>
            <w:tr w:rsidR="001F6663" w:rsidRPr="001F6663" w14:paraId="53BBC12D"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5B377F5"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0D948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1088E9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NTN-TDL-C</w:t>
                  </w:r>
                </w:p>
                <w:p w14:paraId="1052CE2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The channels from different UE are independent.</w:t>
                  </w:r>
                </w:p>
              </w:tc>
            </w:tr>
            <w:tr w:rsidR="001F6663" w:rsidRPr="001F6663" w14:paraId="55FFC078"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64EEC3B9"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D76B0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922E5E6" w14:textId="77777777" w:rsidR="00E62FE6" w:rsidRPr="00E62FE6" w:rsidRDefault="00E62FE6" w:rsidP="00E62FE6">
                  <w:pPr>
                    <w:snapToGrid w:val="0"/>
                    <w:spacing w:after="120" w:line="276" w:lineRule="auto"/>
                    <w:rPr>
                      <w:rFonts w:ascii="Times" w:eastAsia="Batang" w:hAnsi="Times" w:cs="Times New Roman"/>
                      <w:sz w:val="20"/>
                      <w:szCs w:val="20"/>
                      <w:lang w:eastAsia="en-US"/>
                    </w:rPr>
                  </w:pPr>
                  <w:r w:rsidRPr="00E62FE6">
                    <w:rPr>
                      <w:rFonts w:ascii="Times" w:eastAsia="Batang" w:hAnsi="Times" w:cs="Times New Roman"/>
                      <w:sz w:val="20"/>
                      <w:szCs w:val="20"/>
                      <w:lang w:eastAsia="en-US"/>
                    </w:rPr>
                    <w:t>Uniform random selection from [-0.1 ppm, +0.1 ppm] for all UEs</w:t>
                  </w:r>
                </w:p>
                <w:p w14:paraId="5ADA8683" w14:textId="77777777" w:rsidR="00E62FE6" w:rsidRPr="00E62FE6" w:rsidRDefault="00E62FE6" w:rsidP="00E62FE6">
                  <w:pPr>
                    <w:snapToGrid w:val="0"/>
                    <w:spacing w:after="120"/>
                    <w:rPr>
                      <w:rFonts w:ascii="Times" w:eastAsia="Batang" w:hAnsi="Times" w:cs="Times New Roman"/>
                      <w:sz w:val="20"/>
                      <w:szCs w:val="20"/>
                      <w:lang w:eastAsia="zh-CN"/>
                    </w:rPr>
                  </w:pPr>
                  <w:r w:rsidRPr="00E62FE6">
                    <w:rPr>
                      <w:rFonts w:ascii="Times" w:eastAsia="Batang" w:hAnsi="Times" w:cs="Times New Roman"/>
                      <w:sz w:val="20"/>
                      <w:szCs w:val="20"/>
                      <w:lang w:eastAsia="zh-CN"/>
                    </w:rPr>
                    <w:t>Variation of frequency error is negligible.</w:t>
                  </w:r>
                </w:p>
                <w:p w14:paraId="0C674741" w14:textId="77777777" w:rsidR="00E62FE6" w:rsidRPr="00E62FE6" w:rsidRDefault="00E62FE6" w:rsidP="00E62FE6">
                  <w:pPr>
                    <w:snapToGrid w:val="0"/>
                    <w:spacing w:after="120"/>
                    <w:rPr>
                      <w:rFonts w:ascii="Times" w:eastAsia="宋体" w:hAnsi="Times" w:cs="Times New Roman"/>
                      <w:color w:val="FF0000"/>
                      <w:sz w:val="20"/>
                      <w:szCs w:val="20"/>
                      <w:lang w:eastAsia="zh-CN"/>
                    </w:rPr>
                  </w:pPr>
                  <w:r w:rsidRPr="00E62FE6">
                    <w:rPr>
                      <w:rFonts w:ascii="Times" w:eastAsia="宋体" w:hAnsi="Times" w:cs="Times New Roman"/>
                      <w:color w:val="FF0000"/>
                      <w:sz w:val="20"/>
                      <w:szCs w:val="20"/>
                      <w:lang w:eastAsia="zh-CN"/>
                    </w:rPr>
                    <w:t>For GEO, the same frequency error is applied to each subframe of a transport block.</w:t>
                  </w:r>
                </w:p>
                <w:p w14:paraId="62C90CDF" w14:textId="71253F29" w:rsidR="001F6663" w:rsidRPr="001F6663" w:rsidRDefault="00E62FE6" w:rsidP="00E62FE6">
                  <w:pPr>
                    <w:snapToGrid w:val="0"/>
                    <w:rPr>
                      <w:rFonts w:ascii="Times" w:eastAsia="宋体" w:hAnsi="Times" w:cs="Times New Roman"/>
                      <w:sz w:val="20"/>
                      <w:lang w:eastAsia="zh-CN"/>
                    </w:rPr>
                  </w:pPr>
                  <w:r w:rsidRPr="00E62FE6">
                    <w:rPr>
                      <w:rFonts w:ascii="Times" w:eastAsia="宋体" w:hAnsi="Times" w:cs="Times New Roman"/>
                      <w:color w:val="FF0000"/>
                      <w:sz w:val="20"/>
                      <w:szCs w:val="20"/>
                      <w:lang w:eastAsia="zh-CN"/>
                    </w:rPr>
                    <w:t>For LEO, the same frequency error is applied to each subframe of a segment (if applied in the evaluation). Companies to report their assumption on frequency error across segments.</w:t>
                  </w:r>
                </w:p>
              </w:tc>
            </w:tr>
            <w:tr w:rsidR="001F6663" w:rsidRPr="001F6663" w14:paraId="3202F8CD" w14:textId="77777777" w:rsidTr="00B40F84">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F87B1C1"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3BB241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D652EB2" w14:textId="77777777" w:rsidR="001F6663" w:rsidRPr="001F6663" w:rsidRDefault="001F6663" w:rsidP="001F6663">
                  <w:pPr>
                    <w:snapToGrid w:val="0"/>
                    <w:spacing w:line="276" w:lineRule="auto"/>
                    <w:rPr>
                      <w:rFonts w:ascii="Times" w:eastAsia="Batang" w:hAnsi="Times" w:cs="Times New Roman"/>
                      <w:sz w:val="21"/>
                      <w:szCs w:val="21"/>
                      <w:lang w:eastAsia="en-US"/>
                    </w:rPr>
                  </w:pPr>
                  <w:r w:rsidRPr="001F6663">
                    <w:rPr>
                      <w:rFonts w:ascii="Times" w:eastAsia="Batang" w:hAnsi="Times" w:cs="Times New Roman"/>
                      <w:sz w:val="21"/>
                      <w:szCs w:val="21"/>
                      <w:lang w:eastAsia="en-US"/>
                    </w:rPr>
                    <w:t>Uniform random selection from [-97Ts, +97Ts] for all UEs</w:t>
                  </w:r>
                </w:p>
                <w:p w14:paraId="0DBD4B6B" w14:textId="77777777" w:rsidR="001F6663" w:rsidRPr="001F6663" w:rsidRDefault="001F6663" w:rsidP="001F6663">
                  <w:pPr>
                    <w:snapToGrid w:val="0"/>
                    <w:rPr>
                      <w:rFonts w:ascii="Times" w:eastAsia="宋体" w:hAnsi="Times" w:cs="Times New Roman"/>
                      <w:sz w:val="20"/>
                      <w:lang w:eastAsia="zh-CN"/>
                    </w:rPr>
                  </w:pPr>
                  <w:r w:rsidRPr="001F6663">
                    <w:rPr>
                      <w:rFonts w:ascii="Times" w:eastAsia="Batang" w:hAnsi="Times" w:cs="Times New Roman"/>
                      <w:sz w:val="20"/>
                      <w:lang w:eastAsia="zh-CN"/>
                    </w:rPr>
                    <w:t>Timing drift 80us/s for LEO600 and 0 for GEO.</w:t>
                  </w:r>
                </w:p>
              </w:tc>
            </w:tr>
            <w:tr w:rsidR="001F6663" w:rsidRPr="001F6663" w14:paraId="7F5E3277" w14:textId="77777777" w:rsidTr="00B40F84">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70F9B6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6CC98A7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AD20573" w14:textId="77777777" w:rsidR="001F6663" w:rsidRPr="001F6663" w:rsidRDefault="001F6663" w:rsidP="001F6663">
                  <w:pPr>
                    <w:rPr>
                      <w:rFonts w:ascii="Times" w:eastAsia="Batang" w:hAnsi="Times" w:cs="Times New Roman"/>
                      <w:color w:val="000000"/>
                      <w:sz w:val="20"/>
                      <w:lang w:eastAsia="ar-SA"/>
                    </w:rPr>
                  </w:pPr>
                  <w:r w:rsidRPr="001F6663">
                    <w:rPr>
                      <w:rFonts w:ascii="Times" w:eastAsia="Batang" w:hAnsi="Times" w:cs="Times New Roman"/>
                      <w:color w:val="000000"/>
                      <w:sz w:val="20"/>
                      <w:lang w:eastAsia="ar-SA"/>
                    </w:rPr>
                    <w:t>Uniformly distributed between +P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and -P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for all UEs</w:t>
                  </w:r>
                </w:p>
                <w:p w14:paraId="3627B6F7" w14:textId="77777777" w:rsidR="001F6663" w:rsidRPr="001F6663" w:rsidRDefault="001F6663" w:rsidP="001F6663">
                  <w:pPr>
                    <w:rPr>
                      <w:rFonts w:ascii="Times" w:eastAsia="Batang" w:hAnsi="Times" w:cs="Times New Roman"/>
                      <w:color w:val="000000"/>
                      <w:sz w:val="20"/>
                      <w:lang w:eastAsia="ar-SA"/>
                    </w:rPr>
                  </w:pPr>
                </w:p>
                <w:p w14:paraId="2CA2DF53" w14:textId="77777777" w:rsidR="001F6663" w:rsidRPr="001F6663" w:rsidRDefault="001F6663" w:rsidP="001F6663">
                  <w:pPr>
                    <w:snapToGrid w:val="0"/>
                    <w:spacing w:line="276" w:lineRule="auto"/>
                    <w:rPr>
                      <w:rFonts w:ascii="Times" w:eastAsia="Batang" w:hAnsi="Times" w:cs="Times New Roman"/>
                      <w:sz w:val="21"/>
                      <w:szCs w:val="21"/>
                      <w:lang w:eastAsia="en-US"/>
                    </w:rPr>
                  </w:pPr>
                  <w:r w:rsidRPr="001F6663">
                    <w:rPr>
                      <w:rFonts w:ascii="Times" w:eastAsia="Batang" w:hAnsi="Times" w:cs="Times New Roman"/>
                      <w:color w:val="000000"/>
                      <w:sz w:val="20"/>
                      <w:lang w:eastAsia="zh-CN"/>
                    </w:rPr>
                    <w:t xml:space="preserve">Proponent to report the value of </w:t>
                  </w:r>
                  <w:r w:rsidRPr="001F6663">
                    <w:rPr>
                      <w:rFonts w:ascii="Times" w:eastAsia="Batang" w:hAnsi="Times" w:cs="Times New Roman"/>
                      <w:color w:val="000000"/>
                      <w:sz w:val="20"/>
                      <w:lang w:eastAsia="ar-SA"/>
                    </w:rPr>
                    <w:t>P</w:t>
                  </w:r>
                  <w:r w:rsidRPr="001F6663">
                    <w:rPr>
                      <w:rFonts w:ascii="Times" w:eastAsia="Batang" w:hAnsi="Times" w:cs="Times New Roman"/>
                      <w:color w:val="000000"/>
                      <w:sz w:val="20"/>
                      <w:vertAlign w:val="subscript"/>
                      <w:lang w:eastAsia="ar-SA"/>
                    </w:rPr>
                    <w:t>imb</w:t>
                  </w:r>
                  <w:r w:rsidRPr="001F6663">
                    <w:rPr>
                      <w:rFonts w:ascii="Times" w:eastAsia="Batang" w:hAnsi="Times" w:cs="Times New Roman"/>
                      <w:color w:val="000000"/>
                      <w:sz w:val="20"/>
                      <w:lang w:eastAsia="ar-SA"/>
                    </w:rPr>
                    <w:t xml:space="preserve"> (can be zero) and justification for the chosen value</w:t>
                  </w:r>
                </w:p>
              </w:tc>
            </w:tr>
            <w:tr w:rsidR="001F6663" w:rsidRPr="001F6663" w14:paraId="3D6F3F46"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BC2EBB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DA190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CFE44C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1A18B7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15kHz</w:t>
                  </w:r>
                </w:p>
              </w:tc>
            </w:tr>
            <w:tr w:rsidR="001F6663" w:rsidRPr="001F6663" w14:paraId="0DC1B8C7"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FDB365F"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7C1C17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F27BBE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25FBC2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Single tone and multi tone up to 12 tones</w:t>
                  </w:r>
                </w:p>
              </w:tc>
            </w:tr>
            <w:tr w:rsidR="001F6663" w:rsidRPr="001F6663" w14:paraId="6D9E2360"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DA5BE5"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04437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59D464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DFT-s-OFDM</w:t>
                  </w:r>
                </w:p>
              </w:tc>
            </w:tr>
            <w:tr w:rsidR="001F6663" w:rsidRPr="001F6663" w14:paraId="3D4E9A6C"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6C0174E"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24AE7D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EAE3C5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w/o frequency hopping</w:t>
                  </w:r>
                </w:p>
              </w:tc>
            </w:tr>
            <w:tr w:rsidR="001F6663" w:rsidRPr="001F6663" w14:paraId="77E5ADEF"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86E486"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F9A08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38F34B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SISO</w:t>
                  </w:r>
                </w:p>
              </w:tc>
            </w:tr>
            <w:tr w:rsidR="001F6663" w:rsidRPr="001F6663" w14:paraId="308AE443" w14:textId="77777777" w:rsidTr="00B40F84">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4EB42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361AEE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57FCE5A"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baseline evaluations:</w:t>
                  </w:r>
                </w:p>
                <w:p w14:paraId="1CCF16E8" w14:textId="0593081C" w:rsidR="005B50D0" w:rsidRPr="005B50D0" w:rsidRDefault="005B50D0" w:rsidP="005B50D0">
                  <w:pPr>
                    <w:snapToGrid w:val="0"/>
                    <w:spacing w:after="120"/>
                    <w:rPr>
                      <w:rFonts w:ascii="Times" w:eastAsia="宋体" w:hAnsi="Times" w:cs="Times New Roman"/>
                      <w:sz w:val="20"/>
                      <w:szCs w:val="20"/>
                      <w:lang w:eastAsia="zh-CN"/>
                    </w:rPr>
                  </w:pPr>
                  <w:r w:rsidRPr="005B50D0">
                    <w:rPr>
                      <w:rFonts w:ascii="Times" w:eastAsia="宋体" w:hAnsi="Times" w:cs="Times New Roman"/>
                      <w:sz w:val="20"/>
                      <w:szCs w:val="20"/>
                      <w:lang w:eastAsia="zh-CN"/>
                    </w:rPr>
                    <w:t>OS#</w:t>
                  </w:r>
                  <w:r w:rsidRPr="00C21407">
                    <w:rPr>
                      <w:rFonts w:ascii="Times" w:eastAsia="宋体" w:hAnsi="Times" w:cs="Times New Roman"/>
                      <w:color w:val="FF0000"/>
                      <w:sz w:val="20"/>
                      <w:szCs w:val="20"/>
                      <w:lang w:eastAsia="zh-CN"/>
                    </w:rPr>
                    <w:t>4</w:t>
                  </w:r>
                  <w:r w:rsidRPr="005B50D0">
                    <w:rPr>
                      <w:rFonts w:ascii="Times" w:eastAsia="宋体" w:hAnsi="Times" w:cs="Times New Roman"/>
                      <w:sz w:val="20"/>
                      <w:szCs w:val="20"/>
                      <w:lang w:eastAsia="zh-CN"/>
                    </w:rPr>
                    <w:t xml:space="preserve"> per slot for 3.75kHz</w:t>
                  </w:r>
                </w:p>
                <w:p w14:paraId="4FAE7FA6" w14:textId="74AADF8D" w:rsidR="005B50D0" w:rsidRPr="005B50D0" w:rsidRDefault="005B50D0" w:rsidP="005B50D0">
                  <w:pPr>
                    <w:snapToGrid w:val="0"/>
                    <w:spacing w:after="120"/>
                    <w:rPr>
                      <w:rFonts w:ascii="Times" w:eastAsia="宋体" w:hAnsi="Times" w:cs="Times New Roman"/>
                      <w:sz w:val="20"/>
                      <w:szCs w:val="20"/>
                      <w:lang w:eastAsia="zh-CN"/>
                    </w:rPr>
                  </w:pPr>
                  <w:r w:rsidRPr="005B50D0">
                    <w:rPr>
                      <w:rFonts w:ascii="Times" w:eastAsia="宋体" w:hAnsi="Times" w:cs="Times New Roman"/>
                      <w:sz w:val="20"/>
                      <w:szCs w:val="20"/>
                      <w:lang w:eastAsia="zh-CN"/>
                    </w:rPr>
                    <w:t>OS#</w:t>
                  </w:r>
                  <w:r w:rsidRPr="00C21407">
                    <w:rPr>
                      <w:rFonts w:ascii="Times" w:eastAsia="宋体" w:hAnsi="Times" w:cs="Times New Roman"/>
                      <w:color w:val="FF0000"/>
                      <w:sz w:val="20"/>
                      <w:szCs w:val="20"/>
                      <w:lang w:eastAsia="zh-CN"/>
                    </w:rPr>
                    <w:t>3</w:t>
                  </w:r>
                  <w:r w:rsidRPr="005B50D0">
                    <w:rPr>
                      <w:rFonts w:ascii="Times" w:eastAsia="宋体" w:hAnsi="Times" w:cs="Times New Roman"/>
                      <w:sz w:val="20"/>
                      <w:szCs w:val="20"/>
                      <w:lang w:eastAsia="zh-CN"/>
                    </w:rPr>
                    <w:t xml:space="preserve"> per slot for 15kHz</w:t>
                  </w:r>
                </w:p>
                <w:p w14:paraId="2AFD7898" w14:textId="77777777" w:rsidR="001F6663" w:rsidRPr="005B50D0" w:rsidRDefault="001F6663" w:rsidP="001F6663">
                  <w:pPr>
                    <w:snapToGrid w:val="0"/>
                    <w:rPr>
                      <w:rFonts w:ascii="Times" w:eastAsia="宋体" w:hAnsi="Times" w:cs="Times New Roman"/>
                      <w:sz w:val="20"/>
                      <w:lang w:eastAsia="zh-CN"/>
                    </w:rPr>
                  </w:pPr>
                </w:p>
                <w:p w14:paraId="59082D9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OCC evaluations:</w:t>
                  </w:r>
                </w:p>
                <w:p w14:paraId="29C9F9E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44852361"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2AB21D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baseline evaluations:</w:t>
                  </w:r>
                </w:p>
                <w:p w14:paraId="04796D2A" w14:textId="5A4F2C11" w:rsidR="00BA07B9" w:rsidRPr="00BA07B9" w:rsidRDefault="00BA07B9" w:rsidP="00BA07B9">
                  <w:pPr>
                    <w:snapToGrid w:val="0"/>
                    <w:spacing w:after="120"/>
                    <w:rPr>
                      <w:rFonts w:ascii="Times" w:eastAsia="宋体" w:hAnsi="Times" w:cs="Times New Roman"/>
                      <w:sz w:val="20"/>
                      <w:szCs w:val="20"/>
                      <w:lang w:eastAsia="zh-CN"/>
                    </w:rPr>
                  </w:pPr>
                  <w:r w:rsidRPr="00BA07B9">
                    <w:rPr>
                      <w:rFonts w:ascii="Times" w:eastAsia="宋体" w:hAnsi="Times" w:cs="Times New Roman"/>
                      <w:sz w:val="20"/>
                      <w:szCs w:val="20"/>
                      <w:lang w:eastAsia="zh-CN"/>
                    </w:rPr>
                    <w:t>OS#</w:t>
                  </w:r>
                  <w:r w:rsidRPr="00C21407">
                    <w:rPr>
                      <w:rFonts w:ascii="Times" w:eastAsia="宋体" w:hAnsi="Times" w:cs="Times New Roman"/>
                      <w:color w:val="FF0000"/>
                      <w:sz w:val="20"/>
                      <w:szCs w:val="20"/>
                      <w:lang w:eastAsia="zh-CN"/>
                    </w:rPr>
                    <w:t>3</w:t>
                  </w:r>
                  <w:r w:rsidRPr="00BA07B9">
                    <w:rPr>
                      <w:rFonts w:ascii="Times" w:eastAsia="宋体" w:hAnsi="Times" w:cs="Times New Roman"/>
                      <w:sz w:val="20"/>
                      <w:szCs w:val="20"/>
                      <w:lang w:eastAsia="zh-CN"/>
                    </w:rPr>
                    <w:t xml:space="preserve"> per slot for 15kHz</w:t>
                  </w:r>
                </w:p>
                <w:p w14:paraId="25F3CF35" w14:textId="77777777" w:rsidR="001F6663" w:rsidRPr="00BA07B9" w:rsidRDefault="001F6663" w:rsidP="001F6663">
                  <w:pPr>
                    <w:snapToGrid w:val="0"/>
                    <w:rPr>
                      <w:rFonts w:ascii="Times" w:eastAsia="宋体" w:hAnsi="Times" w:cs="Times New Roman"/>
                      <w:sz w:val="20"/>
                      <w:lang w:eastAsia="zh-CN"/>
                    </w:rPr>
                  </w:pPr>
                </w:p>
                <w:p w14:paraId="1560F31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For OCC evaluations:</w:t>
                  </w:r>
                </w:p>
                <w:p w14:paraId="435A236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740CF7CA"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0E01C2DE"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63BD1F"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5B45DA" w14:textId="20577D85"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resource unit (</w:t>
                  </w:r>
                  <m:oMath>
                    <m:sSub>
                      <m:sSubPr>
                        <m:ctrlPr>
                          <w:rPr>
                            <w:rFonts w:ascii="Cambria Math" w:eastAsia="宋体" w:hAnsi="Cambria Math"/>
                            <w:i/>
                            <w:iCs/>
                            <w:lang w:eastAsia="zh-CN"/>
                          </w:rPr>
                        </m:ctrlPr>
                      </m:sSubPr>
                      <m:e>
                        <m:r>
                          <w:rPr>
                            <w:rFonts w:ascii="Cambria Math" w:eastAsia="宋体" w:hAnsi="Cambria Math"/>
                            <w:lang w:val="en-US" w:eastAsia="zh-CN"/>
                          </w:rPr>
                          <m:t>N</m:t>
                        </m:r>
                      </m:e>
                      <m:sub>
                        <m:r>
                          <m:rPr>
                            <m:sty m:val="p"/>
                          </m:rPr>
                          <w:rPr>
                            <w:rFonts w:ascii="Cambria Math" w:eastAsia="宋体" w:hAnsi="Cambria Math"/>
                            <w:lang w:val="en-US" w:eastAsia="zh-CN"/>
                          </w:rPr>
                          <m:t>RU</m:t>
                        </m:r>
                      </m:sub>
                    </m:sSub>
                  </m:oMath>
                  <w:r w:rsidRPr="001F6663">
                    <w:rPr>
                      <w:rFonts w:ascii="Times" w:eastAsia="宋体" w:hAnsi="Times" w:cs="Times New Roman"/>
                      <w:sz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4936BC6"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569A71E1"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E0FB4C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3B963F28"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482740E1"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49D7040"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E82A87" w14:textId="070A83C6"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val="en-US" w:eastAsia="zh-CN"/>
                          </w:rPr>
                          <m:t>(Q</m:t>
                        </m:r>
                      </m:e>
                      <m:sub>
                        <m:r>
                          <m:rPr>
                            <m:sty m:val="p"/>
                          </m:rPr>
                          <w:rPr>
                            <w:rFonts w:ascii="Cambria Math" w:eastAsia="宋体" w:hAnsi="Cambria Math"/>
                            <w:lang w:val="en-US" w:eastAsia="zh-CN"/>
                          </w:rPr>
                          <m:t>m</m:t>
                        </m:r>
                      </m:sub>
                    </m:sSub>
                    <m:r>
                      <w:rPr>
                        <w:rFonts w:ascii="Cambria Math" w:eastAsia="宋体"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3B470C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5C588106"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A5ABC7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15FDE42D"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3E2A6FCA"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4F0C9DD"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47CD9C2" w14:textId="34D3D442"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TBS (</w:t>
                  </w:r>
                  <m:oMath>
                    <m:sSub>
                      <m:sSubPr>
                        <m:ctrlPr>
                          <w:rPr>
                            <w:rFonts w:ascii="Cambria Math" w:eastAsia="宋体" w:hAnsi="Cambria Math"/>
                            <w:i/>
                            <w:iCs/>
                            <w:lang w:val="en-US" w:eastAsia="zh-CN"/>
                          </w:rPr>
                        </m:ctrlPr>
                      </m:sSubPr>
                      <m:e>
                        <m:r>
                          <w:rPr>
                            <w:rFonts w:ascii="Cambria Math" w:eastAsia="宋体" w:hAnsi="Cambria Math"/>
                            <w:lang w:val="en-US" w:eastAsia="zh-CN"/>
                          </w:rPr>
                          <m:t>I</m:t>
                        </m:r>
                      </m:e>
                      <m:sub>
                        <m:r>
                          <w:rPr>
                            <w:rFonts w:ascii="Cambria Math" w:eastAsia="宋体" w:hAnsi="Cambria Math"/>
                            <w:lang w:val="en-US" w:eastAsia="zh-CN"/>
                          </w:rPr>
                          <m:t>TBS</m:t>
                        </m:r>
                      </m:sub>
                    </m:sSub>
                  </m:oMath>
                  <w:r w:rsidRPr="001F6663">
                    <w:rPr>
                      <w:rFonts w:ascii="Times" w:eastAsia="宋体" w:hAnsi="Times" w:cs="Times New Roman"/>
                      <w:sz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4BAC35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0BE4AE9C" w14:textId="77777777" w:rsidR="001F6663" w:rsidRPr="001F6663" w:rsidRDefault="001F6663" w:rsidP="001F6663">
                  <w:pPr>
                    <w:snapToGrid w:val="0"/>
                    <w:rPr>
                      <w:rFonts w:ascii="Times" w:eastAsia="宋体" w:hAnsi="Times" w:cs="Times New Roman"/>
                      <w:sz w:val="20"/>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F0B4D85"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4FA9BFA8"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7C806236"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D0F777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566FD53" w14:textId="1F524AD2"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repetitions (</w:t>
                  </w:r>
                  <m:oMath>
                    <m:sSub>
                      <m:sSubPr>
                        <m:ctrlPr>
                          <w:rPr>
                            <w:rFonts w:ascii="Cambria Math" w:eastAsia="宋体" w:hAnsi="Cambria Math"/>
                            <w:i/>
                            <w:iCs/>
                            <w:lang w:eastAsia="zh-CN"/>
                          </w:rPr>
                        </m:ctrlPr>
                      </m:sSubPr>
                      <m:e>
                        <m:r>
                          <w:rPr>
                            <w:rFonts w:ascii="Cambria Math" w:eastAsia="宋体" w:hAnsi="Cambria Math"/>
                            <w:lang w:val="en-US" w:eastAsia="zh-CN"/>
                          </w:rPr>
                          <m:t>N</m:t>
                        </m:r>
                      </m:e>
                      <m:sub>
                        <m:r>
                          <w:rPr>
                            <w:rFonts w:ascii="Cambria Math" w:eastAsia="宋体" w:hAnsi="Cambria Math"/>
                            <w:lang w:val="en-US" w:eastAsia="zh-CN"/>
                          </w:rPr>
                          <m:t>rep</m:t>
                        </m:r>
                      </m:sub>
                    </m:sSub>
                  </m:oMath>
                  <w:r w:rsidRPr="001F6663">
                    <w:rPr>
                      <w:rFonts w:ascii="Times" w:eastAsia="宋体" w:hAnsi="Times" w:cs="Times New Roman"/>
                      <w:sz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B1144F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p w14:paraId="108FECE9" w14:textId="77777777" w:rsidR="001F6663" w:rsidRPr="001F6663" w:rsidRDefault="001F6663" w:rsidP="001F6663">
                  <w:pPr>
                    <w:snapToGrid w:val="0"/>
                    <w:rPr>
                      <w:rFonts w:ascii="Times" w:eastAsia="宋体" w:hAnsi="Times" w:cs="Times New Roman"/>
                      <w:sz w:val="20"/>
                      <w:lang w:eastAsia="zh-CN"/>
                    </w:rPr>
                  </w:pPr>
                </w:p>
              </w:tc>
            </w:tr>
            <w:tr w:rsidR="001F6663" w:rsidRPr="001F6663" w14:paraId="4D280AA4"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4449AF7"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F9DE8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ADBCBD9"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4</w:t>
                  </w:r>
                </w:p>
              </w:tc>
            </w:tr>
            <w:tr w:rsidR="001F6663" w:rsidRPr="001F6663" w14:paraId="59EF0C65"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42D0202"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B2C4B2"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309C7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proponent</w:t>
                  </w:r>
                </w:p>
              </w:tc>
            </w:tr>
            <w:tr w:rsidR="001F6663" w:rsidRPr="001F6663" w14:paraId="493ADD26"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BB5B14"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8A1E6A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61B87F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Up to 4</w:t>
                  </w:r>
                </w:p>
              </w:tc>
            </w:tr>
            <w:tr w:rsidR="001F6663" w:rsidRPr="001F6663" w14:paraId="27B55FF3"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242E846"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D5ADBC"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76B2C8"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3km/h</w:t>
                  </w:r>
                </w:p>
              </w:tc>
            </w:tr>
            <w:tr w:rsidR="001F6663" w:rsidRPr="001F6663" w14:paraId="6A9583CB"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2EB71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F32773F"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E1584D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MMSE</w:t>
                  </w:r>
                </w:p>
              </w:tc>
            </w:tr>
            <w:tr w:rsidR="001F6663" w:rsidRPr="001F6663" w14:paraId="6F1E3752"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4EDE73B"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CC65CD"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D6A391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Real channel estimation</w:t>
                  </w:r>
                </w:p>
              </w:tc>
            </w:tr>
            <w:tr w:rsidR="001F6663" w:rsidRPr="001F6663" w14:paraId="111964F6" w14:textId="77777777" w:rsidTr="00B40F84">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3D35B4"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8423067"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E47BC8E"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Report for baseline and OCC schemes</w:t>
                  </w:r>
                </w:p>
              </w:tc>
            </w:tr>
            <w:tr w:rsidR="001F6663" w:rsidRPr="001F6663" w14:paraId="003E6EFE" w14:textId="77777777" w:rsidTr="00B40F84">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42EEE3" w14:textId="77777777" w:rsidR="001F6663" w:rsidRPr="001F6663" w:rsidRDefault="001F6663" w:rsidP="001F6663">
                  <w:pPr>
                    <w:snapToGrid w:val="0"/>
                    <w:rPr>
                      <w:rFonts w:ascii="Times" w:eastAsia="宋体" w:hAnsi="Times" w:cs="Times New Roman"/>
                      <w:sz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D332D0"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1511FD1" w14:textId="77777777" w:rsidR="001F6663" w:rsidRPr="001F6663" w:rsidRDefault="001F6663" w:rsidP="001F6663">
                  <w:pPr>
                    <w:snapToGrid w:val="0"/>
                    <w:rPr>
                      <w:rFonts w:ascii="Times" w:eastAsia="宋体" w:hAnsi="Times" w:cs="Times New Roman"/>
                      <w:sz w:val="20"/>
                      <w:lang w:eastAsia="zh-CN"/>
                    </w:rPr>
                  </w:pPr>
                  <w:r w:rsidRPr="001F6663">
                    <w:rPr>
                      <w:rFonts w:ascii="Times" w:eastAsia="宋体" w:hAnsi="Times" w:cs="Times New Roman"/>
                      <w:sz w:val="20"/>
                      <w:lang w:eastAsia="zh-CN"/>
                    </w:rPr>
                    <w:t>Total throughput of up to 4 UEs multiplexed</w:t>
                  </w:r>
                </w:p>
              </w:tc>
            </w:tr>
          </w:tbl>
          <w:p w14:paraId="5206446B" w14:textId="77777777" w:rsidR="005F2FA0" w:rsidRDefault="005F2FA0" w:rsidP="00C04FD3">
            <w:pPr>
              <w:overflowPunct w:val="0"/>
              <w:spacing w:after="180"/>
              <w:textAlignment w:val="baseline"/>
              <w:rPr>
                <w:rFonts w:ascii="Times New Roman" w:eastAsia="等线" w:hAnsi="Times New Roman" w:cs="Times New Roman"/>
                <w:bCs/>
                <w:sz w:val="20"/>
                <w:szCs w:val="20"/>
                <w:lang w:eastAsia="en-GB"/>
              </w:rPr>
            </w:pPr>
          </w:p>
          <w:p w14:paraId="42344453" w14:textId="77777777" w:rsidR="00B3567A" w:rsidRPr="00B3567A" w:rsidRDefault="00B3567A" w:rsidP="00B3567A">
            <w:pPr>
              <w:rPr>
                <w:rFonts w:ascii="Times" w:eastAsia="Batang" w:hAnsi="Times" w:cs="Times New Roman"/>
                <w:bCs/>
                <w:sz w:val="20"/>
                <w:szCs w:val="22"/>
                <w:lang w:eastAsia="en-US"/>
              </w:rPr>
            </w:pPr>
            <w:r w:rsidRPr="00B3567A">
              <w:rPr>
                <w:rFonts w:ascii="Times" w:eastAsia="Batang" w:hAnsi="Times" w:cs="Times New Roman"/>
                <w:bCs/>
                <w:sz w:val="20"/>
                <w:szCs w:val="22"/>
                <w:highlight w:val="green"/>
                <w:lang w:eastAsia="en-US"/>
              </w:rPr>
              <w:t>Agreement</w:t>
            </w:r>
          </w:p>
          <w:p w14:paraId="6A2DEFC1" w14:textId="77777777" w:rsidR="00B3567A" w:rsidRPr="00B3567A" w:rsidRDefault="00B3567A" w:rsidP="00B3567A">
            <w:p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OCC multiplexing is not supported between a UE using NPUSCH format 1 with 3.75kHz SCS and another UE using NPUSCH format 1 with 15kHz SCS.</w:t>
            </w:r>
          </w:p>
          <w:p w14:paraId="7F53A383" w14:textId="77777777" w:rsidR="00B3567A" w:rsidRPr="00B3567A" w:rsidRDefault="00B3567A" w:rsidP="00B3567A">
            <w:pPr>
              <w:rPr>
                <w:rFonts w:ascii="Times" w:eastAsia="Batang" w:hAnsi="Times" w:cs="Times New Roman"/>
                <w:sz w:val="16"/>
                <w:lang w:eastAsia="ko-KR"/>
              </w:rPr>
            </w:pPr>
          </w:p>
          <w:p w14:paraId="46B4E814" w14:textId="77777777" w:rsidR="00B3567A" w:rsidRPr="00B3567A" w:rsidRDefault="00B3567A" w:rsidP="00B3567A">
            <w:pPr>
              <w:rPr>
                <w:rFonts w:ascii="Times" w:eastAsia="Batang" w:hAnsi="Times" w:cs="Times New Roman"/>
                <w:b/>
                <w:sz w:val="20"/>
                <w:lang w:eastAsia="x-none"/>
              </w:rPr>
            </w:pPr>
            <w:r w:rsidRPr="00B3567A">
              <w:rPr>
                <w:rFonts w:ascii="Times" w:eastAsia="Batang" w:hAnsi="Times" w:cs="Times New Roman"/>
                <w:b/>
                <w:sz w:val="20"/>
                <w:lang w:eastAsia="x-none"/>
              </w:rPr>
              <w:t>R1-2403719</w:t>
            </w:r>
            <w:r w:rsidRPr="00B3567A">
              <w:rPr>
                <w:rFonts w:ascii="Times" w:eastAsia="Batang" w:hAnsi="Times" w:cs="Times New Roman"/>
                <w:sz w:val="20"/>
                <w:lang w:eastAsia="x-none"/>
              </w:rPr>
              <w:tab/>
              <w:t>FL Summary #2 for IoT-NTN</w:t>
            </w:r>
            <w:r w:rsidRPr="00B3567A">
              <w:rPr>
                <w:rFonts w:ascii="Times" w:eastAsia="Batang" w:hAnsi="Times" w:cs="Times New Roman"/>
                <w:sz w:val="20"/>
                <w:lang w:eastAsia="x-none"/>
              </w:rPr>
              <w:tab/>
              <w:t>Moderator (Sony)</w:t>
            </w:r>
          </w:p>
          <w:p w14:paraId="25381B1D" w14:textId="77777777" w:rsidR="00B3567A" w:rsidRPr="00B3567A" w:rsidRDefault="00B3567A" w:rsidP="00B3567A">
            <w:pPr>
              <w:rPr>
                <w:rFonts w:ascii="Times" w:eastAsia="Batang" w:hAnsi="Times" w:cs="Times New Roman"/>
                <w:sz w:val="20"/>
                <w:lang w:eastAsia="ko-KR"/>
              </w:rPr>
            </w:pPr>
          </w:p>
          <w:p w14:paraId="7474E4D3" w14:textId="77777777" w:rsidR="00B3567A" w:rsidRPr="00B3567A" w:rsidRDefault="00B3567A" w:rsidP="00B3567A">
            <w:pPr>
              <w:rPr>
                <w:rFonts w:ascii="Times" w:eastAsia="Batang" w:hAnsi="Times" w:cs="Times New Roman"/>
                <w:bCs/>
                <w:sz w:val="20"/>
                <w:szCs w:val="22"/>
                <w:lang w:eastAsia="en-US"/>
              </w:rPr>
            </w:pPr>
            <w:r w:rsidRPr="00B3567A">
              <w:rPr>
                <w:rFonts w:ascii="Times" w:eastAsia="Batang" w:hAnsi="Times" w:cs="Times New Roman"/>
                <w:bCs/>
                <w:sz w:val="20"/>
                <w:szCs w:val="22"/>
                <w:highlight w:val="green"/>
                <w:lang w:eastAsia="en-US"/>
              </w:rPr>
              <w:t>Agreement</w:t>
            </w:r>
          </w:p>
          <w:p w14:paraId="437B62D2" w14:textId="77777777" w:rsidR="00B3567A" w:rsidRPr="00B3567A" w:rsidRDefault="00B3567A" w:rsidP="00B3567A">
            <w:pPr>
              <w:rPr>
                <w:rFonts w:ascii="Times" w:eastAsia="Batang" w:hAnsi="Times" w:cs="Times New Roman"/>
                <w:sz w:val="20"/>
                <w:lang w:eastAsia="ko-KR"/>
              </w:rPr>
            </w:pPr>
            <w:r w:rsidRPr="00B3567A">
              <w:rPr>
                <w:rFonts w:ascii="Times" w:eastAsia="Batang" w:hAnsi="Times" w:cs="Times New Roman"/>
                <w:sz w:val="20"/>
                <w:lang w:eastAsia="ko-KR"/>
              </w:rPr>
              <w:t>For OCC of NPUSCH format 1, RAN1 will not consider multiplexing more than 4 UEs.</w:t>
            </w:r>
          </w:p>
          <w:p w14:paraId="6F8AE8FB" w14:textId="77777777" w:rsidR="00B3567A" w:rsidRPr="00B3567A" w:rsidRDefault="00B3567A" w:rsidP="00B3567A">
            <w:pPr>
              <w:rPr>
                <w:rFonts w:ascii="Times" w:eastAsia="Batang" w:hAnsi="Times" w:cs="Times New Roman"/>
                <w:sz w:val="20"/>
                <w:lang w:eastAsia="ko-KR"/>
              </w:rPr>
            </w:pPr>
          </w:p>
          <w:p w14:paraId="3F18C518" w14:textId="77777777" w:rsidR="00B3567A" w:rsidRPr="00B3567A" w:rsidRDefault="00B3567A" w:rsidP="00B3567A">
            <w:pPr>
              <w:rPr>
                <w:rFonts w:ascii="Times" w:eastAsia="Batang" w:hAnsi="Times" w:cs="Times New Roman"/>
                <w:bCs/>
                <w:sz w:val="20"/>
                <w:szCs w:val="22"/>
                <w:lang w:eastAsia="en-US"/>
              </w:rPr>
            </w:pPr>
            <w:r w:rsidRPr="00B3567A">
              <w:rPr>
                <w:rFonts w:ascii="Times" w:eastAsia="Batang" w:hAnsi="Times" w:cs="Times New Roman"/>
                <w:bCs/>
                <w:sz w:val="20"/>
                <w:szCs w:val="22"/>
                <w:highlight w:val="green"/>
                <w:lang w:eastAsia="en-US"/>
              </w:rPr>
              <w:t>Agreement</w:t>
            </w:r>
          </w:p>
          <w:p w14:paraId="344DF061" w14:textId="77777777" w:rsidR="00B3567A" w:rsidRPr="00B3567A" w:rsidRDefault="00B3567A" w:rsidP="00B3567A">
            <w:p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For single-tone DMRS when OCC is applied to NPUSCH format 1, RAN1 considers at least the following for further study:</w:t>
            </w:r>
          </w:p>
          <w:p w14:paraId="2D0B77BB" w14:textId="77777777" w:rsidR="00B3567A" w:rsidRPr="00B3567A" w:rsidRDefault="00B3567A" w:rsidP="00B3567A">
            <w:pPr>
              <w:numPr>
                <w:ilvl w:val="0"/>
                <w:numId w:val="26"/>
              </w:num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 xml:space="preserve">TDM of DMRS. </w:t>
            </w:r>
            <w:r w:rsidRPr="00B3567A">
              <w:rPr>
                <w:rFonts w:ascii="Times" w:eastAsia="宋体" w:hAnsi="Times" w:cs="Times New Roman" w:hint="eastAsia"/>
                <w:bCs/>
                <w:sz w:val="20"/>
                <w:szCs w:val="22"/>
                <w:lang w:eastAsia="zh-CN"/>
              </w:rPr>
              <w:t xml:space="preserve">The time domain locations of </w:t>
            </w:r>
            <w:r w:rsidRPr="00B3567A">
              <w:rPr>
                <w:rFonts w:ascii="Times" w:eastAsia="Batang" w:hAnsi="Times" w:cs="Times New Roman"/>
                <w:bCs/>
                <w:sz w:val="20"/>
                <w:szCs w:val="22"/>
                <w:lang w:eastAsia="en-US"/>
              </w:rPr>
              <w:t>DMRS for different UEs are different.</w:t>
            </w:r>
            <w:r w:rsidRPr="00B3567A">
              <w:rPr>
                <w:rFonts w:ascii="Times" w:eastAsia="宋体" w:hAnsi="Times" w:cs="Times New Roman" w:hint="eastAsia"/>
                <w:bCs/>
                <w:sz w:val="20"/>
                <w:szCs w:val="22"/>
                <w:lang w:eastAsia="zh-CN"/>
              </w:rPr>
              <w:t xml:space="preserve"> No OCC is applied for the DMRS of different UEs.</w:t>
            </w:r>
            <w:r w:rsidRPr="00B3567A">
              <w:rPr>
                <w:rFonts w:ascii="Times" w:eastAsia="Batang" w:hAnsi="Times" w:cs="Times New Roman"/>
                <w:bCs/>
                <w:sz w:val="20"/>
                <w:szCs w:val="22"/>
                <w:lang w:eastAsia="en-US"/>
              </w:rPr>
              <w:t xml:space="preserve"> </w:t>
            </w:r>
          </w:p>
          <w:p w14:paraId="2BFD0725" w14:textId="77777777" w:rsidR="00B3567A" w:rsidRPr="00B3567A" w:rsidRDefault="00B3567A" w:rsidP="00B3567A">
            <w:pPr>
              <w:numPr>
                <w:ilvl w:val="1"/>
                <w:numId w:val="26"/>
              </w:num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 xml:space="preserve">FFS: Detailed mapping </w:t>
            </w:r>
          </w:p>
          <w:p w14:paraId="2507D17D" w14:textId="77777777" w:rsidR="00B3567A" w:rsidRPr="00B3567A" w:rsidRDefault="00B3567A" w:rsidP="00B3567A">
            <w:pPr>
              <w:numPr>
                <w:ilvl w:val="0"/>
                <w:numId w:val="26"/>
              </w:num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 xml:space="preserve">CDM of DMRS. </w:t>
            </w:r>
            <w:r w:rsidRPr="00B3567A">
              <w:rPr>
                <w:rFonts w:ascii="Times" w:eastAsia="宋体" w:hAnsi="Times" w:cs="Times New Roman" w:hint="eastAsia"/>
                <w:bCs/>
                <w:sz w:val="20"/>
                <w:szCs w:val="22"/>
                <w:lang w:eastAsia="zh-CN"/>
              </w:rPr>
              <w:t xml:space="preserve">The time domain locations of </w:t>
            </w:r>
            <w:r w:rsidRPr="00B3567A">
              <w:rPr>
                <w:rFonts w:ascii="Times" w:eastAsia="Batang" w:hAnsi="Times" w:cs="Times New Roman"/>
                <w:bCs/>
                <w:sz w:val="20"/>
                <w:szCs w:val="22"/>
                <w:lang w:eastAsia="en-US"/>
              </w:rPr>
              <w:t xml:space="preserve">DMRS for different UEs are </w:t>
            </w:r>
            <w:r w:rsidRPr="00B3567A">
              <w:rPr>
                <w:rFonts w:ascii="Times" w:eastAsia="宋体" w:hAnsi="Times" w:cs="Times New Roman" w:hint="eastAsia"/>
                <w:bCs/>
                <w:sz w:val="20"/>
                <w:szCs w:val="22"/>
                <w:lang w:eastAsia="zh-CN"/>
              </w:rPr>
              <w:t>the same. Different OCCs are applied for the</w:t>
            </w:r>
            <w:r w:rsidRPr="00B3567A">
              <w:rPr>
                <w:rFonts w:ascii="Times" w:eastAsia="Batang" w:hAnsi="Times" w:cs="Times New Roman"/>
                <w:bCs/>
                <w:sz w:val="20"/>
                <w:szCs w:val="22"/>
                <w:lang w:eastAsia="en-US"/>
              </w:rPr>
              <w:t xml:space="preserve"> DMRS </w:t>
            </w:r>
            <w:r w:rsidRPr="00B3567A">
              <w:rPr>
                <w:rFonts w:ascii="Times" w:eastAsia="宋体" w:hAnsi="Times" w:cs="Times New Roman" w:hint="eastAsia"/>
                <w:bCs/>
                <w:sz w:val="20"/>
                <w:szCs w:val="22"/>
                <w:lang w:eastAsia="zh-CN"/>
              </w:rPr>
              <w:t>of</w:t>
            </w:r>
            <w:r w:rsidRPr="00B3567A">
              <w:rPr>
                <w:rFonts w:ascii="Times" w:eastAsia="Batang" w:hAnsi="Times" w:cs="Times New Roman"/>
                <w:bCs/>
                <w:sz w:val="20"/>
                <w:szCs w:val="22"/>
                <w:lang w:eastAsia="en-US"/>
              </w:rPr>
              <w:t xml:space="preserve"> different UEs. </w:t>
            </w:r>
          </w:p>
          <w:p w14:paraId="37FC60FB" w14:textId="77777777" w:rsidR="00B3567A" w:rsidRPr="00B3567A" w:rsidRDefault="00B3567A" w:rsidP="00B3567A">
            <w:pPr>
              <w:numPr>
                <w:ilvl w:val="1"/>
                <w:numId w:val="26"/>
              </w:num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FFS: Detailed mapping</w:t>
            </w:r>
          </w:p>
          <w:p w14:paraId="68215C57" w14:textId="77777777" w:rsidR="00B3567A" w:rsidRPr="00B3567A" w:rsidRDefault="00B3567A" w:rsidP="00B3567A">
            <w:pPr>
              <w:numPr>
                <w:ilvl w:val="0"/>
                <w:numId w:val="26"/>
              </w:numPr>
              <w:rPr>
                <w:rFonts w:ascii="Times" w:eastAsia="Batang" w:hAnsi="Times" w:cs="Times New Roman"/>
                <w:bCs/>
                <w:sz w:val="20"/>
                <w:szCs w:val="22"/>
                <w:lang w:eastAsia="en-US"/>
              </w:rPr>
            </w:pPr>
            <w:r w:rsidRPr="00B3567A">
              <w:rPr>
                <w:rFonts w:ascii="Times" w:eastAsia="Batang" w:hAnsi="Times" w:cs="Times New Roman"/>
                <w:bCs/>
                <w:sz w:val="20"/>
                <w:szCs w:val="22"/>
                <w:lang w:eastAsia="en-US"/>
              </w:rPr>
              <w:t>Other schemes are not precluded, including combinations of the above</w:t>
            </w:r>
          </w:p>
          <w:p w14:paraId="62E069AB" w14:textId="77777777" w:rsidR="00B3567A" w:rsidRPr="00B3567A" w:rsidRDefault="00B3567A" w:rsidP="00B3567A">
            <w:pPr>
              <w:rPr>
                <w:rFonts w:ascii="Times" w:eastAsia="Batang" w:hAnsi="Times" w:cs="Times New Roman"/>
                <w:sz w:val="16"/>
                <w:lang w:eastAsia="en-US"/>
              </w:rPr>
            </w:pPr>
          </w:p>
          <w:p w14:paraId="5124C62C" w14:textId="77777777" w:rsidR="00FD7B7F" w:rsidRPr="00934FA8" w:rsidRDefault="00FD7B7F" w:rsidP="00934FA8">
            <w:pPr>
              <w:rPr>
                <w:rFonts w:ascii="Times" w:eastAsia="Batang" w:hAnsi="Times" w:cs="Times New Roman"/>
                <w:sz w:val="20"/>
                <w:szCs w:val="20"/>
                <w:lang w:eastAsia="en-US"/>
              </w:rPr>
            </w:pPr>
          </w:p>
          <w:p w14:paraId="40285C50"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highlight w:val="green"/>
                <w:lang w:eastAsia="en-US"/>
              </w:rPr>
              <w:t>Agreement</w:t>
            </w:r>
          </w:p>
          <w:p w14:paraId="676A5209"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At least the following NPRACH OCC schemes are considered by RAN1 for study:</w:t>
            </w:r>
          </w:p>
          <w:p w14:paraId="74DA0F77" w14:textId="77777777" w:rsidR="00934FA8" w:rsidRPr="00934FA8" w:rsidRDefault="00934FA8" w:rsidP="00934FA8">
            <w:pPr>
              <w:numPr>
                <w:ilvl w:val="0"/>
                <w:numId w:val="25"/>
              </w:num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Intra-symbol group OCC</w:t>
            </w:r>
          </w:p>
          <w:p w14:paraId="6C902D28" w14:textId="77777777" w:rsidR="00934FA8" w:rsidRPr="00934FA8" w:rsidRDefault="00934FA8" w:rsidP="00934FA8">
            <w:pPr>
              <w:numPr>
                <w:ilvl w:val="0"/>
                <w:numId w:val="25"/>
              </w:num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Inter-symbol group(s) OCC</w:t>
            </w:r>
          </w:p>
          <w:p w14:paraId="72214B25" w14:textId="77777777" w:rsidR="00934FA8" w:rsidRPr="00934FA8" w:rsidRDefault="00934FA8" w:rsidP="00934FA8">
            <w:pPr>
              <w:numPr>
                <w:ilvl w:val="0"/>
                <w:numId w:val="25"/>
              </w:num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 xml:space="preserve">Inter-repetition OCC </w:t>
            </w:r>
          </w:p>
          <w:p w14:paraId="024CAEC6" w14:textId="77777777" w:rsidR="00934FA8" w:rsidRPr="00934FA8" w:rsidRDefault="00934FA8" w:rsidP="00934FA8">
            <w:pPr>
              <w:rPr>
                <w:rFonts w:ascii="Times" w:eastAsia="Batang" w:hAnsi="Times" w:cs="Times New Roman"/>
                <w:sz w:val="20"/>
                <w:szCs w:val="20"/>
                <w:lang w:eastAsia="en-US"/>
              </w:rPr>
            </w:pPr>
          </w:p>
          <w:p w14:paraId="52D99DCC"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highlight w:val="green"/>
                <w:lang w:eastAsia="en-US"/>
              </w:rPr>
              <w:t>Agreement</w:t>
            </w:r>
          </w:p>
          <w:p w14:paraId="018779FA"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The study of OCC for NPRACH does not consider NPRACH format 2.</w:t>
            </w:r>
          </w:p>
          <w:p w14:paraId="455F0E4A" w14:textId="77777777" w:rsidR="00934FA8" w:rsidRPr="00934FA8" w:rsidRDefault="00934FA8" w:rsidP="00934FA8">
            <w:pPr>
              <w:rPr>
                <w:rFonts w:ascii="Times" w:eastAsia="Batang" w:hAnsi="Times" w:cs="Times New Roman"/>
                <w:sz w:val="20"/>
                <w:szCs w:val="20"/>
                <w:lang w:eastAsia="ko-KR"/>
              </w:rPr>
            </w:pPr>
          </w:p>
          <w:p w14:paraId="6AB3F5A3"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highlight w:val="green"/>
                <w:lang w:eastAsia="en-US"/>
              </w:rPr>
              <w:t>Agreement</w:t>
            </w:r>
          </w:p>
          <w:p w14:paraId="14E361D5" w14:textId="77777777" w:rsidR="00934FA8" w:rsidRPr="00934FA8" w:rsidRDefault="00934FA8" w:rsidP="00934FA8">
            <w:pPr>
              <w:rPr>
                <w:rFonts w:ascii="Times" w:eastAsia="Batang" w:hAnsi="Times" w:cs="Times New Roman"/>
                <w:bCs/>
                <w:sz w:val="20"/>
                <w:szCs w:val="20"/>
                <w:lang w:eastAsia="en-US"/>
              </w:rPr>
            </w:pPr>
            <w:r w:rsidRPr="00934FA8">
              <w:rPr>
                <w:rFonts w:ascii="Times" w:eastAsia="Batang" w:hAnsi="Times" w:cs="Times New Roman"/>
                <w:bCs/>
                <w:sz w:val="20"/>
                <w:szCs w:val="20"/>
                <w:lang w:eastAsia="en-US"/>
              </w:rPr>
              <w:t>The following evaluation assumptions are used for the study of OCC for NPRACH:</w:t>
            </w:r>
          </w:p>
          <w:p w14:paraId="722CE644" w14:textId="77777777" w:rsidR="00934FA8" w:rsidRPr="00934FA8" w:rsidRDefault="00934FA8" w:rsidP="00934FA8">
            <w:pPr>
              <w:rPr>
                <w:rFonts w:ascii="Times" w:eastAsia="Batang" w:hAnsi="Times" w:cs="Times New Roman"/>
                <w:sz w:val="20"/>
                <w:szCs w:val="20"/>
                <w:lang w:eastAsia="en-US"/>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934FA8" w:rsidRPr="00934FA8" w14:paraId="5BE443AC" w14:textId="77777777" w:rsidTr="00AD6FB0">
              <w:tc>
                <w:tcPr>
                  <w:tcW w:w="1843" w:type="dxa"/>
                  <w:shd w:val="clear" w:color="auto" w:fill="D9D9D9"/>
                </w:tcPr>
                <w:p w14:paraId="3F8AC041"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48FE59B3"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Parameter</w:t>
                  </w:r>
                </w:p>
              </w:tc>
              <w:tc>
                <w:tcPr>
                  <w:tcW w:w="5352" w:type="dxa"/>
                </w:tcPr>
                <w:p w14:paraId="60C40AEE"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value</w:t>
                  </w:r>
                </w:p>
              </w:tc>
            </w:tr>
            <w:tr w:rsidR="00934FA8" w:rsidRPr="00934FA8" w14:paraId="3F6A5735" w14:textId="77777777" w:rsidTr="00AD6FB0">
              <w:tc>
                <w:tcPr>
                  <w:tcW w:w="1843" w:type="dxa"/>
                  <w:tcBorders>
                    <w:bottom w:val="single" w:sz="8" w:space="0" w:color="A5A5A5"/>
                  </w:tcBorders>
                  <w:shd w:val="clear" w:color="auto" w:fill="D9D9D9"/>
                </w:tcPr>
                <w:p w14:paraId="5F04F6F2"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Scenario</w:t>
                  </w:r>
                </w:p>
              </w:tc>
              <w:tc>
                <w:tcPr>
                  <w:tcW w:w="2410" w:type="dxa"/>
                  <w:shd w:val="clear" w:color="auto" w:fill="D9D9D9"/>
                </w:tcPr>
                <w:p w14:paraId="5C829D78"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Orbit and elevation angle</w:t>
                  </w:r>
                </w:p>
              </w:tc>
              <w:tc>
                <w:tcPr>
                  <w:tcW w:w="5352" w:type="dxa"/>
                </w:tcPr>
                <w:p w14:paraId="19DFF297"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GEO at 12.5 degrees; LEO600 at 30 degrees</w:t>
                  </w:r>
                </w:p>
              </w:tc>
            </w:tr>
            <w:tr w:rsidR="00934FA8" w:rsidRPr="00934FA8" w14:paraId="2ADF9379" w14:textId="77777777" w:rsidTr="00AD6FB0">
              <w:tc>
                <w:tcPr>
                  <w:tcW w:w="1843" w:type="dxa"/>
                  <w:tcBorders>
                    <w:bottom w:val="nil"/>
                  </w:tcBorders>
                  <w:shd w:val="clear" w:color="auto" w:fill="D9D9D9"/>
                </w:tcPr>
                <w:p w14:paraId="6DA0699D"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Channel and impairments</w:t>
                  </w:r>
                </w:p>
              </w:tc>
              <w:tc>
                <w:tcPr>
                  <w:tcW w:w="2410" w:type="dxa"/>
                  <w:shd w:val="clear" w:color="auto" w:fill="D9D9D9"/>
                </w:tcPr>
                <w:p w14:paraId="3E009250"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carrier frequency</w:t>
                  </w:r>
                </w:p>
              </w:tc>
              <w:tc>
                <w:tcPr>
                  <w:tcW w:w="5352" w:type="dxa"/>
                </w:tcPr>
                <w:p w14:paraId="36F9DEA8"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2GHz</w:t>
                  </w:r>
                </w:p>
              </w:tc>
            </w:tr>
            <w:tr w:rsidR="00934FA8" w:rsidRPr="00934FA8" w14:paraId="108D0A1F" w14:textId="77777777" w:rsidTr="00AD6FB0">
              <w:tc>
                <w:tcPr>
                  <w:tcW w:w="1843" w:type="dxa"/>
                  <w:tcBorders>
                    <w:top w:val="nil"/>
                    <w:bottom w:val="nil"/>
                  </w:tcBorders>
                  <w:shd w:val="clear" w:color="auto" w:fill="D9D9D9"/>
                  <w:vAlign w:val="center"/>
                </w:tcPr>
                <w:p w14:paraId="5E294486"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7036B207"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Channel model</w:t>
                  </w:r>
                </w:p>
              </w:tc>
              <w:tc>
                <w:tcPr>
                  <w:tcW w:w="5352" w:type="dxa"/>
                </w:tcPr>
                <w:p w14:paraId="7D589F37"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NTN-TDL-C</w:t>
                  </w:r>
                </w:p>
                <w:p w14:paraId="4BE0F7BE"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The channels from different UE are independent.</w:t>
                  </w:r>
                </w:p>
              </w:tc>
            </w:tr>
            <w:tr w:rsidR="00934FA8" w:rsidRPr="00934FA8" w14:paraId="2B5D0549" w14:textId="77777777" w:rsidTr="00AD6FB0">
              <w:tc>
                <w:tcPr>
                  <w:tcW w:w="1843" w:type="dxa"/>
                  <w:tcBorders>
                    <w:top w:val="nil"/>
                    <w:bottom w:val="nil"/>
                  </w:tcBorders>
                  <w:shd w:val="clear" w:color="auto" w:fill="D9D9D9"/>
                  <w:vAlign w:val="center"/>
                </w:tcPr>
                <w:p w14:paraId="0DC9EF6D"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16F2E9DD"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Frequency error</w:t>
                  </w:r>
                </w:p>
              </w:tc>
              <w:tc>
                <w:tcPr>
                  <w:tcW w:w="5352" w:type="dxa"/>
                </w:tcPr>
                <w:p w14:paraId="00027EC8" w14:textId="77777777" w:rsidR="00934FA8" w:rsidRPr="00934FA8" w:rsidRDefault="00934FA8" w:rsidP="00934FA8">
                  <w:pPr>
                    <w:snapToGrid w:val="0"/>
                    <w:spacing w:after="120" w:line="276" w:lineRule="auto"/>
                    <w:rPr>
                      <w:rFonts w:ascii="Times" w:eastAsia="Batang" w:hAnsi="Times" w:cs="Times New Roman"/>
                      <w:sz w:val="20"/>
                      <w:szCs w:val="20"/>
                      <w:lang w:eastAsia="en-US"/>
                    </w:rPr>
                  </w:pPr>
                  <w:r w:rsidRPr="00934FA8">
                    <w:rPr>
                      <w:rFonts w:ascii="Times" w:eastAsia="Batang" w:hAnsi="Times" w:cs="Times New Roman"/>
                      <w:sz w:val="20"/>
                      <w:szCs w:val="20"/>
                      <w:lang w:eastAsia="en-US"/>
                    </w:rPr>
                    <w:t>Uniform random selection from [-0.1 ppm, +0.1 ppm] for all UEs</w:t>
                  </w:r>
                </w:p>
                <w:p w14:paraId="7AC67AAC" w14:textId="77777777" w:rsidR="00934FA8" w:rsidRPr="00934FA8" w:rsidRDefault="00934FA8" w:rsidP="00934FA8">
                  <w:pPr>
                    <w:rPr>
                      <w:rFonts w:ascii="Times" w:eastAsia="Batang" w:hAnsi="Times" w:cs="Times New Roman"/>
                      <w:sz w:val="20"/>
                      <w:lang w:eastAsia="en-US"/>
                    </w:rPr>
                  </w:pPr>
                  <w:r w:rsidRPr="00934FA8">
                    <w:rPr>
                      <w:rFonts w:ascii="Times" w:eastAsia="Batang" w:hAnsi="Times" w:cs="Times New Roman"/>
                      <w:sz w:val="20"/>
                      <w:szCs w:val="20"/>
                      <w:lang w:eastAsia="zh-CN"/>
                    </w:rPr>
                    <w:t>Variation of frequency error is negligible.</w:t>
                  </w:r>
                </w:p>
              </w:tc>
            </w:tr>
            <w:tr w:rsidR="00934FA8" w:rsidRPr="00934FA8" w14:paraId="69B3D9CE" w14:textId="77777777" w:rsidTr="00AD6FB0">
              <w:tc>
                <w:tcPr>
                  <w:tcW w:w="1843" w:type="dxa"/>
                  <w:tcBorders>
                    <w:top w:val="nil"/>
                    <w:bottom w:val="nil"/>
                  </w:tcBorders>
                  <w:shd w:val="clear" w:color="auto" w:fill="D9D9D9"/>
                  <w:vAlign w:val="center"/>
                </w:tcPr>
                <w:p w14:paraId="2AA0790B"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69506553"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Timing error</w:t>
                  </w:r>
                </w:p>
              </w:tc>
              <w:tc>
                <w:tcPr>
                  <w:tcW w:w="5352" w:type="dxa"/>
                </w:tcPr>
                <w:p w14:paraId="4C4C022F" w14:textId="77777777" w:rsidR="00934FA8" w:rsidRPr="00934FA8" w:rsidRDefault="00934FA8" w:rsidP="00934FA8">
                  <w:pPr>
                    <w:snapToGrid w:val="0"/>
                    <w:spacing w:after="120" w:line="276" w:lineRule="auto"/>
                    <w:rPr>
                      <w:rFonts w:ascii="Times" w:eastAsia="Batang" w:hAnsi="Times" w:cs="Times New Roman"/>
                      <w:sz w:val="20"/>
                      <w:szCs w:val="20"/>
                      <w:lang w:eastAsia="en-US"/>
                    </w:rPr>
                  </w:pPr>
                  <w:r w:rsidRPr="00934FA8">
                    <w:rPr>
                      <w:rFonts w:ascii="Times" w:eastAsia="Batang" w:hAnsi="Times" w:cs="Times New Roman"/>
                      <w:sz w:val="20"/>
                      <w:szCs w:val="20"/>
                      <w:lang w:eastAsia="en-US"/>
                    </w:rPr>
                    <w:t>Uniform random selection from [-97Ts, +97Ts] for all UEs</w:t>
                  </w:r>
                </w:p>
                <w:p w14:paraId="1AFCA788" w14:textId="77777777" w:rsidR="00934FA8" w:rsidRPr="00934FA8" w:rsidRDefault="00934FA8" w:rsidP="00934FA8">
                  <w:pPr>
                    <w:rPr>
                      <w:rFonts w:ascii="Times" w:eastAsia="Batang" w:hAnsi="Times" w:cs="Times New Roman"/>
                      <w:sz w:val="20"/>
                      <w:lang w:eastAsia="en-US"/>
                    </w:rPr>
                  </w:pPr>
                  <w:r w:rsidRPr="00934FA8">
                    <w:rPr>
                      <w:rFonts w:ascii="Times" w:eastAsia="Batang" w:hAnsi="Times" w:cs="Times New Roman"/>
                      <w:sz w:val="20"/>
                      <w:szCs w:val="20"/>
                      <w:lang w:eastAsia="zh-CN"/>
                    </w:rPr>
                    <w:t>Timing drift 80us/s for LEO600 and 0 for GEO.</w:t>
                  </w:r>
                </w:p>
              </w:tc>
            </w:tr>
            <w:tr w:rsidR="00934FA8" w:rsidRPr="00934FA8" w14:paraId="6180FEDC" w14:textId="77777777" w:rsidTr="00AD6FB0">
              <w:tc>
                <w:tcPr>
                  <w:tcW w:w="1843" w:type="dxa"/>
                  <w:tcBorders>
                    <w:top w:val="nil"/>
                    <w:bottom w:val="single" w:sz="8" w:space="0" w:color="A5A5A5"/>
                  </w:tcBorders>
                  <w:shd w:val="clear" w:color="auto" w:fill="D9D9D9"/>
                  <w:vAlign w:val="center"/>
                </w:tcPr>
                <w:p w14:paraId="33B7A607"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27692D7E"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Power imbalance</w:t>
                  </w:r>
                </w:p>
              </w:tc>
              <w:tc>
                <w:tcPr>
                  <w:tcW w:w="5352" w:type="dxa"/>
                </w:tcPr>
                <w:p w14:paraId="0902F12D" w14:textId="77777777" w:rsidR="00934FA8" w:rsidRPr="00934FA8" w:rsidRDefault="00934FA8" w:rsidP="00934FA8">
                  <w:pPr>
                    <w:spacing w:after="120"/>
                    <w:rPr>
                      <w:rFonts w:ascii="Times" w:eastAsia="Batang" w:hAnsi="Times" w:cs="Times New Roman"/>
                      <w:color w:val="000000"/>
                      <w:sz w:val="20"/>
                      <w:szCs w:val="20"/>
                      <w:lang w:eastAsia="ar-SA"/>
                    </w:rPr>
                  </w:pPr>
                  <w:r w:rsidRPr="00934FA8">
                    <w:rPr>
                      <w:rFonts w:ascii="Times" w:eastAsia="Batang" w:hAnsi="Times" w:cs="Times New Roman"/>
                      <w:color w:val="000000"/>
                      <w:sz w:val="20"/>
                      <w:szCs w:val="20"/>
                      <w:lang w:eastAsia="ar-SA"/>
                    </w:rPr>
                    <w:t>Uniformly distributed between +P</w:t>
                  </w:r>
                  <w:r w:rsidRPr="00934FA8">
                    <w:rPr>
                      <w:rFonts w:ascii="Times" w:eastAsia="Batang" w:hAnsi="Times" w:cs="Times New Roman"/>
                      <w:color w:val="000000"/>
                      <w:sz w:val="20"/>
                      <w:szCs w:val="20"/>
                      <w:vertAlign w:val="subscript"/>
                      <w:lang w:eastAsia="ar-SA"/>
                    </w:rPr>
                    <w:t>imb</w:t>
                  </w:r>
                  <w:r w:rsidRPr="00934FA8">
                    <w:rPr>
                      <w:rFonts w:ascii="Times" w:eastAsia="Batang" w:hAnsi="Times" w:cs="Times New Roman"/>
                      <w:color w:val="000000"/>
                      <w:sz w:val="20"/>
                      <w:szCs w:val="20"/>
                      <w:lang w:eastAsia="ar-SA"/>
                    </w:rPr>
                    <w:t xml:space="preserve"> and -P</w:t>
                  </w:r>
                  <w:r w:rsidRPr="00934FA8">
                    <w:rPr>
                      <w:rFonts w:ascii="Times" w:eastAsia="Batang" w:hAnsi="Times" w:cs="Times New Roman"/>
                      <w:color w:val="000000"/>
                      <w:sz w:val="20"/>
                      <w:szCs w:val="20"/>
                      <w:vertAlign w:val="subscript"/>
                      <w:lang w:eastAsia="ar-SA"/>
                    </w:rPr>
                    <w:t>imb</w:t>
                  </w:r>
                  <w:r w:rsidRPr="00934FA8">
                    <w:rPr>
                      <w:rFonts w:ascii="Times" w:eastAsia="Batang" w:hAnsi="Times" w:cs="Times New Roman"/>
                      <w:color w:val="000000"/>
                      <w:sz w:val="20"/>
                      <w:szCs w:val="20"/>
                      <w:lang w:eastAsia="ar-SA"/>
                    </w:rPr>
                    <w:t xml:space="preserve"> for all UEs</w:t>
                  </w:r>
                </w:p>
                <w:p w14:paraId="50EAF9E1" w14:textId="77777777" w:rsidR="00934FA8" w:rsidRPr="00934FA8" w:rsidRDefault="00934FA8" w:rsidP="00934FA8">
                  <w:pPr>
                    <w:rPr>
                      <w:rFonts w:ascii="Times" w:eastAsia="Batang" w:hAnsi="Times" w:cs="Times New Roman"/>
                      <w:sz w:val="20"/>
                      <w:lang w:eastAsia="en-US"/>
                    </w:rPr>
                  </w:pPr>
                  <w:r w:rsidRPr="00934FA8">
                    <w:rPr>
                      <w:rFonts w:ascii="Times" w:eastAsia="Batang" w:hAnsi="Times" w:cs="Times New Roman"/>
                      <w:color w:val="000000"/>
                      <w:sz w:val="20"/>
                      <w:szCs w:val="20"/>
                      <w:lang w:eastAsia="zh-CN"/>
                    </w:rPr>
                    <w:t xml:space="preserve">Proponent to report the value of </w:t>
                  </w:r>
                  <w:r w:rsidRPr="00934FA8">
                    <w:rPr>
                      <w:rFonts w:ascii="Times" w:eastAsia="Batang" w:hAnsi="Times" w:cs="Times New Roman"/>
                      <w:color w:val="000000"/>
                      <w:sz w:val="20"/>
                      <w:szCs w:val="20"/>
                      <w:lang w:eastAsia="ar-SA"/>
                    </w:rPr>
                    <w:t>P</w:t>
                  </w:r>
                  <w:r w:rsidRPr="00934FA8">
                    <w:rPr>
                      <w:rFonts w:ascii="Times" w:eastAsia="Batang" w:hAnsi="Times" w:cs="Times New Roman"/>
                      <w:color w:val="000000"/>
                      <w:sz w:val="20"/>
                      <w:szCs w:val="20"/>
                      <w:vertAlign w:val="subscript"/>
                      <w:lang w:eastAsia="ar-SA"/>
                    </w:rPr>
                    <w:t>imb</w:t>
                  </w:r>
                  <w:r w:rsidRPr="00934FA8">
                    <w:rPr>
                      <w:rFonts w:ascii="Times" w:eastAsia="Batang" w:hAnsi="Times" w:cs="Times New Roman"/>
                      <w:color w:val="000000"/>
                      <w:sz w:val="20"/>
                      <w:szCs w:val="20"/>
                      <w:lang w:eastAsia="ar-SA"/>
                    </w:rPr>
                    <w:t xml:space="preserve"> (can be zero) and justification for the chosen value</w:t>
                  </w:r>
                </w:p>
              </w:tc>
            </w:tr>
            <w:tr w:rsidR="00934FA8" w:rsidRPr="00934FA8" w14:paraId="76199284" w14:textId="77777777" w:rsidTr="00AD6FB0">
              <w:tc>
                <w:tcPr>
                  <w:tcW w:w="1843" w:type="dxa"/>
                  <w:tcBorders>
                    <w:bottom w:val="nil"/>
                  </w:tcBorders>
                  <w:shd w:val="clear" w:color="auto" w:fill="D9D9D9"/>
                  <w:vAlign w:val="center"/>
                </w:tcPr>
                <w:p w14:paraId="2CBE1AC2" w14:textId="77777777" w:rsidR="00934FA8" w:rsidRPr="00934FA8" w:rsidRDefault="00934FA8" w:rsidP="00934FA8">
                  <w:pPr>
                    <w:rPr>
                      <w:rFonts w:ascii="Times" w:eastAsia="Batang" w:hAnsi="Times" w:cs="Times New Roman"/>
                      <w:sz w:val="20"/>
                      <w:lang w:eastAsia="en-US"/>
                    </w:rPr>
                  </w:pPr>
                  <w:r w:rsidRPr="00934FA8">
                    <w:rPr>
                      <w:rFonts w:ascii="Times" w:eastAsia="宋体" w:hAnsi="Times" w:cs="Times New Roman"/>
                      <w:sz w:val="20"/>
                      <w:szCs w:val="20"/>
                      <w:lang w:eastAsia="zh-CN"/>
                    </w:rPr>
                    <w:t>Transmitter</w:t>
                  </w:r>
                </w:p>
              </w:tc>
              <w:tc>
                <w:tcPr>
                  <w:tcW w:w="2410" w:type="dxa"/>
                  <w:shd w:val="clear" w:color="auto" w:fill="D9D9D9"/>
                </w:tcPr>
                <w:p w14:paraId="14156057"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NPRACH format</w:t>
                  </w:r>
                </w:p>
              </w:tc>
              <w:tc>
                <w:tcPr>
                  <w:tcW w:w="5352" w:type="dxa"/>
                </w:tcPr>
                <w:p w14:paraId="131DB79C" w14:textId="77777777" w:rsidR="00934FA8" w:rsidRPr="00934FA8" w:rsidRDefault="00934FA8" w:rsidP="00934FA8">
                  <w:pPr>
                    <w:spacing w:after="120"/>
                    <w:rPr>
                      <w:rFonts w:ascii="Times" w:eastAsia="Batang" w:hAnsi="Times" w:cs="Times New Roman"/>
                      <w:color w:val="000000"/>
                      <w:sz w:val="20"/>
                      <w:szCs w:val="20"/>
                      <w:lang w:eastAsia="ar-SA"/>
                    </w:rPr>
                  </w:pPr>
                  <w:r w:rsidRPr="00934FA8">
                    <w:rPr>
                      <w:rFonts w:ascii="Times" w:eastAsia="宋体" w:hAnsi="Times" w:cs="Times New Roman"/>
                      <w:sz w:val="20"/>
                      <w:szCs w:val="20"/>
                      <w:lang w:eastAsia="zh-CN"/>
                    </w:rPr>
                    <w:t>1 or 0</w:t>
                  </w:r>
                </w:p>
              </w:tc>
            </w:tr>
            <w:tr w:rsidR="00934FA8" w:rsidRPr="00934FA8" w14:paraId="7416BC37" w14:textId="77777777" w:rsidTr="00AD6FB0">
              <w:tc>
                <w:tcPr>
                  <w:tcW w:w="1843" w:type="dxa"/>
                  <w:tcBorders>
                    <w:top w:val="nil"/>
                    <w:bottom w:val="nil"/>
                  </w:tcBorders>
                  <w:shd w:val="clear" w:color="auto" w:fill="D9D9D9"/>
                  <w:vAlign w:val="center"/>
                </w:tcPr>
                <w:p w14:paraId="4E16D0A8"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5C4F9CDD"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MIMO scheme</w:t>
                  </w:r>
                </w:p>
              </w:tc>
              <w:tc>
                <w:tcPr>
                  <w:tcW w:w="5352" w:type="dxa"/>
                </w:tcPr>
                <w:p w14:paraId="7541B056" w14:textId="77777777" w:rsidR="00934FA8" w:rsidRPr="00934FA8" w:rsidRDefault="00934FA8" w:rsidP="00934FA8">
                  <w:pPr>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SISO</w:t>
                  </w:r>
                </w:p>
              </w:tc>
            </w:tr>
            <w:tr w:rsidR="00934FA8" w:rsidRPr="00934FA8" w14:paraId="21599032" w14:textId="77777777" w:rsidTr="00AD6FB0">
              <w:tc>
                <w:tcPr>
                  <w:tcW w:w="1843" w:type="dxa"/>
                  <w:tcBorders>
                    <w:top w:val="nil"/>
                    <w:bottom w:val="nil"/>
                  </w:tcBorders>
                  <w:shd w:val="clear" w:color="auto" w:fill="D9D9D9"/>
                  <w:vAlign w:val="center"/>
                </w:tcPr>
                <w:p w14:paraId="273F7641" w14:textId="77777777" w:rsidR="00934FA8" w:rsidRPr="00934FA8" w:rsidRDefault="00934FA8" w:rsidP="00934FA8">
                  <w:pPr>
                    <w:rPr>
                      <w:rFonts w:ascii="Times" w:eastAsia="Batang" w:hAnsi="Times" w:cs="Times New Roman"/>
                      <w:sz w:val="20"/>
                      <w:lang w:eastAsia="en-US"/>
                    </w:rPr>
                  </w:pPr>
                </w:p>
              </w:tc>
              <w:tc>
                <w:tcPr>
                  <w:tcW w:w="2410" w:type="dxa"/>
                  <w:shd w:val="clear" w:color="auto" w:fill="D9D9D9"/>
                </w:tcPr>
                <w:p w14:paraId="48A86139" w14:textId="7B7F8B90"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Number of repetitions (</w:t>
                  </w:r>
                  <m:oMath>
                    <m:sSub>
                      <m:sSubPr>
                        <m:ctrlPr>
                          <w:rPr>
                            <w:rFonts w:ascii="Cambria Math" w:eastAsia="宋体" w:hAnsi="Cambria Math"/>
                            <w:i/>
                            <w:iCs/>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rep</m:t>
                        </m:r>
                      </m:sub>
                    </m:sSub>
                  </m:oMath>
                  <w:r w:rsidRPr="00934FA8">
                    <w:rPr>
                      <w:rFonts w:ascii="Times" w:eastAsia="宋体" w:hAnsi="Times" w:cs="Times New Roman"/>
                      <w:sz w:val="20"/>
                      <w:szCs w:val="20"/>
                      <w:lang w:eastAsia="zh-CN"/>
                    </w:rPr>
                    <w:t>)</w:t>
                  </w:r>
                </w:p>
              </w:tc>
              <w:tc>
                <w:tcPr>
                  <w:tcW w:w="5352" w:type="dxa"/>
                </w:tcPr>
                <w:p w14:paraId="7EA697BA"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Up to proponent</w:t>
                  </w:r>
                </w:p>
                <w:p w14:paraId="5817BA79" w14:textId="77777777" w:rsidR="00934FA8" w:rsidRPr="00934FA8" w:rsidRDefault="00934FA8" w:rsidP="00934FA8">
                  <w:pPr>
                    <w:spacing w:after="120"/>
                    <w:rPr>
                      <w:rFonts w:ascii="Times" w:eastAsia="宋体" w:hAnsi="Times" w:cs="Times New Roman"/>
                      <w:sz w:val="20"/>
                      <w:szCs w:val="20"/>
                      <w:lang w:eastAsia="zh-CN"/>
                    </w:rPr>
                  </w:pPr>
                </w:p>
              </w:tc>
            </w:tr>
            <w:tr w:rsidR="00934FA8" w:rsidRPr="00934FA8" w14:paraId="7619120D" w14:textId="77777777" w:rsidTr="00AD6FB0">
              <w:tc>
                <w:tcPr>
                  <w:tcW w:w="1843" w:type="dxa"/>
                  <w:tcBorders>
                    <w:top w:val="nil"/>
                    <w:bottom w:val="nil"/>
                  </w:tcBorders>
                  <w:shd w:val="clear" w:color="auto" w:fill="D9D9D9"/>
                  <w:vAlign w:val="center"/>
                </w:tcPr>
                <w:p w14:paraId="03FD98A6"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32D5BA8C"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 xml:space="preserve">OCC length </w:t>
                  </w:r>
                </w:p>
              </w:tc>
              <w:tc>
                <w:tcPr>
                  <w:tcW w:w="5352" w:type="dxa"/>
                </w:tcPr>
                <w:p w14:paraId="4C626713"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Up to proponent</w:t>
                  </w:r>
                </w:p>
              </w:tc>
            </w:tr>
            <w:tr w:rsidR="00934FA8" w:rsidRPr="00934FA8" w14:paraId="5F169F08" w14:textId="77777777" w:rsidTr="00AD6FB0">
              <w:tc>
                <w:tcPr>
                  <w:tcW w:w="1843" w:type="dxa"/>
                  <w:tcBorders>
                    <w:top w:val="nil"/>
                    <w:bottom w:val="nil"/>
                  </w:tcBorders>
                  <w:shd w:val="clear" w:color="auto" w:fill="D9D9D9"/>
                  <w:vAlign w:val="center"/>
                </w:tcPr>
                <w:p w14:paraId="3AD667DF"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4E5BA642"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OCC sequence</w:t>
                  </w:r>
                </w:p>
              </w:tc>
              <w:tc>
                <w:tcPr>
                  <w:tcW w:w="5352" w:type="dxa"/>
                </w:tcPr>
                <w:p w14:paraId="2D06206C"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Up to proponent</w:t>
                  </w:r>
                </w:p>
              </w:tc>
            </w:tr>
            <w:tr w:rsidR="00934FA8" w:rsidRPr="00934FA8" w14:paraId="5B8A57C2" w14:textId="77777777" w:rsidTr="00AD6FB0">
              <w:tc>
                <w:tcPr>
                  <w:tcW w:w="1843" w:type="dxa"/>
                  <w:tcBorders>
                    <w:top w:val="nil"/>
                    <w:bottom w:val="nil"/>
                  </w:tcBorders>
                  <w:shd w:val="clear" w:color="auto" w:fill="D9D9D9"/>
                  <w:vAlign w:val="center"/>
                </w:tcPr>
                <w:p w14:paraId="01DFE0E8"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04C3E672"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Number of UE</w:t>
                  </w:r>
                </w:p>
              </w:tc>
              <w:tc>
                <w:tcPr>
                  <w:tcW w:w="5352" w:type="dxa"/>
                </w:tcPr>
                <w:p w14:paraId="6A6C65CD"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Up to proponent</w:t>
                  </w:r>
                </w:p>
              </w:tc>
            </w:tr>
            <w:tr w:rsidR="00934FA8" w:rsidRPr="00934FA8" w14:paraId="4EBF65C0" w14:textId="77777777" w:rsidTr="00AD6FB0">
              <w:tc>
                <w:tcPr>
                  <w:tcW w:w="1843" w:type="dxa"/>
                  <w:tcBorders>
                    <w:top w:val="nil"/>
                    <w:bottom w:val="nil"/>
                  </w:tcBorders>
                  <w:shd w:val="clear" w:color="auto" w:fill="D9D9D9"/>
                  <w:vAlign w:val="center"/>
                </w:tcPr>
                <w:p w14:paraId="6555866A"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1D1281A7"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Velocity of UE</w:t>
                  </w:r>
                </w:p>
              </w:tc>
              <w:tc>
                <w:tcPr>
                  <w:tcW w:w="5352" w:type="dxa"/>
                </w:tcPr>
                <w:p w14:paraId="6A04A1C8"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sz w:val="20"/>
                      <w:szCs w:val="20"/>
                      <w:lang w:eastAsia="zh-CN"/>
                    </w:rPr>
                    <w:t>3km/h</w:t>
                  </w:r>
                </w:p>
              </w:tc>
            </w:tr>
            <w:tr w:rsidR="00934FA8" w:rsidRPr="00934FA8" w14:paraId="08CF70CC" w14:textId="77777777" w:rsidTr="00AD6FB0">
              <w:tc>
                <w:tcPr>
                  <w:tcW w:w="1843" w:type="dxa"/>
                  <w:tcBorders>
                    <w:top w:val="nil"/>
                    <w:bottom w:val="single" w:sz="8" w:space="0" w:color="A5A5A5"/>
                  </w:tcBorders>
                  <w:shd w:val="clear" w:color="auto" w:fill="D9D9D9"/>
                  <w:vAlign w:val="center"/>
                </w:tcPr>
                <w:p w14:paraId="1FAF4667"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222C941E" w14:textId="77777777" w:rsidR="00934FA8" w:rsidRPr="00934FA8" w:rsidRDefault="00934FA8" w:rsidP="00934FA8">
                  <w:pPr>
                    <w:rPr>
                      <w:rFonts w:ascii="Times" w:eastAsia="宋体" w:hAnsi="Times" w:cs="Times New Roman"/>
                      <w:color w:val="000000"/>
                      <w:sz w:val="20"/>
                      <w:szCs w:val="20"/>
                      <w:lang w:eastAsia="zh-CN"/>
                    </w:rPr>
                  </w:pPr>
                  <w:r w:rsidRPr="00934FA8">
                    <w:rPr>
                      <w:rFonts w:ascii="Times" w:eastAsia="宋体" w:hAnsi="Times" w:cs="Times New Roman"/>
                      <w:color w:val="000000"/>
                      <w:sz w:val="20"/>
                      <w:szCs w:val="20"/>
                      <w:lang w:eastAsia="zh-CN"/>
                    </w:rPr>
                    <w:t>Total NPRACH time / frequency resource utilisation</w:t>
                  </w:r>
                </w:p>
              </w:tc>
              <w:tc>
                <w:tcPr>
                  <w:tcW w:w="5352" w:type="dxa"/>
                </w:tcPr>
                <w:p w14:paraId="233B0D4E" w14:textId="77777777" w:rsidR="00934FA8" w:rsidRPr="00934FA8" w:rsidRDefault="00934FA8" w:rsidP="00934FA8">
                  <w:pPr>
                    <w:snapToGrid w:val="0"/>
                    <w:spacing w:after="120"/>
                    <w:rPr>
                      <w:rFonts w:ascii="Times" w:eastAsia="宋体" w:hAnsi="Times" w:cs="Times New Roman"/>
                      <w:color w:val="000000"/>
                      <w:sz w:val="20"/>
                      <w:szCs w:val="20"/>
                      <w:lang w:eastAsia="zh-CN"/>
                    </w:rPr>
                  </w:pPr>
                  <w:r w:rsidRPr="00934FA8">
                    <w:rPr>
                      <w:rFonts w:ascii="Times" w:eastAsia="宋体" w:hAnsi="Times" w:cs="Times New Roman"/>
                      <w:color w:val="000000"/>
                      <w:sz w:val="20"/>
                      <w:szCs w:val="20"/>
                      <w:lang w:eastAsia="zh-CN"/>
                    </w:rPr>
                    <w:t xml:space="preserve">To be reported by proponent. </w:t>
                  </w:r>
                </w:p>
                <w:p w14:paraId="2B7A2AFA" w14:textId="77777777" w:rsidR="00934FA8" w:rsidRPr="00934FA8" w:rsidRDefault="00934FA8" w:rsidP="00934FA8">
                  <w:pPr>
                    <w:snapToGrid w:val="0"/>
                    <w:spacing w:after="120"/>
                    <w:rPr>
                      <w:rFonts w:ascii="Times" w:eastAsia="宋体" w:hAnsi="Times" w:cs="Times New Roman"/>
                      <w:color w:val="000000"/>
                      <w:sz w:val="20"/>
                      <w:szCs w:val="20"/>
                      <w:lang w:eastAsia="zh-CN"/>
                    </w:rPr>
                  </w:pPr>
                </w:p>
              </w:tc>
            </w:tr>
            <w:tr w:rsidR="00934FA8" w:rsidRPr="00934FA8" w14:paraId="2370C6E3" w14:textId="77777777" w:rsidTr="00AD6FB0">
              <w:tc>
                <w:tcPr>
                  <w:tcW w:w="1843" w:type="dxa"/>
                  <w:tcBorders>
                    <w:bottom w:val="nil"/>
                  </w:tcBorders>
                  <w:shd w:val="clear" w:color="auto" w:fill="D9D9D9"/>
                </w:tcPr>
                <w:p w14:paraId="1926E986"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sz w:val="20"/>
                      <w:szCs w:val="20"/>
                      <w:lang w:eastAsia="zh-CN"/>
                    </w:rPr>
                    <w:t>KPI</w:t>
                  </w:r>
                </w:p>
              </w:tc>
              <w:tc>
                <w:tcPr>
                  <w:tcW w:w="2410" w:type="dxa"/>
                  <w:shd w:val="clear" w:color="auto" w:fill="D9D9D9"/>
                </w:tcPr>
                <w:p w14:paraId="04D981FD" w14:textId="77777777" w:rsidR="00934FA8" w:rsidRPr="00934FA8" w:rsidRDefault="00934FA8" w:rsidP="00934FA8">
                  <w:pPr>
                    <w:rPr>
                      <w:rFonts w:ascii="Times" w:eastAsia="宋体" w:hAnsi="Times" w:cs="Times New Roman"/>
                      <w:strike/>
                      <w:color w:val="FF0000"/>
                      <w:sz w:val="20"/>
                      <w:szCs w:val="20"/>
                      <w:lang w:eastAsia="zh-CN"/>
                    </w:rPr>
                  </w:pPr>
                  <w:r w:rsidRPr="00934FA8">
                    <w:rPr>
                      <w:rFonts w:ascii="Times" w:eastAsia="宋体" w:hAnsi="Times" w:cs="Times New Roman"/>
                      <w:color w:val="000000"/>
                      <w:sz w:val="20"/>
                      <w:szCs w:val="20"/>
                      <w:lang w:eastAsia="zh-CN"/>
                    </w:rPr>
                    <w:t>Target detection probability</w:t>
                  </w:r>
                </w:p>
              </w:tc>
              <w:tc>
                <w:tcPr>
                  <w:tcW w:w="5352" w:type="dxa"/>
                </w:tcPr>
                <w:p w14:paraId="275C8541" w14:textId="77777777" w:rsidR="00934FA8" w:rsidRPr="00934FA8" w:rsidRDefault="00934FA8" w:rsidP="00934FA8">
                  <w:pPr>
                    <w:snapToGrid w:val="0"/>
                    <w:spacing w:after="120"/>
                    <w:rPr>
                      <w:rFonts w:ascii="Times" w:eastAsia="宋体" w:hAnsi="Times" w:cs="Times New Roman"/>
                      <w:strike/>
                      <w:color w:val="FF0000"/>
                      <w:sz w:val="20"/>
                      <w:szCs w:val="20"/>
                      <w:lang w:eastAsia="zh-CN"/>
                    </w:rPr>
                  </w:pPr>
                  <w:r w:rsidRPr="00934FA8">
                    <w:rPr>
                      <w:rFonts w:ascii="Times" w:eastAsia="宋体" w:hAnsi="Times" w:cs="Times New Roman"/>
                      <w:color w:val="000000"/>
                      <w:sz w:val="20"/>
                      <w:szCs w:val="20"/>
                      <w:lang w:eastAsia="zh-CN"/>
                    </w:rPr>
                    <w:t>99%</w:t>
                  </w:r>
                </w:p>
              </w:tc>
            </w:tr>
            <w:tr w:rsidR="00934FA8" w:rsidRPr="00934FA8" w14:paraId="0C0FDC18" w14:textId="77777777" w:rsidTr="00AD6FB0">
              <w:tc>
                <w:tcPr>
                  <w:tcW w:w="1843" w:type="dxa"/>
                  <w:tcBorders>
                    <w:top w:val="nil"/>
                    <w:bottom w:val="nil"/>
                  </w:tcBorders>
                  <w:shd w:val="clear" w:color="auto" w:fill="D9D9D9"/>
                  <w:vAlign w:val="center"/>
                </w:tcPr>
                <w:p w14:paraId="388AB5C0"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3C6B64EF"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color w:val="000000"/>
                      <w:sz w:val="20"/>
                      <w:szCs w:val="20"/>
                      <w:lang w:eastAsia="zh-CN"/>
                    </w:rPr>
                    <w:t>Target false alarm probability</w:t>
                  </w:r>
                </w:p>
              </w:tc>
              <w:tc>
                <w:tcPr>
                  <w:tcW w:w="5352" w:type="dxa"/>
                </w:tcPr>
                <w:p w14:paraId="7F0C0B06"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color w:val="000000"/>
                      <w:sz w:val="20"/>
                      <w:szCs w:val="20"/>
                      <w:lang w:eastAsia="zh-CN"/>
                    </w:rPr>
                    <w:t>0.1%</w:t>
                  </w:r>
                </w:p>
              </w:tc>
            </w:tr>
            <w:tr w:rsidR="00934FA8" w:rsidRPr="00934FA8" w14:paraId="393D0027" w14:textId="77777777" w:rsidTr="00AD6FB0">
              <w:tc>
                <w:tcPr>
                  <w:tcW w:w="1843" w:type="dxa"/>
                  <w:tcBorders>
                    <w:top w:val="nil"/>
                  </w:tcBorders>
                  <w:shd w:val="clear" w:color="auto" w:fill="D9D9D9"/>
                  <w:vAlign w:val="center"/>
                </w:tcPr>
                <w:p w14:paraId="577B4262" w14:textId="77777777" w:rsidR="00934FA8" w:rsidRPr="00934FA8" w:rsidRDefault="00934FA8" w:rsidP="00934FA8">
                  <w:pPr>
                    <w:rPr>
                      <w:rFonts w:ascii="Times" w:eastAsia="宋体" w:hAnsi="Times" w:cs="Times New Roman"/>
                      <w:sz w:val="20"/>
                      <w:szCs w:val="20"/>
                      <w:lang w:eastAsia="zh-CN"/>
                    </w:rPr>
                  </w:pPr>
                </w:p>
              </w:tc>
              <w:tc>
                <w:tcPr>
                  <w:tcW w:w="2410" w:type="dxa"/>
                  <w:shd w:val="clear" w:color="auto" w:fill="D9D9D9"/>
                </w:tcPr>
                <w:p w14:paraId="2EAE9640" w14:textId="77777777" w:rsidR="00934FA8" w:rsidRPr="00934FA8" w:rsidRDefault="00934FA8" w:rsidP="00934FA8">
                  <w:pPr>
                    <w:rPr>
                      <w:rFonts w:ascii="Times" w:eastAsia="宋体" w:hAnsi="Times" w:cs="Times New Roman"/>
                      <w:sz w:val="20"/>
                      <w:szCs w:val="20"/>
                      <w:lang w:eastAsia="zh-CN"/>
                    </w:rPr>
                  </w:pPr>
                  <w:r w:rsidRPr="00934FA8">
                    <w:rPr>
                      <w:rFonts w:ascii="Times" w:eastAsia="宋体" w:hAnsi="Times" w:cs="Times New Roman"/>
                      <w:color w:val="000000"/>
                      <w:sz w:val="20"/>
                      <w:szCs w:val="20"/>
                      <w:lang w:eastAsia="zh-CN"/>
                    </w:rPr>
                    <w:t>SNR operating point</w:t>
                  </w:r>
                </w:p>
              </w:tc>
              <w:tc>
                <w:tcPr>
                  <w:tcW w:w="5352" w:type="dxa"/>
                </w:tcPr>
                <w:p w14:paraId="7AC6D742" w14:textId="77777777" w:rsidR="00934FA8" w:rsidRPr="00934FA8" w:rsidRDefault="00934FA8" w:rsidP="00934FA8">
                  <w:pPr>
                    <w:snapToGrid w:val="0"/>
                    <w:spacing w:after="120"/>
                    <w:rPr>
                      <w:rFonts w:ascii="Times" w:eastAsia="宋体" w:hAnsi="Times" w:cs="Times New Roman"/>
                      <w:sz w:val="20"/>
                      <w:szCs w:val="20"/>
                      <w:lang w:eastAsia="zh-CN"/>
                    </w:rPr>
                  </w:pPr>
                  <w:r w:rsidRPr="00934FA8">
                    <w:rPr>
                      <w:rFonts w:ascii="Times" w:eastAsia="宋体" w:hAnsi="Times" w:cs="Times New Roman"/>
                      <w:color w:val="000000"/>
                      <w:sz w:val="20"/>
                      <w:szCs w:val="20"/>
                      <w:lang w:eastAsia="zh-CN"/>
                    </w:rPr>
                    <w:t>Report SNR where target detection probability and false alarm probability are reached for baseline and OCC schemes</w:t>
                  </w:r>
                </w:p>
              </w:tc>
            </w:tr>
          </w:tbl>
          <w:p w14:paraId="743BB7B3" w14:textId="77777777" w:rsidR="00934FA8" w:rsidRPr="00934FA8" w:rsidRDefault="00934FA8" w:rsidP="00934FA8">
            <w:pPr>
              <w:rPr>
                <w:rFonts w:ascii="Times" w:eastAsia="Batang" w:hAnsi="Times" w:cs="Times New Roman"/>
                <w:sz w:val="16"/>
                <w:lang w:eastAsia="en-US"/>
              </w:rPr>
            </w:pPr>
          </w:p>
          <w:p w14:paraId="5455BB38" w14:textId="4C4A1B4D" w:rsidR="00BA07B9" w:rsidRPr="00934FA8" w:rsidRDefault="00BA07B9" w:rsidP="00C04FD3">
            <w:pPr>
              <w:overflowPunct w:val="0"/>
              <w:spacing w:after="180"/>
              <w:textAlignment w:val="baseline"/>
              <w:rPr>
                <w:rFonts w:ascii="Times New Roman" w:eastAsia="等线" w:hAnsi="Times New Roman" w:cs="Times New Roman"/>
                <w:bCs/>
                <w:sz w:val="20"/>
                <w:szCs w:val="20"/>
                <w:lang w:eastAsia="en-GB"/>
              </w:rPr>
            </w:pPr>
          </w:p>
        </w:tc>
      </w:tr>
    </w:tbl>
    <w:p w14:paraId="2263EA03" w14:textId="6E1541AA" w:rsidR="00197A31" w:rsidRPr="005F2FA0" w:rsidRDefault="00197A31" w:rsidP="0021786D">
      <w:pPr>
        <w:jc w:val="both"/>
        <w:rPr>
          <w:rFonts w:ascii="Times New Roman" w:hAnsi="Times New Roman" w:cs="Times New Roman"/>
          <w:sz w:val="22"/>
          <w:szCs w:val="22"/>
        </w:rPr>
      </w:pPr>
    </w:p>
    <w:p w14:paraId="7851CBE9" w14:textId="1CFA2EB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provide </w:t>
      </w:r>
      <w:r w:rsidR="007526B7">
        <w:rPr>
          <w:rFonts w:ascii="Times New Roman" w:hAnsi="Times New Roman" w:cs="Times New Roman"/>
          <w:bCs/>
          <w:sz w:val="22"/>
          <w:szCs w:val="22"/>
        </w:rPr>
        <w:t xml:space="preserve">further </w:t>
      </w:r>
      <w:r>
        <w:rPr>
          <w:rFonts w:ascii="Times New Roman" w:hAnsi="Times New Roman" w:cs="Times New Roman"/>
          <w:bCs/>
          <w:sz w:val="22"/>
          <w:szCs w:val="22"/>
        </w:rPr>
        <w:t xml:space="preserve">views on </w:t>
      </w:r>
      <w:r w:rsidR="003E5E6F">
        <w:rPr>
          <w:rFonts w:ascii="Times New Roman" w:hAnsi="Times New Roman" w:cs="Times New Roman"/>
          <w:bCs/>
          <w:sz w:val="22"/>
          <w:szCs w:val="22"/>
        </w:rPr>
        <w:t xml:space="preserve">the </w:t>
      </w:r>
      <w:r w:rsidR="00AA5D12">
        <w:rPr>
          <w:rFonts w:ascii="Times New Roman" w:hAnsi="Times New Roman" w:cs="Times New Roman"/>
          <w:bCs/>
          <w:sz w:val="22"/>
          <w:szCs w:val="22"/>
        </w:rPr>
        <w:t xml:space="preserve">uplink </w:t>
      </w:r>
      <w:r w:rsidR="006F091F">
        <w:rPr>
          <w:rFonts w:ascii="Times New Roman" w:hAnsi="Times New Roman" w:cs="Times New Roman"/>
          <w:bCs/>
          <w:sz w:val="22"/>
          <w:szCs w:val="22"/>
        </w:rPr>
        <w:t>capacity</w:t>
      </w:r>
      <w:r w:rsidR="00185F63">
        <w:rPr>
          <w:rFonts w:ascii="Times New Roman" w:hAnsi="Times New Roman" w:cs="Times New Roman"/>
          <w:sz w:val="22"/>
          <w:szCs w:val="22"/>
        </w:rPr>
        <w:t xml:space="preserve"> </w:t>
      </w:r>
      <w:r w:rsidR="00942D89">
        <w:rPr>
          <w:rFonts w:ascii="Times New Roman" w:hAnsi="Times New Roman" w:cs="Times New Roman"/>
          <w:sz w:val="22"/>
          <w:szCs w:val="22"/>
        </w:rPr>
        <w:t>enhancement</w:t>
      </w:r>
      <w:r w:rsidR="00FF5451">
        <w:rPr>
          <w:rFonts w:ascii="Times New Roman" w:hAnsi="Times New Roman" w:cs="Times New Roman"/>
          <w:sz w:val="22"/>
          <w:szCs w:val="22"/>
        </w:rPr>
        <w:t xml:space="preserve"> </w:t>
      </w:r>
      <w:r w:rsidR="003E5E6F" w:rsidRPr="001E574E">
        <w:rPr>
          <w:rFonts w:ascii="Times New Roman" w:hAnsi="Times New Roman" w:cs="Times New Roman"/>
          <w:sz w:val="22"/>
          <w:szCs w:val="22"/>
        </w:rPr>
        <w:t xml:space="preserve">for </w:t>
      </w:r>
      <w:r w:rsidR="00FF5451">
        <w:rPr>
          <w:rFonts w:ascii="Times New Roman" w:hAnsi="Times New Roman" w:cs="Times New Roman"/>
          <w:sz w:val="22"/>
          <w:szCs w:val="22"/>
        </w:rPr>
        <w:t>IoT</w:t>
      </w:r>
      <w:r w:rsidR="008F6049">
        <w:rPr>
          <w:rFonts w:ascii="Times New Roman" w:hAnsi="Times New Roman" w:cs="Times New Roman"/>
          <w:sz w:val="22"/>
          <w:szCs w:val="22"/>
        </w:rPr>
        <w:t>-</w:t>
      </w:r>
      <w:r w:rsidR="00FF5451">
        <w:rPr>
          <w:rFonts w:ascii="Times New Roman" w:hAnsi="Times New Roman" w:cs="Times New Roman"/>
          <w:sz w:val="22"/>
          <w:szCs w:val="22"/>
        </w:rPr>
        <w:t>NTN</w:t>
      </w:r>
      <w:r>
        <w:rPr>
          <w:rFonts w:ascii="Times New Roman" w:hAnsi="Times New Roman" w:cs="Times New Roman"/>
          <w:bCs/>
          <w:sz w:val="22"/>
          <w:szCs w:val="22"/>
        </w:rPr>
        <w:t>.</w:t>
      </w:r>
    </w:p>
    <w:p w14:paraId="12B88F8B" w14:textId="4CEEB6A8" w:rsidR="00364697" w:rsidRDefault="002B34C6" w:rsidP="00D8669F">
      <w:pPr>
        <w:pStyle w:val="1"/>
        <w:numPr>
          <w:ilvl w:val="0"/>
          <w:numId w:val="27"/>
        </w:numPr>
        <w:spacing w:before="240"/>
        <w:rPr>
          <w:lang w:val="en-GB" w:eastAsia="zh-CN"/>
        </w:rPr>
      </w:pPr>
      <w:bookmarkStart w:id="3" w:name="_Hlk165890015"/>
      <w:bookmarkStart w:id="4" w:name="_Ref129681832"/>
      <w:r w:rsidRPr="00D8669F">
        <w:rPr>
          <w:lang w:val="en-GB" w:eastAsia="zh-CN"/>
        </w:rPr>
        <w:t>NPUSCH</w:t>
      </w:r>
      <w:r w:rsidR="00AA0C08">
        <w:rPr>
          <w:lang w:val="en-GB" w:eastAsia="zh-CN"/>
        </w:rPr>
        <w:t xml:space="preserve"> </w:t>
      </w:r>
    </w:p>
    <w:p w14:paraId="009CEE4D" w14:textId="777BE639" w:rsidR="005A33C4" w:rsidRPr="004514F7" w:rsidRDefault="00FD4E9F" w:rsidP="004514F7">
      <w:pPr>
        <w:pStyle w:val="3GPPText"/>
        <w:rPr>
          <w:rFonts w:ascii="Times New Roman" w:hAnsi="Times New Roman" w:cs="Times New Roman"/>
        </w:rPr>
      </w:pPr>
      <w:r w:rsidRPr="004514F7">
        <w:rPr>
          <w:rFonts w:ascii="Times New Roman" w:hAnsi="Times New Roman" w:cs="Times New Roman"/>
        </w:rPr>
        <w:t xml:space="preserve">For the single carrier </w:t>
      </w:r>
      <w:r w:rsidR="00FE3792" w:rsidRPr="004514F7">
        <w:rPr>
          <w:rFonts w:ascii="Times New Roman" w:hAnsi="Times New Roman" w:cs="Times New Roman"/>
        </w:rPr>
        <w:t xml:space="preserve">NPUSCH with SCS 3.75 kHz, </w:t>
      </w:r>
      <w:r w:rsidR="00F1349F" w:rsidRPr="004514F7">
        <w:rPr>
          <w:rFonts w:ascii="Times New Roman" w:hAnsi="Times New Roman" w:cs="Times New Roman"/>
        </w:rPr>
        <w:t xml:space="preserve">where </w:t>
      </w:r>
      <w:r w:rsidR="00F45176" w:rsidRPr="004514F7">
        <w:rPr>
          <w:rFonts w:ascii="Times New Roman" w:hAnsi="Times New Roman" w:cs="Times New Roman"/>
        </w:rPr>
        <w:t xml:space="preserve">5 slots are a frame, the </w:t>
      </w:r>
      <w:r w:rsidR="00864A39" w:rsidRPr="004514F7">
        <w:rPr>
          <w:rFonts w:ascii="Times New Roman" w:hAnsi="Times New Roman" w:cs="Times New Roman"/>
        </w:rPr>
        <w:t>slot duration is 61440 Ts or 2 ms</w:t>
      </w:r>
      <w:r w:rsidR="00406CBB" w:rsidRPr="004514F7">
        <w:rPr>
          <w:rFonts w:ascii="Times New Roman" w:hAnsi="Times New Roman" w:cs="Times New Roman"/>
        </w:rPr>
        <w:t xml:space="preserve">, and </w:t>
      </w:r>
      <w:r w:rsidR="000F2059" w:rsidRPr="004514F7">
        <w:rPr>
          <w:rFonts w:ascii="Times New Roman" w:hAnsi="Times New Roman" w:cs="Times New Roman"/>
        </w:rPr>
        <w:t xml:space="preserve">each </w:t>
      </w:r>
      <w:r w:rsidR="003F27C7" w:rsidRPr="004514F7">
        <w:rPr>
          <w:rFonts w:ascii="Times New Roman" w:hAnsi="Times New Roman" w:cs="Times New Roman"/>
        </w:rPr>
        <w:t>slot contains 7 symbols</w:t>
      </w:r>
      <w:r w:rsidR="00F1349F" w:rsidRPr="004514F7">
        <w:rPr>
          <w:rFonts w:ascii="Times New Roman" w:hAnsi="Times New Roman" w:cs="Times New Roman"/>
        </w:rPr>
        <w:t xml:space="preserve"> [2]</w:t>
      </w:r>
      <w:r w:rsidR="00EC5638" w:rsidRPr="004514F7">
        <w:rPr>
          <w:rFonts w:ascii="Times New Roman" w:hAnsi="Times New Roman" w:cs="Times New Roman"/>
        </w:rPr>
        <w:t>.</w:t>
      </w:r>
      <w:r w:rsidR="00095CC4" w:rsidRPr="004514F7">
        <w:rPr>
          <w:rFonts w:ascii="Times New Roman" w:hAnsi="Times New Roman" w:cs="Times New Roman"/>
        </w:rPr>
        <w:t xml:space="preserve"> </w:t>
      </w:r>
      <w:r w:rsidR="00E44C5B" w:rsidRPr="004514F7">
        <w:rPr>
          <w:rFonts w:ascii="Times New Roman" w:hAnsi="Times New Roman" w:cs="Times New Roman"/>
        </w:rPr>
        <w:t xml:space="preserve">Thus, the </w:t>
      </w:r>
      <w:r w:rsidR="00BA5136" w:rsidRPr="004514F7">
        <w:rPr>
          <w:rFonts w:ascii="Times New Roman" w:hAnsi="Times New Roman" w:cs="Times New Roman"/>
        </w:rPr>
        <w:t>gap between any two DMRS symbols will be</w:t>
      </w:r>
      <w:r w:rsidR="006F12BC" w:rsidRPr="004514F7">
        <w:rPr>
          <w:rFonts w:ascii="Times New Roman" w:hAnsi="Times New Roman" w:cs="Times New Roman"/>
        </w:rPr>
        <w:t xml:space="preserve"> an </w:t>
      </w:r>
      <w:r w:rsidR="00AC4F5A" w:rsidRPr="004514F7">
        <w:rPr>
          <w:rFonts w:ascii="Times New Roman" w:hAnsi="Times New Roman" w:cs="Times New Roman"/>
        </w:rPr>
        <w:t>integer</w:t>
      </w:r>
      <w:r w:rsidR="006F12BC" w:rsidRPr="004514F7">
        <w:rPr>
          <w:rFonts w:ascii="Times New Roman" w:hAnsi="Times New Roman" w:cs="Times New Roman"/>
        </w:rPr>
        <w:t xml:space="preserve"> </w:t>
      </w:r>
      <w:r w:rsidR="00AC4F5A" w:rsidRPr="004514F7">
        <w:rPr>
          <w:rFonts w:ascii="Times New Roman" w:hAnsi="Times New Roman" w:cs="Times New Roman"/>
        </w:rPr>
        <w:t>multiplied by</w:t>
      </w:r>
      <w:r w:rsidR="006F12BC" w:rsidRPr="004514F7">
        <w:rPr>
          <w:rFonts w:ascii="Times New Roman" w:hAnsi="Times New Roman" w:cs="Times New Roman"/>
        </w:rPr>
        <w:t xml:space="preserve"> </w:t>
      </w:r>
      <w:r w:rsidR="00AC4F5A" w:rsidRPr="004514F7">
        <w:rPr>
          <w:rFonts w:ascii="Times New Roman" w:hAnsi="Times New Roman" w:cs="Times New Roman"/>
        </w:rPr>
        <w:t>2</w:t>
      </w:r>
      <w:r w:rsidR="00AF06BF" w:rsidRPr="004514F7">
        <w:rPr>
          <w:rFonts w:ascii="Times New Roman" w:hAnsi="Times New Roman" w:cs="Times New Roman"/>
        </w:rPr>
        <w:t>/7</w:t>
      </w:r>
      <w:r w:rsidR="00AC4F5A" w:rsidRPr="004514F7">
        <w:rPr>
          <w:rFonts w:ascii="Times New Roman" w:hAnsi="Times New Roman" w:cs="Times New Roman"/>
        </w:rPr>
        <w:t xml:space="preserve"> ms.</w:t>
      </w:r>
    </w:p>
    <w:p w14:paraId="14DA7716" w14:textId="74E67C5D" w:rsidR="00AF4992" w:rsidRPr="004514F7" w:rsidRDefault="005A33C4" w:rsidP="004514F7">
      <w:pPr>
        <w:pStyle w:val="3GPPText"/>
        <w:rPr>
          <w:rFonts w:ascii="Times New Roman" w:hAnsi="Times New Roman" w:cs="Times New Roman"/>
        </w:rPr>
      </w:pPr>
      <w:r w:rsidRPr="004514F7">
        <w:rPr>
          <w:rFonts w:ascii="Times New Roman" w:hAnsi="Times New Roman" w:cs="Times New Roman"/>
        </w:rPr>
        <w:t>Based on the agreement</w:t>
      </w:r>
      <w:r w:rsidR="00D06456" w:rsidRPr="004514F7">
        <w:rPr>
          <w:rFonts w:ascii="Times New Roman" w:hAnsi="Times New Roman" w:cs="Times New Roman"/>
        </w:rPr>
        <w:t>s</w:t>
      </w:r>
      <w:r w:rsidRPr="004514F7">
        <w:rPr>
          <w:rFonts w:ascii="Times New Roman" w:hAnsi="Times New Roman" w:cs="Times New Roman"/>
        </w:rPr>
        <w:t xml:space="preserve"> in RAN1#116-bis</w:t>
      </w:r>
      <w:r w:rsidR="00D06456" w:rsidRPr="004514F7">
        <w:rPr>
          <w:rFonts w:ascii="Times New Roman" w:hAnsi="Times New Roman" w:cs="Times New Roman"/>
        </w:rPr>
        <w:t>, the</w:t>
      </w:r>
      <w:r w:rsidR="00AF4992" w:rsidRPr="004514F7">
        <w:rPr>
          <w:rFonts w:ascii="Times New Roman" w:hAnsi="Times New Roman" w:cs="Times New Roman"/>
        </w:rPr>
        <w:t xml:space="preserve"> frequency error is </w:t>
      </w:r>
      <w:r w:rsidR="00CF76F4" w:rsidRPr="004514F7">
        <w:rPr>
          <w:rFonts w:ascii="Times New Roman" w:hAnsi="Times New Roman" w:cs="Times New Roman"/>
        </w:rPr>
        <w:t>a</w:t>
      </w:r>
      <w:r w:rsidR="00AF4992" w:rsidRPr="004514F7">
        <w:rPr>
          <w:rFonts w:ascii="Times New Roman" w:hAnsi="Times New Roman" w:cs="Times New Roman"/>
        </w:rPr>
        <w:t xml:space="preserve"> uniform random selection from [-0.1 ppm, +0.1 ppm] for all U</w:t>
      </w:r>
      <w:r w:rsidR="00714D8D" w:rsidRPr="004514F7">
        <w:rPr>
          <w:rFonts w:ascii="Times New Roman" w:hAnsi="Times New Roman" w:cs="Times New Roman"/>
        </w:rPr>
        <w:t>E</w:t>
      </w:r>
      <w:r w:rsidR="00AF4992" w:rsidRPr="004514F7">
        <w:rPr>
          <w:rFonts w:ascii="Times New Roman" w:hAnsi="Times New Roman" w:cs="Times New Roman"/>
        </w:rPr>
        <w:t>s</w:t>
      </w:r>
      <w:r w:rsidR="00CA6F0B" w:rsidRPr="004514F7">
        <w:rPr>
          <w:rFonts w:ascii="Times New Roman" w:hAnsi="Times New Roman" w:cs="Times New Roman"/>
        </w:rPr>
        <w:t xml:space="preserve">, and the </w:t>
      </w:r>
      <w:r w:rsidR="0054601A" w:rsidRPr="004514F7">
        <w:rPr>
          <w:rFonts w:ascii="Times New Roman" w:hAnsi="Times New Roman" w:cs="Times New Roman"/>
        </w:rPr>
        <w:t>carrier frequency is 2 GHz</w:t>
      </w:r>
      <w:r w:rsidR="00335587" w:rsidRPr="004514F7">
        <w:rPr>
          <w:rFonts w:ascii="Times New Roman" w:hAnsi="Times New Roman" w:cs="Times New Roman"/>
        </w:rPr>
        <w:t xml:space="preserve"> [1]</w:t>
      </w:r>
      <w:r w:rsidR="0054601A" w:rsidRPr="004514F7">
        <w:rPr>
          <w:rFonts w:ascii="Times New Roman" w:hAnsi="Times New Roman" w:cs="Times New Roman"/>
        </w:rPr>
        <w:t>. Thus, the maximum frequency error is 400 Hz.</w:t>
      </w:r>
    </w:p>
    <w:p w14:paraId="00A88579" w14:textId="1EA3BFF6" w:rsidR="009E2A67" w:rsidRPr="004514F7" w:rsidRDefault="000D4798" w:rsidP="004514F7">
      <w:pPr>
        <w:pStyle w:val="3GPPText"/>
        <w:rPr>
          <w:rFonts w:ascii="Times New Roman" w:hAnsi="Times New Roman" w:cs="Times New Roman"/>
        </w:rPr>
      </w:pPr>
      <w:r w:rsidRPr="004514F7">
        <w:rPr>
          <w:rFonts w:ascii="Times New Roman" w:hAnsi="Times New Roman" w:cs="Times New Roman"/>
        </w:rPr>
        <w:t xml:space="preserve">To ensure the </w:t>
      </w:r>
      <w:r w:rsidR="00BE09BA" w:rsidRPr="004514F7">
        <w:rPr>
          <w:rFonts w:ascii="Times New Roman" w:hAnsi="Times New Roman" w:cs="Times New Roman"/>
        </w:rPr>
        <w:t xml:space="preserve">gNB could estimate the frequency error based </w:t>
      </w:r>
      <w:r w:rsidR="003A7A86" w:rsidRPr="004514F7">
        <w:rPr>
          <w:rFonts w:ascii="Times New Roman" w:hAnsi="Times New Roman" w:cs="Times New Roman"/>
        </w:rPr>
        <w:t>on</w:t>
      </w:r>
      <w:r w:rsidR="00BE09BA" w:rsidRPr="004514F7">
        <w:rPr>
          <w:rFonts w:ascii="Times New Roman" w:hAnsi="Times New Roman" w:cs="Times New Roman"/>
        </w:rPr>
        <w:t xml:space="preserve"> the DMRS symbol</w:t>
      </w:r>
      <w:r w:rsidR="003A7A86" w:rsidRPr="004514F7">
        <w:rPr>
          <w:rFonts w:ascii="Times New Roman" w:hAnsi="Times New Roman" w:cs="Times New Roman"/>
        </w:rPr>
        <w:t>s</w:t>
      </w:r>
      <w:r w:rsidR="00BE09BA" w:rsidRPr="004514F7">
        <w:rPr>
          <w:rFonts w:ascii="Times New Roman" w:hAnsi="Times New Roman" w:cs="Times New Roman"/>
        </w:rPr>
        <w:t xml:space="preserve"> without </w:t>
      </w:r>
      <w:r w:rsidR="003A7A86" w:rsidRPr="004514F7">
        <w:rPr>
          <w:rFonts w:ascii="Times New Roman" w:hAnsi="Times New Roman" w:cs="Times New Roman"/>
        </w:rPr>
        <w:t>phase rotation ambiguity, the maximum phase ro</w:t>
      </w:r>
      <w:r w:rsidR="00656595" w:rsidRPr="004514F7">
        <w:rPr>
          <w:rFonts w:ascii="Times New Roman" w:hAnsi="Times New Roman" w:cs="Times New Roman"/>
        </w:rPr>
        <w:t>tation between two DMRS symbols should be smaller than 2</w:t>
      </w:r>
      <m:oMath>
        <m:r>
          <w:rPr>
            <w:rFonts w:ascii="Cambria Math" w:hAnsi="Cambria Math" w:cs="Times New Roman"/>
          </w:rPr>
          <m:t>π</m:t>
        </m:r>
      </m:oMath>
      <w:r w:rsidR="009A0605" w:rsidRPr="004514F7">
        <w:rPr>
          <w:rFonts w:ascii="Times New Roman" w:hAnsi="Times New Roman" w:cs="Times New Roman"/>
        </w:rPr>
        <w:t>.</w:t>
      </w:r>
      <w:r w:rsidR="00F92099" w:rsidRPr="004514F7">
        <w:rPr>
          <w:rFonts w:ascii="Times New Roman" w:hAnsi="Times New Roman" w:cs="Times New Roman"/>
        </w:rPr>
        <w:t xml:space="preserve"> As the maximum frequency error is 400Hz, </w:t>
      </w:r>
      <w:r w:rsidR="00D31663" w:rsidRPr="004514F7">
        <w:rPr>
          <w:rFonts w:ascii="Times New Roman" w:hAnsi="Times New Roman" w:cs="Times New Roman"/>
        </w:rPr>
        <w:t xml:space="preserve">the gap between two DMRS symbols should be smaller than </w:t>
      </w:r>
      <w:r w:rsidR="00976C92" w:rsidRPr="004514F7">
        <w:rPr>
          <w:rFonts w:ascii="Times New Roman" w:hAnsi="Times New Roman" w:cs="Times New Roman"/>
        </w:rPr>
        <w:t xml:space="preserve">2.5 ms, which is 8.75 symbols </w:t>
      </w:r>
      <w:r w:rsidR="00351EF9">
        <w:rPr>
          <w:rFonts w:ascii="Times New Roman" w:hAnsi="Times New Roman" w:cs="Times New Roman"/>
        </w:rPr>
        <w:t xml:space="preserve">for SCS </w:t>
      </w:r>
      <w:r w:rsidR="000B118B">
        <w:rPr>
          <w:rFonts w:ascii="Times New Roman" w:hAnsi="Times New Roman" w:cs="Times New Roman"/>
        </w:rPr>
        <w:t>3.75 KHz and 35 symbols for 15 KHz</w:t>
      </w:r>
      <w:r w:rsidR="00976C92" w:rsidRPr="004514F7">
        <w:rPr>
          <w:rFonts w:ascii="Times New Roman" w:hAnsi="Times New Roman" w:cs="Times New Roman"/>
        </w:rPr>
        <w:t xml:space="preserve">. </w:t>
      </w:r>
      <w:r w:rsidR="00CA3956" w:rsidRPr="004514F7">
        <w:rPr>
          <w:rFonts w:ascii="Times New Roman" w:hAnsi="Times New Roman" w:cs="Times New Roman"/>
        </w:rPr>
        <w:t xml:space="preserve">Thus, </w:t>
      </w:r>
      <w:r w:rsidR="00A256DA" w:rsidRPr="004514F7">
        <w:rPr>
          <w:rFonts w:ascii="Times New Roman" w:hAnsi="Times New Roman" w:cs="Times New Roman"/>
        </w:rPr>
        <w:t>a maximum distance between two DMRS symbols of 8 symbols</w:t>
      </w:r>
      <w:r w:rsidR="00C23E45">
        <w:rPr>
          <w:rFonts w:ascii="Times New Roman" w:hAnsi="Times New Roman" w:cs="Times New Roman"/>
        </w:rPr>
        <w:t xml:space="preserve"> for 3.75 KHz and 35 symbols for 15 KHz</w:t>
      </w:r>
      <w:r w:rsidR="00A256DA" w:rsidRPr="004514F7">
        <w:rPr>
          <w:rFonts w:ascii="Times New Roman" w:hAnsi="Times New Roman" w:cs="Times New Roman"/>
        </w:rPr>
        <w:t xml:space="preserve"> </w:t>
      </w:r>
      <w:r w:rsidR="004D1F13">
        <w:rPr>
          <w:rFonts w:ascii="Times New Roman" w:hAnsi="Times New Roman" w:cs="Times New Roman"/>
          <w:lang w:val="en-US"/>
        </w:rPr>
        <w:t>could</w:t>
      </w:r>
      <w:r w:rsidR="00A256DA" w:rsidRPr="004514F7">
        <w:rPr>
          <w:rFonts w:ascii="Times New Roman" w:hAnsi="Times New Roman" w:cs="Times New Roman"/>
        </w:rPr>
        <w:t xml:space="preserve"> meet </w:t>
      </w:r>
      <w:r w:rsidR="002A5C5F" w:rsidRPr="004514F7">
        <w:rPr>
          <w:rFonts w:ascii="Times New Roman" w:hAnsi="Times New Roman" w:cs="Times New Roman"/>
        </w:rPr>
        <w:t xml:space="preserve">the </w:t>
      </w:r>
      <w:r w:rsidR="00DD3FD5">
        <w:rPr>
          <w:rFonts w:ascii="Times New Roman" w:hAnsi="Times New Roman" w:cs="Times New Roman"/>
        </w:rPr>
        <w:t>CFO estimation requirement of the current simulation assumption</w:t>
      </w:r>
      <w:r w:rsidR="002A5C5F" w:rsidRPr="004514F7">
        <w:rPr>
          <w:rFonts w:ascii="Times New Roman" w:hAnsi="Times New Roman" w:cs="Times New Roman"/>
        </w:rPr>
        <w:t xml:space="preserve">. </w:t>
      </w:r>
    </w:p>
    <w:p w14:paraId="240F4A46" w14:textId="75A21712" w:rsidR="002A5C5F" w:rsidRPr="00DD3FD5" w:rsidRDefault="002A5C5F" w:rsidP="009E2A67">
      <w:pPr>
        <w:rPr>
          <w:rFonts w:ascii="Times New Roman" w:hAnsi="Times New Roman" w:cs="Times New Roman"/>
          <w:bCs/>
          <w:sz w:val="22"/>
          <w:szCs w:val="22"/>
        </w:rPr>
      </w:pPr>
    </w:p>
    <w:p w14:paraId="72D8D72B" w14:textId="0220780A" w:rsidR="002A5C5F" w:rsidRDefault="002A5C5F" w:rsidP="002A5C5F">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sidR="00B52CC9">
        <w:rPr>
          <w:rFonts w:ascii="Times New Roman" w:hAnsi="Times New Roman" w:cs="Times New Roman"/>
          <w:b/>
          <w:bCs/>
          <w:i/>
          <w:iCs/>
          <w:sz w:val="22"/>
          <w:szCs w:val="22"/>
          <w:lang w:eastAsia="zh-CN"/>
        </w:rPr>
        <w:t xml:space="preserve">To meet the CFO estimation requirement of the current simulation assumption, </w:t>
      </w:r>
      <w:r w:rsidR="00E43041">
        <w:rPr>
          <w:rFonts w:ascii="Times New Roman" w:hAnsi="Times New Roman" w:cs="Times New Roman"/>
          <w:b/>
          <w:bCs/>
          <w:i/>
          <w:iCs/>
          <w:sz w:val="22"/>
          <w:szCs w:val="22"/>
          <w:lang w:eastAsia="zh-CN"/>
        </w:rPr>
        <w:t>the</w:t>
      </w:r>
      <w:r w:rsidR="0084095A">
        <w:rPr>
          <w:rFonts w:ascii="Times New Roman" w:hAnsi="Times New Roman" w:cs="Times New Roman"/>
          <w:b/>
          <w:bCs/>
          <w:i/>
          <w:iCs/>
          <w:sz w:val="22"/>
          <w:szCs w:val="22"/>
          <w:lang w:eastAsia="zh-CN"/>
        </w:rPr>
        <w:t xml:space="preserve"> distance between </w:t>
      </w:r>
      <w:r w:rsidR="0030508B">
        <w:rPr>
          <w:rFonts w:ascii="Times New Roman" w:hAnsi="Times New Roman" w:cs="Times New Roman"/>
          <w:b/>
          <w:bCs/>
          <w:i/>
          <w:iCs/>
          <w:sz w:val="22"/>
          <w:szCs w:val="22"/>
          <w:lang w:eastAsia="zh-CN"/>
        </w:rPr>
        <w:t xml:space="preserve">two </w:t>
      </w:r>
      <w:r w:rsidR="00325C41">
        <w:rPr>
          <w:rFonts w:ascii="Times New Roman" w:hAnsi="Times New Roman" w:cs="Times New Roman"/>
          <w:b/>
          <w:bCs/>
          <w:i/>
          <w:iCs/>
          <w:sz w:val="22"/>
          <w:szCs w:val="22"/>
          <w:lang w:eastAsia="zh-CN"/>
        </w:rPr>
        <w:t>corresponding</w:t>
      </w:r>
      <w:r w:rsidR="00F73D28">
        <w:rPr>
          <w:rFonts w:ascii="Times New Roman" w:hAnsi="Times New Roman" w:cs="Times New Roman"/>
          <w:b/>
          <w:bCs/>
          <w:i/>
          <w:iCs/>
          <w:sz w:val="22"/>
          <w:szCs w:val="22"/>
          <w:lang w:eastAsia="zh-CN"/>
        </w:rPr>
        <w:t xml:space="preserve"> consecutive</w:t>
      </w:r>
      <w:r w:rsidR="00325C41">
        <w:rPr>
          <w:rFonts w:ascii="Times New Roman" w:hAnsi="Times New Roman" w:cs="Times New Roman"/>
          <w:b/>
          <w:bCs/>
          <w:i/>
          <w:iCs/>
          <w:sz w:val="22"/>
          <w:szCs w:val="22"/>
          <w:lang w:eastAsia="zh-CN"/>
        </w:rPr>
        <w:t xml:space="preserve"> </w:t>
      </w:r>
      <w:r w:rsidR="0030508B">
        <w:rPr>
          <w:rFonts w:ascii="Times New Roman" w:hAnsi="Times New Roman" w:cs="Times New Roman"/>
          <w:b/>
          <w:bCs/>
          <w:i/>
          <w:iCs/>
          <w:sz w:val="22"/>
          <w:szCs w:val="22"/>
          <w:lang w:eastAsia="zh-CN"/>
        </w:rPr>
        <w:t>DMRS symbols</w:t>
      </w:r>
      <w:r w:rsidR="00325C41">
        <w:rPr>
          <w:rFonts w:ascii="Times New Roman" w:hAnsi="Times New Roman" w:cs="Times New Roman"/>
          <w:b/>
          <w:bCs/>
          <w:i/>
          <w:iCs/>
          <w:sz w:val="22"/>
          <w:szCs w:val="22"/>
          <w:lang w:eastAsia="zh-CN"/>
        </w:rPr>
        <w:t xml:space="preserve"> should be equal </w:t>
      </w:r>
      <w:r w:rsidR="00920106">
        <w:rPr>
          <w:rFonts w:ascii="Times New Roman" w:hAnsi="Times New Roman" w:cs="Times New Roman"/>
          <w:b/>
          <w:bCs/>
          <w:i/>
          <w:iCs/>
          <w:sz w:val="22"/>
          <w:szCs w:val="22"/>
          <w:lang w:eastAsia="zh-CN"/>
        </w:rPr>
        <w:t xml:space="preserve">to </w:t>
      </w:r>
      <w:r w:rsidR="00325C41">
        <w:rPr>
          <w:rFonts w:ascii="Times New Roman" w:hAnsi="Times New Roman" w:cs="Times New Roman"/>
          <w:b/>
          <w:bCs/>
          <w:i/>
          <w:iCs/>
          <w:sz w:val="22"/>
          <w:szCs w:val="22"/>
          <w:lang w:eastAsia="zh-CN"/>
        </w:rPr>
        <w:t xml:space="preserve">or smaller than </w:t>
      </w:r>
      <w:r w:rsidR="008C2C7D">
        <w:rPr>
          <w:rFonts w:ascii="Times New Roman" w:hAnsi="Times New Roman" w:cs="Times New Roman"/>
          <w:b/>
          <w:bCs/>
          <w:i/>
          <w:iCs/>
          <w:sz w:val="22"/>
          <w:szCs w:val="22"/>
          <w:lang w:eastAsia="zh-CN"/>
        </w:rPr>
        <w:t>2.5 ms</w:t>
      </w:r>
      <w:r w:rsidR="00325C41">
        <w:rPr>
          <w:rFonts w:ascii="Times New Roman" w:hAnsi="Times New Roman" w:cs="Times New Roman"/>
          <w:b/>
          <w:bCs/>
          <w:i/>
          <w:iCs/>
          <w:sz w:val="22"/>
          <w:szCs w:val="22"/>
          <w:lang w:eastAsia="zh-CN"/>
        </w:rPr>
        <w:t xml:space="preserve">. </w:t>
      </w:r>
    </w:p>
    <w:p w14:paraId="05875B1A" w14:textId="18F16BDD" w:rsidR="00533D70" w:rsidRDefault="00533D70" w:rsidP="00533D70">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lastRenderedPageBreak/>
        <w:t>Observation</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B7745E">
        <w:rPr>
          <w:rFonts w:ascii="Times New Roman" w:hAnsi="Times New Roman" w:cs="Times New Roman"/>
          <w:b/>
          <w:bCs/>
          <w:i/>
          <w:iCs/>
          <w:sz w:val="22"/>
          <w:szCs w:val="22"/>
          <w:lang w:eastAsia="zh-CN"/>
        </w:rPr>
        <w:t xml:space="preserve">For </w:t>
      </w:r>
      <w:r w:rsidR="00B16258">
        <w:rPr>
          <w:rFonts w:ascii="Times New Roman" w:hAnsi="Times New Roman" w:cs="Times New Roman"/>
          <w:b/>
          <w:bCs/>
          <w:i/>
          <w:iCs/>
          <w:sz w:val="22"/>
          <w:szCs w:val="22"/>
          <w:lang w:eastAsia="zh-CN"/>
        </w:rPr>
        <w:t xml:space="preserve">the </w:t>
      </w:r>
      <w:r w:rsidR="00B7745E">
        <w:rPr>
          <w:rFonts w:ascii="Times New Roman" w:hAnsi="Times New Roman" w:cs="Times New Roman"/>
          <w:b/>
          <w:bCs/>
          <w:i/>
          <w:iCs/>
          <w:sz w:val="22"/>
          <w:szCs w:val="22"/>
          <w:lang w:eastAsia="zh-CN"/>
        </w:rPr>
        <w:t>single carrier</w:t>
      </w:r>
      <w:r w:rsidR="00D74E2B">
        <w:rPr>
          <w:rFonts w:ascii="Times New Roman" w:hAnsi="Times New Roman" w:cs="Times New Roman"/>
          <w:b/>
          <w:bCs/>
          <w:i/>
          <w:iCs/>
          <w:sz w:val="22"/>
          <w:szCs w:val="22"/>
          <w:lang w:eastAsia="zh-CN"/>
        </w:rPr>
        <w:t>,</w:t>
      </w:r>
      <w:r w:rsidR="00B7745E">
        <w:rPr>
          <w:rFonts w:ascii="Times New Roman" w:hAnsi="Times New Roman" w:cs="Times New Roman"/>
          <w:b/>
          <w:bCs/>
          <w:i/>
          <w:iCs/>
          <w:sz w:val="22"/>
          <w:szCs w:val="22"/>
          <w:lang w:eastAsia="zh-CN"/>
        </w:rPr>
        <w:t xml:space="preserve"> NPUSCH with </w:t>
      </w:r>
      <w:r w:rsidR="009D2122">
        <w:rPr>
          <w:rFonts w:ascii="Times New Roman" w:hAnsi="Times New Roman" w:cs="Times New Roman"/>
          <w:b/>
          <w:bCs/>
          <w:i/>
          <w:iCs/>
          <w:sz w:val="22"/>
          <w:szCs w:val="22"/>
          <w:lang w:eastAsia="zh-CN"/>
        </w:rPr>
        <w:t xml:space="preserve">3.75 KHz SCS, </w:t>
      </w:r>
      <w:r>
        <w:rPr>
          <w:rFonts w:ascii="Times New Roman" w:hAnsi="Times New Roman" w:cs="Times New Roman"/>
          <w:b/>
          <w:bCs/>
          <w:i/>
          <w:iCs/>
          <w:sz w:val="22"/>
          <w:szCs w:val="22"/>
          <w:lang w:eastAsia="zh-CN"/>
        </w:rPr>
        <w:t xml:space="preserve">the distance between two corresponding consecutive DMRS symbols should be equal to or smaller than </w:t>
      </w:r>
      <w:r w:rsidR="00D363F3">
        <w:rPr>
          <w:rFonts w:ascii="Times New Roman" w:hAnsi="Times New Roman" w:cs="Times New Roman"/>
          <w:b/>
          <w:bCs/>
          <w:i/>
          <w:iCs/>
          <w:sz w:val="22"/>
          <w:szCs w:val="22"/>
          <w:lang w:eastAsia="zh-CN"/>
        </w:rPr>
        <w:t xml:space="preserve">8 symbols to meet the CFO estimation </w:t>
      </w:r>
      <w:r w:rsidR="00B16258">
        <w:rPr>
          <w:rFonts w:ascii="Times New Roman" w:hAnsi="Times New Roman" w:cs="Times New Roman"/>
          <w:b/>
          <w:bCs/>
          <w:i/>
          <w:iCs/>
          <w:sz w:val="22"/>
          <w:szCs w:val="22"/>
          <w:lang w:eastAsia="zh-CN"/>
        </w:rPr>
        <w:t>requirement</w:t>
      </w:r>
      <w:r>
        <w:rPr>
          <w:rFonts w:ascii="Times New Roman" w:hAnsi="Times New Roman" w:cs="Times New Roman"/>
          <w:b/>
          <w:bCs/>
          <w:i/>
          <w:iCs/>
          <w:sz w:val="22"/>
          <w:szCs w:val="22"/>
          <w:lang w:eastAsia="zh-CN"/>
        </w:rPr>
        <w:t xml:space="preserve">. </w:t>
      </w:r>
    </w:p>
    <w:p w14:paraId="78A6FBA6" w14:textId="77777777" w:rsidR="00D765F4" w:rsidRDefault="00D765F4" w:rsidP="00D765F4">
      <w:pPr>
        <w:jc w:val="both"/>
        <w:rPr>
          <w:rFonts w:ascii="Times New Roman" w:hAnsi="Times New Roman" w:cs="Times New Roman"/>
          <w:b/>
          <w:bCs/>
          <w:i/>
          <w:iCs/>
          <w:sz w:val="22"/>
          <w:szCs w:val="22"/>
          <w:lang w:eastAsia="zh-CN"/>
        </w:rPr>
      </w:pPr>
    </w:p>
    <w:p w14:paraId="00695455" w14:textId="4EF5C513" w:rsidR="00D765F4" w:rsidRPr="004B611C" w:rsidRDefault="00D765F4" w:rsidP="00D765F4">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2F41AC9A" w14:textId="45963DF9" w:rsidR="00533D70" w:rsidRPr="004B611C" w:rsidRDefault="00533D70" w:rsidP="002A5C5F">
      <w:pPr>
        <w:jc w:val="both"/>
        <w:rPr>
          <w:rFonts w:ascii="Times New Roman" w:eastAsia="宋体" w:hAnsi="Times New Roman" w:cs="Times New Roman"/>
          <w:b/>
          <w:bCs/>
          <w:i/>
          <w:iCs/>
          <w:sz w:val="22"/>
          <w:szCs w:val="22"/>
          <w:lang w:eastAsia="zh-CN"/>
        </w:rPr>
      </w:pPr>
    </w:p>
    <w:p w14:paraId="2FD44BA8" w14:textId="51BF74A7" w:rsidR="00D765F4" w:rsidRPr="004B611C" w:rsidRDefault="00634894" w:rsidP="002A5C5F">
      <w:pPr>
        <w:jc w:val="both"/>
        <w:rPr>
          <w:rFonts w:ascii="Times New Roman" w:eastAsia="宋体" w:hAnsi="Times New Roman" w:cs="Times New Roman"/>
          <w:b/>
          <w:bCs/>
          <w:i/>
          <w:iCs/>
          <w:sz w:val="22"/>
          <w:szCs w:val="22"/>
          <w:lang w:eastAsia="zh-CN"/>
        </w:rPr>
      </w:pPr>
      <w:r w:rsidRPr="004B611C">
        <w:rPr>
          <w:rFonts w:ascii="Times New Roman" w:hAnsi="Times New Roman" w:cs="Times New Roman"/>
          <w:sz w:val="22"/>
          <w:szCs w:val="22"/>
        </w:rPr>
        <w:t xml:space="preserve">The two-level gap is proposed in [3], which is similar to the NPRACH “two-level hopping”. Within a DMRS cluster, the </w:t>
      </w:r>
      <w:r w:rsidR="00017B85" w:rsidRPr="004B611C">
        <w:rPr>
          <w:rFonts w:ascii="Times New Roman" w:hAnsi="Times New Roman" w:cs="Times New Roman"/>
          <w:sz w:val="22"/>
          <w:szCs w:val="22"/>
        </w:rPr>
        <w:t xml:space="preserve">gap between </w:t>
      </w:r>
      <w:r w:rsidRPr="004B611C">
        <w:rPr>
          <w:rFonts w:ascii="Times New Roman" w:hAnsi="Times New Roman" w:cs="Times New Roman"/>
          <w:sz w:val="22"/>
          <w:szCs w:val="22"/>
        </w:rPr>
        <w:t xml:space="preserve">two </w:t>
      </w:r>
      <w:r w:rsidR="00017B85" w:rsidRPr="004B611C">
        <w:rPr>
          <w:rFonts w:ascii="Times New Roman" w:hAnsi="Times New Roman" w:cs="Times New Roman"/>
          <w:sz w:val="22"/>
          <w:szCs w:val="22"/>
        </w:rPr>
        <w:t xml:space="preserve">multiplexed consecutive </w:t>
      </w:r>
      <w:r w:rsidRPr="004B611C">
        <w:rPr>
          <w:rFonts w:ascii="Times New Roman" w:hAnsi="Times New Roman" w:cs="Times New Roman"/>
          <w:sz w:val="22"/>
          <w:szCs w:val="22"/>
        </w:rPr>
        <w:t xml:space="preserve">DMRS symbols </w:t>
      </w:r>
      <w:r w:rsidR="00017B85" w:rsidRPr="004B611C">
        <w:rPr>
          <w:rFonts w:ascii="Times New Roman" w:hAnsi="Times New Roman" w:cs="Times New Roman"/>
          <w:sz w:val="22"/>
          <w:szCs w:val="22"/>
        </w:rPr>
        <w:t xml:space="preserve">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1</w:t>
      </w:r>
      <w:r w:rsidR="00017B85" w:rsidRPr="004B611C">
        <w:rPr>
          <w:rFonts w:ascii="Times New Roman" w:hAnsi="Times New Roman" w:cs="Times New Roman"/>
          <w:sz w:val="22"/>
          <w:szCs w:val="22"/>
        </w:rPr>
        <w:t xml:space="preserve">. Between two DMRS clusters, the gap between two multiplexed consecutive DMRS symbols is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2</w:t>
      </w:r>
      <w:r w:rsidR="00017B85" w:rsidRPr="004B611C">
        <w:rPr>
          <w:rFonts w:ascii="Times New Roman" w:hAnsi="Times New Roman" w:cs="Times New Roman"/>
          <w:sz w:val="22"/>
          <w:szCs w:val="22"/>
        </w:rPr>
        <w:t xml:space="preserve">. For symbol-level OCC of 3.75 KHz SCS NPUSCH, the </w:t>
      </w:r>
      <w:r w:rsidR="00017B85" w:rsidRPr="004B611C">
        <w:rPr>
          <w:rFonts w:ascii="Times New Roman" w:hAnsi="Times New Roman" w:cs="Times New Roman"/>
          <w:i/>
          <w:iCs/>
          <w:sz w:val="22"/>
          <w:szCs w:val="22"/>
        </w:rPr>
        <w:t>x</w:t>
      </w:r>
      <w:r w:rsidR="00017B85" w:rsidRPr="004B611C">
        <w:rPr>
          <w:rFonts w:ascii="Times New Roman" w:hAnsi="Times New Roman" w:cs="Times New Roman"/>
          <w:sz w:val="22"/>
          <w:szCs w:val="22"/>
          <w:vertAlign w:val="subscript"/>
        </w:rPr>
        <w:t xml:space="preserve">1 </w:t>
      </w:r>
      <w:r w:rsidR="00D765F4" w:rsidRPr="004B611C">
        <w:rPr>
          <w:rFonts w:ascii="Times New Roman" w:hAnsi="Times New Roman" w:cs="Times New Roman"/>
          <w:sz w:val="22"/>
          <w:szCs w:val="22"/>
        </w:rPr>
        <w:t xml:space="preserve">is strictly </w:t>
      </w:r>
      <w:r w:rsidR="00B60C39" w:rsidRPr="004B611C">
        <w:rPr>
          <w:rFonts w:ascii="Times New Roman" w:hAnsi="Times New Roman" w:cs="Times New Roman"/>
          <w:sz w:val="22"/>
          <w:szCs w:val="22"/>
        </w:rPr>
        <w:t>constrained</w:t>
      </w:r>
      <w:r w:rsidR="00D765F4" w:rsidRPr="004B611C">
        <w:rPr>
          <w:rFonts w:ascii="Times New Roman" w:hAnsi="Times New Roman" w:cs="Times New Roman"/>
          <w:sz w:val="22"/>
          <w:szCs w:val="22"/>
        </w:rPr>
        <w:t xml:space="preserve"> </w:t>
      </w:r>
      <w:r w:rsidR="00BD147C" w:rsidRPr="004B611C">
        <w:rPr>
          <w:rFonts w:ascii="Times New Roman" w:hAnsi="Times New Roman" w:cs="Times New Roman"/>
          <w:sz w:val="22"/>
          <w:szCs w:val="22"/>
        </w:rPr>
        <w:t xml:space="preserve">to meet the CFO estimation requirement, and the </w:t>
      </w:r>
      <w:r w:rsidR="00BD147C" w:rsidRPr="004B611C">
        <w:rPr>
          <w:rFonts w:ascii="Times New Roman" w:hAnsi="Times New Roman" w:cs="Times New Roman"/>
          <w:i/>
          <w:iCs/>
          <w:sz w:val="22"/>
          <w:szCs w:val="22"/>
        </w:rPr>
        <w:t>x</w:t>
      </w:r>
      <w:r w:rsidR="00BD147C" w:rsidRPr="004B611C">
        <w:rPr>
          <w:rFonts w:ascii="Times New Roman" w:hAnsi="Times New Roman" w:cs="Times New Roman"/>
          <w:sz w:val="22"/>
          <w:szCs w:val="22"/>
          <w:vertAlign w:val="subscript"/>
        </w:rPr>
        <w:t xml:space="preserve">2 </w:t>
      </w:r>
      <w:r w:rsidR="00BD147C" w:rsidRPr="004B611C">
        <w:rPr>
          <w:rFonts w:ascii="Times New Roman" w:hAnsi="Times New Roman" w:cs="Times New Roman"/>
          <w:sz w:val="22"/>
          <w:szCs w:val="22"/>
        </w:rPr>
        <w:t>is constrained to retain the same DMRS overhead as the legacy</w:t>
      </w:r>
      <w:r w:rsidR="00D765F4" w:rsidRPr="004B611C">
        <w:rPr>
          <w:rFonts w:ascii="Times New Roman" w:hAnsi="Times New Roman" w:cs="Times New Roman"/>
          <w:sz w:val="22"/>
          <w:szCs w:val="22"/>
        </w:rPr>
        <w:t xml:space="preserve">.  </w:t>
      </w:r>
    </w:p>
    <w:p w14:paraId="243049CB" w14:textId="77777777" w:rsidR="00575354" w:rsidRPr="004B611C" w:rsidRDefault="00575354" w:rsidP="00575354">
      <w:pPr>
        <w:jc w:val="both"/>
        <w:rPr>
          <w:rFonts w:ascii="Times New Roman" w:hAnsi="Times New Roman" w:cs="Times New Roman"/>
          <w:b/>
          <w:bCs/>
          <w:i/>
          <w:iCs/>
          <w:sz w:val="22"/>
          <w:szCs w:val="22"/>
          <w:lang w:eastAsia="zh-CN"/>
        </w:rPr>
      </w:pPr>
    </w:p>
    <w:p w14:paraId="436260BF" w14:textId="77777777" w:rsidR="00AA3F22" w:rsidRPr="004B611C" w:rsidRDefault="00575354" w:rsidP="00AA3F22">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1: </w:t>
      </w:r>
      <w:r w:rsidR="00D83BD9" w:rsidRPr="004B611C">
        <w:rPr>
          <w:rFonts w:ascii="Times New Roman" w:hAnsi="Times New Roman" w:cs="Times New Roman"/>
          <w:b/>
          <w:bCs/>
          <w:i/>
          <w:iCs/>
          <w:sz w:val="22"/>
          <w:szCs w:val="22"/>
          <w:lang w:eastAsia="zh-CN"/>
        </w:rPr>
        <w:t xml:space="preserve">For </w:t>
      </w:r>
      <w:r w:rsidR="00BD147C" w:rsidRPr="004B611C">
        <w:rPr>
          <w:rFonts w:ascii="Times New Roman" w:hAnsi="Times New Roman" w:cs="Times New Roman"/>
          <w:b/>
          <w:bCs/>
          <w:i/>
          <w:iCs/>
          <w:sz w:val="22"/>
          <w:szCs w:val="22"/>
          <w:lang w:eastAsia="zh-CN"/>
        </w:rPr>
        <w:t xml:space="preserve">symbol-level </w:t>
      </w:r>
      <w:r w:rsidR="00D83BD9" w:rsidRPr="004B611C">
        <w:rPr>
          <w:rFonts w:ascii="Times New Roman" w:hAnsi="Times New Roman" w:cs="Times New Roman"/>
          <w:b/>
          <w:bCs/>
          <w:i/>
          <w:iCs/>
          <w:sz w:val="22"/>
          <w:szCs w:val="22"/>
          <w:lang w:eastAsia="zh-CN"/>
        </w:rPr>
        <w:t xml:space="preserve">OCC, the </w:t>
      </w:r>
      <w:r w:rsidR="00B60C39" w:rsidRPr="004B611C">
        <w:rPr>
          <w:rFonts w:ascii="Times New Roman" w:hAnsi="Times New Roman" w:cs="Times New Roman"/>
          <w:b/>
          <w:bCs/>
          <w:i/>
          <w:iCs/>
          <w:sz w:val="22"/>
          <w:szCs w:val="22"/>
          <w:lang w:eastAsia="zh-CN"/>
        </w:rPr>
        <w:t>multiplex</w:t>
      </w:r>
      <w:r w:rsidR="00BD147C" w:rsidRPr="004B611C">
        <w:rPr>
          <w:rFonts w:ascii="Times New Roman" w:hAnsi="Times New Roman" w:cs="Times New Roman"/>
          <w:b/>
          <w:bCs/>
          <w:i/>
          <w:iCs/>
          <w:sz w:val="22"/>
          <w:szCs w:val="22"/>
          <w:lang w:eastAsia="zh-CN"/>
        </w:rPr>
        <w:t xml:space="preserve">ed </w:t>
      </w:r>
      <w:r w:rsidR="00F46D88" w:rsidRPr="004B611C">
        <w:rPr>
          <w:rFonts w:ascii="Times New Roman" w:hAnsi="Times New Roman" w:cs="Times New Roman"/>
          <w:b/>
          <w:bCs/>
          <w:i/>
          <w:iCs/>
          <w:sz w:val="22"/>
          <w:szCs w:val="22"/>
          <w:lang w:eastAsia="zh-CN"/>
        </w:rPr>
        <w:t xml:space="preserve">DMRS </w:t>
      </w:r>
      <w:r w:rsidR="00B60C39" w:rsidRPr="004B611C">
        <w:rPr>
          <w:rFonts w:ascii="Times New Roman" w:hAnsi="Times New Roman" w:cs="Times New Roman"/>
          <w:b/>
          <w:bCs/>
          <w:i/>
          <w:iCs/>
          <w:sz w:val="22"/>
          <w:szCs w:val="22"/>
          <w:lang w:eastAsia="zh-CN"/>
        </w:rPr>
        <w:t xml:space="preserve">pattern </w:t>
      </w:r>
      <w:r w:rsidR="00BD147C" w:rsidRPr="004B611C">
        <w:rPr>
          <w:rFonts w:ascii="Times New Roman" w:hAnsi="Times New Roman" w:cs="Times New Roman"/>
          <w:b/>
          <w:bCs/>
          <w:i/>
          <w:iCs/>
          <w:sz w:val="22"/>
          <w:szCs w:val="22"/>
          <w:lang w:eastAsia="zh-CN"/>
        </w:rPr>
        <w:t xml:space="preserve">contains the first level gap between two consecutive DMRS symbols within a DMRS cluster and the second level gap between two </w:t>
      </w:r>
      <w:r w:rsidR="00AA3F22" w:rsidRPr="004B611C">
        <w:rPr>
          <w:rFonts w:ascii="Times New Roman" w:hAnsi="Times New Roman" w:cs="Times New Roman"/>
          <w:b/>
          <w:bCs/>
          <w:i/>
          <w:iCs/>
          <w:sz w:val="22"/>
          <w:szCs w:val="22"/>
          <w:lang w:eastAsia="zh-CN"/>
        </w:rPr>
        <w:t>consecutive</w:t>
      </w:r>
      <w:r w:rsidR="00BD147C" w:rsidRPr="004B611C">
        <w:rPr>
          <w:rFonts w:ascii="Times New Roman" w:hAnsi="Times New Roman" w:cs="Times New Roman"/>
          <w:b/>
          <w:bCs/>
          <w:i/>
          <w:iCs/>
          <w:sz w:val="22"/>
          <w:szCs w:val="22"/>
          <w:lang w:eastAsia="zh-CN"/>
        </w:rPr>
        <w:t xml:space="preserve"> DMRS symbols across two DMRS clusters, where</w:t>
      </w:r>
      <w:r w:rsidR="00AA3F22" w:rsidRPr="004B611C">
        <w:rPr>
          <w:rFonts w:ascii="Times New Roman" w:hAnsi="Times New Roman" w:cs="Times New Roman"/>
          <w:b/>
          <w:bCs/>
          <w:i/>
          <w:iCs/>
          <w:sz w:val="22"/>
          <w:szCs w:val="22"/>
          <w:lang w:eastAsia="zh-CN"/>
        </w:rPr>
        <w:t xml:space="preserve"> the first level gap should meet the CFO estimation requirement and the second level gap should keep the DMRS overhead same as the legacy NPUSCH without OCC</w:t>
      </w:r>
      <w:r w:rsidR="005213D1" w:rsidRPr="004B611C">
        <w:rPr>
          <w:rFonts w:ascii="Times New Roman" w:hAnsi="Times New Roman" w:cs="Times New Roman"/>
          <w:b/>
          <w:bCs/>
          <w:i/>
          <w:iCs/>
          <w:sz w:val="22"/>
          <w:szCs w:val="22"/>
          <w:lang w:eastAsia="zh-CN"/>
        </w:rPr>
        <w:t>.</w:t>
      </w:r>
      <w:r w:rsidRPr="004B611C">
        <w:rPr>
          <w:rFonts w:ascii="Times New Roman" w:hAnsi="Times New Roman" w:cs="Times New Roman"/>
          <w:b/>
          <w:bCs/>
          <w:i/>
          <w:iCs/>
          <w:sz w:val="22"/>
          <w:szCs w:val="22"/>
          <w:lang w:eastAsia="zh-CN"/>
        </w:rPr>
        <w:t xml:space="preserve"> </w:t>
      </w:r>
    </w:p>
    <w:p w14:paraId="173D625A" w14:textId="40F98149" w:rsidR="00AA3F22" w:rsidRPr="004B611C" w:rsidRDefault="00AA3F22" w:rsidP="00AA3F22">
      <w:pPr>
        <w:pStyle w:val="a6"/>
        <w:numPr>
          <w:ilvl w:val="0"/>
          <w:numId w:val="29"/>
        </w:numPr>
        <w:rPr>
          <w:rFonts w:eastAsia="宋体"/>
          <w:b/>
          <w:bCs/>
          <w:i/>
          <w:iCs/>
          <w:lang w:eastAsia="zh-CN"/>
        </w:rPr>
      </w:pPr>
      <w:r w:rsidRPr="004B611C">
        <w:rPr>
          <w:rFonts w:eastAsia="宋体"/>
          <w:b/>
          <w:bCs/>
          <w:i/>
          <w:iCs/>
          <w:lang w:eastAsia="zh-CN"/>
        </w:rPr>
        <w:t>For 3.75 KHz SCS, the first level gap should be smaller or equal to 8 symbols.</w:t>
      </w:r>
      <w:bookmarkEnd w:id="3"/>
      <w:r w:rsidRPr="004B611C">
        <w:rPr>
          <w:rFonts w:eastAsia="宋体"/>
          <w:b/>
          <w:bCs/>
          <w:i/>
          <w:iCs/>
          <w:lang w:eastAsia="zh-CN"/>
        </w:rPr>
        <w:t xml:space="preserve"> </w:t>
      </w:r>
    </w:p>
    <w:p w14:paraId="5A058623" w14:textId="5E3833DB" w:rsidR="0045383E" w:rsidRDefault="0045383E" w:rsidP="00575354">
      <w:pPr>
        <w:jc w:val="both"/>
        <w:rPr>
          <w:rFonts w:ascii="Times New Roman" w:eastAsia="宋体" w:hAnsi="Times New Roman" w:cs="Times New Roman"/>
          <w:b/>
          <w:bCs/>
          <w:sz w:val="22"/>
          <w:szCs w:val="22"/>
          <w:lang w:eastAsia="zh-CN"/>
        </w:rPr>
      </w:pPr>
    </w:p>
    <w:p w14:paraId="09D2DA84" w14:textId="571BD4C3" w:rsidR="002B34C6" w:rsidRPr="00D8669F" w:rsidRDefault="002B34C6" w:rsidP="00D8669F">
      <w:pPr>
        <w:pStyle w:val="1"/>
        <w:numPr>
          <w:ilvl w:val="0"/>
          <w:numId w:val="27"/>
        </w:numPr>
        <w:spacing w:before="240"/>
        <w:rPr>
          <w:lang w:val="en-GB" w:eastAsia="zh-CN"/>
        </w:rPr>
      </w:pPr>
      <w:r w:rsidRPr="00D8669F">
        <w:rPr>
          <w:rFonts w:hint="eastAsia"/>
          <w:lang w:val="en-GB" w:eastAsia="zh-CN"/>
        </w:rPr>
        <w:t>N</w:t>
      </w:r>
      <w:r w:rsidRPr="00D8669F">
        <w:rPr>
          <w:lang w:val="en-GB" w:eastAsia="zh-CN"/>
        </w:rPr>
        <w:t>PRACH</w:t>
      </w:r>
    </w:p>
    <w:p w14:paraId="3C2C7C72" w14:textId="5A71EFF2" w:rsidR="001620AA" w:rsidRPr="001620AA" w:rsidRDefault="00D9322C" w:rsidP="001620AA">
      <w:pPr>
        <w:overflowPunct w:val="0"/>
        <w:autoSpaceDE w:val="0"/>
        <w:autoSpaceDN w:val="0"/>
        <w:adjustRightInd w:val="0"/>
        <w:spacing w:after="180"/>
        <w:textAlignment w:val="baseline"/>
        <w:rPr>
          <w:rFonts w:ascii="Times New Roman" w:eastAsia="Batang" w:hAnsi="Times New Roman" w:cs="Times New Roman"/>
          <w:sz w:val="22"/>
          <w:szCs w:val="22"/>
          <w:lang w:eastAsia="en-US"/>
        </w:rPr>
      </w:pPr>
      <w:r w:rsidRPr="00837917">
        <w:rPr>
          <w:rFonts w:ascii="Times New Roman" w:eastAsia="Batang" w:hAnsi="Times New Roman" w:cs="Times New Roman"/>
          <w:sz w:val="22"/>
          <w:szCs w:val="22"/>
          <w:lang w:val="en-US" w:eastAsia="en-US"/>
        </w:rPr>
        <w:t>T</w:t>
      </w:r>
      <w:r w:rsidR="00AB324B" w:rsidRPr="00837917">
        <w:rPr>
          <w:rFonts w:ascii="Times New Roman" w:eastAsia="Batang" w:hAnsi="Times New Roman" w:cs="Times New Roman"/>
          <w:sz w:val="22"/>
          <w:szCs w:val="22"/>
          <w:lang w:val="en-US" w:eastAsia="en-US"/>
        </w:rPr>
        <w:t>he</w:t>
      </w:r>
      <w:r w:rsidRPr="00837917">
        <w:rPr>
          <w:rFonts w:ascii="Times New Roman" w:eastAsia="Batang" w:hAnsi="Times New Roman" w:cs="Times New Roman"/>
          <w:sz w:val="22"/>
          <w:szCs w:val="22"/>
          <w:lang w:val="en-US" w:eastAsia="en-US"/>
        </w:rPr>
        <w:t xml:space="preserve"> legacy</w:t>
      </w:r>
      <w:r w:rsidR="00AB324B" w:rsidRPr="00837917">
        <w:rPr>
          <w:rFonts w:ascii="Times New Roman" w:eastAsia="Batang" w:hAnsi="Times New Roman" w:cs="Times New Roman"/>
          <w:sz w:val="22"/>
          <w:szCs w:val="22"/>
          <w:lang w:val="en-US" w:eastAsia="en-US"/>
        </w:rPr>
        <w:t xml:space="preserve"> Random Access procedure is performed on the anchor carrier or one of the non-anchor carriers for which </w:t>
      </w:r>
      <w:r w:rsidR="005F2C37">
        <w:rPr>
          <w:rFonts w:ascii="Times New Roman" w:eastAsia="Batang" w:hAnsi="Times New Roman" w:cs="Times New Roman"/>
          <w:sz w:val="22"/>
          <w:szCs w:val="22"/>
          <w:lang w:val="en-US" w:eastAsia="en-US"/>
        </w:rPr>
        <w:t xml:space="preserve">the </w:t>
      </w:r>
      <w:r w:rsidR="00AB324B" w:rsidRPr="00837917">
        <w:rPr>
          <w:rFonts w:ascii="Times New Roman" w:eastAsia="Batang" w:hAnsi="Times New Roman" w:cs="Times New Roman"/>
          <w:sz w:val="22"/>
          <w:szCs w:val="22"/>
          <w:lang w:val="en-US" w:eastAsia="en-US"/>
        </w:rPr>
        <w:t>PRACH resource has been configured in system information</w:t>
      </w:r>
      <w:r w:rsidRPr="00837917">
        <w:rPr>
          <w:rFonts w:ascii="Times New Roman" w:eastAsia="Batang" w:hAnsi="Times New Roman" w:cs="Times New Roman"/>
          <w:sz w:val="22"/>
          <w:szCs w:val="22"/>
          <w:lang w:val="en-US" w:eastAsia="en-US"/>
        </w:rPr>
        <w:t>.</w:t>
      </w:r>
      <w:r w:rsidR="00216060">
        <w:rPr>
          <w:rFonts w:ascii="Times New Roman" w:eastAsia="Batang" w:hAnsi="Times New Roman" w:cs="Times New Roman"/>
          <w:sz w:val="22"/>
          <w:szCs w:val="22"/>
          <w:lang w:val="en-US" w:eastAsia="en-US"/>
        </w:rPr>
        <w:t xml:space="preserve"> For a legacy NB-IoT UE, </w:t>
      </w:r>
      <w:r w:rsidR="001620AA" w:rsidRPr="001620AA">
        <w:rPr>
          <w:rFonts w:ascii="Times New Roman" w:eastAsia="Batang" w:hAnsi="Times New Roman" w:cs="Times New Roman"/>
          <w:sz w:val="22"/>
          <w:szCs w:val="22"/>
          <w:lang w:eastAsia="en-US"/>
        </w:rPr>
        <w:t>when multiple carriers provide PRACH resources for the same enhanced coverage level, the UE will randomly select one of them using the following selection probabilities</w:t>
      </w:r>
      <w:r w:rsidR="00061D21">
        <w:rPr>
          <w:rFonts w:ascii="Times New Roman" w:eastAsia="Batang" w:hAnsi="Times New Roman" w:cs="Times New Roman"/>
          <w:sz w:val="22"/>
          <w:szCs w:val="22"/>
          <w:lang w:eastAsia="en-US"/>
        </w:rPr>
        <w:t xml:space="preserve"> [</w:t>
      </w:r>
      <w:r w:rsidR="004C7B72">
        <w:rPr>
          <w:rFonts w:ascii="Times New Roman" w:eastAsia="Batang" w:hAnsi="Times New Roman" w:cs="Times New Roman"/>
          <w:sz w:val="22"/>
          <w:szCs w:val="22"/>
          <w:lang w:eastAsia="en-US"/>
        </w:rPr>
        <w:t>4</w:t>
      </w:r>
      <w:r w:rsidR="00061D21">
        <w:rPr>
          <w:rFonts w:ascii="Times New Roman" w:eastAsia="Batang" w:hAnsi="Times New Roman" w:cs="Times New Roman"/>
          <w:sz w:val="22"/>
          <w:szCs w:val="22"/>
          <w:lang w:eastAsia="en-US"/>
        </w:rPr>
        <w:t>]</w:t>
      </w:r>
      <w:r w:rsidR="001620AA" w:rsidRPr="001620AA">
        <w:rPr>
          <w:rFonts w:ascii="Times New Roman" w:eastAsia="Batang" w:hAnsi="Times New Roman" w:cs="Times New Roman"/>
          <w:sz w:val="22"/>
          <w:szCs w:val="22"/>
          <w:lang w:eastAsia="en-US"/>
        </w:rPr>
        <w:t>:</w:t>
      </w:r>
    </w:p>
    <w:p w14:paraId="11AEF317" w14:textId="250C535B" w:rsidR="001620AA" w:rsidRPr="00061D21" w:rsidRDefault="001620AA" w:rsidP="00061D21">
      <w:pPr>
        <w:pStyle w:val="a6"/>
        <w:numPr>
          <w:ilvl w:val="0"/>
          <w:numId w:val="20"/>
        </w:numPr>
        <w:overflowPunct w:val="0"/>
        <w:spacing w:after="180"/>
        <w:textAlignment w:val="baseline"/>
        <w:rPr>
          <w:rFonts w:eastAsia="Batang"/>
          <w:i/>
        </w:rPr>
      </w:pPr>
      <w:r w:rsidRPr="00061D21">
        <w:rPr>
          <w:rFonts w:eastAsia="Batang"/>
        </w:rPr>
        <w:t>the selection probability of the anchor carrier PRACH resource for the given enhanced coverage level</w:t>
      </w:r>
      <w:r w:rsidR="004E60F7">
        <w:rPr>
          <w:rFonts w:eastAsia="Batang"/>
        </w:rPr>
        <w:t xml:space="preserve">, </w:t>
      </w:r>
      <w:r w:rsidRPr="00061D21">
        <w:rPr>
          <w:rFonts w:eastAsia="Batang"/>
          <w:i/>
        </w:rPr>
        <w:t>nprach-ProbabilityAnchor</w:t>
      </w:r>
      <w:r w:rsidRPr="00061D21">
        <w:rPr>
          <w:rFonts w:eastAsia="Batang"/>
        </w:rPr>
        <w:t xml:space="preserve">, is given by the corresponding entry in </w:t>
      </w:r>
      <w:r w:rsidRPr="00061D21">
        <w:rPr>
          <w:rFonts w:eastAsia="Batang"/>
          <w:i/>
        </w:rPr>
        <w:t>nprach-ProbabilityAnchorList</w:t>
      </w:r>
    </w:p>
    <w:p w14:paraId="7FB06C61" w14:textId="3DF72336" w:rsidR="001620AA" w:rsidRPr="00061D21" w:rsidRDefault="001620AA" w:rsidP="00061D21">
      <w:pPr>
        <w:pStyle w:val="a6"/>
        <w:numPr>
          <w:ilvl w:val="0"/>
          <w:numId w:val="20"/>
        </w:numPr>
        <w:overflowPunct w:val="0"/>
        <w:spacing w:after="180"/>
        <w:textAlignment w:val="baseline"/>
        <w:rPr>
          <w:rFonts w:eastAsia="Batang"/>
        </w:rPr>
      </w:pPr>
      <w:r w:rsidRPr="00061D21">
        <w:rPr>
          <w:rFonts w:eastAsia="Batang"/>
        </w:rPr>
        <w:t>the selection probability is equal for all non-anchor carrier PRACH resources and the probability of selecting one PRACH resource on a given non-anchor carrier is (</w:t>
      </w:r>
      <w:bookmarkStart w:id="5" w:name="OLE_LINK27"/>
      <w:bookmarkStart w:id="6" w:name="OLE_LINK28"/>
      <w:r w:rsidRPr="00061D21">
        <w:rPr>
          <w:rFonts w:eastAsia="Batang"/>
        </w:rPr>
        <w:t>1-</w:t>
      </w:r>
      <w:r w:rsidRPr="00061D21">
        <w:rPr>
          <w:rFonts w:eastAsia="Batang"/>
          <w:i/>
        </w:rPr>
        <w:t xml:space="preserve"> nprach-ProbabilityAnchor</w:t>
      </w:r>
      <w:bookmarkEnd w:id="5"/>
      <w:bookmarkEnd w:id="6"/>
      <w:r w:rsidRPr="00061D21">
        <w:rPr>
          <w:rFonts w:eastAsia="Batang"/>
        </w:rPr>
        <w:t>)/(number of non-anchor NPRACH resources)</w:t>
      </w:r>
    </w:p>
    <w:p w14:paraId="745B1302" w14:textId="0397ADD3" w:rsidR="00AB324B" w:rsidRPr="00837917" w:rsidRDefault="00AB324B" w:rsidP="00AB324B">
      <w:pPr>
        <w:overflowPunct w:val="0"/>
        <w:autoSpaceDE w:val="0"/>
        <w:autoSpaceDN w:val="0"/>
        <w:adjustRightInd w:val="0"/>
        <w:spacing w:after="180"/>
        <w:textAlignment w:val="baseline"/>
        <w:rPr>
          <w:rFonts w:ascii="Times New Roman" w:eastAsia="Batang" w:hAnsi="Times New Roman" w:cs="Times New Roman"/>
          <w:sz w:val="22"/>
          <w:szCs w:val="22"/>
          <w:lang w:val="en-US" w:eastAsia="en-US"/>
        </w:rPr>
      </w:pPr>
    </w:p>
    <w:p w14:paraId="315AC1EE" w14:textId="576F0517" w:rsidR="00466DD1" w:rsidRDefault="00466DD1" w:rsidP="00466DD1">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8D18FA">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sidR="005213D1" w:rsidRPr="00051C4C">
        <w:rPr>
          <w:rFonts w:ascii="Times New Roman" w:hAnsi="Times New Roman" w:cs="Times New Roman"/>
          <w:b/>
          <w:bCs/>
          <w:i/>
          <w:iCs/>
          <w:sz w:val="22"/>
          <w:szCs w:val="22"/>
          <w:lang w:eastAsia="zh-CN"/>
        </w:rPr>
        <w:t xml:space="preserve">Support </w:t>
      </w:r>
      <w:r w:rsidR="005213D1">
        <w:rPr>
          <w:rFonts w:ascii="Times New Roman" w:hAnsi="Times New Roman" w:cs="Times New Roman"/>
          <w:b/>
          <w:bCs/>
          <w:i/>
          <w:iCs/>
          <w:sz w:val="22"/>
          <w:szCs w:val="22"/>
          <w:lang w:eastAsia="zh-CN"/>
        </w:rPr>
        <w:t xml:space="preserve">study if the </w:t>
      </w:r>
      <w:r w:rsidR="00324C1F">
        <w:rPr>
          <w:rFonts w:ascii="Times New Roman" w:hAnsi="Times New Roman" w:cs="Times New Roman"/>
          <w:b/>
          <w:bCs/>
          <w:i/>
          <w:iCs/>
          <w:sz w:val="22"/>
          <w:szCs w:val="22"/>
          <w:lang w:eastAsia="zh-CN"/>
        </w:rPr>
        <w:t xml:space="preserve">anchor carrier and non-anchor carrier selection probability </w:t>
      </w:r>
      <w:r w:rsidR="005213D1">
        <w:rPr>
          <w:rFonts w:ascii="Times New Roman" w:hAnsi="Times New Roman" w:cs="Times New Roman"/>
          <w:b/>
          <w:bCs/>
          <w:i/>
          <w:iCs/>
          <w:sz w:val="22"/>
          <w:szCs w:val="22"/>
          <w:lang w:eastAsia="zh-CN"/>
        </w:rPr>
        <w:t xml:space="preserve">could be enhanced to multiplex NPRACH with OCC and legacy NPRACH  in uplink capacity enhancement for </w:t>
      </w:r>
      <w:r w:rsidR="00AF5993">
        <w:rPr>
          <w:rFonts w:ascii="Times New Roman" w:hAnsi="Times New Roman" w:cs="Times New Roman"/>
          <w:b/>
          <w:bCs/>
          <w:i/>
          <w:iCs/>
          <w:sz w:val="22"/>
          <w:szCs w:val="22"/>
          <w:lang w:eastAsia="zh-CN"/>
        </w:rPr>
        <w:t>IoT-NTN</w:t>
      </w:r>
      <w:r w:rsidR="005213D1">
        <w:rPr>
          <w:rFonts w:ascii="Times New Roman" w:hAnsi="Times New Roman" w:cs="Times New Roman"/>
          <w:b/>
          <w:bCs/>
          <w:i/>
          <w:iCs/>
          <w:sz w:val="22"/>
          <w:szCs w:val="22"/>
          <w:lang w:eastAsia="zh-CN"/>
        </w:rPr>
        <w:t>.</w:t>
      </w:r>
    </w:p>
    <w:p w14:paraId="254C6446" w14:textId="77777777" w:rsidR="00BD35BB" w:rsidRPr="00472367" w:rsidRDefault="00BD35BB" w:rsidP="002B2399">
      <w:pPr>
        <w:snapToGrid w:val="0"/>
        <w:jc w:val="both"/>
        <w:rPr>
          <w:rFonts w:ascii="Times New Roman" w:eastAsia="Batang" w:hAnsi="Times New Roman" w:cs="Times New Roman"/>
          <w:sz w:val="22"/>
          <w:szCs w:val="22"/>
          <w:lang w:eastAsia="en-US"/>
        </w:rPr>
      </w:pPr>
    </w:p>
    <w:p w14:paraId="70680477" w14:textId="5882989A" w:rsidR="00A27274" w:rsidRDefault="00A27274" w:rsidP="002B2399">
      <w:pPr>
        <w:snapToGrid w:val="0"/>
        <w:jc w:val="both"/>
        <w:rPr>
          <w:rFonts w:ascii="Times New Roman" w:eastAsia="Batang" w:hAnsi="Times New Roman" w:cs="Times New Roman"/>
          <w:sz w:val="22"/>
          <w:szCs w:val="22"/>
          <w:lang w:val="en-US" w:eastAsia="en-US"/>
        </w:rPr>
      </w:pPr>
      <w:r w:rsidRPr="00A27274">
        <w:rPr>
          <w:rFonts w:ascii="Times New Roman" w:eastAsia="Batang" w:hAnsi="Times New Roman" w:cs="Times New Roman" w:hint="eastAsia"/>
          <w:sz w:val="22"/>
          <w:szCs w:val="22"/>
          <w:lang w:val="en-US" w:eastAsia="en-US"/>
        </w:rPr>
        <w:t>F</w:t>
      </w:r>
      <w:r w:rsidRPr="00A27274">
        <w:rPr>
          <w:rFonts w:ascii="Times New Roman" w:eastAsia="Batang" w:hAnsi="Times New Roman" w:cs="Times New Roman"/>
          <w:sz w:val="22"/>
          <w:szCs w:val="22"/>
          <w:lang w:val="en-US" w:eastAsia="en-US"/>
        </w:rPr>
        <w:t xml:space="preserve">or </w:t>
      </w:r>
      <w:r w:rsidR="00617243">
        <w:rPr>
          <w:rFonts w:ascii="Times New Roman" w:eastAsia="Batang" w:hAnsi="Times New Roman" w:cs="Times New Roman"/>
          <w:sz w:val="22"/>
          <w:szCs w:val="22"/>
          <w:lang w:val="en-US" w:eastAsia="en-US"/>
        </w:rPr>
        <w:t xml:space="preserve">the </w:t>
      </w:r>
      <w:r>
        <w:rPr>
          <w:rFonts w:ascii="Times New Roman" w:eastAsia="Batang" w:hAnsi="Times New Roman" w:cs="Times New Roman"/>
          <w:sz w:val="22"/>
          <w:szCs w:val="22"/>
          <w:lang w:val="en-US" w:eastAsia="en-US"/>
        </w:rPr>
        <w:t xml:space="preserve">legacy </w:t>
      </w:r>
      <w:r w:rsidRPr="00A27274">
        <w:rPr>
          <w:rFonts w:ascii="Times New Roman" w:eastAsia="Batang" w:hAnsi="Times New Roman" w:cs="Times New Roman"/>
          <w:sz w:val="22"/>
          <w:szCs w:val="22"/>
          <w:lang w:val="en-US" w:eastAsia="en-US"/>
        </w:rPr>
        <w:t>NPRACH</w:t>
      </w:r>
      <w:r w:rsidR="00465D30">
        <w:rPr>
          <w:rFonts w:ascii="Times New Roman" w:eastAsia="Batang" w:hAnsi="Times New Roman" w:cs="Times New Roman"/>
          <w:sz w:val="22"/>
          <w:szCs w:val="22"/>
          <w:lang w:val="en-US" w:eastAsia="en-US"/>
        </w:rPr>
        <w:t xml:space="preserve"> preamble component</w:t>
      </w:r>
      <w:r w:rsidRPr="00A27274">
        <w:rPr>
          <w:rFonts w:ascii="Times New Roman" w:eastAsia="Batang" w:hAnsi="Times New Roman" w:cs="Times New Roman"/>
          <w:sz w:val="22"/>
          <w:szCs w:val="22"/>
          <w:lang w:val="en-US" w:eastAsia="en-US"/>
        </w:rPr>
        <w:t>,</w:t>
      </w:r>
      <w:r w:rsidR="00465D30">
        <w:rPr>
          <w:rFonts w:ascii="Times New Roman" w:eastAsia="Batang" w:hAnsi="Times New Roman" w:cs="Times New Roman"/>
          <w:sz w:val="22"/>
          <w:szCs w:val="22"/>
          <w:lang w:val="en-US" w:eastAsia="en-US"/>
        </w:rPr>
        <w:t xml:space="preserve"> </w:t>
      </w:r>
      <w:r w:rsidR="00617243" w:rsidRPr="00617243">
        <w:rPr>
          <w:rFonts w:ascii="Times New Roman" w:eastAsia="Batang" w:hAnsi="Times New Roman" w:cs="Times New Roman"/>
          <w:sz w:val="22"/>
          <w:szCs w:val="22"/>
          <w:lang w:val="en-US" w:eastAsia="en-US"/>
        </w:rPr>
        <w:t>each preamble repetition contains P symbol groups, each group contains one CP + N symbols</w:t>
      </w:r>
      <w:r w:rsidR="002B2399">
        <w:rPr>
          <w:rFonts w:ascii="Times New Roman" w:eastAsia="Batang" w:hAnsi="Times New Roman" w:cs="Times New Roman"/>
          <w:sz w:val="22"/>
          <w:szCs w:val="22"/>
          <w:lang w:val="en-US" w:eastAsia="en-US"/>
        </w:rPr>
        <w:t xml:space="preserve"> as illustrated in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_Ref165892120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1</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and </w:t>
      </w:r>
      <w:r w:rsidR="00D26653">
        <w:rPr>
          <w:rFonts w:ascii="Times New Roman" w:eastAsia="Batang" w:hAnsi="Times New Roman" w:cs="Times New Roman"/>
          <w:sz w:val="22"/>
          <w:szCs w:val="22"/>
          <w:lang w:val="en-US" w:eastAsia="en-US"/>
        </w:rPr>
        <w:fldChar w:fldCharType="begin"/>
      </w:r>
      <w:r w:rsidR="00D26653">
        <w:rPr>
          <w:rFonts w:ascii="Times New Roman" w:eastAsia="Batang" w:hAnsi="Times New Roman" w:cs="Times New Roman"/>
          <w:sz w:val="22"/>
          <w:szCs w:val="22"/>
          <w:lang w:val="en-US" w:eastAsia="en-US"/>
        </w:rPr>
        <w:instrText xml:space="preserve"> REF _Ref165892141 \h  \* MERGEFORMAT </w:instrText>
      </w:r>
      <w:r w:rsidR="00D26653">
        <w:rPr>
          <w:rFonts w:ascii="Times New Roman" w:eastAsia="Batang" w:hAnsi="Times New Roman" w:cs="Times New Roman"/>
          <w:sz w:val="22"/>
          <w:szCs w:val="22"/>
          <w:lang w:val="en-US" w:eastAsia="en-US"/>
        </w:rPr>
      </w:r>
      <w:r w:rsidR="00D26653">
        <w:rPr>
          <w:rFonts w:ascii="Times New Roman" w:eastAsia="Batang" w:hAnsi="Times New Roman" w:cs="Times New Roman"/>
          <w:sz w:val="22"/>
          <w:szCs w:val="22"/>
          <w:lang w:val="en-US" w:eastAsia="en-US"/>
        </w:rPr>
        <w:fldChar w:fldCharType="separate"/>
      </w:r>
      <w:r w:rsidR="00D26653" w:rsidRPr="00D26653">
        <w:rPr>
          <w:rFonts w:ascii="Times New Roman" w:eastAsia="Batang" w:hAnsi="Times New Roman" w:cs="Times New Roman"/>
          <w:sz w:val="22"/>
          <w:szCs w:val="22"/>
          <w:lang w:val="en-US" w:eastAsia="en-US"/>
        </w:rPr>
        <w:t>Fig. 2</w:t>
      </w:r>
      <w:r w:rsidR="00D26653">
        <w:rPr>
          <w:rFonts w:ascii="Times New Roman" w:eastAsia="Batang" w:hAnsi="Times New Roman" w:cs="Times New Roman"/>
          <w:sz w:val="22"/>
          <w:szCs w:val="22"/>
          <w:lang w:val="en-US" w:eastAsia="en-US"/>
        </w:rPr>
        <w:fldChar w:fldCharType="end"/>
      </w:r>
      <w:r w:rsidR="002B2399">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 </w:t>
      </w:r>
      <w:r w:rsidRPr="00A27274">
        <w:rPr>
          <w:rFonts w:ascii="Times New Roman" w:eastAsia="Batang" w:hAnsi="Times New Roman" w:cs="Times New Roman"/>
          <w:sz w:val="22"/>
          <w:szCs w:val="22"/>
          <w:lang w:val="en-US" w:eastAsia="en-US"/>
        </w:rPr>
        <w:t xml:space="preserve"> </w:t>
      </w:r>
    </w:p>
    <w:p w14:paraId="5CC3D5C9" w14:textId="77777777" w:rsidR="002B2399" w:rsidRPr="002B2399" w:rsidRDefault="002B2399" w:rsidP="002B2399">
      <w:pPr>
        <w:snapToGrid w:val="0"/>
        <w:jc w:val="both"/>
        <w:rPr>
          <w:rFonts w:ascii="Times New Roman" w:eastAsia="Batang" w:hAnsi="Times New Roman" w:cs="Times New Roman"/>
          <w:sz w:val="22"/>
          <w:szCs w:val="22"/>
          <w:lang w:val="en-US" w:eastAsia="en-US"/>
        </w:rPr>
      </w:pPr>
    </w:p>
    <w:p w14:paraId="665EADC7" w14:textId="0B81822A" w:rsidR="0034387A" w:rsidRDefault="003D5C3C" w:rsidP="006F09D7">
      <w:pPr>
        <w:keepNext/>
        <w:ind w:left="100"/>
        <w:jc w:val="center"/>
      </w:pPr>
      <w:r>
        <w:object w:dxaOrig="9791" w:dyaOrig="2681" w14:anchorId="5D88E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pt;height:97.65pt" o:ole="">
            <v:imagedata r:id="rId8" o:title=""/>
          </v:shape>
          <o:OLEObject Type="Embed" ProgID="Visio.Drawing.15" ShapeID="_x0000_i1025" DrawAspect="Content" ObjectID="_1776861391" r:id="rId9"/>
        </w:object>
      </w:r>
    </w:p>
    <w:p w14:paraId="1F6909B0" w14:textId="3618F284" w:rsidR="00D06996" w:rsidRPr="008549F8" w:rsidRDefault="0034387A" w:rsidP="0034387A">
      <w:pPr>
        <w:pStyle w:val="ad"/>
        <w:rPr>
          <w:lang w:val="en-US"/>
        </w:rPr>
      </w:pPr>
      <w:bookmarkStart w:id="7" w:name="_Ref165892120"/>
      <w:r>
        <w:t xml:space="preserve">Fig. </w:t>
      </w:r>
      <w:fldSimple w:instr=" SEQ Fig. \* ARABIC ">
        <w:r w:rsidR="00780FF8">
          <w:rPr>
            <w:noProof/>
          </w:rPr>
          <w:t>1</w:t>
        </w:r>
      </w:fldSimple>
      <w:bookmarkEnd w:id="7"/>
      <w:r>
        <w:t xml:space="preserve"> </w:t>
      </w:r>
      <w:r w:rsidR="008A7F6C">
        <w:rPr>
          <w:lang w:val="en-IN"/>
        </w:rPr>
        <w:t>NPRACH symbol</w:t>
      </w:r>
    </w:p>
    <w:p w14:paraId="493AB943" w14:textId="0BEA7C03" w:rsidR="004A0EBD" w:rsidRDefault="003D5C3C" w:rsidP="004A0EBD">
      <w:pPr>
        <w:keepNext/>
        <w:ind w:left="100"/>
        <w:jc w:val="center"/>
      </w:pPr>
      <w:r>
        <w:object w:dxaOrig="19401" w:dyaOrig="6901" w14:anchorId="5EEED382">
          <v:shape id="_x0000_i1026" type="#_x0000_t75" style="width:465.7pt;height:165.55pt" o:ole="">
            <v:imagedata r:id="rId10" o:title=""/>
          </v:shape>
          <o:OLEObject Type="Embed" ProgID="Visio.Drawing.15" ShapeID="_x0000_i1026" DrawAspect="Content" ObjectID="_1776861392" r:id="rId11"/>
        </w:object>
      </w:r>
    </w:p>
    <w:p w14:paraId="34C23DB6" w14:textId="1A078DFA" w:rsidR="00D06996" w:rsidRPr="008549F8" w:rsidRDefault="004A0EBD" w:rsidP="004A0EBD">
      <w:pPr>
        <w:pStyle w:val="ad"/>
      </w:pPr>
      <w:bookmarkStart w:id="8" w:name="_Ref165892141"/>
      <w:r>
        <w:t xml:space="preserve">Fig. </w:t>
      </w:r>
      <w:fldSimple w:instr=" SEQ Fig. \* ARABIC ">
        <w:r w:rsidR="00780FF8">
          <w:rPr>
            <w:noProof/>
          </w:rPr>
          <w:t>2</w:t>
        </w:r>
      </w:fldSimple>
      <w:bookmarkEnd w:id="8"/>
      <w:r>
        <w:t xml:space="preserve"> </w:t>
      </w:r>
      <w:r w:rsidR="008A7F6C">
        <w:t xml:space="preserve">NPRACH </w:t>
      </w:r>
      <w:r w:rsidR="0053767E">
        <w:t>symbol group</w:t>
      </w:r>
    </w:p>
    <w:p w14:paraId="792CE956" w14:textId="10A59504" w:rsidR="00263850" w:rsidRDefault="00263850" w:rsidP="008D64B1">
      <w:pPr>
        <w:snapToGrid w:val="0"/>
        <w:jc w:val="both"/>
        <w:rPr>
          <w:rFonts w:ascii="Times New Roman" w:eastAsia="宋体" w:hAnsi="Times New Roman" w:cs="Times New Roman"/>
          <w:b/>
          <w:bCs/>
          <w:sz w:val="22"/>
          <w:szCs w:val="22"/>
          <w:lang w:eastAsia="zh-CN"/>
        </w:rPr>
      </w:pPr>
    </w:p>
    <w:p w14:paraId="4E716303" w14:textId="60489F32" w:rsidR="00B87E3D" w:rsidRDefault="008D18FA" w:rsidP="00B87E3D">
      <w:pPr>
        <w:snapToGrid w:val="0"/>
        <w:jc w:val="both"/>
        <w:rPr>
          <w:rFonts w:ascii="Times New Roman" w:eastAsia="Batang" w:hAnsi="Times New Roman" w:cs="Times New Roman"/>
          <w:sz w:val="22"/>
          <w:szCs w:val="22"/>
          <w:lang w:val="en-US" w:eastAsia="en-US"/>
        </w:rPr>
      </w:pPr>
      <w:r w:rsidRPr="008D18FA">
        <w:rPr>
          <w:rFonts w:ascii="Times New Roman" w:eastAsia="Batang" w:hAnsi="Times New Roman" w:cs="Times New Roman" w:hint="eastAsia"/>
          <w:sz w:val="22"/>
          <w:szCs w:val="22"/>
          <w:lang w:val="en-US" w:eastAsia="en-US"/>
        </w:rPr>
        <w:t>F</w:t>
      </w:r>
      <w:r w:rsidRPr="008D18FA">
        <w:rPr>
          <w:rFonts w:ascii="Times New Roman" w:eastAsia="Batang" w:hAnsi="Times New Roman" w:cs="Times New Roman"/>
          <w:sz w:val="22"/>
          <w:szCs w:val="22"/>
          <w:lang w:val="en-US" w:eastAsia="en-US"/>
        </w:rPr>
        <w:t>or intra</w:t>
      </w:r>
      <w:r>
        <w:rPr>
          <w:rFonts w:ascii="Times New Roman" w:eastAsia="Batang" w:hAnsi="Times New Roman" w:cs="Times New Roman"/>
          <w:sz w:val="22"/>
          <w:szCs w:val="22"/>
          <w:lang w:val="en-US" w:eastAsia="en-US"/>
        </w:rPr>
        <w:t xml:space="preserve">-symbol group OCC, additional CP might be required to ensure the orthogonal property. </w:t>
      </w:r>
      <w:r w:rsidR="00807E4D">
        <w:rPr>
          <w:rFonts w:ascii="Times New Roman" w:eastAsia="Batang" w:hAnsi="Times New Roman" w:cs="Times New Roman"/>
          <w:sz w:val="22"/>
          <w:szCs w:val="22"/>
          <w:lang w:val="en-US" w:eastAsia="en-US"/>
        </w:rPr>
        <w:t xml:space="preserve">In an NPRACH symbol group, all the symbols are identical. Thus, </w:t>
      </w:r>
      <w:r w:rsidR="00666472">
        <w:rPr>
          <w:rFonts w:ascii="Times New Roman" w:eastAsia="Batang" w:hAnsi="Times New Roman" w:cs="Times New Roman"/>
          <w:sz w:val="22"/>
          <w:szCs w:val="22"/>
          <w:lang w:val="en-US" w:eastAsia="en-US"/>
        </w:rPr>
        <w:t xml:space="preserve">the third symbol of NPRACH Format 1 can be treated as the second </w:t>
      </w:r>
      <w:r w:rsidR="00807E4D">
        <w:rPr>
          <w:rFonts w:ascii="Times New Roman" w:eastAsia="Batang" w:hAnsi="Times New Roman" w:cs="Times New Roman"/>
          <w:sz w:val="22"/>
          <w:szCs w:val="22"/>
          <w:lang w:val="en-US" w:eastAsia="en-US"/>
        </w:rPr>
        <w:t>CP</w:t>
      </w:r>
      <w:r w:rsidR="00666472">
        <w:rPr>
          <w:rFonts w:ascii="Times New Roman" w:eastAsia="Batang" w:hAnsi="Times New Roman" w:cs="Times New Roman"/>
          <w:sz w:val="22"/>
          <w:szCs w:val="22"/>
          <w:lang w:val="en-US" w:eastAsia="en-US"/>
        </w:rPr>
        <w:t xml:space="preserve"> for the NPRACH symbols multiplexed with the second OCC code word</w:t>
      </w:r>
      <w:r w:rsidR="00D26653">
        <w:rPr>
          <w:rFonts w:ascii="Times New Roman" w:eastAsia="Batang" w:hAnsi="Times New Roman" w:cs="Times New Roman"/>
          <w:sz w:val="22"/>
          <w:szCs w:val="22"/>
          <w:lang w:val="en-US" w:eastAsia="en-US"/>
        </w:rPr>
        <w:t xml:space="preserve"> as illustrated in </w:t>
      </w:r>
      <w:r w:rsidR="00807E4D">
        <w:rPr>
          <w:rFonts w:ascii="Times New Roman" w:eastAsia="Batang" w:hAnsi="Times New Roman" w:cs="Times New Roman"/>
          <w:sz w:val="22"/>
          <w:szCs w:val="22"/>
          <w:lang w:val="en-US" w:eastAsia="en-US"/>
        </w:rPr>
        <w:fldChar w:fldCharType="begin"/>
      </w:r>
      <w:r w:rsidR="00807E4D">
        <w:rPr>
          <w:rFonts w:ascii="Times New Roman" w:eastAsia="Batang" w:hAnsi="Times New Roman" w:cs="Times New Roman"/>
          <w:sz w:val="22"/>
          <w:szCs w:val="22"/>
          <w:lang w:val="en-US" w:eastAsia="en-US"/>
        </w:rPr>
        <w:instrText xml:space="preserve"> REF _Ref165892233 \h  \* MERGEFORMAT </w:instrText>
      </w:r>
      <w:r w:rsidR="00807E4D">
        <w:rPr>
          <w:rFonts w:ascii="Times New Roman" w:eastAsia="Batang" w:hAnsi="Times New Roman" w:cs="Times New Roman"/>
          <w:sz w:val="22"/>
          <w:szCs w:val="22"/>
          <w:lang w:val="en-US" w:eastAsia="en-US"/>
        </w:rPr>
      </w:r>
      <w:r w:rsidR="00807E4D">
        <w:rPr>
          <w:rFonts w:ascii="Times New Roman" w:eastAsia="Batang" w:hAnsi="Times New Roman" w:cs="Times New Roman"/>
          <w:sz w:val="22"/>
          <w:szCs w:val="22"/>
          <w:lang w:val="en-US" w:eastAsia="en-US"/>
        </w:rPr>
        <w:fldChar w:fldCharType="separate"/>
      </w:r>
      <w:r w:rsidR="00807E4D" w:rsidRPr="00807E4D">
        <w:rPr>
          <w:rFonts w:ascii="Times New Roman" w:eastAsia="Batang" w:hAnsi="Times New Roman" w:cs="Times New Roman"/>
          <w:sz w:val="22"/>
          <w:szCs w:val="22"/>
          <w:lang w:val="en-US" w:eastAsia="en-US"/>
        </w:rPr>
        <w:t>Fig. 3</w:t>
      </w:r>
      <w:r w:rsidR="00807E4D">
        <w:rPr>
          <w:rFonts w:ascii="Times New Roman" w:eastAsia="Batang" w:hAnsi="Times New Roman" w:cs="Times New Roman"/>
          <w:sz w:val="22"/>
          <w:szCs w:val="22"/>
          <w:lang w:val="en-US" w:eastAsia="en-US"/>
        </w:rPr>
        <w:fldChar w:fldCharType="end"/>
      </w:r>
      <w:r w:rsidR="00666472">
        <w:rPr>
          <w:rFonts w:ascii="Times New Roman" w:eastAsia="Batang" w:hAnsi="Times New Roman" w:cs="Times New Roman"/>
          <w:sz w:val="22"/>
          <w:szCs w:val="22"/>
          <w:lang w:val="en-US" w:eastAsia="en-US"/>
        </w:rPr>
        <w:t>.</w:t>
      </w:r>
      <w:r w:rsidR="00807E4D">
        <w:rPr>
          <w:rFonts w:ascii="Times New Roman" w:eastAsia="Batang" w:hAnsi="Times New Roman" w:cs="Times New Roman"/>
          <w:sz w:val="22"/>
          <w:szCs w:val="22"/>
          <w:lang w:val="en-US" w:eastAsia="en-US"/>
        </w:rPr>
        <w:t xml:space="preserve"> for OCC length = 2 cases.</w:t>
      </w:r>
    </w:p>
    <w:p w14:paraId="5D103860" w14:textId="524F9457" w:rsidR="00B87E3D" w:rsidRDefault="00B87E3D" w:rsidP="00B87E3D">
      <w:pPr>
        <w:snapToGrid w:val="0"/>
        <w:jc w:val="both"/>
        <w:rPr>
          <w:rFonts w:ascii="Times New Roman" w:eastAsia="Batang" w:hAnsi="Times New Roman" w:cs="Times New Roman"/>
          <w:sz w:val="22"/>
          <w:szCs w:val="22"/>
          <w:lang w:val="en-US" w:eastAsia="en-US"/>
        </w:rPr>
      </w:pPr>
    </w:p>
    <w:p w14:paraId="51FAA2CC" w14:textId="34418A29" w:rsidR="00B87E3D" w:rsidRPr="00B87E3D" w:rsidRDefault="00B87E3D" w:rsidP="00B87E3D">
      <w:pPr>
        <w:snapToGrid w:val="0"/>
        <w:jc w:val="center"/>
        <w:rPr>
          <w:rFonts w:ascii="Times New Roman" w:eastAsia="Batang" w:hAnsi="Times New Roman" w:cs="Times New Roman"/>
          <w:sz w:val="22"/>
          <w:szCs w:val="22"/>
          <w:lang w:val="en-US" w:eastAsia="en-US"/>
        </w:rPr>
      </w:pPr>
      <w:r>
        <w:rPr>
          <w:rFonts w:ascii="Times New Roman" w:eastAsia="Batang" w:hAnsi="Times New Roman" w:cs="Times New Roman" w:hint="eastAsia"/>
          <w:noProof/>
          <w:sz w:val="22"/>
          <w:szCs w:val="22"/>
          <w:lang w:val="en-US" w:eastAsia="en-US"/>
        </w:rPr>
        <w:drawing>
          <wp:inline distT="0" distB="0" distL="0" distR="0" wp14:anchorId="515E2441" wp14:editId="1F5F9211">
            <wp:extent cx="3734771" cy="180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a:extLst>
                        <a:ext uri="{28A0092B-C50C-407E-A947-70E740481C1C}">
                          <a14:useLocalDpi xmlns:a14="http://schemas.microsoft.com/office/drawing/2010/main" val="0"/>
                        </a:ext>
                      </a:extLst>
                    </a:blip>
                    <a:stretch>
                      <a:fillRect/>
                    </a:stretch>
                  </pic:blipFill>
                  <pic:spPr>
                    <a:xfrm>
                      <a:off x="0" y="0"/>
                      <a:ext cx="3734771" cy="1800000"/>
                    </a:xfrm>
                    <a:prstGeom prst="rect">
                      <a:avLst/>
                    </a:prstGeom>
                  </pic:spPr>
                </pic:pic>
              </a:graphicData>
            </a:graphic>
          </wp:inline>
        </w:drawing>
      </w:r>
    </w:p>
    <w:p w14:paraId="439571C2" w14:textId="7D47BCBF" w:rsidR="00666472" w:rsidRPr="00D26653" w:rsidRDefault="00D26653" w:rsidP="00D26653">
      <w:pPr>
        <w:pStyle w:val="ad"/>
      </w:pPr>
      <w:r>
        <w:t xml:space="preserve"> </w:t>
      </w:r>
      <w:bookmarkStart w:id="9" w:name="_Ref165892233"/>
      <w:r>
        <w:t xml:space="preserve">Fig. </w:t>
      </w:r>
      <w:fldSimple w:instr=" SEQ Fig. \* ARABIC ">
        <w:r w:rsidR="00780FF8">
          <w:rPr>
            <w:noProof/>
          </w:rPr>
          <w:t>3</w:t>
        </w:r>
      </w:fldSimple>
      <w:bookmarkEnd w:id="9"/>
      <w:r>
        <w:t xml:space="preserve"> NPRACH intra</w:t>
      </w:r>
      <w:r w:rsidR="00807E4D">
        <w:t>-symbol group OCC</w:t>
      </w:r>
    </w:p>
    <w:p w14:paraId="6B486E15" w14:textId="21AE3F1C" w:rsidR="008D18FA"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rom the UE perspective, UE multiplex the S1 and S2 with the first code word; S3, S4, and S5 with the second code word, and then added the CP</w:t>
      </w:r>
      <w:r w:rsidR="00C677E9">
        <w:rPr>
          <w:rFonts w:ascii="Times New Roman" w:eastAsia="Batang" w:hAnsi="Times New Roman" w:cs="Times New Roman"/>
          <w:sz w:val="22"/>
          <w:szCs w:val="22"/>
          <w:lang w:val="en-US" w:eastAsia="en-US"/>
        </w:rPr>
        <w:t xml:space="preserve"> as legacy</w:t>
      </w:r>
      <w:r>
        <w:rPr>
          <w:rFonts w:ascii="Times New Roman" w:eastAsia="Batang" w:hAnsi="Times New Roman" w:cs="Times New Roman"/>
          <w:sz w:val="22"/>
          <w:szCs w:val="22"/>
          <w:lang w:val="en-US" w:eastAsia="en-US"/>
        </w:rPr>
        <w:t xml:space="preserve">. There is no </w:t>
      </w:r>
      <w:r w:rsidR="00CE5022">
        <w:rPr>
          <w:rFonts w:ascii="Times New Roman" w:eastAsia="Batang" w:hAnsi="Times New Roman" w:cs="Times New Roman"/>
          <w:sz w:val="22"/>
          <w:szCs w:val="22"/>
          <w:lang w:val="en-US" w:eastAsia="en-US"/>
        </w:rPr>
        <w:t xml:space="preserve">need to specify </w:t>
      </w:r>
      <w:r w:rsidR="004C0BB8">
        <w:rPr>
          <w:rFonts w:ascii="Times New Roman" w:eastAsia="Batang" w:hAnsi="Times New Roman" w:cs="Times New Roman"/>
          <w:sz w:val="22"/>
          <w:szCs w:val="22"/>
          <w:lang w:val="en-US" w:eastAsia="en-US"/>
        </w:rPr>
        <w:t xml:space="preserve">a </w:t>
      </w:r>
      <w:r w:rsidR="003E5435">
        <w:rPr>
          <w:rFonts w:ascii="Times New Roman" w:eastAsia="Batang" w:hAnsi="Times New Roman" w:cs="Times New Roman"/>
          <w:sz w:val="22"/>
          <w:szCs w:val="22"/>
          <w:lang w:val="en-US" w:eastAsia="en-US"/>
        </w:rPr>
        <w:t>new NPRACH symbol group structure or add</w:t>
      </w:r>
      <w:r w:rsidR="004C0BB8">
        <w:rPr>
          <w:rFonts w:ascii="Times New Roman" w:eastAsia="Batang" w:hAnsi="Times New Roman" w:cs="Times New Roman"/>
          <w:sz w:val="22"/>
          <w:szCs w:val="22"/>
          <w:lang w:val="en-US" w:eastAsia="en-US"/>
        </w:rPr>
        <w:t xml:space="preserve"> new procedures for </w:t>
      </w:r>
      <w:r w:rsidR="00566AE5">
        <w:rPr>
          <w:rFonts w:ascii="Times New Roman" w:eastAsia="Batang" w:hAnsi="Times New Roman" w:cs="Times New Roman"/>
          <w:sz w:val="22"/>
          <w:szCs w:val="22"/>
          <w:lang w:val="en-US" w:eastAsia="en-US"/>
        </w:rPr>
        <w:t xml:space="preserve">processing </w:t>
      </w:r>
      <w:r w:rsidR="004C0BB8">
        <w:rPr>
          <w:rFonts w:ascii="Times New Roman" w:eastAsia="Batang" w:hAnsi="Times New Roman" w:cs="Times New Roman"/>
          <w:sz w:val="22"/>
          <w:szCs w:val="22"/>
          <w:lang w:val="en-US" w:eastAsia="en-US"/>
        </w:rPr>
        <w:t>the</w:t>
      </w:r>
      <w:r w:rsidR="003E5435">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additional CP.</w:t>
      </w:r>
    </w:p>
    <w:p w14:paraId="466BFD1F" w14:textId="21B74846" w:rsidR="00807E4D" w:rsidRDefault="00807E4D"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hint="eastAsia"/>
          <w:sz w:val="22"/>
          <w:szCs w:val="22"/>
          <w:lang w:val="en-US" w:eastAsia="en-US"/>
        </w:rPr>
        <w:t>F</w:t>
      </w:r>
      <w:r>
        <w:rPr>
          <w:rFonts w:ascii="Times New Roman" w:eastAsia="Batang" w:hAnsi="Times New Roman" w:cs="Times New Roman"/>
          <w:sz w:val="22"/>
          <w:szCs w:val="22"/>
          <w:lang w:val="en-US" w:eastAsia="en-US"/>
        </w:rPr>
        <w:t xml:space="preserve">rom the gNB perspective, for any NPRACH with intra-symbol group OCC, the </w:t>
      </w:r>
      <w:r w:rsidR="00E32A6C">
        <w:rPr>
          <w:rFonts w:ascii="Times New Roman" w:eastAsia="Batang" w:hAnsi="Times New Roman" w:cs="Times New Roman"/>
          <w:sz w:val="22"/>
          <w:szCs w:val="22"/>
          <w:lang w:val="en-US" w:eastAsia="en-US"/>
        </w:rPr>
        <w:t xml:space="preserve">receiver </w:t>
      </w:r>
      <w:r w:rsidR="00F05F9B">
        <w:rPr>
          <w:rFonts w:ascii="Times New Roman" w:eastAsia="Batang" w:hAnsi="Times New Roman" w:cs="Times New Roman"/>
          <w:sz w:val="22"/>
          <w:szCs w:val="22"/>
          <w:lang w:val="en-US" w:eastAsia="en-US"/>
        </w:rPr>
        <w:t>could</w:t>
      </w:r>
      <w:r w:rsidR="00E32A6C">
        <w:rPr>
          <w:rFonts w:ascii="Times New Roman" w:eastAsia="Batang" w:hAnsi="Times New Roman" w:cs="Times New Roman"/>
          <w:sz w:val="22"/>
          <w:szCs w:val="22"/>
          <w:lang w:val="en-US" w:eastAsia="en-US"/>
        </w:rPr>
        <w:t xml:space="preserve"> treat the </w:t>
      </w:r>
      <w:r>
        <w:rPr>
          <w:rFonts w:ascii="Times New Roman" w:eastAsia="Batang" w:hAnsi="Times New Roman" w:cs="Times New Roman"/>
          <w:sz w:val="22"/>
          <w:szCs w:val="22"/>
          <w:lang w:val="en-US" w:eastAsia="en-US"/>
        </w:rPr>
        <w:t xml:space="preserve">third symbol of an NPACH symbol group as a CP. </w:t>
      </w:r>
    </w:p>
    <w:p w14:paraId="51BB94E6" w14:textId="77777777" w:rsidR="00807E4D" w:rsidRDefault="00807E4D" w:rsidP="008D64B1">
      <w:pPr>
        <w:snapToGrid w:val="0"/>
        <w:jc w:val="both"/>
        <w:rPr>
          <w:rFonts w:ascii="Times New Roman" w:eastAsia="Batang" w:hAnsi="Times New Roman" w:cs="Times New Roman"/>
          <w:sz w:val="22"/>
          <w:szCs w:val="22"/>
          <w:lang w:val="en-US" w:eastAsia="en-US"/>
        </w:rPr>
      </w:pPr>
    </w:p>
    <w:p w14:paraId="35D11A77" w14:textId="42DE9D66" w:rsidR="00807E4D" w:rsidRDefault="00807E4D" w:rsidP="00807E4D">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sidR="00C60A48">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36A7905C" w14:textId="5559DAE9" w:rsidR="008D18FA" w:rsidRDefault="008D18FA" w:rsidP="008D64B1">
      <w:pPr>
        <w:snapToGrid w:val="0"/>
        <w:jc w:val="both"/>
        <w:rPr>
          <w:rFonts w:ascii="Times New Roman" w:eastAsia="宋体" w:hAnsi="Times New Roman" w:cs="Times New Roman"/>
          <w:b/>
          <w:bCs/>
          <w:i/>
          <w:iCs/>
          <w:sz w:val="22"/>
          <w:szCs w:val="22"/>
          <w:lang w:eastAsia="zh-CN"/>
        </w:rPr>
      </w:pPr>
    </w:p>
    <w:p w14:paraId="08EABC7A" w14:textId="4100F15D" w:rsidR="00C6789F" w:rsidRDefault="00282116"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val="en-US" w:eastAsia="en-US"/>
        </w:rPr>
        <w:t>For legacy NPRACH, t</w:t>
      </w:r>
      <w:r w:rsidR="00AE3AE3">
        <w:rPr>
          <w:rFonts w:ascii="Times New Roman" w:eastAsia="Batang" w:hAnsi="Times New Roman" w:cs="Times New Roman"/>
          <w:sz w:val="22"/>
          <w:szCs w:val="22"/>
          <w:lang w:val="en-US" w:eastAsia="en-US"/>
        </w:rPr>
        <w:t xml:space="preserve">he supported preamble </w:t>
      </w:r>
      <w:r w:rsidR="004F688F">
        <w:rPr>
          <w:rFonts w:ascii="Times New Roman" w:eastAsia="Batang" w:hAnsi="Times New Roman" w:cs="Times New Roman"/>
          <w:sz w:val="22"/>
          <w:szCs w:val="22"/>
          <w:lang w:val="en-US" w:eastAsia="en-US"/>
        </w:rPr>
        <w:t>repetition</w:t>
      </w:r>
      <w:r w:rsidR="00AE3AE3">
        <w:rPr>
          <w:rFonts w:ascii="Times New Roman" w:eastAsia="Batang" w:hAnsi="Times New Roman" w:cs="Times New Roman"/>
          <w:sz w:val="22"/>
          <w:szCs w:val="22"/>
          <w:lang w:val="en-US" w:eastAsia="en-US"/>
        </w:rPr>
        <w:t xml:space="preserve"> numbers are </w:t>
      </w:r>
      <w:r w:rsidR="004F688F" w:rsidRPr="004F688F">
        <w:rPr>
          <w:rFonts w:ascii="Times New Roman" w:eastAsia="Batang" w:hAnsi="Times New Roman" w:cs="Times New Roman"/>
          <w:sz w:val="22"/>
          <w:szCs w:val="22"/>
          <w:lang w:eastAsia="en-US"/>
        </w:rPr>
        <w:t>1,</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4,</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8,</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16,</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32,</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64,</w:t>
      </w:r>
      <w:r w:rsidR="009F19FB">
        <w:rPr>
          <w:rFonts w:ascii="Times New Roman" w:eastAsia="Batang" w:hAnsi="Times New Roman" w:cs="Times New Roman"/>
          <w:sz w:val="22"/>
          <w:szCs w:val="22"/>
          <w:lang w:eastAsia="en-US"/>
        </w:rPr>
        <w:t xml:space="preserve"> and</w:t>
      </w:r>
      <w:r w:rsidR="00F67702">
        <w:rPr>
          <w:rFonts w:ascii="Times New Roman" w:eastAsia="Batang" w:hAnsi="Times New Roman" w:cs="Times New Roman"/>
          <w:sz w:val="22"/>
          <w:szCs w:val="22"/>
          <w:lang w:eastAsia="en-US"/>
        </w:rPr>
        <w:t xml:space="preserve"> </w:t>
      </w:r>
      <w:r w:rsidR="004F688F" w:rsidRPr="004F688F">
        <w:rPr>
          <w:rFonts w:ascii="Times New Roman" w:eastAsia="Batang" w:hAnsi="Times New Roman" w:cs="Times New Roman"/>
          <w:sz w:val="22"/>
          <w:szCs w:val="22"/>
          <w:lang w:eastAsia="en-US"/>
        </w:rPr>
        <w:t>128</w:t>
      </w:r>
      <w:r w:rsidR="004F688F">
        <w:rPr>
          <w:rFonts w:ascii="Times New Roman" w:eastAsia="Batang" w:hAnsi="Times New Roman" w:cs="Times New Roman"/>
          <w:sz w:val="22"/>
          <w:szCs w:val="22"/>
          <w:lang w:eastAsia="en-US"/>
        </w:rPr>
        <w:t xml:space="preserve">. During the NPRACH transmission, there are three different </w:t>
      </w:r>
      <w:r w:rsidR="00C6789F">
        <w:rPr>
          <w:rFonts w:ascii="Times New Roman" w:eastAsia="Batang" w:hAnsi="Times New Roman" w:cs="Times New Roman"/>
          <w:sz w:val="22"/>
          <w:szCs w:val="22"/>
          <w:lang w:eastAsia="en-US"/>
        </w:rPr>
        <w:t>levels of</w:t>
      </w:r>
      <w:r w:rsidR="004F688F">
        <w:rPr>
          <w:rFonts w:ascii="Times New Roman" w:eastAsia="Batang" w:hAnsi="Times New Roman" w:cs="Times New Roman"/>
          <w:sz w:val="22"/>
          <w:szCs w:val="22"/>
          <w:lang w:eastAsia="en-US"/>
        </w:rPr>
        <w:t xml:space="preserve"> frequency hopping</w:t>
      </w:r>
      <w:r w:rsidR="00C6789F">
        <w:rPr>
          <w:rFonts w:ascii="Times New Roman" w:eastAsia="Batang" w:hAnsi="Times New Roman" w:cs="Times New Roman"/>
          <w:sz w:val="22"/>
          <w:szCs w:val="22"/>
          <w:lang w:eastAsia="en-US"/>
        </w:rPr>
        <w:t xml:space="preserve"> for </w:t>
      </w:r>
      <w:r w:rsidR="00C56DFD" w:rsidRPr="00C56DFD">
        <w:rPr>
          <w:rFonts w:ascii="Times New Roman" w:eastAsia="Batang" w:hAnsi="Times New Roman" w:cs="Times New Roman"/>
          <w:sz w:val="22"/>
          <w:szCs w:val="22"/>
          <w:lang w:eastAsia="en-US"/>
        </w:rPr>
        <w:t>preamble format 0 / 1 in frame structure type 1</w:t>
      </w:r>
      <w:r w:rsidR="00C17531">
        <w:rPr>
          <w:rFonts w:ascii="Times New Roman" w:eastAsia="Batang" w:hAnsi="Times New Roman" w:cs="Times New Roman"/>
          <w:sz w:val="22"/>
          <w:szCs w:val="22"/>
          <w:lang w:eastAsia="en-US"/>
        </w:rPr>
        <w:t xml:space="preserve"> as illustrated in </w:t>
      </w:r>
      <w:r>
        <w:rPr>
          <w:rFonts w:ascii="Times New Roman" w:eastAsia="Batang" w:hAnsi="Times New Roman" w:cs="Times New Roman"/>
          <w:sz w:val="22"/>
          <w:szCs w:val="22"/>
          <w:lang w:eastAsia="en-US"/>
        </w:rPr>
        <w:fldChar w:fldCharType="begin"/>
      </w:r>
      <w:r>
        <w:rPr>
          <w:rFonts w:ascii="Times New Roman" w:eastAsia="Batang" w:hAnsi="Times New Roman" w:cs="Times New Roman"/>
          <w:sz w:val="22"/>
          <w:szCs w:val="22"/>
          <w:lang w:eastAsia="en-US"/>
        </w:rPr>
        <w:instrText xml:space="preserve"> REF _Ref165892233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282116">
        <w:rPr>
          <w:rFonts w:ascii="Times New Roman" w:eastAsia="Batang" w:hAnsi="Times New Roman" w:cs="Times New Roman"/>
          <w:sz w:val="22"/>
          <w:szCs w:val="22"/>
          <w:lang w:eastAsia="en-US"/>
        </w:rPr>
        <w:t>Fig. 3</w:t>
      </w:r>
      <w:r>
        <w:rPr>
          <w:rFonts w:ascii="Times New Roman" w:eastAsia="Batang" w:hAnsi="Times New Roman" w:cs="Times New Roman"/>
          <w:sz w:val="22"/>
          <w:szCs w:val="22"/>
          <w:lang w:eastAsia="en-US"/>
        </w:rPr>
        <w:fldChar w:fldCharType="end"/>
      </w:r>
      <w:r w:rsidR="004F688F">
        <w:rPr>
          <w:rFonts w:ascii="Times New Roman" w:eastAsia="Batang" w:hAnsi="Times New Roman" w:cs="Times New Roman"/>
          <w:sz w:val="22"/>
          <w:szCs w:val="22"/>
          <w:lang w:eastAsia="en-US"/>
        </w:rPr>
        <w:t>:</w:t>
      </w:r>
    </w:p>
    <w:p w14:paraId="0E2C2C6E" w14:textId="77777777" w:rsidR="00C56DFD" w:rsidRPr="00C56DFD" w:rsidRDefault="00C56DFD" w:rsidP="00C56DFD">
      <w:pPr>
        <w:pStyle w:val="a6"/>
        <w:numPr>
          <w:ilvl w:val="0"/>
          <w:numId w:val="22"/>
        </w:numPr>
        <w:rPr>
          <w:rFonts w:eastAsia="Batang"/>
        </w:rPr>
      </w:pPr>
      <w:r w:rsidRPr="00C56DFD">
        <w:rPr>
          <w:rFonts w:eastAsia="Batang"/>
        </w:rPr>
        <w:t>Level 1 Hopping: between the 1st and 2nd symbol group, and the 3rd and 4th symbol group, hopping one subcarrier</w:t>
      </w:r>
    </w:p>
    <w:p w14:paraId="4FB138B3" w14:textId="77777777" w:rsidR="00C56DFD" w:rsidRPr="00C56DFD" w:rsidRDefault="00C56DFD" w:rsidP="00C56DFD">
      <w:pPr>
        <w:pStyle w:val="a6"/>
        <w:numPr>
          <w:ilvl w:val="0"/>
          <w:numId w:val="22"/>
        </w:numPr>
        <w:rPr>
          <w:rFonts w:eastAsia="Batang"/>
        </w:rPr>
      </w:pPr>
      <w:r w:rsidRPr="00C56DFD">
        <w:rPr>
          <w:rFonts w:eastAsia="Batang"/>
        </w:rPr>
        <w:t>Level 2 Hopping: hopping 6 subcarriers between the 2nd and 3rd symbol group</w:t>
      </w:r>
    </w:p>
    <w:p w14:paraId="191BAD10" w14:textId="5CD90278" w:rsidR="00C56DFD" w:rsidRPr="00C56DFD" w:rsidRDefault="00C56DFD" w:rsidP="00C56DFD">
      <w:pPr>
        <w:pStyle w:val="a6"/>
        <w:numPr>
          <w:ilvl w:val="0"/>
          <w:numId w:val="22"/>
        </w:numPr>
        <w:rPr>
          <w:rFonts w:eastAsia="Batang"/>
        </w:rPr>
      </w:pPr>
      <w:r w:rsidRPr="00C56DFD">
        <w:rPr>
          <w:rFonts w:eastAsia="Batang"/>
        </w:rPr>
        <w:t>Level 3 Hopping: hopping between each repetition in a pseudo-random fashion within 12 contiguous subcarriers</w:t>
      </w:r>
    </w:p>
    <w:p w14:paraId="664882F5" w14:textId="06D4F003" w:rsidR="00807E4D" w:rsidRDefault="00807E4D" w:rsidP="009B7EBE">
      <w:pPr>
        <w:jc w:val="both"/>
        <w:rPr>
          <w:rFonts w:ascii="Times New Roman" w:eastAsia="宋体" w:hAnsi="Times New Roman" w:cs="Times New Roman"/>
          <w:sz w:val="22"/>
          <w:szCs w:val="22"/>
          <w:lang w:eastAsia="zh-CN"/>
        </w:rPr>
      </w:pPr>
    </w:p>
    <w:p w14:paraId="320851FF" w14:textId="7C10B564" w:rsidR="00807E4D" w:rsidRDefault="00807E4D" w:rsidP="009B7EBE">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or inter</w:t>
      </w:r>
      <w:r w:rsidR="00282116">
        <w:rPr>
          <w:rFonts w:ascii="Times New Roman" w:eastAsia="宋体" w:hAnsi="Times New Roman" w:cs="Times New Roman"/>
          <w:sz w:val="22"/>
          <w:szCs w:val="22"/>
          <w:lang w:eastAsia="zh-CN"/>
        </w:rPr>
        <w:t>-symbol group(s) OCC</w:t>
      </w:r>
      <w:r w:rsidR="003428FB">
        <w:rPr>
          <w:rFonts w:ascii="Times New Roman" w:eastAsia="宋体" w:hAnsi="Times New Roman" w:cs="Times New Roman"/>
          <w:sz w:val="22"/>
          <w:szCs w:val="22"/>
          <w:lang w:eastAsia="zh-CN"/>
        </w:rPr>
        <w:t xml:space="preserve"> or inter-repetition OCC</w:t>
      </w:r>
      <w:r w:rsidR="00282116">
        <w:rPr>
          <w:rFonts w:ascii="Times New Roman" w:eastAsia="宋体" w:hAnsi="Times New Roman" w:cs="Times New Roman"/>
          <w:sz w:val="22"/>
          <w:szCs w:val="22"/>
          <w:lang w:eastAsia="zh-CN"/>
        </w:rPr>
        <w:t xml:space="preserve">, </w:t>
      </w:r>
      <w:r w:rsidR="006B7E5B">
        <w:rPr>
          <w:rFonts w:ascii="Times New Roman" w:eastAsia="宋体" w:hAnsi="Times New Roman" w:cs="Times New Roman"/>
          <w:sz w:val="22"/>
          <w:szCs w:val="22"/>
          <w:lang w:eastAsia="zh-CN"/>
        </w:rPr>
        <w:t xml:space="preserve">the hopping pattern/rule might be different to fit with the multiplex symbol group(s). </w:t>
      </w:r>
      <w:r w:rsidR="00780FF8">
        <w:rPr>
          <w:rFonts w:ascii="Times New Roman" w:eastAsia="宋体" w:hAnsi="Times New Roman" w:cs="Times New Roman"/>
          <w:sz w:val="22"/>
          <w:szCs w:val="22"/>
          <w:lang w:eastAsia="zh-CN"/>
        </w:rPr>
        <w:t xml:space="preserve">The potential frequency hopping patterns are illustrated in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_Ref165894370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4</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and </w:t>
      </w:r>
      <w:r w:rsidR="00780FF8">
        <w:rPr>
          <w:rFonts w:ascii="Times New Roman" w:eastAsia="宋体" w:hAnsi="Times New Roman" w:cs="Times New Roman"/>
          <w:sz w:val="22"/>
          <w:szCs w:val="22"/>
          <w:lang w:eastAsia="zh-CN"/>
        </w:rPr>
        <w:fldChar w:fldCharType="begin"/>
      </w:r>
      <w:r w:rsidR="00780FF8">
        <w:rPr>
          <w:rFonts w:ascii="Times New Roman" w:eastAsia="宋体" w:hAnsi="Times New Roman" w:cs="Times New Roman"/>
          <w:sz w:val="22"/>
          <w:szCs w:val="22"/>
          <w:lang w:eastAsia="zh-CN"/>
        </w:rPr>
        <w:instrText xml:space="preserve"> REF _Ref165894372 \h  \* MERGEFORMAT </w:instrText>
      </w:r>
      <w:r w:rsidR="00780FF8">
        <w:rPr>
          <w:rFonts w:ascii="Times New Roman" w:eastAsia="宋体" w:hAnsi="Times New Roman" w:cs="Times New Roman"/>
          <w:sz w:val="22"/>
          <w:szCs w:val="22"/>
          <w:lang w:eastAsia="zh-CN"/>
        </w:rPr>
      </w:r>
      <w:r w:rsidR="00780FF8">
        <w:rPr>
          <w:rFonts w:ascii="Times New Roman" w:eastAsia="宋体" w:hAnsi="Times New Roman" w:cs="Times New Roman"/>
          <w:sz w:val="22"/>
          <w:szCs w:val="22"/>
          <w:lang w:eastAsia="zh-CN"/>
        </w:rPr>
        <w:fldChar w:fldCharType="separate"/>
      </w:r>
      <w:r w:rsidR="00780FF8" w:rsidRPr="00780FF8">
        <w:rPr>
          <w:rFonts w:ascii="Times New Roman" w:eastAsia="宋体" w:hAnsi="Times New Roman" w:cs="Times New Roman"/>
          <w:sz w:val="22"/>
          <w:szCs w:val="22"/>
          <w:lang w:eastAsia="zh-CN"/>
        </w:rPr>
        <w:t>Fig. 5</w:t>
      </w:r>
      <w:r w:rsidR="00780FF8">
        <w:rPr>
          <w:rFonts w:ascii="Times New Roman" w:eastAsia="宋体" w:hAnsi="Times New Roman" w:cs="Times New Roman"/>
          <w:sz w:val="22"/>
          <w:szCs w:val="22"/>
          <w:lang w:eastAsia="zh-CN"/>
        </w:rPr>
        <w:fldChar w:fldCharType="end"/>
      </w:r>
      <w:r w:rsidR="00780FF8">
        <w:rPr>
          <w:rFonts w:ascii="Times New Roman" w:eastAsia="宋体" w:hAnsi="Times New Roman" w:cs="Times New Roman"/>
          <w:sz w:val="22"/>
          <w:szCs w:val="22"/>
          <w:lang w:eastAsia="zh-CN"/>
        </w:rPr>
        <w:t xml:space="preserve"> for inter-symbol group(s) OCC and inter-repetition OCC, respectively.</w:t>
      </w:r>
    </w:p>
    <w:p w14:paraId="65BE3B66" w14:textId="4DF9ADFE" w:rsidR="00B87E3D" w:rsidRDefault="00B87E3D" w:rsidP="009B7EBE">
      <w:pPr>
        <w:jc w:val="both"/>
        <w:rPr>
          <w:rFonts w:ascii="Times New Roman" w:eastAsia="宋体" w:hAnsi="Times New Roman" w:cs="Times New Roman"/>
          <w:sz w:val="22"/>
          <w:szCs w:val="22"/>
          <w:lang w:eastAsia="zh-CN"/>
        </w:rPr>
      </w:pPr>
    </w:p>
    <w:p w14:paraId="2F763F3B" w14:textId="77777777" w:rsidR="00780FF8" w:rsidRDefault="00B87E3D" w:rsidP="00780FF8">
      <w:pPr>
        <w:keepNext/>
        <w:jc w:val="both"/>
      </w:pPr>
      <w:r>
        <w:rPr>
          <w:rFonts w:ascii="Times New Roman" w:eastAsia="宋体" w:hAnsi="Times New Roman" w:cs="Times New Roman" w:hint="eastAsia"/>
          <w:noProof/>
          <w:sz w:val="22"/>
          <w:szCs w:val="22"/>
          <w:lang w:eastAsia="zh-CN"/>
        </w:rPr>
        <w:drawing>
          <wp:inline distT="0" distB="0" distL="0" distR="0" wp14:anchorId="0F830908" wp14:editId="2ECA5BA2">
            <wp:extent cx="5916295" cy="109029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6295" cy="1090295"/>
                    </a:xfrm>
                    <a:prstGeom prst="rect">
                      <a:avLst/>
                    </a:prstGeom>
                  </pic:spPr>
                </pic:pic>
              </a:graphicData>
            </a:graphic>
          </wp:inline>
        </w:drawing>
      </w:r>
    </w:p>
    <w:p w14:paraId="7E94BF5D" w14:textId="1FF8BDD9" w:rsidR="00B87E3D" w:rsidRPr="00780FF8" w:rsidRDefault="00780FF8" w:rsidP="00780FF8">
      <w:pPr>
        <w:pStyle w:val="ad"/>
      </w:pPr>
      <w:bookmarkStart w:id="10" w:name="_Ref165894370"/>
      <w:r>
        <w:t xml:space="preserve">Fig. </w:t>
      </w:r>
      <w:fldSimple w:instr=" SEQ Fig. \* ARABIC ">
        <w:r>
          <w:t>4</w:t>
        </w:r>
      </w:fldSimple>
      <w:bookmarkEnd w:id="10"/>
      <w:r>
        <w:t xml:space="preserve"> Inter-symbol group(s) OCC frequency hopping</w:t>
      </w:r>
    </w:p>
    <w:p w14:paraId="73036F2D" w14:textId="77777777" w:rsidR="00780FF8" w:rsidRDefault="003428FB" w:rsidP="00780FF8">
      <w:pPr>
        <w:keepNext/>
        <w:snapToGrid w:val="0"/>
        <w:jc w:val="center"/>
      </w:pPr>
      <w:r>
        <w:rPr>
          <w:rFonts w:ascii="Times New Roman" w:eastAsia="宋体" w:hAnsi="Times New Roman" w:cs="Times New Roman" w:hint="eastAsia"/>
          <w:b/>
          <w:bCs/>
          <w:i/>
          <w:iCs/>
          <w:noProof/>
          <w:sz w:val="22"/>
          <w:szCs w:val="22"/>
          <w:lang w:eastAsia="zh-CN"/>
        </w:rPr>
        <w:drawing>
          <wp:inline distT="0" distB="0" distL="0" distR="0" wp14:anchorId="67584953" wp14:editId="76070BBE">
            <wp:extent cx="5916295" cy="10007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1000760"/>
                    </a:xfrm>
                    <a:prstGeom prst="rect">
                      <a:avLst/>
                    </a:prstGeom>
                  </pic:spPr>
                </pic:pic>
              </a:graphicData>
            </a:graphic>
          </wp:inline>
        </w:drawing>
      </w:r>
    </w:p>
    <w:p w14:paraId="356A2226" w14:textId="55C844F2" w:rsidR="008D18FA" w:rsidRPr="00780FF8" w:rsidRDefault="00780FF8" w:rsidP="00780FF8">
      <w:pPr>
        <w:pStyle w:val="ad"/>
      </w:pPr>
      <w:bookmarkStart w:id="11" w:name="_Ref165894372"/>
      <w:r>
        <w:t xml:space="preserve">Fig. </w:t>
      </w:r>
      <w:fldSimple w:instr=" SEQ Fig. \* ARABIC ">
        <w:r>
          <w:t>5</w:t>
        </w:r>
      </w:fldSimple>
      <w:bookmarkEnd w:id="11"/>
      <w:r>
        <w:t xml:space="preserve"> Inter-repetition OCC frequency hopping</w:t>
      </w:r>
    </w:p>
    <w:p w14:paraId="2825125A" w14:textId="14113C33" w:rsidR="00C60A48" w:rsidRDefault="00780FF8" w:rsidP="00780FF8">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0A48">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sidR="00C60A48">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sidR="00C60A48">
        <w:rPr>
          <w:rFonts w:ascii="Times New Roman" w:hAnsi="Times New Roman" w:cs="Times New Roman"/>
          <w:b/>
          <w:bCs/>
          <w:i/>
          <w:iCs/>
          <w:sz w:val="22"/>
          <w:szCs w:val="22"/>
          <w:lang w:eastAsia="zh-CN"/>
        </w:rPr>
        <w:t>modified frequency hopping mechanism.</w:t>
      </w:r>
    </w:p>
    <w:p w14:paraId="224A9B74" w14:textId="16E0ACF7" w:rsidR="00780FF8" w:rsidRPr="00C60A48" w:rsidRDefault="00C60A48" w:rsidP="00C60A48">
      <w:pPr>
        <w:pStyle w:val="a6"/>
        <w:numPr>
          <w:ilvl w:val="0"/>
          <w:numId w:val="32"/>
        </w:numPr>
        <w:rPr>
          <w:b/>
          <w:bCs/>
          <w:i/>
          <w:iCs/>
          <w:lang w:eastAsia="zh-CN"/>
        </w:rPr>
      </w:pPr>
      <w:r w:rsidRPr="00C60A48">
        <w:rPr>
          <w:rFonts w:eastAsia="宋体"/>
          <w:b/>
          <w:bCs/>
          <w:i/>
          <w:iCs/>
          <w:lang w:eastAsia="zh-CN"/>
        </w:rPr>
        <w:t>FFS: the hopping mechanisms</w:t>
      </w:r>
    </w:p>
    <w:p w14:paraId="63819299" w14:textId="6FB664BE" w:rsidR="00780FF8" w:rsidRDefault="00780FF8" w:rsidP="008D64B1">
      <w:pPr>
        <w:snapToGrid w:val="0"/>
        <w:jc w:val="both"/>
        <w:rPr>
          <w:rFonts w:ascii="Times New Roman" w:hAnsi="Times New Roman" w:cs="Times New Roman"/>
          <w:sz w:val="22"/>
          <w:szCs w:val="22"/>
        </w:rPr>
      </w:pPr>
      <w:r>
        <w:rPr>
          <w:rFonts w:ascii="Times New Roman" w:hAnsi="Times New Roman" w:cs="Times New Roman"/>
          <w:sz w:val="22"/>
          <w:szCs w:val="22"/>
        </w:rPr>
        <w:t xml:space="preserve"> </w:t>
      </w:r>
    </w:p>
    <w:p w14:paraId="4810812D" w14:textId="30735844" w:rsidR="00684270" w:rsidRPr="008D5AB8" w:rsidRDefault="00C71AF6" w:rsidP="008D64B1">
      <w:pPr>
        <w:snapToGrid w:val="0"/>
        <w:jc w:val="both"/>
        <w:rPr>
          <w:rFonts w:ascii="Times New Roman" w:hAnsi="Times New Roman" w:cs="Times New Roman"/>
          <w:sz w:val="22"/>
          <w:szCs w:val="22"/>
        </w:rPr>
      </w:pPr>
      <w:r w:rsidRPr="008D5AB8">
        <w:rPr>
          <w:rFonts w:ascii="Times New Roman" w:hAnsi="Times New Roman" w:cs="Times New Roman" w:hint="eastAsia"/>
          <w:sz w:val="22"/>
          <w:szCs w:val="22"/>
        </w:rPr>
        <w:t>F</w:t>
      </w:r>
      <w:r w:rsidRPr="008D5AB8">
        <w:rPr>
          <w:rFonts w:ascii="Times New Roman" w:hAnsi="Times New Roman" w:cs="Times New Roman"/>
          <w:sz w:val="22"/>
          <w:szCs w:val="22"/>
        </w:rPr>
        <w:t xml:space="preserve">or PUCCH with OCC, </w:t>
      </w:r>
      <w:r w:rsidR="00A22205" w:rsidRPr="008D5AB8">
        <w:rPr>
          <w:rFonts w:ascii="Times New Roman" w:hAnsi="Times New Roman" w:cs="Times New Roman"/>
          <w:sz w:val="22"/>
          <w:szCs w:val="22"/>
        </w:rPr>
        <w:t xml:space="preserve">the codebook index is configured by the Network. During </w:t>
      </w:r>
      <w:r w:rsidR="00BE0B8E" w:rsidRPr="008D5AB8">
        <w:rPr>
          <w:rFonts w:ascii="Times New Roman" w:hAnsi="Times New Roman" w:cs="Times New Roman"/>
          <w:sz w:val="22"/>
          <w:szCs w:val="22"/>
        </w:rPr>
        <w:t xml:space="preserve">a random access procedure, the codebook index will be selected randomly.  </w:t>
      </w:r>
      <w:r w:rsidR="00733D80" w:rsidRPr="008D5AB8">
        <w:rPr>
          <w:rFonts w:ascii="Times New Roman" w:hAnsi="Times New Roman" w:cs="Times New Roman"/>
          <w:sz w:val="22"/>
          <w:szCs w:val="22"/>
        </w:rPr>
        <w:t xml:space="preserve">The UEs might select the same codebook index resulting in codebook index conflicts. </w:t>
      </w:r>
    </w:p>
    <w:p w14:paraId="513D36E1" w14:textId="77777777" w:rsidR="001B5864" w:rsidRDefault="001B5864" w:rsidP="008D64B1">
      <w:pPr>
        <w:snapToGrid w:val="0"/>
        <w:jc w:val="both"/>
        <w:rPr>
          <w:rFonts w:ascii="Times New Roman" w:hAnsi="Times New Roman" w:cs="Times New Roman"/>
          <w:b/>
          <w:bCs/>
          <w:sz w:val="22"/>
          <w:szCs w:val="22"/>
        </w:rPr>
      </w:pPr>
    </w:p>
    <w:p w14:paraId="6A0C3230" w14:textId="43C4A4FA" w:rsidR="00F0684A" w:rsidRDefault="00F0684A" w:rsidP="00F0684A">
      <w:pPr>
        <w:snapToGrid w:val="0"/>
        <w:jc w:val="both"/>
        <w:rPr>
          <w:rFonts w:ascii="Times New Roman" w:hAnsi="Times New Roman" w:cs="Times New Roman"/>
          <w:b/>
          <w:bCs/>
          <w:i/>
          <w:iCs/>
          <w:sz w:val="22"/>
          <w:szCs w:val="22"/>
          <w:lang w:eastAsia="zh-CN"/>
        </w:rPr>
      </w:pPr>
      <w:bookmarkStart w:id="12" w:name="_Ref124589665"/>
      <w:bookmarkStart w:id="13" w:name="_Ref71620620"/>
      <w:bookmarkStart w:id="14" w:name="_Ref124671424"/>
      <w:r w:rsidRPr="00051C4C">
        <w:rPr>
          <w:rFonts w:ascii="Times New Roman" w:hAnsi="Times New Roman" w:cs="Times New Roman"/>
          <w:b/>
          <w:bCs/>
          <w:i/>
          <w:iCs/>
          <w:sz w:val="22"/>
          <w:szCs w:val="22"/>
          <w:lang w:eastAsia="zh-CN"/>
        </w:rPr>
        <w:t xml:space="preserve">Proposal </w:t>
      </w:r>
      <w:r w:rsidR="00C60A48">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performance of different codebook index hopping mechanisms for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70EE3FC4" w14:textId="77777777" w:rsidR="00F0684A" w:rsidRDefault="00F0684A" w:rsidP="00F0684A">
      <w:pPr>
        <w:snapToGrid w:val="0"/>
        <w:jc w:val="both"/>
        <w:rPr>
          <w:rFonts w:ascii="Times New Roman" w:hAnsi="Times New Roman" w:cs="Times New Roman"/>
          <w:sz w:val="22"/>
          <w:szCs w:val="22"/>
        </w:rPr>
      </w:pPr>
    </w:p>
    <w:p w14:paraId="602A00BE" w14:textId="5690E83F" w:rsidR="00F0684A" w:rsidRDefault="002441E0" w:rsidP="00F0684A">
      <w:pPr>
        <w:snapToGrid w:val="0"/>
        <w:jc w:val="both"/>
        <w:rPr>
          <w:rFonts w:ascii="Times New Roman" w:hAnsi="Times New Roman" w:cs="Times New Roman"/>
          <w:sz w:val="22"/>
          <w:szCs w:val="22"/>
        </w:rPr>
      </w:pPr>
      <w:r>
        <w:rPr>
          <w:rFonts w:ascii="Times New Roman" w:hAnsi="Times New Roman" w:cs="Times New Roman"/>
          <w:sz w:val="22"/>
          <w:szCs w:val="22"/>
        </w:rPr>
        <w:t xml:space="preserve">Without </w:t>
      </w:r>
      <w:r w:rsidR="00E6045D">
        <w:rPr>
          <w:rFonts w:ascii="Times New Roman" w:hAnsi="Times New Roman" w:cs="Times New Roman"/>
          <w:sz w:val="22"/>
          <w:szCs w:val="22"/>
        </w:rPr>
        <w:t>losing</w:t>
      </w:r>
      <w:r>
        <w:rPr>
          <w:rFonts w:ascii="Times New Roman" w:hAnsi="Times New Roman" w:cs="Times New Roman"/>
          <w:sz w:val="22"/>
          <w:szCs w:val="22"/>
        </w:rPr>
        <w:t xml:space="preserve"> the orthogonal properties of the OCC, </w:t>
      </w:r>
      <w:r w:rsidR="002B6F44">
        <w:rPr>
          <w:rFonts w:ascii="Times New Roman" w:hAnsi="Times New Roman" w:cs="Times New Roman"/>
          <w:sz w:val="22"/>
          <w:szCs w:val="22"/>
        </w:rPr>
        <w:t xml:space="preserve">more </w:t>
      </w:r>
      <w:r w:rsidR="00475FE4">
        <w:rPr>
          <w:rFonts w:ascii="Times New Roman" w:hAnsi="Times New Roman" w:cs="Times New Roman"/>
          <w:sz w:val="22"/>
          <w:szCs w:val="22"/>
        </w:rPr>
        <w:t xml:space="preserve">accurate </w:t>
      </w:r>
      <w:r w:rsidR="00E6045D">
        <w:rPr>
          <w:rFonts w:ascii="Times New Roman" w:hAnsi="Times New Roman" w:cs="Times New Roman"/>
          <w:sz w:val="22"/>
          <w:szCs w:val="22"/>
        </w:rPr>
        <w:t xml:space="preserve">timing and </w:t>
      </w:r>
      <w:r w:rsidR="002B6F44">
        <w:rPr>
          <w:rFonts w:ascii="Times New Roman" w:hAnsi="Times New Roman" w:cs="Times New Roman"/>
          <w:sz w:val="22"/>
          <w:szCs w:val="22"/>
        </w:rPr>
        <w:t>frequency</w:t>
      </w:r>
      <w:r w:rsidR="00E6045D">
        <w:rPr>
          <w:rFonts w:ascii="Times New Roman" w:hAnsi="Times New Roman" w:cs="Times New Roman"/>
          <w:sz w:val="22"/>
          <w:szCs w:val="22"/>
        </w:rPr>
        <w:t xml:space="preserve"> synchronizing </w:t>
      </w:r>
      <w:r w:rsidR="002B6F44">
        <w:rPr>
          <w:rFonts w:ascii="Times New Roman" w:hAnsi="Times New Roman" w:cs="Times New Roman"/>
          <w:sz w:val="22"/>
          <w:szCs w:val="22"/>
        </w:rPr>
        <w:t>might be required.</w:t>
      </w:r>
      <w:r>
        <w:rPr>
          <w:rFonts w:ascii="Times New Roman" w:hAnsi="Times New Roman" w:cs="Times New Roman"/>
          <w:sz w:val="22"/>
          <w:szCs w:val="22"/>
        </w:rPr>
        <w:t xml:space="preserve"> </w:t>
      </w:r>
      <w:r w:rsidR="00475FE4">
        <w:rPr>
          <w:rFonts w:ascii="Times New Roman" w:hAnsi="Times New Roman" w:cs="Times New Roman"/>
          <w:sz w:val="22"/>
          <w:szCs w:val="22"/>
        </w:rPr>
        <w:t>For legacy NPRACH transmission, the segment transmission and gap are configured by the network</w:t>
      </w:r>
      <w:r w:rsidR="00DC0450">
        <w:rPr>
          <w:rFonts w:ascii="Times New Roman" w:hAnsi="Times New Roman" w:cs="Times New Roman"/>
          <w:sz w:val="22"/>
          <w:szCs w:val="22"/>
        </w:rPr>
        <w:t xml:space="preserve"> for UE to </w:t>
      </w:r>
      <w:r w:rsidR="00497942">
        <w:rPr>
          <w:rFonts w:ascii="Times New Roman" w:hAnsi="Times New Roman" w:cs="Times New Roman"/>
          <w:sz w:val="22"/>
          <w:szCs w:val="22"/>
        </w:rPr>
        <w:t>handle</w:t>
      </w:r>
      <w:r w:rsidR="00DC0450">
        <w:rPr>
          <w:rFonts w:ascii="Times New Roman" w:hAnsi="Times New Roman" w:cs="Times New Roman"/>
          <w:sz w:val="22"/>
          <w:szCs w:val="22"/>
        </w:rPr>
        <w:t xml:space="preserve"> the </w:t>
      </w:r>
      <w:r w:rsidR="00497942">
        <w:rPr>
          <w:rFonts w:ascii="Times New Roman" w:hAnsi="Times New Roman" w:cs="Times New Roman"/>
          <w:sz w:val="22"/>
          <w:szCs w:val="22"/>
        </w:rPr>
        <w:t>pre</w:t>
      </w:r>
      <w:r w:rsidR="00DC0450">
        <w:rPr>
          <w:rFonts w:ascii="Times New Roman" w:hAnsi="Times New Roman" w:cs="Times New Roman"/>
          <w:sz w:val="22"/>
          <w:szCs w:val="22"/>
        </w:rPr>
        <w:t>compensations</w:t>
      </w:r>
      <w:r w:rsidR="0031555B">
        <w:rPr>
          <w:rFonts w:ascii="Times New Roman" w:hAnsi="Times New Roman" w:cs="Times New Roman"/>
          <w:sz w:val="22"/>
          <w:szCs w:val="22"/>
        </w:rPr>
        <w:t xml:space="preserve"> </w:t>
      </w:r>
      <w:r w:rsidR="00475FE4">
        <w:rPr>
          <w:rFonts w:ascii="Times New Roman" w:hAnsi="Times New Roman" w:cs="Times New Roman" w:hint="eastAsia"/>
          <w:sz w:val="22"/>
          <w:szCs w:val="22"/>
        </w:rPr>
        <w:t>[</w:t>
      </w:r>
      <w:r w:rsidR="00C60A48">
        <w:rPr>
          <w:rFonts w:ascii="Times New Roman" w:hAnsi="Times New Roman" w:cs="Times New Roman"/>
          <w:sz w:val="22"/>
          <w:szCs w:val="22"/>
        </w:rPr>
        <w:t>4</w:t>
      </w:r>
      <w:r w:rsidR="00475FE4">
        <w:rPr>
          <w:rFonts w:ascii="Times New Roman" w:hAnsi="Times New Roman" w:cs="Times New Roman"/>
          <w:sz w:val="22"/>
          <w:szCs w:val="22"/>
        </w:rPr>
        <w:t>].</w:t>
      </w:r>
      <w:r w:rsidR="00497942">
        <w:rPr>
          <w:rFonts w:ascii="Times New Roman" w:hAnsi="Times New Roman" w:cs="Times New Roman"/>
          <w:sz w:val="22"/>
          <w:szCs w:val="22"/>
        </w:rPr>
        <w:t xml:space="preserve"> </w:t>
      </w:r>
    </w:p>
    <w:p w14:paraId="19EFAF57" w14:textId="77777777" w:rsidR="00F0684A" w:rsidRDefault="00F0684A" w:rsidP="00F0684A">
      <w:pPr>
        <w:snapToGrid w:val="0"/>
        <w:jc w:val="both"/>
        <w:rPr>
          <w:rFonts w:ascii="Times New Roman" w:hAnsi="Times New Roman" w:cs="Times New Roman"/>
          <w:sz w:val="22"/>
          <w:szCs w:val="22"/>
        </w:rPr>
      </w:pPr>
    </w:p>
    <w:p w14:paraId="7F11245B" w14:textId="31BD84F7" w:rsidR="00F0684A" w:rsidRDefault="00F0684A" w:rsidP="00F0684A">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0A48">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on whether the </w:t>
      </w:r>
      <w:r w:rsidR="00C9305E">
        <w:rPr>
          <w:rFonts w:ascii="Times New Roman" w:hAnsi="Times New Roman" w:cs="Times New Roman"/>
          <w:b/>
          <w:bCs/>
          <w:i/>
          <w:iCs/>
          <w:sz w:val="22"/>
          <w:szCs w:val="22"/>
          <w:lang w:eastAsia="zh-CN"/>
        </w:rPr>
        <w:t>timing and frequency synchronizing</w:t>
      </w:r>
      <w:r w:rsidR="00D13AFF">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should be enhanced to support NPRACH with OCC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494978CF" w14:textId="77777777" w:rsidR="002F4377" w:rsidRDefault="002F4377" w:rsidP="00F0684A">
      <w:pPr>
        <w:snapToGrid w:val="0"/>
        <w:jc w:val="both"/>
        <w:rPr>
          <w:rFonts w:ascii="Times New Roman" w:eastAsia="宋体" w:hAnsi="Times New Roman" w:cs="Times New Roman"/>
          <w:b/>
          <w:bCs/>
          <w:i/>
          <w:iCs/>
          <w:sz w:val="22"/>
          <w:szCs w:val="22"/>
          <w:lang w:eastAsia="zh-CN"/>
        </w:rPr>
      </w:pPr>
    </w:p>
    <w:p w14:paraId="64141AB6" w14:textId="77777777" w:rsidR="00364697" w:rsidRPr="00B04045" w:rsidRDefault="00364697" w:rsidP="00D8669F">
      <w:pPr>
        <w:pStyle w:val="1"/>
        <w:numPr>
          <w:ilvl w:val="0"/>
          <w:numId w:val="27"/>
        </w:numPr>
        <w:spacing w:before="240"/>
        <w:rPr>
          <w:lang w:eastAsia="zh-CN"/>
        </w:rPr>
      </w:pPr>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p w14:paraId="64E144B6"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1: </w:t>
      </w:r>
      <w:r>
        <w:rPr>
          <w:rFonts w:ascii="Times New Roman" w:hAnsi="Times New Roman" w:cs="Times New Roman"/>
          <w:b/>
          <w:bCs/>
          <w:i/>
          <w:iCs/>
          <w:sz w:val="22"/>
          <w:szCs w:val="22"/>
          <w:lang w:eastAsia="zh-CN"/>
        </w:rPr>
        <w:t xml:space="preserve">To meet the CFO estimation requirement of the current simulation assumption, the distance between two corresponding consecutive DMRS symbols should be equal to or smaller than 2.5 ms. </w:t>
      </w:r>
    </w:p>
    <w:p w14:paraId="3115E557" w14:textId="77777777" w:rsidR="00C60A48" w:rsidRDefault="00C60A48" w:rsidP="00C60A48">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Observation</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For the single carrier, NPUSCH with 3.75 KHz SCS, the distance between two corresponding consecutive DMRS symbols should be equal to or smaller than 8 symbols to meet the CFO estimation requirement. </w:t>
      </w:r>
    </w:p>
    <w:p w14:paraId="300C11AC" w14:textId="77777777" w:rsidR="00C60A48" w:rsidRDefault="00C60A48" w:rsidP="00C60A48">
      <w:pPr>
        <w:jc w:val="both"/>
        <w:rPr>
          <w:rFonts w:ascii="Times New Roman" w:hAnsi="Times New Roman" w:cs="Times New Roman"/>
          <w:b/>
          <w:bCs/>
          <w:i/>
          <w:iCs/>
          <w:sz w:val="22"/>
          <w:szCs w:val="22"/>
          <w:lang w:eastAsia="zh-CN"/>
        </w:rPr>
      </w:pPr>
    </w:p>
    <w:p w14:paraId="5A0ECFDF" w14:textId="77777777"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Observation 3: For the single carrier, NPUSCH with 15 KHz SCS, the distance between two corresponding consecutive DMRS symbols should be equal to or smaller than 35 symbols (5 slots) to meet the CFO estimation requirement. </w:t>
      </w:r>
    </w:p>
    <w:p w14:paraId="7EAC26D9" w14:textId="77777777" w:rsidR="00FC256E" w:rsidRPr="00FC256E" w:rsidRDefault="00FC256E" w:rsidP="0021786D">
      <w:pPr>
        <w:jc w:val="both"/>
        <w:rPr>
          <w:rFonts w:ascii="Times New Roman" w:eastAsia="宋体" w:hAnsi="Times New Roman" w:cs="Times New Roman"/>
          <w:sz w:val="22"/>
          <w:szCs w:val="22"/>
          <w:lang w:eastAsia="zh-CN"/>
        </w:rPr>
      </w:pPr>
    </w:p>
    <w:bookmarkEnd w:id="4"/>
    <w:bookmarkEnd w:id="12"/>
    <w:bookmarkEnd w:id="13"/>
    <w:bookmarkEnd w:id="14"/>
    <w:p w14:paraId="386BBD1E" w14:textId="77777777" w:rsidR="00C60A48" w:rsidRPr="004B611C" w:rsidRDefault="00C60A48" w:rsidP="00C60A48">
      <w:pPr>
        <w:jc w:val="both"/>
        <w:rPr>
          <w:rFonts w:ascii="Times New Roman" w:hAnsi="Times New Roman" w:cs="Times New Roman"/>
          <w:b/>
          <w:bCs/>
          <w:i/>
          <w:iCs/>
          <w:sz w:val="22"/>
          <w:szCs w:val="22"/>
          <w:lang w:eastAsia="zh-CN"/>
        </w:rPr>
      </w:pPr>
      <w:r w:rsidRPr="004B611C">
        <w:rPr>
          <w:rFonts w:ascii="Times New Roman" w:hAnsi="Times New Roman" w:cs="Times New Roman"/>
          <w:b/>
          <w:bCs/>
          <w:i/>
          <w:iCs/>
          <w:sz w:val="22"/>
          <w:szCs w:val="22"/>
          <w:lang w:eastAsia="zh-CN"/>
        </w:rPr>
        <w:t xml:space="preserve">Proposal 1: For symbol-level OCC, the multiplexed DMRS pattern contains the first level gap between two consecutive DMRS symbols within a DMRS cluster and the second level gap between two consecutive DMRS symbols across two DMRS clusters, where the first level gap should meet the CFO </w:t>
      </w:r>
      <w:r w:rsidRPr="004B611C">
        <w:rPr>
          <w:rFonts w:ascii="Times New Roman" w:hAnsi="Times New Roman" w:cs="Times New Roman"/>
          <w:b/>
          <w:bCs/>
          <w:i/>
          <w:iCs/>
          <w:sz w:val="22"/>
          <w:szCs w:val="22"/>
          <w:lang w:eastAsia="zh-CN"/>
        </w:rPr>
        <w:lastRenderedPageBreak/>
        <w:t xml:space="preserve">estimation requirement and the second level gap should keep the DMRS overhead same as the legacy NPUSCH without OCC. </w:t>
      </w:r>
    </w:p>
    <w:p w14:paraId="1842EF28" w14:textId="77777777" w:rsidR="00C60A48" w:rsidRPr="004B611C" w:rsidRDefault="00C60A48" w:rsidP="00C60A48">
      <w:pPr>
        <w:pStyle w:val="a6"/>
        <w:numPr>
          <w:ilvl w:val="0"/>
          <w:numId w:val="29"/>
        </w:numPr>
        <w:rPr>
          <w:rFonts w:eastAsia="宋体"/>
          <w:b/>
          <w:bCs/>
          <w:i/>
          <w:iCs/>
          <w:lang w:eastAsia="zh-CN"/>
        </w:rPr>
      </w:pPr>
      <w:r w:rsidRPr="004B611C">
        <w:rPr>
          <w:rFonts w:eastAsia="宋体"/>
          <w:b/>
          <w:bCs/>
          <w:i/>
          <w:iCs/>
          <w:lang w:eastAsia="zh-CN"/>
        </w:rPr>
        <w:t xml:space="preserve">For 3.75 KHz SCS, the first level gap should be smaller or equal to 8 symbols. </w:t>
      </w:r>
    </w:p>
    <w:p w14:paraId="31958FA4" w14:textId="5ADDA167" w:rsidR="001C0943" w:rsidRDefault="001C0943" w:rsidP="00FE124E">
      <w:pPr>
        <w:jc w:val="both"/>
        <w:rPr>
          <w:rFonts w:ascii="Times New Roman" w:eastAsia="宋体" w:hAnsi="Times New Roman" w:cs="Times New Roman"/>
          <w:b/>
          <w:bCs/>
          <w:i/>
          <w:iCs/>
          <w:sz w:val="22"/>
          <w:szCs w:val="22"/>
          <w:lang w:val="en-US" w:eastAsia="zh-CN"/>
        </w:rPr>
      </w:pPr>
    </w:p>
    <w:p w14:paraId="470B217D" w14:textId="1D5CB66E" w:rsidR="00C60A48" w:rsidRDefault="00C60A48" w:rsidP="00C60A48">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study if the anchor carrier and non-anchor carrier selection probability could be enhanced to multiplex NPRACH with OCC and legacy NPRACH  in uplink capacity enhancement for IoT-NTN.</w:t>
      </w:r>
    </w:p>
    <w:p w14:paraId="08CF5023" w14:textId="14420EB5" w:rsidR="00C60A48" w:rsidRDefault="00C60A48" w:rsidP="00C60A48">
      <w:pPr>
        <w:rPr>
          <w:rFonts w:ascii="Times New Roman" w:eastAsia="宋体" w:hAnsi="Times New Roman" w:cs="Times New Roman"/>
          <w:b/>
          <w:bCs/>
          <w:i/>
          <w:iCs/>
          <w:sz w:val="22"/>
          <w:szCs w:val="22"/>
          <w:lang w:eastAsia="zh-CN"/>
        </w:rPr>
      </w:pPr>
    </w:p>
    <w:p w14:paraId="00C48617" w14:textId="77777777" w:rsidR="00C60A48" w:rsidRDefault="00C60A48" w:rsidP="00C60A48">
      <w:pPr>
        <w:rPr>
          <w:rFonts w:ascii="Times New Roman" w:hAnsi="Times New Roman" w:cs="Times New Roman"/>
          <w:bCs/>
          <w:sz w:val="22"/>
          <w:szCs w:val="22"/>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For NPRACH with OCC, the intra-symbol group OCC should be supported at least with the OCC length =2 cases.</w:t>
      </w:r>
    </w:p>
    <w:p w14:paraId="453AEDE0" w14:textId="77777777" w:rsidR="00C60A48" w:rsidRPr="00C60A48" w:rsidRDefault="00C60A48" w:rsidP="00C60A48">
      <w:pPr>
        <w:rPr>
          <w:rFonts w:ascii="Times New Roman" w:eastAsia="宋体" w:hAnsi="Times New Roman" w:cs="Times New Roman"/>
          <w:bCs/>
          <w:sz w:val="22"/>
          <w:szCs w:val="22"/>
        </w:rPr>
      </w:pPr>
    </w:p>
    <w:p w14:paraId="75CE7867" w14:textId="743F3E74" w:rsidR="00753123" w:rsidRDefault="00753123" w:rsidP="00753123">
      <w:pPr>
        <w:snapToGrid w:val="0"/>
        <w:jc w:val="both"/>
        <w:rPr>
          <w:rFonts w:ascii="Times New Roman" w:eastAsia="宋体"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051C4C">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 xml:space="preserve">Support inter-symbol group(s) OCC and inter-repetition OCC for NPRACH with </w:t>
      </w:r>
      <w:r w:rsidR="002E02C6">
        <w:rPr>
          <w:rFonts w:ascii="Times New Roman" w:hAnsi="Times New Roman" w:cs="Times New Roman"/>
          <w:b/>
          <w:bCs/>
          <w:i/>
          <w:iCs/>
          <w:sz w:val="22"/>
          <w:szCs w:val="22"/>
          <w:lang w:eastAsia="zh-CN"/>
        </w:rPr>
        <w:t xml:space="preserve">a </w:t>
      </w:r>
      <w:r>
        <w:rPr>
          <w:rFonts w:ascii="Times New Roman" w:hAnsi="Times New Roman" w:cs="Times New Roman"/>
          <w:b/>
          <w:bCs/>
          <w:i/>
          <w:iCs/>
          <w:sz w:val="22"/>
          <w:szCs w:val="22"/>
          <w:lang w:eastAsia="zh-CN"/>
        </w:rPr>
        <w:t>modified frequency hopping mechanism.</w:t>
      </w:r>
    </w:p>
    <w:p w14:paraId="0CEDF0D8" w14:textId="77777777" w:rsidR="00753123" w:rsidRPr="00C60A48" w:rsidRDefault="00753123" w:rsidP="00753123">
      <w:pPr>
        <w:pStyle w:val="a6"/>
        <w:numPr>
          <w:ilvl w:val="0"/>
          <w:numId w:val="32"/>
        </w:numPr>
        <w:rPr>
          <w:b/>
          <w:bCs/>
          <w:i/>
          <w:iCs/>
          <w:lang w:eastAsia="zh-CN"/>
        </w:rPr>
      </w:pPr>
      <w:r w:rsidRPr="00C60A48">
        <w:rPr>
          <w:rFonts w:eastAsia="宋体"/>
          <w:b/>
          <w:bCs/>
          <w:i/>
          <w:iCs/>
          <w:lang w:eastAsia="zh-CN"/>
        </w:rPr>
        <w:t>FFS: the hopping mechanisms</w:t>
      </w:r>
    </w:p>
    <w:p w14:paraId="0C0CA6C7" w14:textId="77777777" w:rsidR="001C0943" w:rsidRPr="001C0943" w:rsidRDefault="001C0943" w:rsidP="00FE124E">
      <w:pPr>
        <w:jc w:val="both"/>
        <w:rPr>
          <w:rFonts w:ascii="Times New Roman" w:eastAsia="宋体" w:hAnsi="Times New Roman" w:cs="Times New Roman"/>
          <w:b/>
          <w:bCs/>
          <w:i/>
          <w:iCs/>
          <w:sz w:val="22"/>
          <w:szCs w:val="22"/>
          <w:lang w:eastAsia="zh-CN"/>
        </w:rPr>
      </w:pPr>
    </w:p>
    <w:p w14:paraId="05CA5508" w14:textId="0F5F0CD3" w:rsidR="001C0943" w:rsidRDefault="001C0943" w:rsidP="001C0943">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753123">
        <w:rPr>
          <w:rFonts w:ascii="Times New Roman" w:hAnsi="Times New Roman" w:cs="Times New Roman"/>
          <w:b/>
          <w:bCs/>
          <w:i/>
          <w:iCs/>
          <w:sz w:val="22"/>
          <w:szCs w:val="22"/>
          <w:lang w:eastAsia="zh-CN"/>
        </w:rPr>
        <w:t>5</w:t>
      </w:r>
      <w:r w:rsidRPr="00051C4C">
        <w:rPr>
          <w:rFonts w:ascii="Times New Roman" w:hAnsi="Times New Roman" w:cs="Times New Roman"/>
          <w:b/>
          <w:bCs/>
          <w:i/>
          <w:iCs/>
          <w:sz w:val="22"/>
          <w:szCs w:val="22"/>
          <w:lang w:eastAsia="zh-CN"/>
        </w:rPr>
        <w:t xml:space="preserve">: Support </w:t>
      </w:r>
      <w:r>
        <w:rPr>
          <w:rFonts w:ascii="Times New Roman" w:hAnsi="Times New Roman" w:cs="Times New Roman"/>
          <w:b/>
          <w:bCs/>
          <w:i/>
          <w:iCs/>
          <w:sz w:val="22"/>
          <w:szCs w:val="22"/>
          <w:lang w:eastAsia="zh-CN"/>
        </w:rPr>
        <w:t xml:space="preserve">study of the </w:t>
      </w:r>
      <w:r w:rsidR="00B04BD8">
        <w:rPr>
          <w:rFonts w:ascii="Times New Roman" w:hAnsi="Times New Roman" w:cs="Times New Roman"/>
          <w:b/>
          <w:bCs/>
          <w:i/>
          <w:iCs/>
          <w:sz w:val="22"/>
          <w:szCs w:val="22"/>
          <w:lang w:eastAsia="zh-CN"/>
        </w:rPr>
        <w:t xml:space="preserve">performance of different </w:t>
      </w:r>
      <w:r>
        <w:rPr>
          <w:rFonts w:ascii="Times New Roman" w:hAnsi="Times New Roman" w:cs="Times New Roman"/>
          <w:b/>
          <w:bCs/>
          <w:i/>
          <w:iCs/>
          <w:sz w:val="22"/>
          <w:szCs w:val="22"/>
          <w:lang w:eastAsia="zh-CN"/>
        </w:rPr>
        <w:t>codebook index hopping</w:t>
      </w:r>
      <w:r w:rsidR="00B04BD8">
        <w:rPr>
          <w:rFonts w:ascii="Times New Roman" w:hAnsi="Times New Roman" w:cs="Times New Roman"/>
          <w:b/>
          <w:bCs/>
          <w:i/>
          <w:iCs/>
          <w:sz w:val="22"/>
          <w:szCs w:val="22"/>
          <w:lang w:eastAsia="zh-CN"/>
        </w:rPr>
        <w:t xml:space="preserve"> </w:t>
      </w:r>
      <w:r w:rsidR="005734B7">
        <w:rPr>
          <w:rFonts w:ascii="Times New Roman" w:hAnsi="Times New Roman" w:cs="Times New Roman"/>
          <w:b/>
          <w:bCs/>
          <w:i/>
          <w:iCs/>
          <w:sz w:val="22"/>
          <w:szCs w:val="22"/>
          <w:lang w:eastAsia="zh-CN"/>
        </w:rPr>
        <w:t>mechanisms</w:t>
      </w:r>
      <w:r>
        <w:rPr>
          <w:rFonts w:ascii="Times New Roman" w:hAnsi="Times New Roman" w:cs="Times New Roman"/>
          <w:b/>
          <w:bCs/>
          <w:i/>
          <w:iCs/>
          <w:sz w:val="22"/>
          <w:szCs w:val="22"/>
          <w:lang w:eastAsia="zh-CN"/>
        </w:rPr>
        <w:t xml:space="preserve"> for NPRACH with OCC</w:t>
      </w:r>
      <w:r w:rsidR="005734B7">
        <w:rPr>
          <w:rFonts w:ascii="Times New Roman" w:hAnsi="Times New Roman" w:cs="Times New Roman"/>
          <w:b/>
          <w:bCs/>
          <w:i/>
          <w:iCs/>
          <w:sz w:val="22"/>
          <w:szCs w:val="22"/>
          <w:lang w:eastAsia="zh-CN"/>
        </w:rPr>
        <w:t xml:space="preserve"> in uplink capacity enhancement for </w:t>
      </w:r>
      <w:r w:rsidR="00AF5993">
        <w:rPr>
          <w:rFonts w:ascii="Times New Roman" w:hAnsi="Times New Roman" w:cs="Times New Roman"/>
          <w:b/>
          <w:bCs/>
          <w:i/>
          <w:iCs/>
          <w:sz w:val="22"/>
          <w:szCs w:val="22"/>
          <w:lang w:eastAsia="zh-CN"/>
        </w:rPr>
        <w:t>IoT-NTN</w:t>
      </w:r>
      <w:r>
        <w:rPr>
          <w:rFonts w:ascii="Times New Roman" w:hAnsi="Times New Roman" w:cs="Times New Roman"/>
          <w:b/>
          <w:bCs/>
          <w:i/>
          <w:iCs/>
          <w:sz w:val="22"/>
          <w:szCs w:val="22"/>
          <w:lang w:eastAsia="zh-CN"/>
        </w:rPr>
        <w:t>.</w:t>
      </w:r>
    </w:p>
    <w:p w14:paraId="13AAB68C" w14:textId="77777777" w:rsidR="009F0456" w:rsidRDefault="009F0456" w:rsidP="009F0456">
      <w:pPr>
        <w:snapToGrid w:val="0"/>
        <w:jc w:val="both"/>
        <w:rPr>
          <w:rFonts w:ascii="Times New Roman" w:hAnsi="Times New Roman" w:cs="Times New Roman"/>
          <w:sz w:val="22"/>
          <w:szCs w:val="22"/>
        </w:rPr>
      </w:pPr>
    </w:p>
    <w:p w14:paraId="354A8948" w14:textId="43661089" w:rsidR="00D13AFF" w:rsidRDefault="00EF5836" w:rsidP="00D13AFF">
      <w:pPr>
        <w:snapToGrid w:val="0"/>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753123">
        <w:rPr>
          <w:rFonts w:ascii="Times New Roman" w:hAnsi="Times New Roman" w:cs="Times New Roman"/>
          <w:b/>
          <w:bCs/>
          <w:i/>
          <w:iCs/>
          <w:sz w:val="22"/>
          <w:szCs w:val="22"/>
          <w:lang w:eastAsia="zh-CN"/>
        </w:rPr>
        <w:t>6</w:t>
      </w:r>
      <w:r w:rsidRPr="00051C4C">
        <w:rPr>
          <w:rFonts w:ascii="Times New Roman" w:hAnsi="Times New Roman" w:cs="Times New Roman"/>
          <w:b/>
          <w:bCs/>
          <w:i/>
          <w:iCs/>
          <w:sz w:val="22"/>
          <w:szCs w:val="22"/>
          <w:lang w:eastAsia="zh-CN"/>
        </w:rPr>
        <w:t xml:space="preserve">: </w:t>
      </w:r>
      <w:r w:rsidR="00D13AFF" w:rsidRPr="00051C4C">
        <w:rPr>
          <w:rFonts w:ascii="Times New Roman" w:hAnsi="Times New Roman" w:cs="Times New Roman"/>
          <w:b/>
          <w:bCs/>
          <w:i/>
          <w:iCs/>
          <w:sz w:val="22"/>
          <w:szCs w:val="22"/>
          <w:lang w:eastAsia="zh-CN"/>
        </w:rPr>
        <w:t xml:space="preserve">Support </w:t>
      </w:r>
      <w:r w:rsidR="00D13AFF">
        <w:rPr>
          <w:rFonts w:ascii="Times New Roman" w:hAnsi="Times New Roman" w:cs="Times New Roman"/>
          <w:b/>
          <w:bCs/>
          <w:i/>
          <w:iCs/>
          <w:sz w:val="22"/>
          <w:szCs w:val="22"/>
          <w:lang w:eastAsia="zh-CN"/>
        </w:rPr>
        <w:t xml:space="preserve">study on whether the timing and frequency synchronizing should be enhanced to support NPRACH with OCC in uplink capacity enhancement for </w:t>
      </w:r>
      <w:r w:rsidR="00AF5993">
        <w:rPr>
          <w:rFonts w:ascii="Times New Roman" w:hAnsi="Times New Roman" w:cs="Times New Roman"/>
          <w:b/>
          <w:bCs/>
          <w:i/>
          <w:iCs/>
          <w:sz w:val="22"/>
          <w:szCs w:val="22"/>
          <w:lang w:eastAsia="zh-CN"/>
        </w:rPr>
        <w:t>IoT-NTN</w:t>
      </w:r>
      <w:r w:rsidR="00D13AFF">
        <w:rPr>
          <w:rFonts w:ascii="Times New Roman" w:hAnsi="Times New Roman" w:cs="Times New Roman"/>
          <w:b/>
          <w:bCs/>
          <w:i/>
          <w:iCs/>
          <w:sz w:val="22"/>
          <w:szCs w:val="22"/>
          <w:lang w:eastAsia="zh-CN"/>
        </w:rPr>
        <w:t>.</w:t>
      </w:r>
    </w:p>
    <w:p w14:paraId="5CDE6344" w14:textId="77777777" w:rsidR="00EF5836" w:rsidRPr="00EF5836" w:rsidRDefault="00EF583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0772D84C" w14:textId="6F7D69B7" w:rsidR="007B7F6E" w:rsidRPr="007B7F6E" w:rsidRDefault="007B7F6E" w:rsidP="007B7F6E">
      <w:pPr>
        <w:pStyle w:val="a3"/>
        <w:numPr>
          <w:ilvl w:val="0"/>
          <w:numId w:val="4"/>
        </w:numPr>
        <w:rPr>
          <w:sz w:val="22"/>
          <w:szCs w:val="22"/>
        </w:rPr>
      </w:pPr>
      <w:bookmarkStart w:id="15" w:name="_Ref534892461"/>
      <w:r w:rsidRPr="0052001C">
        <w:rPr>
          <w:sz w:val="22"/>
          <w:szCs w:val="22"/>
        </w:rPr>
        <w:t>Chair’s Notes RAN1 #11</w:t>
      </w:r>
      <w:r>
        <w:rPr>
          <w:sz w:val="22"/>
          <w:szCs w:val="22"/>
        </w:rPr>
        <w:t>6</w:t>
      </w:r>
      <w:r w:rsidR="00714D8D">
        <w:rPr>
          <w:sz w:val="22"/>
          <w:szCs w:val="22"/>
        </w:rPr>
        <w:t>-bis</w:t>
      </w:r>
    </w:p>
    <w:p w14:paraId="28625D60" w14:textId="77777777" w:rsidR="0018764B" w:rsidRDefault="00F91D8C" w:rsidP="00C912B4">
      <w:pPr>
        <w:pStyle w:val="a3"/>
        <w:numPr>
          <w:ilvl w:val="0"/>
          <w:numId w:val="4"/>
        </w:numPr>
        <w:rPr>
          <w:sz w:val="22"/>
          <w:szCs w:val="22"/>
        </w:rPr>
      </w:pPr>
      <w:r>
        <w:rPr>
          <w:sz w:val="22"/>
          <w:szCs w:val="22"/>
        </w:rPr>
        <w:t>TS</w:t>
      </w:r>
      <w:r w:rsidR="00EA7B0C">
        <w:rPr>
          <w:sz w:val="22"/>
          <w:szCs w:val="22"/>
        </w:rPr>
        <w:t xml:space="preserve"> 36.</w:t>
      </w:r>
      <w:r w:rsidR="0045383E">
        <w:rPr>
          <w:sz w:val="22"/>
          <w:szCs w:val="22"/>
        </w:rPr>
        <w:t>21</w:t>
      </w:r>
      <w:r w:rsidR="00EA7B0C">
        <w:rPr>
          <w:sz w:val="22"/>
          <w:szCs w:val="22"/>
        </w:rPr>
        <w:t>1</w:t>
      </w:r>
    </w:p>
    <w:p w14:paraId="7D59E895" w14:textId="4CBEB612" w:rsidR="00FF3577" w:rsidRDefault="00984A01" w:rsidP="00C912B4">
      <w:pPr>
        <w:pStyle w:val="a3"/>
        <w:numPr>
          <w:ilvl w:val="0"/>
          <w:numId w:val="4"/>
        </w:numPr>
        <w:rPr>
          <w:sz w:val="22"/>
          <w:szCs w:val="22"/>
        </w:rPr>
      </w:pPr>
      <w:r w:rsidRPr="00984A01">
        <w:rPr>
          <w:sz w:val="22"/>
          <w:szCs w:val="22"/>
        </w:rPr>
        <w:t>R1-2403214</w:t>
      </w:r>
      <w:r>
        <w:rPr>
          <w:sz w:val="22"/>
          <w:szCs w:val="22"/>
        </w:rPr>
        <w:t>, “</w:t>
      </w:r>
      <w:r w:rsidRPr="00984A01">
        <w:rPr>
          <w:sz w:val="22"/>
          <w:szCs w:val="22"/>
        </w:rPr>
        <w:t>IOT-NTN uplink capacity/throughput enhancement</w:t>
      </w:r>
      <w:r>
        <w:rPr>
          <w:sz w:val="22"/>
          <w:szCs w:val="22"/>
        </w:rPr>
        <w:t xml:space="preserve">”, </w:t>
      </w:r>
      <w:r w:rsidRPr="00984A01">
        <w:rPr>
          <w:sz w:val="22"/>
          <w:szCs w:val="22"/>
        </w:rPr>
        <w:t>Qualcomm Incorporated</w:t>
      </w:r>
      <w:r w:rsidR="00E90835">
        <w:rPr>
          <w:sz w:val="22"/>
          <w:szCs w:val="22"/>
        </w:rPr>
        <w:t xml:space="preserve"> </w:t>
      </w:r>
      <w:bookmarkEnd w:id="15"/>
    </w:p>
    <w:p w14:paraId="4B5B9E8A" w14:textId="4CF1537F" w:rsidR="00C60A48" w:rsidRPr="00C60A48" w:rsidRDefault="00C60A48" w:rsidP="00C60A48">
      <w:pPr>
        <w:pStyle w:val="a3"/>
        <w:numPr>
          <w:ilvl w:val="0"/>
          <w:numId w:val="4"/>
        </w:numPr>
        <w:rPr>
          <w:sz w:val="22"/>
          <w:szCs w:val="22"/>
        </w:rPr>
      </w:pPr>
      <w:r>
        <w:rPr>
          <w:sz w:val="22"/>
          <w:szCs w:val="22"/>
        </w:rPr>
        <w:t>TS 36.321</w:t>
      </w:r>
    </w:p>
    <w:sectPr w:rsidR="00C60A48" w:rsidRPr="00C60A48" w:rsidSect="00DA1C31">
      <w:headerReference w:type="default" r:id="rId1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5459" w14:textId="77777777" w:rsidR="004C61C9" w:rsidRDefault="004C61C9" w:rsidP="00731E07">
      <w:r>
        <w:separator/>
      </w:r>
    </w:p>
  </w:endnote>
  <w:endnote w:type="continuationSeparator" w:id="0">
    <w:p w14:paraId="51F7B3CA" w14:textId="77777777" w:rsidR="004C61C9" w:rsidRDefault="004C61C9" w:rsidP="00731E07">
      <w:r>
        <w:continuationSeparator/>
      </w:r>
    </w:p>
  </w:endnote>
  <w:endnote w:type="continuationNotice" w:id="1">
    <w:p w14:paraId="2AE1C904" w14:textId="77777777" w:rsidR="004C61C9" w:rsidRDefault="004C6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D92E4" w14:textId="77777777" w:rsidR="004C61C9" w:rsidRDefault="004C61C9" w:rsidP="00731E07">
      <w:r>
        <w:separator/>
      </w:r>
    </w:p>
  </w:footnote>
  <w:footnote w:type="continuationSeparator" w:id="0">
    <w:p w14:paraId="4E079953" w14:textId="77777777" w:rsidR="004C61C9" w:rsidRDefault="004C61C9" w:rsidP="00731E07">
      <w:r>
        <w:continuationSeparator/>
      </w:r>
    </w:p>
  </w:footnote>
  <w:footnote w:type="continuationNotice" w:id="1">
    <w:p w14:paraId="3BE7FF27" w14:textId="77777777" w:rsidR="004C61C9" w:rsidRDefault="004C61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00280" w14:textId="5F217360" w:rsidR="006061D9" w:rsidRPr="009C4E46" w:rsidRDefault="006061D9" w:rsidP="009C4E46">
    <w:pPr>
      <w:pStyle w:val="a9"/>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4CE095C"/>
    <w:multiLevelType w:val="hybridMultilevel"/>
    <w:tmpl w:val="92925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EA83103"/>
    <w:multiLevelType w:val="hybridMultilevel"/>
    <w:tmpl w:val="09380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254A83"/>
    <w:multiLevelType w:val="hybridMultilevel"/>
    <w:tmpl w:val="B678AA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2842"/>
        </w:tabs>
        <w:ind w:left="2842" w:hanging="432"/>
      </w:pPr>
      <w:rPr>
        <w:rFonts w:hint="default"/>
        <w:i w:val="0"/>
        <w:lang w:val="en-US"/>
      </w:rPr>
    </w:lvl>
    <w:lvl w:ilvl="1">
      <w:start w:val="1"/>
      <w:numFmt w:val="decimal"/>
      <w:lvlText w:val="%1.%2"/>
      <w:lvlJc w:val="left"/>
      <w:pPr>
        <w:tabs>
          <w:tab w:val="num" w:pos="4828"/>
        </w:tabs>
        <w:ind w:left="4828"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ED32F7"/>
    <w:multiLevelType w:val="hybridMultilevel"/>
    <w:tmpl w:val="F3E8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F63CA"/>
    <w:multiLevelType w:val="hybridMultilevel"/>
    <w:tmpl w:val="A9942B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5706A2"/>
    <w:multiLevelType w:val="hybridMultilevel"/>
    <w:tmpl w:val="661A68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hybridMultilevel"/>
    <w:tmpl w:val="9A1C9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EF1419"/>
    <w:multiLevelType w:val="hybridMultilevel"/>
    <w:tmpl w:val="88E89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9" w15:restartNumberingAfterBreak="0">
    <w:nsid w:val="711F718B"/>
    <w:multiLevelType w:val="hybridMultilevel"/>
    <w:tmpl w:val="6E367CF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C7F5F"/>
    <w:multiLevelType w:val="hybridMultilevel"/>
    <w:tmpl w:val="48B263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1"/>
  </w:num>
  <w:num w:numId="4">
    <w:abstractNumId w:val="1"/>
  </w:num>
  <w:num w:numId="5">
    <w:abstractNumId w:val="26"/>
  </w:num>
  <w:num w:numId="6">
    <w:abstractNumId w:val="5"/>
  </w:num>
  <w:num w:numId="7">
    <w:abstractNumId w:val="19"/>
  </w:num>
  <w:num w:numId="8">
    <w:abstractNumId w:val="18"/>
  </w:num>
  <w:num w:numId="9">
    <w:abstractNumId w:val="17"/>
  </w:num>
  <w:num w:numId="10">
    <w:abstractNumId w:val="28"/>
  </w:num>
  <w:num w:numId="11">
    <w:abstractNumId w:val="9"/>
  </w:num>
  <w:num w:numId="12">
    <w:abstractNumId w:val="8"/>
  </w:num>
  <w:num w:numId="13">
    <w:abstractNumId w:val="25"/>
  </w:num>
  <w:num w:numId="14">
    <w:abstractNumId w:val="4"/>
  </w:num>
  <w:num w:numId="15">
    <w:abstractNumId w:val="24"/>
  </w:num>
  <w:num w:numId="16">
    <w:abstractNumId w:val="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6"/>
  </w:num>
  <w:num w:numId="19">
    <w:abstractNumId w:val="13"/>
  </w:num>
  <w:num w:numId="20">
    <w:abstractNumId w:val="23"/>
  </w:num>
  <w:num w:numId="21">
    <w:abstractNumId w:val="10"/>
  </w:num>
  <w:num w:numId="22">
    <w:abstractNumId w:val="29"/>
  </w:num>
  <w:num w:numId="23">
    <w:abstractNumId w:val="22"/>
  </w:num>
  <w:num w:numId="24">
    <w:abstractNumId w:val="20"/>
  </w:num>
  <w:num w:numId="25">
    <w:abstractNumId w:val="31"/>
  </w:num>
  <w:num w:numId="26">
    <w:abstractNumId w:val="6"/>
  </w:num>
  <w:num w:numId="27">
    <w:abstractNumId w:val="14"/>
  </w:num>
  <w:num w:numId="28">
    <w:abstractNumId w:val="30"/>
  </w:num>
  <w:num w:numId="29">
    <w:abstractNumId w:val="11"/>
  </w:num>
  <w:num w:numId="30">
    <w:abstractNumId w:val="27"/>
  </w:num>
  <w:num w:numId="31">
    <w:abstractNumId w:val="2"/>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11CBC"/>
    <w:rsid w:val="00014D7F"/>
    <w:rsid w:val="000160C2"/>
    <w:rsid w:val="0001655D"/>
    <w:rsid w:val="00017B85"/>
    <w:rsid w:val="000209FE"/>
    <w:rsid w:val="00020EDA"/>
    <w:rsid w:val="00023667"/>
    <w:rsid w:val="00024630"/>
    <w:rsid w:val="00024C3F"/>
    <w:rsid w:val="00026658"/>
    <w:rsid w:val="00026985"/>
    <w:rsid w:val="000270D7"/>
    <w:rsid w:val="00031532"/>
    <w:rsid w:val="00033AE8"/>
    <w:rsid w:val="00034DC5"/>
    <w:rsid w:val="00037E6A"/>
    <w:rsid w:val="0004274C"/>
    <w:rsid w:val="00042FF2"/>
    <w:rsid w:val="000433A9"/>
    <w:rsid w:val="000450BD"/>
    <w:rsid w:val="000470CE"/>
    <w:rsid w:val="000507E6"/>
    <w:rsid w:val="00051C4C"/>
    <w:rsid w:val="000525AF"/>
    <w:rsid w:val="00053EEA"/>
    <w:rsid w:val="000555DA"/>
    <w:rsid w:val="000613A4"/>
    <w:rsid w:val="00061D21"/>
    <w:rsid w:val="0006382A"/>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6586"/>
    <w:rsid w:val="000921A8"/>
    <w:rsid w:val="000926A4"/>
    <w:rsid w:val="00092D45"/>
    <w:rsid w:val="000933E4"/>
    <w:rsid w:val="00095853"/>
    <w:rsid w:val="00095CC4"/>
    <w:rsid w:val="000964EB"/>
    <w:rsid w:val="00097013"/>
    <w:rsid w:val="00097995"/>
    <w:rsid w:val="00097CF3"/>
    <w:rsid w:val="000A05FA"/>
    <w:rsid w:val="000A14EB"/>
    <w:rsid w:val="000A1927"/>
    <w:rsid w:val="000A2657"/>
    <w:rsid w:val="000A5D36"/>
    <w:rsid w:val="000A6695"/>
    <w:rsid w:val="000A73B0"/>
    <w:rsid w:val="000A7875"/>
    <w:rsid w:val="000B118B"/>
    <w:rsid w:val="000B2849"/>
    <w:rsid w:val="000B28B3"/>
    <w:rsid w:val="000C1D78"/>
    <w:rsid w:val="000C25D7"/>
    <w:rsid w:val="000D10E1"/>
    <w:rsid w:val="000D3340"/>
    <w:rsid w:val="000D3466"/>
    <w:rsid w:val="000D3C96"/>
    <w:rsid w:val="000D4395"/>
    <w:rsid w:val="000D4798"/>
    <w:rsid w:val="000E1B80"/>
    <w:rsid w:val="000F0455"/>
    <w:rsid w:val="000F2059"/>
    <w:rsid w:val="000F4541"/>
    <w:rsid w:val="000F469C"/>
    <w:rsid w:val="000F4D82"/>
    <w:rsid w:val="00100677"/>
    <w:rsid w:val="00103021"/>
    <w:rsid w:val="001050C4"/>
    <w:rsid w:val="001065D3"/>
    <w:rsid w:val="001073FF"/>
    <w:rsid w:val="00107CD5"/>
    <w:rsid w:val="0011364E"/>
    <w:rsid w:val="0011389A"/>
    <w:rsid w:val="00113B9C"/>
    <w:rsid w:val="00114A04"/>
    <w:rsid w:val="001155F2"/>
    <w:rsid w:val="0012525E"/>
    <w:rsid w:val="00127D75"/>
    <w:rsid w:val="001301C7"/>
    <w:rsid w:val="00130881"/>
    <w:rsid w:val="0013304B"/>
    <w:rsid w:val="00140A1E"/>
    <w:rsid w:val="001413A9"/>
    <w:rsid w:val="00141DC2"/>
    <w:rsid w:val="001424CD"/>
    <w:rsid w:val="001425C8"/>
    <w:rsid w:val="00143901"/>
    <w:rsid w:val="0014634E"/>
    <w:rsid w:val="00151953"/>
    <w:rsid w:val="00152B91"/>
    <w:rsid w:val="0015642E"/>
    <w:rsid w:val="001620AA"/>
    <w:rsid w:val="00164F31"/>
    <w:rsid w:val="00166AE6"/>
    <w:rsid w:val="001732E8"/>
    <w:rsid w:val="001741E4"/>
    <w:rsid w:val="00174C9B"/>
    <w:rsid w:val="0017671B"/>
    <w:rsid w:val="00177195"/>
    <w:rsid w:val="0017784C"/>
    <w:rsid w:val="00177E00"/>
    <w:rsid w:val="00182AD6"/>
    <w:rsid w:val="001838C6"/>
    <w:rsid w:val="00183BD3"/>
    <w:rsid w:val="00185F63"/>
    <w:rsid w:val="00186341"/>
    <w:rsid w:val="0018764B"/>
    <w:rsid w:val="00190321"/>
    <w:rsid w:val="00190917"/>
    <w:rsid w:val="00190F4F"/>
    <w:rsid w:val="0019134D"/>
    <w:rsid w:val="001922F8"/>
    <w:rsid w:val="0019246D"/>
    <w:rsid w:val="001924FF"/>
    <w:rsid w:val="00192A25"/>
    <w:rsid w:val="00193592"/>
    <w:rsid w:val="00197A31"/>
    <w:rsid w:val="001A1718"/>
    <w:rsid w:val="001A359C"/>
    <w:rsid w:val="001A374D"/>
    <w:rsid w:val="001A590F"/>
    <w:rsid w:val="001B0507"/>
    <w:rsid w:val="001B0AE7"/>
    <w:rsid w:val="001B4D52"/>
    <w:rsid w:val="001B55C5"/>
    <w:rsid w:val="001B5864"/>
    <w:rsid w:val="001B7630"/>
    <w:rsid w:val="001B7A19"/>
    <w:rsid w:val="001C0943"/>
    <w:rsid w:val="001C275D"/>
    <w:rsid w:val="001C28F2"/>
    <w:rsid w:val="001C4932"/>
    <w:rsid w:val="001C5B3B"/>
    <w:rsid w:val="001C62B8"/>
    <w:rsid w:val="001C66AF"/>
    <w:rsid w:val="001D020A"/>
    <w:rsid w:val="001D4D2E"/>
    <w:rsid w:val="001D4FD1"/>
    <w:rsid w:val="001D7880"/>
    <w:rsid w:val="001E0F84"/>
    <w:rsid w:val="001E3F2C"/>
    <w:rsid w:val="001E40F9"/>
    <w:rsid w:val="001E574E"/>
    <w:rsid w:val="001E6A44"/>
    <w:rsid w:val="001E70C7"/>
    <w:rsid w:val="001E7330"/>
    <w:rsid w:val="001F0E4F"/>
    <w:rsid w:val="001F24C2"/>
    <w:rsid w:val="001F3C41"/>
    <w:rsid w:val="001F494C"/>
    <w:rsid w:val="001F6663"/>
    <w:rsid w:val="001F6F39"/>
    <w:rsid w:val="001F7F09"/>
    <w:rsid w:val="00200883"/>
    <w:rsid w:val="00201673"/>
    <w:rsid w:val="00201AE6"/>
    <w:rsid w:val="00201F93"/>
    <w:rsid w:val="00205EBA"/>
    <w:rsid w:val="00212865"/>
    <w:rsid w:val="002147C1"/>
    <w:rsid w:val="00216060"/>
    <w:rsid w:val="0021761F"/>
    <w:rsid w:val="0021786D"/>
    <w:rsid w:val="00220EF9"/>
    <w:rsid w:val="002216FD"/>
    <w:rsid w:val="002226ED"/>
    <w:rsid w:val="00223807"/>
    <w:rsid w:val="00223FDA"/>
    <w:rsid w:val="00232975"/>
    <w:rsid w:val="002351E2"/>
    <w:rsid w:val="00236190"/>
    <w:rsid w:val="00236963"/>
    <w:rsid w:val="002425DD"/>
    <w:rsid w:val="00243C72"/>
    <w:rsid w:val="002441E0"/>
    <w:rsid w:val="002456CA"/>
    <w:rsid w:val="002464B7"/>
    <w:rsid w:val="002509ED"/>
    <w:rsid w:val="00251113"/>
    <w:rsid w:val="00251B94"/>
    <w:rsid w:val="002547EA"/>
    <w:rsid w:val="002567B8"/>
    <w:rsid w:val="00260E12"/>
    <w:rsid w:val="00263850"/>
    <w:rsid w:val="0026606B"/>
    <w:rsid w:val="00272730"/>
    <w:rsid w:val="002736DB"/>
    <w:rsid w:val="00275307"/>
    <w:rsid w:val="00277E64"/>
    <w:rsid w:val="00280160"/>
    <w:rsid w:val="00280663"/>
    <w:rsid w:val="00282116"/>
    <w:rsid w:val="002827E5"/>
    <w:rsid w:val="00282A4F"/>
    <w:rsid w:val="00282F28"/>
    <w:rsid w:val="00283535"/>
    <w:rsid w:val="0028663B"/>
    <w:rsid w:val="00292E5E"/>
    <w:rsid w:val="002969E8"/>
    <w:rsid w:val="00297EAC"/>
    <w:rsid w:val="002A0764"/>
    <w:rsid w:val="002A2311"/>
    <w:rsid w:val="002A249E"/>
    <w:rsid w:val="002A2B3D"/>
    <w:rsid w:val="002A5C5F"/>
    <w:rsid w:val="002A7157"/>
    <w:rsid w:val="002B0497"/>
    <w:rsid w:val="002B2399"/>
    <w:rsid w:val="002B34C6"/>
    <w:rsid w:val="002B47EA"/>
    <w:rsid w:val="002B4926"/>
    <w:rsid w:val="002B4C3B"/>
    <w:rsid w:val="002B6F44"/>
    <w:rsid w:val="002C0FFE"/>
    <w:rsid w:val="002C1A7B"/>
    <w:rsid w:val="002C2CF3"/>
    <w:rsid w:val="002C6F2E"/>
    <w:rsid w:val="002C7F79"/>
    <w:rsid w:val="002D04C4"/>
    <w:rsid w:val="002D49F4"/>
    <w:rsid w:val="002D60E3"/>
    <w:rsid w:val="002D6255"/>
    <w:rsid w:val="002D665A"/>
    <w:rsid w:val="002E02C6"/>
    <w:rsid w:val="002E472B"/>
    <w:rsid w:val="002F124C"/>
    <w:rsid w:val="002F1A7D"/>
    <w:rsid w:val="002F2E8C"/>
    <w:rsid w:val="002F3458"/>
    <w:rsid w:val="002F4377"/>
    <w:rsid w:val="002F7FF6"/>
    <w:rsid w:val="003039CC"/>
    <w:rsid w:val="0030508B"/>
    <w:rsid w:val="00305FCE"/>
    <w:rsid w:val="00307904"/>
    <w:rsid w:val="00311694"/>
    <w:rsid w:val="00314746"/>
    <w:rsid w:val="0031555B"/>
    <w:rsid w:val="00315B51"/>
    <w:rsid w:val="0031603D"/>
    <w:rsid w:val="003160AB"/>
    <w:rsid w:val="00316FAC"/>
    <w:rsid w:val="00317350"/>
    <w:rsid w:val="00322932"/>
    <w:rsid w:val="00323193"/>
    <w:rsid w:val="00324245"/>
    <w:rsid w:val="00324C1F"/>
    <w:rsid w:val="003257F4"/>
    <w:rsid w:val="00325BF3"/>
    <w:rsid w:val="00325C41"/>
    <w:rsid w:val="00330CFB"/>
    <w:rsid w:val="00331E25"/>
    <w:rsid w:val="00335587"/>
    <w:rsid w:val="00337833"/>
    <w:rsid w:val="003423B0"/>
    <w:rsid w:val="003428FB"/>
    <w:rsid w:val="0034387A"/>
    <w:rsid w:val="0034416C"/>
    <w:rsid w:val="00345684"/>
    <w:rsid w:val="00346259"/>
    <w:rsid w:val="0035118E"/>
    <w:rsid w:val="0035140E"/>
    <w:rsid w:val="00351EF9"/>
    <w:rsid w:val="0035468A"/>
    <w:rsid w:val="00356EB0"/>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113F"/>
    <w:rsid w:val="00381176"/>
    <w:rsid w:val="00382031"/>
    <w:rsid w:val="00392480"/>
    <w:rsid w:val="00394118"/>
    <w:rsid w:val="00395540"/>
    <w:rsid w:val="003A2595"/>
    <w:rsid w:val="003A6269"/>
    <w:rsid w:val="003A7A86"/>
    <w:rsid w:val="003B07CD"/>
    <w:rsid w:val="003B2BCA"/>
    <w:rsid w:val="003B5B6E"/>
    <w:rsid w:val="003B6702"/>
    <w:rsid w:val="003B7E8C"/>
    <w:rsid w:val="003C10E2"/>
    <w:rsid w:val="003C24EA"/>
    <w:rsid w:val="003C2BF1"/>
    <w:rsid w:val="003C32FA"/>
    <w:rsid w:val="003C54C2"/>
    <w:rsid w:val="003C55DE"/>
    <w:rsid w:val="003C5D6F"/>
    <w:rsid w:val="003C607E"/>
    <w:rsid w:val="003C6EE3"/>
    <w:rsid w:val="003D0332"/>
    <w:rsid w:val="003D0F40"/>
    <w:rsid w:val="003D5C3C"/>
    <w:rsid w:val="003D6C56"/>
    <w:rsid w:val="003D770A"/>
    <w:rsid w:val="003E2C9A"/>
    <w:rsid w:val="003E2F53"/>
    <w:rsid w:val="003E31CD"/>
    <w:rsid w:val="003E5435"/>
    <w:rsid w:val="003E5E6F"/>
    <w:rsid w:val="003F1655"/>
    <w:rsid w:val="003F27C7"/>
    <w:rsid w:val="003F3E1F"/>
    <w:rsid w:val="003F65EB"/>
    <w:rsid w:val="003F6A6C"/>
    <w:rsid w:val="00402616"/>
    <w:rsid w:val="00402F24"/>
    <w:rsid w:val="00402FF4"/>
    <w:rsid w:val="0040381B"/>
    <w:rsid w:val="00404A85"/>
    <w:rsid w:val="00406CBB"/>
    <w:rsid w:val="00411FF7"/>
    <w:rsid w:val="00413808"/>
    <w:rsid w:val="00414307"/>
    <w:rsid w:val="00415963"/>
    <w:rsid w:val="00425DD1"/>
    <w:rsid w:val="00432819"/>
    <w:rsid w:val="00433610"/>
    <w:rsid w:val="00433B53"/>
    <w:rsid w:val="00435AAC"/>
    <w:rsid w:val="00437445"/>
    <w:rsid w:val="0044436D"/>
    <w:rsid w:val="00444C96"/>
    <w:rsid w:val="00446024"/>
    <w:rsid w:val="004514F7"/>
    <w:rsid w:val="0045383E"/>
    <w:rsid w:val="00456079"/>
    <w:rsid w:val="00465D30"/>
    <w:rsid w:val="004661F6"/>
    <w:rsid w:val="00466DD1"/>
    <w:rsid w:val="00471100"/>
    <w:rsid w:val="004712B8"/>
    <w:rsid w:val="00471955"/>
    <w:rsid w:val="00472367"/>
    <w:rsid w:val="004727BF"/>
    <w:rsid w:val="00472933"/>
    <w:rsid w:val="00472D08"/>
    <w:rsid w:val="00473338"/>
    <w:rsid w:val="00475FE4"/>
    <w:rsid w:val="00476525"/>
    <w:rsid w:val="00477AC5"/>
    <w:rsid w:val="00477AF4"/>
    <w:rsid w:val="004821F0"/>
    <w:rsid w:val="00482574"/>
    <w:rsid w:val="0048501E"/>
    <w:rsid w:val="0048640D"/>
    <w:rsid w:val="00486768"/>
    <w:rsid w:val="00487374"/>
    <w:rsid w:val="004901E0"/>
    <w:rsid w:val="00491BBA"/>
    <w:rsid w:val="00491CC4"/>
    <w:rsid w:val="00496959"/>
    <w:rsid w:val="00497942"/>
    <w:rsid w:val="00497D95"/>
    <w:rsid w:val="004A0EBD"/>
    <w:rsid w:val="004A56F1"/>
    <w:rsid w:val="004A7B09"/>
    <w:rsid w:val="004B176A"/>
    <w:rsid w:val="004B2F31"/>
    <w:rsid w:val="004B3931"/>
    <w:rsid w:val="004B4115"/>
    <w:rsid w:val="004B46E2"/>
    <w:rsid w:val="004B611C"/>
    <w:rsid w:val="004B6A4B"/>
    <w:rsid w:val="004C0BB8"/>
    <w:rsid w:val="004C41F4"/>
    <w:rsid w:val="004C4978"/>
    <w:rsid w:val="004C61C9"/>
    <w:rsid w:val="004C74AA"/>
    <w:rsid w:val="004C7B72"/>
    <w:rsid w:val="004C7E18"/>
    <w:rsid w:val="004C7E87"/>
    <w:rsid w:val="004C7E88"/>
    <w:rsid w:val="004D1874"/>
    <w:rsid w:val="004D1F13"/>
    <w:rsid w:val="004D26FA"/>
    <w:rsid w:val="004D3529"/>
    <w:rsid w:val="004D3785"/>
    <w:rsid w:val="004E0815"/>
    <w:rsid w:val="004E0ECF"/>
    <w:rsid w:val="004E419B"/>
    <w:rsid w:val="004E4F08"/>
    <w:rsid w:val="004E60F7"/>
    <w:rsid w:val="004E61BC"/>
    <w:rsid w:val="004E66DE"/>
    <w:rsid w:val="004E68BE"/>
    <w:rsid w:val="004E7AEC"/>
    <w:rsid w:val="004E7F2E"/>
    <w:rsid w:val="004F0EE3"/>
    <w:rsid w:val="004F1E8B"/>
    <w:rsid w:val="004F4BF8"/>
    <w:rsid w:val="004F65D2"/>
    <w:rsid w:val="004F688F"/>
    <w:rsid w:val="005010CB"/>
    <w:rsid w:val="0050217E"/>
    <w:rsid w:val="005032C0"/>
    <w:rsid w:val="00504BB0"/>
    <w:rsid w:val="00511C8B"/>
    <w:rsid w:val="0051331A"/>
    <w:rsid w:val="005139D0"/>
    <w:rsid w:val="005173E0"/>
    <w:rsid w:val="0052001C"/>
    <w:rsid w:val="005213D1"/>
    <w:rsid w:val="00523823"/>
    <w:rsid w:val="00527ED1"/>
    <w:rsid w:val="00530AE3"/>
    <w:rsid w:val="0053243A"/>
    <w:rsid w:val="00532F7A"/>
    <w:rsid w:val="00533D70"/>
    <w:rsid w:val="00534964"/>
    <w:rsid w:val="00535005"/>
    <w:rsid w:val="00536223"/>
    <w:rsid w:val="0053767E"/>
    <w:rsid w:val="0053781B"/>
    <w:rsid w:val="00541B76"/>
    <w:rsid w:val="0054339B"/>
    <w:rsid w:val="005450C9"/>
    <w:rsid w:val="0054568A"/>
    <w:rsid w:val="0054601A"/>
    <w:rsid w:val="0055064E"/>
    <w:rsid w:val="00550901"/>
    <w:rsid w:val="00552E16"/>
    <w:rsid w:val="00552FB0"/>
    <w:rsid w:val="00561438"/>
    <w:rsid w:val="00563F7B"/>
    <w:rsid w:val="00565790"/>
    <w:rsid w:val="00566AE5"/>
    <w:rsid w:val="00567296"/>
    <w:rsid w:val="0057103B"/>
    <w:rsid w:val="005728DA"/>
    <w:rsid w:val="005730D3"/>
    <w:rsid w:val="005734B7"/>
    <w:rsid w:val="00575354"/>
    <w:rsid w:val="00577724"/>
    <w:rsid w:val="005804CC"/>
    <w:rsid w:val="00581AC6"/>
    <w:rsid w:val="00581B35"/>
    <w:rsid w:val="005836BF"/>
    <w:rsid w:val="00583CBC"/>
    <w:rsid w:val="00586559"/>
    <w:rsid w:val="00586B1C"/>
    <w:rsid w:val="00587D09"/>
    <w:rsid w:val="00591F86"/>
    <w:rsid w:val="005956BF"/>
    <w:rsid w:val="00597408"/>
    <w:rsid w:val="005A33C4"/>
    <w:rsid w:val="005A3EAB"/>
    <w:rsid w:val="005A5FED"/>
    <w:rsid w:val="005B085E"/>
    <w:rsid w:val="005B142A"/>
    <w:rsid w:val="005B2663"/>
    <w:rsid w:val="005B4DDE"/>
    <w:rsid w:val="005B50D0"/>
    <w:rsid w:val="005B6CBA"/>
    <w:rsid w:val="005B6CF9"/>
    <w:rsid w:val="005C1574"/>
    <w:rsid w:val="005C2E29"/>
    <w:rsid w:val="005C31E9"/>
    <w:rsid w:val="005C639A"/>
    <w:rsid w:val="005C6E8F"/>
    <w:rsid w:val="005C7726"/>
    <w:rsid w:val="005D0F5B"/>
    <w:rsid w:val="005D24CB"/>
    <w:rsid w:val="005D2800"/>
    <w:rsid w:val="005D6059"/>
    <w:rsid w:val="005D73E4"/>
    <w:rsid w:val="005E0B03"/>
    <w:rsid w:val="005E1094"/>
    <w:rsid w:val="005E2EDA"/>
    <w:rsid w:val="005F07CA"/>
    <w:rsid w:val="005F2C37"/>
    <w:rsid w:val="005F2FA0"/>
    <w:rsid w:val="005F349B"/>
    <w:rsid w:val="0060503D"/>
    <w:rsid w:val="006051AD"/>
    <w:rsid w:val="00605409"/>
    <w:rsid w:val="0060607C"/>
    <w:rsid w:val="00606154"/>
    <w:rsid w:val="006061D9"/>
    <w:rsid w:val="00611BE3"/>
    <w:rsid w:val="00612A05"/>
    <w:rsid w:val="00613BFA"/>
    <w:rsid w:val="00615224"/>
    <w:rsid w:val="00617243"/>
    <w:rsid w:val="00620D52"/>
    <w:rsid w:val="00622B04"/>
    <w:rsid w:val="006231BA"/>
    <w:rsid w:val="00625C4D"/>
    <w:rsid w:val="00625DCF"/>
    <w:rsid w:val="00626A95"/>
    <w:rsid w:val="00631BA5"/>
    <w:rsid w:val="006328E1"/>
    <w:rsid w:val="00634894"/>
    <w:rsid w:val="00640587"/>
    <w:rsid w:val="00643A70"/>
    <w:rsid w:val="006441B4"/>
    <w:rsid w:val="00645DA4"/>
    <w:rsid w:val="00646F1F"/>
    <w:rsid w:val="00651657"/>
    <w:rsid w:val="00651FB7"/>
    <w:rsid w:val="00656226"/>
    <w:rsid w:val="00656595"/>
    <w:rsid w:val="0066508C"/>
    <w:rsid w:val="00666472"/>
    <w:rsid w:val="00671861"/>
    <w:rsid w:val="00673B17"/>
    <w:rsid w:val="00675DCF"/>
    <w:rsid w:val="00677A60"/>
    <w:rsid w:val="00680ACF"/>
    <w:rsid w:val="00681186"/>
    <w:rsid w:val="00681719"/>
    <w:rsid w:val="00681C9C"/>
    <w:rsid w:val="00682A77"/>
    <w:rsid w:val="00684270"/>
    <w:rsid w:val="00686A72"/>
    <w:rsid w:val="00686DA3"/>
    <w:rsid w:val="00692929"/>
    <w:rsid w:val="00692E3B"/>
    <w:rsid w:val="00694A06"/>
    <w:rsid w:val="006960B2"/>
    <w:rsid w:val="006978BD"/>
    <w:rsid w:val="006A05D5"/>
    <w:rsid w:val="006A0BBE"/>
    <w:rsid w:val="006A2C6E"/>
    <w:rsid w:val="006A52FB"/>
    <w:rsid w:val="006A6FDA"/>
    <w:rsid w:val="006B0FA9"/>
    <w:rsid w:val="006B25CC"/>
    <w:rsid w:val="006B4746"/>
    <w:rsid w:val="006B4C08"/>
    <w:rsid w:val="006B58C1"/>
    <w:rsid w:val="006B70EB"/>
    <w:rsid w:val="006B7E5B"/>
    <w:rsid w:val="006C0E44"/>
    <w:rsid w:val="006C2EBA"/>
    <w:rsid w:val="006C415B"/>
    <w:rsid w:val="006C4E9A"/>
    <w:rsid w:val="006D1D01"/>
    <w:rsid w:val="006D1D35"/>
    <w:rsid w:val="006D1F3B"/>
    <w:rsid w:val="006D3101"/>
    <w:rsid w:val="006D31E3"/>
    <w:rsid w:val="006D37CC"/>
    <w:rsid w:val="006D503D"/>
    <w:rsid w:val="006D5A66"/>
    <w:rsid w:val="006E0765"/>
    <w:rsid w:val="006E5182"/>
    <w:rsid w:val="006E57E2"/>
    <w:rsid w:val="006E61CE"/>
    <w:rsid w:val="006F091F"/>
    <w:rsid w:val="006F09D7"/>
    <w:rsid w:val="006F12BC"/>
    <w:rsid w:val="006F2E11"/>
    <w:rsid w:val="006F3175"/>
    <w:rsid w:val="006F36FB"/>
    <w:rsid w:val="006F3782"/>
    <w:rsid w:val="006F4738"/>
    <w:rsid w:val="006F7A10"/>
    <w:rsid w:val="006F7F02"/>
    <w:rsid w:val="0070087B"/>
    <w:rsid w:val="0070170F"/>
    <w:rsid w:val="0070191B"/>
    <w:rsid w:val="00701F81"/>
    <w:rsid w:val="00702001"/>
    <w:rsid w:val="00703BAF"/>
    <w:rsid w:val="007058C1"/>
    <w:rsid w:val="00706310"/>
    <w:rsid w:val="00706CDD"/>
    <w:rsid w:val="0071118B"/>
    <w:rsid w:val="00711BC2"/>
    <w:rsid w:val="00714D8D"/>
    <w:rsid w:val="00717570"/>
    <w:rsid w:val="0072283D"/>
    <w:rsid w:val="0072489F"/>
    <w:rsid w:val="00725078"/>
    <w:rsid w:val="00731E07"/>
    <w:rsid w:val="00733D80"/>
    <w:rsid w:val="0073480B"/>
    <w:rsid w:val="00735083"/>
    <w:rsid w:val="00735A1D"/>
    <w:rsid w:val="00735CDD"/>
    <w:rsid w:val="00736862"/>
    <w:rsid w:val="00736E4A"/>
    <w:rsid w:val="007419D7"/>
    <w:rsid w:val="00742173"/>
    <w:rsid w:val="00744371"/>
    <w:rsid w:val="00745C6B"/>
    <w:rsid w:val="007471B6"/>
    <w:rsid w:val="007501A1"/>
    <w:rsid w:val="00750AF9"/>
    <w:rsid w:val="007526B7"/>
    <w:rsid w:val="00753123"/>
    <w:rsid w:val="00753AEA"/>
    <w:rsid w:val="007549FE"/>
    <w:rsid w:val="00755D3C"/>
    <w:rsid w:val="00757271"/>
    <w:rsid w:val="00762E6D"/>
    <w:rsid w:val="00764767"/>
    <w:rsid w:val="00764843"/>
    <w:rsid w:val="0076690B"/>
    <w:rsid w:val="00772EDF"/>
    <w:rsid w:val="00773B4C"/>
    <w:rsid w:val="007766BC"/>
    <w:rsid w:val="0078026D"/>
    <w:rsid w:val="00780350"/>
    <w:rsid w:val="00780FF8"/>
    <w:rsid w:val="0078205E"/>
    <w:rsid w:val="007840FD"/>
    <w:rsid w:val="00784476"/>
    <w:rsid w:val="00784B35"/>
    <w:rsid w:val="007856B7"/>
    <w:rsid w:val="00790C81"/>
    <w:rsid w:val="007911BB"/>
    <w:rsid w:val="00796F07"/>
    <w:rsid w:val="007A1DEA"/>
    <w:rsid w:val="007A41F8"/>
    <w:rsid w:val="007A4568"/>
    <w:rsid w:val="007A5601"/>
    <w:rsid w:val="007A7CB9"/>
    <w:rsid w:val="007A7E1A"/>
    <w:rsid w:val="007B02B6"/>
    <w:rsid w:val="007B35F7"/>
    <w:rsid w:val="007B7F6E"/>
    <w:rsid w:val="007C2177"/>
    <w:rsid w:val="007C3889"/>
    <w:rsid w:val="007C44D8"/>
    <w:rsid w:val="007C525F"/>
    <w:rsid w:val="007D191D"/>
    <w:rsid w:val="007D658E"/>
    <w:rsid w:val="007E0403"/>
    <w:rsid w:val="007E0BFE"/>
    <w:rsid w:val="007E16AD"/>
    <w:rsid w:val="007E79AB"/>
    <w:rsid w:val="007F0028"/>
    <w:rsid w:val="007F433B"/>
    <w:rsid w:val="007F478A"/>
    <w:rsid w:val="007F7EF7"/>
    <w:rsid w:val="00801058"/>
    <w:rsid w:val="0080219F"/>
    <w:rsid w:val="00803BEE"/>
    <w:rsid w:val="00803E72"/>
    <w:rsid w:val="008046E2"/>
    <w:rsid w:val="0080527B"/>
    <w:rsid w:val="00807E4D"/>
    <w:rsid w:val="00811D14"/>
    <w:rsid w:val="00813FE6"/>
    <w:rsid w:val="00816077"/>
    <w:rsid w:val="008173E5"/>
    <w:rsid w:val="00823CBC"/>
    <w:rsid w:val="00824766"/>
    <w:rsid w:val="00825706"/>
    <w:rsid w:val="00825BAD"/>
    <w:rsid w:val="00827A76"/>
    <w:rsid w:val="00832810"/>
    <w:rsid w:val="00832F7B"/>
    <w:rsid w:val="00835E75"/>
    <w:rsid w:val="00837917"/>
    <w:rsid w:val="0084095A"/>
    <w:rsid w:val="0084407F"/>
    <w:rsid w:val="008441B0"/>
    <w:rsid w:val="008461D3"/>
    <w:rsid w:val="00846E06"/>
    <w:rsid w:val="008508E9"/>
    <w:rsid w:val="00851689"/>
    <w:rsid w:val="0085205D"/>
    <w:rsid w:val="00852D42"/>
    <w:rsid w:val="00852F0C"/>
    <w:rsid w:val="008549B3"/>
    <w:rsid w:val="008549F8"/>
    <w:rsid w:val="008551CB"/>
    <w:rsid w:val="00856AA6"/>
    <w:rsid w:val="00857658"/>
    <w:rsid w:val="008577E8"/>
    <w:rsid w:val="008631DE"/>
    <w:rsid w:val="00863B01"/>
    <w:rsid w:val="00864A39"/>
    <w:rsid w:val="00870387"/>
    <w:rsid w:val="00870765"/>
    <w:rsid w:val="0087091B"/>
    <w:rsid w:val="00870D87"/>
    <w:rsid w:val="00872079"/>
    <w:rsid w:val="00873030"/>
    <w:rsid w:val="00876583"/>
    <w:rsid w:val="008766CE"/>
    <w:rsid w:val="00877FAD"/>
    <w:rsid w:val="0088185F"/>
    <w:rsid w:val="008821CD"/>
    <w:rsid w:val="008827B6"/>
    <w:rsid w:val="00887DB9"/>
    <w:rsid w:val="00887E3F"/>
    <w:rsid w:val="00891689"/>
    <w:rsid w:val="00892A41"/>
    <w:rsid w:val="008934AA"/>
    <w:rsid w:val="008936A2"/>
    <w:rsid w:val="00893BFB"/>
    <w:rsid w:val="00894607"/>
    <w:rsid w:val="00896324"/>
    <w:rsid w:val="008971D0"/>
    <w:rsid w:val="00897B02"/>
    <w:rsid w:val="008A3117"/>
    <w:rsid w:val="008A5FF2"/>
    <w:rsid w:val="008A7B05"/>
    <w:rsid w:val="008A7F6C"/>
    <w:rsid w:val="008B6005"/>
    <w:rsid w:val="008C080C"/>
    <w:rsid w:val="008C18D9"/>
    <w:rsid w:val="008C2C7D"/>
    <w:rsid w:val="008D18FA"/>
    <w:rsid w:val="008D5484"/>
    <w:rsid w:val="008D5AB8"/>
    <w:rsid w:val="008D5DF5"/>
    <w:rsid w:val="008D64B1"/>
    <w:rsid w:val="008D6BEE"/>
    <w:rsid w:val="008E0A38"/>
    <w:rsid w:val="008E0ED6"/>
    <w:rsid w:val="008E30E2"/>
    <w:rsid w:val="008E3BC1"/>
    <w:rsid w:val="008E4703"/>
    <w:rsid w:val="008E7790"/>
    <w:rsid w:val="008F1E1A"/>
    <w:rsid w:val="008F4CD1"/>
    <w:rsid w:val="008F6049"/>
    <w:rsid w:val="009012F0"/>
    <w:rsid w:val="009019EA"/>
    <w:rsid w:val="009051C4"/>
    <w:rsid w:val="009075C4"/>
    <w:rsid w:val="009104C0"/>
    <w:rsid w:val="00910500"/>
    <w:rsid w:val="00911883"/>
    <w:rsid w:val="00913839"/>
    <w:rsid w:val="00913DE3"/>
    <w:rsid w:val="009156BB"/>
    <w:rsid w:val="00915DC4"/>
    <w:rsid w:val="00916629"/>
    <w:rsid w:val="00917D0C"/>
    <w:rsid w:val="00917F21"/>
    <w:rsid w:val="00920106"/>
    <w:rsid w:val="00924109"/>
    <w:rsid w:val="009309C4"/>
    <w:rsid w:val="009312BD"/>
    <w:rsid w:val="0093347B"/>
    <w:rsid w:val="00934FA8"/>
    <w:rsid w:val="00935866"/>
    <w:rsid w:val="009359C1"/>
    <w:rsid w:val="00937148"/>
    <w:rsid w:val="00940F2D"/>
    <w:rsid w:val="00941CCE"/>
    <w:rsid w:val="00941F91"/>
    <w:rsid w:val="00942D89"/>
    <w:rsid w:val="00946088"/>
    <w:rsid w:val="009462E5"/>
    <w:rsid w:val="00947A53"/>
    <w:rsid w:val="0095041F"/>
    <w:rsid w:val="009510BE"/>
    <w:rsid w:val="009522D7"/>
    <w:rsid w:val="00953169"/>
    <w:rsid w:val="009539B6"/>
    <w:rsid w:val="0095500E"/>
    <w:rsid w:val="00957E62"/>
    <w:rsid w:val="009602FD"/>
    <w:rsid w:val="00961116"/>
    <w:rsid w:val="00963248"/>
    <w:rsid w:val="0096557B"/>
    <w:rsid w:val="00967067"/>
    <w:rsid w:val="00971632"/>
    <w:rsid w:val="00971C43"/>
    <w:rsid w:val="00973755"/>
    <w:rsid w:val="00973A48"/>
    <w:rsid w:val="009756A9"/>
    <w:rsid w:val="00975801"/>
    <w:rsid w:val="00976615"/>
    <w:rsid w:val="00976C92"/>
    <w:rsid w:val="0098064E"/>
    <w:rsid w:val="00981D07"/>
    <w:rsid w:val="00982767"/>
    <w:rsid w:val="009848A2"/>
    <w:rsid w:val="00984A01"/>
    <w:rsid w:val="009909E9"/>
    <w:rsid w:val="00992153"/>
    <w:rsid w:val="009931AD"/>
    <w:rsid w:val="00994C39"/>
    <w:rsid w:val="00995669"/>
    <w:rsid w:val="00995BA2"/>
    <w:rsid w:val="00997359"/>
    <w:rsid w:val="0099797C"/>
    <w:rsid w:val="009A00D9"/>
    <w:rsid w:val="009A0605"/>
    <w:rsid w:val="009A1E2F"/>
    <w:rsid w:val="009A277F"/>
    <w:rsid w:val="009A5584"/>
    <w:rsid w:val="009B1A4C"/>
    <w:rsid w:val="009B1DA4"/>
    <w:rsid w:val="009B7EBE"/>
    <w:rsid w:val="009C0C27"/>
    <w:rsid w:val="009C1175"/>
    <w:rsid w:val="009C4E46"/>
    <w:rsid w:val="009C54D1"/>
    <w:rsid w:val="009C7411"/>
    <w:rsid w:val="009D01CB"/>
    <w:rsid w:val="009D2122"/>
    <w:rsid w:val="009D3831"/>
    <w:rsid w:val="009D3DA4"/>
    <w:rsid w:val="009D53C6"/>
    <w:rsid w:val="009D6A7A"/>
    <w:rsid w:val="009D7BD4"/>
    <w:rsid w:val="009E04D4"/>
    <w:rsid w:val="009E15E5"/>
    <w:rsid w:val="009E2A67"/>
    <w:rsid w:val="009E2F47"/>
    <w:rsid w:val="009E336D"/>
    <w:rsid w:val="009E4735"/>
    <w:rsid w:val="009E58AF"/>
    <w:rsid w:val="009F02E2"/>
    <w:rsid w:val="009F0456"/>
    <w:rsid w:val="009F19FB"/>
    <w:rsid w:val="009F21B6"/>
    <w:rsid w:val="009F4D12"/>
    <w:rsid w:val="009F555A"/>
    <w:rsid w:val="009F6B8D"/>
    <w:rsid w:val="009F6F7C"/>
    <w:rsid w:val="009F72C8"/>
    <w:rsid w:val="009F76D9"/>
    <w:rsid w:val="00A004FB"/>
    <w:rsid w:val="00A00E25"/>
    <w:rsid w:val="00A06CB7"/>
    <w:rsid w:val="00A15C84"/>
    <w:rsid w:val="00A160F2"/>
    <w:rsid w:val="00A17BB7"/>
    <w:rsid w:val="00A209B6"/>
    <w:rsid w:val="00A20CA6"/>
    <w:rsid w:val="00A22205"/>
    <w:rsid w:val="00A22539"/>
    <w:rsid w:val="00A24833"/>
    <w:rsid w:val="00A256DA"/>
    <w:rsid w:val="00A257D2"/>
    <w:rsid w:val="00A27274"/>
    <w:rsid w:val="00A279D1"/>
    <w:rsid w:val="00A31A58"/>
    <w:rsid w:val="00A3297F"/>
    <w:rsid w:val="00A34160"/>
    <w:rsid w:val="00A37142"/>
    <w:rsid w:val="00A41BDE"/>
    <w:rsid w:val="00A4280C"/>
    <w:rsid w:val="00A43083"/>
    <w:rsid w:val="00A43A53"/>
    <w:rsid w:val="00A47914"/>
    <w:rsid w:val="00A47C22"/>
    <w:rsid w:val="00A505E6"/>
    <w:rsid w:val="00A5218E"/>
    <w:rsid w:val="00A55347"/>
    <w:rsid w:val="00A55880"/>
    <w:rsid w:val="00A57A5F"/>
    <w:rsid w:val="00A57F44"/>
    <w:rsid w:val="00A6287B"/>
    <w:rsid w:val="00A66899"/>
    <w:rsid w:val="00A669E7"/>
    <w:rsid w:val="00A67A25"/>
    <w:rsid w:val="00A70332"/>
    <w:rsid w:val="00A71B0E"/>
    <w:rsid w:val="00A71BAB"/>
    <w:rsid w:val="00A74E67"/>
    <w:rsid w:val="00A77A28"/>
    <w:rsid w:val="00A83A38"/>
    <w:rsid w:val="00A84EC2"/>
    <w:rsid w:val="00A8758B"/>
    <w:rsid w:val="00A87C18"/>
    <w:rsid w:val="00A90FDC"/>
    <w:rsid w:val="00A92A89"/>
    <w:rsid w:val="00A94009"/>
    <w:rsid w:val="00A94135"/>
    <w:rsid w:val="00A95E0D"/>
    <w:rsid w:val="00A978D1"/>
    <w:rsid w:val="00A979FE"/>
    <w:rsid w:val="00AA0C08"/>
    <w:rsid w:val="00AA357C"/>
    <w:rsid w:val="00AA3F22"/>
    <w:rsid w:val="00AA5D12"/>
    <w:rsid w:val="00AA716A"/>
    <w:rsid w:val="00AB1FA0"/>
    <w:rsid w:val="00AB324B"/>
    <w:rsid w:val="00AB3816"/>
    <w:rsid w:val="00AB3E95"/>
    <w:rsid w:val="00AB43D3"/>
    <w:rsid w:val="00AC08D9"/>
    <w:rsid w:val="00AC1707"/>
    <w:rsid w:val="00AC1F36"/>
    <w:rsid w:val="00AC2DDB"/>
    <w:rsid w:val="00AC43A3"/>
    <w:rsid w:val="00AC4F5A"/>
    <w:rsid w:val="00AC6625"/>
    <w:rsid w:val="00AC6860"/>
    <w:rsid w:val="00AD1408"/>
    <w:rsid w:val="00AD18D4"/>
    <w:rsid w:val="00AD2832"/>
    <w:rsid w:val="00AD342C"/>
    <w:rsid w:val="00AD6017"/>
    <w:rsid w:val="00AD6092"/>
    <w:rsid w:val="00AD734C"/>
    <w:rsid w:val="00AE15DC"/>
    <w:rsid w:val="00AE222B"/>
    <w:rsid w:val="00AE259C"/>
    <w:rsid w:val="00AE2D2D"/>
    <w:rsid w:val="00AE3AE3"/>
    <w:rsid w:val="00AE4530"/>
    <w:rsid w:val="00AE4598"/>
    <w:rsid w:val="00AF06BF"/>
    <w:rsid w:val="00AF3370"/>
    <w:rsid w:val="00AF4992"/>
    <w:rsid w:val="00AF4D2F"/>
    <w:rsid w:val="00AF50F2"/>
    <w:rsid w:val="00AF5993"/>
    <w:rsid w:val="00AF7C8E"/>
    <w:rsid w:val="00B04BD8"/>
    <w:rsid w:val="00B072DF"/>
    <w:rsid w:val="00B12632"/>
    <w:rsid w:val="00B13DDE"/>
    <w:rsid w:val="00B15ECC"/>
    <w:rsid w:val="00B16258"/>
    <w:rsid w:val="00B168B8"/>
    <w:rsid w:val="00B232FD"/>
    <w:rsid w:val="00B2482D"/>
    <w:rsid w:val="00B26AD5"/>
    <w:rsid w:val="00B3567A"/>
    <w:rsid w:val="00B363F7"/>
    <w:rsid w:val="00B367CE"/>
    <w:rsid w:val="00B36968"/>
    <w:rsid w:val="00B37F7F"/>
    <w:rsid w:val="00B40AF7"/>
    <w:rsid w:val="00B428BC"/>
    <w:rsid w:val="00B42EA8"/>
    <w:rsid w:val="00B45B95"/>
    <w:rsid w:val="00B471A6"/>
    <w:rsid w:val="00B518E0"/>
    <w:rsid w:val="00B52CC9"/>
    <w:rsid w:val="00B56CF4"/>
    <w:rsid w:val="00B60C39"/>
    <w:rsid w:val="00B62026"/>
    <w:rsid w:val="00B642A4"/>
    <w:rsid w:val="00B6641D"/>
    <w:rsid w:val="00B66864"/>
    <w:rsid w:val="00B67B80"/>
    <w:rsid w:val="00B720F5"/>
    <w:rsid w:val="00B745F9"/>
    <w:rsid w:val="00B751E0"/>
    <w:rsid w:val="00B7745E"/>
    <w:rsid w:val="00B77F44"/>
    <w:rsid w:val="00B80665"/>
    <w:rsid w:val="00B850BF"/>
    <w:rsid w:val="00B85A80"/>
    <w:rsid w:val="00B8694F"/>
    <w:rsid w:val="00B86FB3"/>
    <w:rsid w:val="00B87E3D"/>
    <w:rsid w:val="00B87F82"/>
    <w:rsid w:val="00B90B17"/>
    <w:rsid w:val="00B92840"/>
    <w:rsid w:val="00B92EC3"/>
    <w:rsid w:val="00BA0646"/>
    <w:rsid w:val="00BA07B9"/>
    <w:rsid w:val="00BA09A4"/>
    <w:rsid w:val="00BA2914"/>
    <w:rsid w:val="00BA2E5D"/>
    <w:rsid w:val="00BA3615"/>
    <w:rsid w:val="00BA47F8"/>
    <w:rsid w:val="00BA50FA"/>
    <w:rsid w:val="00BA5136"/>
    <w:rsid w:val="00BA5481"/>
    <w:rsid w:val="00BA6611"/>
    <w:rsid w:val="00BB2F57"/>
    <w:rsid w:val="00BC0527"/>
    <w:rsid w:val="00BC10D9"/>
    <w:rsid w:val="00BC14B6"/>
    <w:rsid w:val="00BC1ADD"/>
    <w:rsid w:val="00BC7E8F"/>
    <w:rsid w:val="00BD0282"/>
    <w:rsid w:val="00BD054B"/>
    <w:rsid w:val="00BD0941"/>
    <w:rsid w:val="00BD147C"/>
    <w:rsid w:val="00BD35BB"/>
    <w:rsid w:val="00BD3839"/>
    <w:rsid w:val="00BD66D9"/>
    <w:rsid w:val="00BD6CC4"/>
    <w:rsid w:val="00BD72D9"/>
    <w:rsid w:val="00BD7E95"/>
    <w:rsid w:val="00BE04DE"/>
    <w:rsid w:val="00BE0592"/>
    <w:rsid w:val="00BE09BA"/>
    <w:rsid w:val="00BE0B8E"/>
    <w:rsid w:val="00BE2129"/>
    <w:rsid w:val="00BE6BC6"/>
    <w:rsid w:val="00BF0576"/>
    <w:rsid w:val="00BF38E9"/>
    <w:rsid w:val="00BF3A90"/>
    <w:rsid w:val="00BF3C7E"/>
    <w:rsid w:val="00BF40D9"/>
    <w:rsid w:val="00BF47D2"/>
    <w:rsid w:val="00BF6EA9"/>
    <w:rsid w:val="00BF6F76"/>
    <w:rsid w:val="00BF797F"/>
    <w:rsid w:val="00C000DE"/>
    <w:rsid w:val="00C004A0"/>
    <w:rsid w:val="00C02A15"/>
    <w:rsid w:val="00C046C2"/>
    <w:rsid w:val="00C04FD3"/>
    <w:rsid w:val="00C05431"/>
    <w:rsid w:val="00C06869"/>
    <w:rsid w:val="00C07CE2"/>
    <w:rsid w:val="00C10F8E"/>
    <w:rsid w:val="00C11D7D"/>
    <w:rsid w:val="00C149A8"/>
    <w:rsid w:val="00C15809"/>
    <w:rsid w:val="00C15A1E"/>
    <w:rsid w:val="00C17531"/>
    <w:rsid w:val="00C21407"/>
    <w:rsid w:val="00C23E45"/>
    <w:rsid w:val="00C25DD3"/>
    <w:rsid w:val="00C265F2"/>
    <w:rsid w:val="00C26F08"/>
    <w:rsid w:val="00C32BE5"/>
    <w:rsid w:val="00C34B5B"/>
    <w:rsid w:val="00C36A73"/>
    <w:rsid w:val="00C4042B"/>
    <w:rsid w:val="00C41DCF"/>
    <w:rsid w:val="00C438F4"/>
    <w:rsid w:val="00C44632"/>
    <w:rsid w:val="00C44A3F"/>
    <w:rsid w:val="00C44D38"/>
    <w:rsid w:val="00C457F9"/>
    <w:rsid w:val="00C552B0"/>
    <w:rsid w:val="00C56DF4"/>
    <w:rsid w:val="00C56DFD"/>
    <w:rsid w:val="00C57F53"/>
    <w:rsid w:val="00C600C4"/>
    <w:rsid w:val="00C60A48"/>
    <w:rsid w:val="00C61079"/>
    <w:rsid w:val="00C62031"/>
    <w:rsid w:val="00C62C20"/>
    <w:rsid w:val="00C630D5"/>
    <w:rsid w:val="00C660D6"/>
    <w:rsid w:val="00C677E9"/>
    <w:rsid w:val="00C6789F"/>
    <w:rsid w:val="00C71012"/>
    <w:rsid w:val="00C71AF6"/>
    <w:rsid w:val="00C72211"/>
    <w:rsid w:val="00C72EE2"/>
    <w:rsid w:val="00C74807"/>
    <w:rsid w:val="00C77B5B"/>
    <w:rsid w:val="00C8080E"/>
    <w:rsid w:val="00C81C8F"/>
    <w:rsid w:val="00C85AD8"/>
    <w:rsid w:val="00C87267"/>
    <w:rsid w:val="00C8756C"/>
    <w:rsid w:val="00C912B4"/>
    <w:rsid w:val="00C91ABB"/>
    <w:rsid w:val="00C92275"/>
    <w:rsid w:val="00C92711"/>
    <w:rsid w:val="00C92A71"/>
    <w:rsid w:val="00C92EE0"/>
    <w:rsid w:val="00C9305E"/>
    <w:rsid w:val="00C945EF"/>
    <w:rsid w:val="00C94604"/>
    <w:rsid w:val="00C95BDD"/>
    <w:rsid w:val="00C97814"/>
    <w:rsid w:val="00CA1841"/>
    <w:rsid w:val="00CA1A21"/>
    <w:rsid w:val="00CA2864"/>
    <w:rsid w:val="00CA3956"/>
    <w:rsid w:val="00CA417C"/>
    <w:rsid w:val="00CA57FC"/>
    <w:rsid w:val="00CA6F0B"/>
    <w:rsid w:val="00CA7BC6"/>
    <w:rsid w:val="00CB3262"/>
    <w:rsid w:val="00CB65C1"/>
    <w:rsid w:val="00CB7C30"/>
    <w:rsid w:val="00CC6241"/>
    <w:rsid w:val="00CD084A"/>
    <w:rsid w:val="00CD10CD"/>
    <w:rsid w:val="00CD110C"/>
    <w:rsid w:val="00CD1DFB"/>
    <w:rsid w:val="00CD35B2"/>
    <w:rsid w:val="00CD4E89"/>
    <w:rsid w:val="00CD63A3"/>
    <w:rsid w:val="00CD7038"/>
    <w:rsid w:val="00CD708C"/>
    <w:rsid w:val="00CD717E"/>
    <w:rsid w:val="00CD7C80"/>
    <w:rsid w:val="00CE2222"/>
    <w:rsid w:val="00CE5022"/>
    <w:rsid w:val="00CE5203"/>
    <w:rsid w:val="00CF074C"/>
    <w:rsid w:val="00CF1EB0"/>
    <w:rsid w:val="00CF2B18"/>
    <w:rsid w:val="00CF2CD5"/>
    <w:rsid w:val="00CF474D"/>
    <w:rsid w:val="00CF5846"/>
    <w:rsid w:val="00CF5C6F"/>
    <w:rsid w:val="00CF76F4"/>
    <w:rsid w:val="00D0018F"/>
    <w:rsid w:val="00D01AE1"/>
    <w:rsid w:val="00D02D7E"/>
    <w:rsid w:val="00D06456"/>
    <w:rsid w:val="00D06996"/>
    <w:rsid w:val="00D10DDA"/>
    <w:rsid w:val="00D13AFF"/>
    <w:rsid w:val="00D15DD1"/>
    <w:rsid w:val="00D173E4"/>
    <w:rsid w:val="00D2139C"/>
    <w:rsid w:val="00D219E4"/>
    <w:rsid w:val="00D25FF8"/>
    <w:rsid w:val="00D26653"/>
    <w:rsid w:val="00D30A92"/>
    <w:rsid w:val="00D31663"/>
    <w:rsid w:val="00D3420E"/>
    <w:rsid w:val="00D34964"/>
    <w:rsid w:val="00D35460"/>
    <w:rsid w:val="00D35F7A"/>
    <w:rsid w:val="00D363F3"/>
    <w:rsid w:val="00D370E7"/>
    <w:rsid w:val="00D40834"/>
    <w:rsid w:val="00D42A15"/>
    <w:rsid w:val="00D4381B"/>
    <w:rsid w:val="00D5006E"/>
    <w:rsid w:val="00D52401"/>
    <w:rsid w:val="00D5334F"/>
    <w:rsid w:val="00D57D0A"/>
    <w:rsid w:val="00D60243"/>
    <w:rsid w:val="00D6615E"/>
    <w:rsid w:val="00D66C60"/>
    <w:rsid w:val="00D67053"/>
    <w:rsid w:val="00D7147C"/>
    <w:rsid w:val="00D720C6"/>
    <w:rsid w:val="00D72CAE"/>
    <w:rsid w:val="00D72F36"/>
    <w:rsid w:val="00D74E2B"/>
    <w:rsid w:val="00D75B26"/>
    <w:rsid w:val="00D76000"/>
    <w:rsid w:val="00D761F0"/>
    <w:rsid w:val="00D765F4"/>
    <w:rsid w:val="00D77DF3"/>
    <w:rsid w:val="00D81CE4"/>
    <w:rsid w:val="00D8349C"/>
    <w:rsid w:val="00D83BD9"/>
    <w:rsid w:val="00D86695"/>
    <w:rsid w:val="00D8669F"/>
    <w:rsid w:val="00D87EEA"/>
    <w:rsid w:val="00D9322C"/>
    <w:rsid w:val="00D953E4"/>
    <w:rsid w:val="00D95EE4"/>
    <w:rsid w:val="00D9647D"/>
    <w:rsid w:val="00D97A00"/>
    <w:rsid w:val="00DA075F"/>
    <w:rsid w:val="00DA5DA6"/>
    <w:rsid w:val="00DA774D"/>
    <w:rsid w:val="00DB121D"/>
    <w:rsid w:val="00DB62C8"/>
    <w:rsid w:val="00DB710C"/>
    <w:rsid w:val="00DB776A"/>
    <w:rsid w:val="00DC038D"/>
    <w:rsid w:val="00DC0450"/>
    <w:rsid w:val="00DC2829"/>
    <w:rsid w:val="00DC4033"/>
    <w:rsid w:val="00DD14F9"/>
    <w:rsid w:val="00DD3FD5"/>
    <w:rsid w:val="00DD6DB7"/>
    <w:rsid w:val="00DD7D7E"/>
    <w:rsid w:val="00DE03F4"/>
    <w:rsid w:val="00DE1E60"/>
    <w:rsid w:val="00DF09F2"/>
    <w:rsid w:val="00DF1509"/>
    <w:rsid w:val="00DF19CF"/>
    <w:rsid w:val="00DF3655"/>
    <w:rsid w:val="00DF575B"/>
    <w:rsid w:val="00DF5989"/>
    <w:rsid w:val="00DF602B"/>
    <w:rsid w:val="00DF7B08"/>
    <w:rsid w:val="00E00B79"/>
    <w:rsid w:val="00E01726"/>
    <w:rsid w:val="00E0337B"/>
    <w:rsid w:val="00E04195"/>
    <w:rsid w:val="00E0472E"/>
    <w:rsid w:val="00E04CC6"/>
    <w:rsid w:val="00E074E6"/>
    <w:rsid w:val="00E1054E"/>
    <w:rsid w:val="00E106B2"/>
    <w:rsid w:val="00E11E8E"/>
    <w:rsid w:val="00E12EE5"/>
    <w:rsid w:val="00E1392C"/>
    <w:rsid w:val="00E15D8D"/>
    <w:rsid w:val="00E23AC3"/>
    <w:rsid w:val="00E25189"/>
    <w:rsid w:val="00E2706B"/>
    <w:rsid w:val="00E32A6C"/>
    <w:rsid w:val="00E354F4"/>
    <w:rsid w:val="00E3765F"/>
    <w:rsid w:val="00E37D79"/>
    <w:rsid w:val="00E40A90"/>
    <w:rsid w:val="00E40EB5"/>
    <w:rsid w:val="00E41F55"/>
    <w:rsid w:val="00E42A51"/>
    <w:rsid w:val="00E43041"/>
    <w:rsid w:val="00E43D66"/>
    <w:rsid w:val="00E43F89"/>
    <w:rsid w:val="00E44C5B"/>
    <w:rsid w:val="00E4528E"/>
    <w:rsid w:val="00E47FDB"/>
    <w:rsid w:val="00E512AA"/>
    <w:rsid w:val="00E52433"/>
    <w:rsid w:val="00E52D13"/>
    <w:rsid w:val="00E52FBE"/>
    <w:rsid w:val="00E53E72"/>
    <w:rsid w:val="00E540E9"/>
    <w:rsid w:val="00E54BF1"/>
    <w:rsid w:val="00E560A2"/>
    <w:rsid w:val="00E6045D"/>
    <w:rsid w:val="00E61593"/>
    <w:rsid w:val="00E61681"/>
    <w:rsid w:val="00E62D3F"/>
    <w:rsid w:val="00E62D94"/>
    <w:rsid w:val="00E62FE6"/>
    <w:rsid w:val="00E6374F"/>
    <w:rsid w:val="00E679F7"/>
    <w:rsid w:val="00E72131"/>
    <w:rsid w:val="00E72256"/>
    <w:rsid w:val="00E73021"/>
    <w:rsid w:val="00E76963"/>
    <w:rsid w:val="00E818F5"/>
    <w:rsid w:val="00E85344"/>
    <w:rsid w:val="00E85666"/>
    <w:rsid w:val="00E87236"/>
    <w:rsid w:val="00E90835"/>
    <w:rsid w:val="00E9437D"/>
    <w:rsid w:val="00E9500A"/>
    <w:rsid w:val="00E96323"/>
    <w:rsid w:val="00EA0F3C"/>
    <w:rsid w:val="00EA5DC9"/>
    <w:rsid w:val="00EA7141"/>
    <w:rsid w:val="00EA7B0C"/>
    <w:rsid w:val="00EB14ED"/>
    <w:rsid w:val="00EB2758"/>
    <w:rsid w:val="00EB725A"/>
    <w:rsid w:val="00EC0149"/>
    <w:rsid w:val="00EC07DF"/>
    <w:rsid w:val="00EC089C"/>
    <w:rsid w:val="00EC0F64"/>
    <w:rsid w:val="00EC5638"/>
    <w:rsid w:val="00ED2614"/>
    <w:rsid w:val="00ED2EEC"/>
    <w:rsid w:val="00EE06A3"/>
    <w:rsid w:val="00EE2B0E"/>
    <w:rsid w:val="00EE2F92"/>
    <w:rsid w:val="00EF13BD"/>
    <w:rsid w:val="00EF13CC"/>
    <w:rsid w:val="00EF25CC"/>
    <w:rsid w:val="00EF44CF"/>
    <w:rsid w:val="00EF5836"/>
    <w:rsid w:val="00F033EE"/>
    <w:rsid w:val="00F05B00"/>
    <w:rsid w:val="00F05F9B"/>
    <w:rsid w:val="00F0684A"/>
    <w:rsid w:val="00F07557"/>
    <w:rsid w:val="00F07C94"/>
    <w:rsid w:val="00F10231"/>
    <w:rsid w:val="00F104A2"/>
    <w:rsid w:val="00F1349F"/>
    <w:rsid w:val="00F142E3"/>
    <w:rsid w:val="00F15605"/>
    <w:rsid w:val="00F21CFE"/>
    <w:rsid w:val="00F226DC"/>
    <w:rsid w:val="00F22F21"/>
    <w:rsid w:val="00F2374B"/>
    <w:rsid w:val="00F23EA9"/>
    <w:rsid w:val="00F23EFA"/>
    <w:rsid w:val="00F24830"/>
    <w:rsid w:val="00F25287"/>
    <w:rsid w:val="00F26242"/>
    <w:rsid w:val="00F31947"/>
    <w:rsid w:val="00F320D6"/>
    <w:rsid w:val="00F322DB"/>
    <w:rsid w:val="00F3282D"/>
    <w:rsid w:val="00F34D1A"/>
    <w:rsid w:val="00F40689"/>
    <w:rsid w:val="00F42378"/>
    <w:rsid w:val="00F42E80"/>
    <w:rsid w:val="00F45176"/>
    <w:rsid w:val="00F4535D"/>
    <w:rsid w:val="00F453EF"/>
    <w:rsid w:val="00F45FE6"/>
    <w:rsid w:val="00F46D88"/>
    <w:rsid w:val="00F50BF9"/>
    <w:rsid w:val="00F527DA"/>
    <w:rsid w:val="00F54AD0"/>
    <w:rsid w:val="00F55866"/>
    <w:rsid w:val="00F56A2D"/>
    <w:rsid w:val="00F61054"/>
    <w:rsid w:val="00F6285F"/>
    <w:rsid w:val="00F67702"/>
    <w:rsid w:val="00F71DB0"/>
    <w:rsid w:val="00F724B2"/>
    <w:rsid w:val="00F73D28"/>
    <w:rsid w:val="00F77799"/>
    <w:rsid w:val="00F81DF1"/>
    <w:rsid w:val="00F826CF"/>
    <w:rsid w:val="00F87833"/>
    <w:rsid w:val="00F87EC2"/>
    <w:rsid w:val="00F91D8C"/>
    <w:rsid w:val="00F92099"/>
    <w:rsid w:val="00F93266"/>
    <w:rsid w:val="00FA269F"/>
    <w:rsid w:val="00FA4EFC"/>
    <w:rsid w:val="00FB0093"/>
    <w:rsid w:val="00FB4686"/>
    <w:rsid w:val="00FB67A5"/>
    <w:rsid w:val="00FB6E79"/>
    <w:rsid w:val="00FC1094"/>
    <w:rsid w:val="00FC256E"/>
    <w:rsid w:val="00FC68B3"/>
    <w:rsid w:val="00FD1194"/>
    <w:rsid w:val="00FD1E30"/>
    <w:rsid w:val="00FD4E9F"/>
    <w:rsid w:val="00FD6363"/>
    <w:rsid w:val="00FD6AAF"/>
    <w:rsid w:val="00FD6F71"/>
    <w:rsid w:val="00FD7B7F"/>
    <w:rsid w:val="00FE124E"/>
    <w:rsid w:val="00FE3792"/>
    <w:rsid w:val="00FE3F75"/>
    <w:rsid w:val="00FE4B4C"/>
    <w:rsid w:val="00FE5BE5"/>
    <w:rsid w:val="00FF0489"/>
    <w:rsid w:val="00FF3577"/>
    <w:rsid w:val="00FF5451"/>
    <w:rsid w:val="00FF7C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autoSpaceDE w:val="0"/>
      <w:autoSpaceDN w:val="0"/>
      <w:adjustRightInd w:val="0"/>
      <w:snapToGrid w:val="0"/>
      <w:spacing w:before="120" w:after="120"/>
      <w:ind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character" w:styleId="af5">
    <w:name w:val="Placeholder Text"/>
    <w:basedOn w:val="a0"/>
    <w:uiPriority w:val="99"/>
    <w:semiHidden/>
    <w:rsid w:val="006565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85224886">
      <w:bodyDiv w:val="1"/>
      <w:marLeft w:val="0"/>
      <w:marRight w:val="0"/>
      <w:marTop w:val="0"/>
      <w:marBottom w:val="0"/>
      <w:divBdr>
        <w:top w:val="none" w:sz="0" w:space="0" w:color="auto"/>
        <w:left w:val="none" w:sz="0" w:space="0" w:color="auto"/>
        <w:bottom w:val="none" w:sz="0" w:space="0" w:color="auto"/>
        <w:right w:val="none" w:sz="0" w:space="0" w:color="auto"/>
      </w:divBdr>
      <w:divsChild>
        <w:div w:id="1213226386">
          <w:marLeft w:val="2520"/>
          <w:marRight w:val="0"/>
          <w:marTop w:val="58"/>
          <w:marBottom w:val="0"/>
          <w:divBdr>
            <w:top w:val="none" w:sz="0" w:space="0" w:color="auto"/>
            <w:left w:val="none" w:sz="0" w:space="0" w:color="auto"/>
            <w:bottom w:val="none" w:sz="0" w:space="0" w:color="auto"/>
            <w:right w:val="none" w:sz="0" w:space="0" w:color="auto"/>
          </w:divBdr>
        </w:div>
        <w:div w:id="1229655737">
          <w:marLeft w:val="2520"/>
          <w:marRight w:val="0"/>
          <w:marTop w:val="58"/>
          <w:marBottom w:val="0"/>
          <w:divBdr>
            <w:top w:val="none" w:sz="0" w:space="0" w:color="auto"/>
            <w:left w:val="none" w:sz="0" w:space="0" w:color="auto"/>
            <w:bottom w:val="none" w:sz="0" w:space="0" w:color="auto"/>
            <w:right w:val="none" w:sz="0" w:space="0" w:color="auto"/>
          </w:divBdr>
        </w:div>
        <w:div w:id="1187792983">
          <w:marLeft w:val="2520"/>
          <w:marRight w:val="0"/>
          <w:marTop w:val="58"/>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7534899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42801285">
      <w:bodyDiv w:val="1"/>
      <w:marLeft w:val="0"/>
      <w:marRight w:val="0"/>
      <w:marTop w:val="0"/>
      <w:marBottom w:val="0"/>
      <w:divBdr>
        <w:top w:val="none" w:sz="0" w:space="0" w:color="auto"/>
        <w:left w:val="none" w:sz="0" w:space="0" w:color="auto"/>
        <w:bottom w:val="none" w:sz="0" w:space="0" w:color="auto"/>
        <w:right w:val="none" w:sz="0" w:space="0" w:color="auto"/>
      </w:divBdr>
      <w:divsChild>
        <w:div w:id="1773284384">
          <w:marLeft w:val="1800"/>
          <w:marRight w:val="0"/>
          <w:marTop w:val="58"/>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3318</TotalTime>
  <Pages>7</Pages>
  <Words>2144</Words>
  <Characters>11189</Characters>
  <Application>Microsoft Office Word</Application>
  <DocSecurity>0</DocSecurity>
  <Lines>400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175</cp:revision>
  <dcterms:created xsi:type="dcterms:W3CDTF">2024-02-07T02:39:00Z</dcterms:created>
  <dcterms:modified xsi:type="dcterms:W3CDTF">2024-05-10T07:50:00Z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