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78BF" w14:textId="0A5AC685" w:rsidR="00FF6B4B" w:rsidRDefault="00E56D6E" w:rsidP="00FF6B4B">
      <w:pPr>
        <w:pStyle w:val="CRCoverPage"/>
        <w:tabs>
          <w:tab w:val="left" w:pos="1985"/>
        </w:tabs>
        <w:spacing w:after="0"/>
        <w:jc w:val="both"/>
        <w:rPr>
          <w:rFonts w:eastAsiaTheme="minorEastAsia"/>
          <w:b/>
          <w:sz w:val="24"/>
          <w:szCs w:val="24"/>
          <w:lang w:val="de-DE" w:eastAsia="ja-JP"/>
        </w:rPr>
      </w:pPr>
      <w:r w:rsidRPr="009D3242">
        <w:rPr>
          <w:rFonts w:eastAsiaTheme="minorEastAsia"/>
          <w:b/>
          <w:sz w:val="24"/>
          <w:szCs w:val="24"/>
          <w:lang w:val="de-DE" w:eastAsia="ja-JP"/>
        </w:rPr>
        <w:t>3GPP TSG RAN WG1 #11</w:t>
      </w:r>
      <w:r w:rsidR="002068AF">
        <w:rPr>
          <w:rFonts w:eastAsiaTheme="minorEastAsia"/>
          <w:b/>
          <w:sz w:val="24"/>
          <w:szCs w:val="24"/>
          <w:lang w:val="de-DE" w:eastAsia="ja-JP"/>
        </w:rPr>
        <w:t>7</w:t>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sidRPr="009D3242">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Pr>
          <w:rFonts w:eastAsiaTheme="minorEastAsia"/>
          <w:b/>
          <w:sz w:val="24"/>
          <w:szCs w:val="24"/>
          <w:lang w:val="de-DE" w:eastAsia="ja-JP"/>
        </w:rPr>
        <w:tab/>
      </w:r>
      <w:r w:rsidRPr="00740D1D">
        <w:rPr>
          <w:rFonts w:eastAsiaTheme="minorEastAsia"/>
          <w:b/>
          <w:sz w:val="24"/>
          <w:szCs w:val="24"/>
          <w:lang w:val="de-DE" w:eastAsia="ja-JP"/>
        </w:rPr>
        <w:t>R1-</w:t>
      </w:r>
      <w:r w:rsidR="00016414" w:rsidRPr="00016414">
        <w:rPr>
          <w:rFonts w:eastAsiaTheme="minorEastAsia"/>
          <w:b/>
          <w:sz w:val="24"/>
          <w:szCs w:val="24"/>
          <w:lang w:val="de-DE" w:eastAsia="ja-JP"/>
        </w:rPr>
        <w:t>2404662</w:t>
      </w:r>
    </w:p>
    <w:p w14:paraId="2DC9EC5D" w14:textId="5BBA2277" w:rsidR="00FF6B4B" w:rsidRPr="00016414" w:rsidRDefault="002068AF" w:rsidP="00FF6B4B">
      <w:pPr>
        <w:pStyle w:val="CRCoverPage"/>
        <w:tabs>
          <w:tab w:val="left" w:pos="1985"/>
        </w:tabs>
        <w:jc w:val="both"/>
        <w:rPr>
          <w:rFonts w:eastAsiaTheme="minorEastAsia"/>
          <w:b/>
          <w:sz w:val="24"/>
          <w:szCs w:val="24"/>
          <w:lang w:val="en-US" w:eastAsia="ja-JP"/>
        </w:rPr>
      </w:pPr>
      <w:r>
        <w:rPr>
          <w:rFonts w:eastAsiaTheme="minorEastAsia"/>
          <w:b/>
          <w:sz w:val="24"/>
          <w:szCs w:val="24"/>
          <w:lang w:val="de-DE" w:eastAsia="zh-CN"/>
        </w:rPr>
        <w:t>Fukuoka City, Fukuoka, Japan May 20th-24th, 2024</w:t>
      </w:r>
    </w:p>
    <w:p w14:paraId="367D6F5F" w14:textId="77777777" w:rsidR="00FF6B4B" w:rsidRPr="00E12955" w:rsidRDefault="00E56D6E" w:rsidP="00FF6B4B">
      <w:pPr>
        <w:pStyle w:val="CRCoverPage"/>
        <w:tabs>
          <w:tab w:val="left" w:pos="1985"/>
        </w:tabs>
        <w:jc w:val="both"/>
        <w:rPr>
          <w:rFonts w:cs="Arial"/>
          <w:b/>
          <w:bCs/>
          <w:sz w:val="24"/>
          <w:szCs w:val="24"/>
          <w:lang w:eastAsia="ja-JP"/>
        </w:rPr>
      </w:pPr>
      <w:r w:rsidRPr="00E12955">
        <w:rPr>
          <w:rFonts w:cs="Arial"/>
          <w:b/>
          <w:bCs/>
          <w:sz w:val="24"/>
          <w:szCs w:val="24"/>
        </w:rPr>
        <w:t>Agenda item:</w:t>
      </w:r>
      <w:r w:rsidRPr="00E12955">
        <w:rPr>
          <w:rFonts w:cs="Arial"/>
          <w:b/>
          <w:bCs/>
          <w:sz w:val="24"/>
        </w:rPr>
        <w:tab/>
      </w:r>
      <w:r>
        <w:rPr>
          <w:rFonts w:cs="Arial"/>
          <w:b/>
          <w:bCs/>
          <w:sz w:val="24"/>
        </w:rPr>
        <w:t>9.3.3</w:t>
      </w:r>
    </w:p>
    <w:p w14:paraId="05266336" w14:textId="77777777" w:rsidR="00FF6B4B" w:rsidRPr="00E12955" w:rsidRDefault="00E56D6E" w:rsidP="00FF6B4B">
      <w:pPr>
        <w:tabs>
          <w:tab w:val="left" w:pos="1985"/>
        </w:tabs>
        <w:ind w:left="1985" w:hanging="1985"/>
        <w:jc w:val="both"/>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Pr="00E12955">
        <w:rPr>
          <w:rFonts w:ascii="Arial" w:hAnsi="Arial" w:cs="Arial"/>
          <w:b/>
          <w:bCs/>
          <w:sz w:val="24"/>
          <w:szCs w:val="24"/>
        </w:rPr>
        <w:t>NEC</w:t>
      </w:r>
    </w:p>
    <w:p w14:paraId="2CB8BDF9" w14:textId="77777777" w:rsidR="00FF6B4B" w:rsidRPr="00E672EC" w:rsidRDefault="00E56D6E" w:rsidP="00FF6B4B">
      <w:pPr>
        <w:ind w:left="1985" w:hanging="1985"/>
        <w:jc w:val="both"/>
        <w:rPr>
          <w:rFonts w:ascii="Arial" w:hAnsi="Arial" w:cs="Arial"/>
          <w:b/>
          <w:bCs/>
          <w:sz w:val="24"/>
        </w:rPr>
      </w:pPr>
      <w:r w:rsidRPr="00E12955">
        <w:rPr>
          <w:rFonts w:ascii="Arial" w:hAnsi="Arial" w:cs="Arial"/>
          <w:b/>
          <w:bCs/>
          <w:sz w:val="24"/>
          <w:szCs w:val="24"/>
        </w:rPr>
        <w:t>Title:</w:t>
      </w:r>
      <w:r w:rsidRPr="00E12955">
        <w:rPr>
          <w:rFonts w:ascii="Arial" w:hAnsi="Arial" w:cs="Arial"/>
          <w:b/>
          <w:bCs/>
          <w:sz w:val="24"/>
        </w:rPr>
        <w:tab/>
      </w:r>
      <w:r>
        <w:rPr>
          <w:rFonts w:ascii="Arial" w:hAnsi="Arial" w:cs="Arial"/>
          <w:b/>
          <w:bCs/>
          <w:sz w:val="24"/>
        </w:rPr>
        <w:t>CLI Handling for NR duplex operation</w:t>
      </w:r>
    </w:p>
    <w:p w14:paraId="465CCB81" w14:textId="77777777" w:rsidR="00FF6B4B" w:rsidRPr="00E12955" w:rsidRDefault="00E56D6E" w:rsidP="00FF6B4B">
      <w:pPr>
        <w:spacing w:after="60"/>
        <w:ind w:left="1555" w:hanging="1555"/>
        <w:jc w:val="both"/>
        <w:rPr>
          <w:rFonts w:ascii="Arial" w:hAnsi="Arial" w:cs="Arial"/>
          <w:b/>
          <w:bCs/>
          <w:sz w:val="24"/>
          <w:szCs w:val="24"/>
        </w:rPr>
      </w:pPr>
      <w:r w:rsidRPr="00E12955">
        <w:rPr>
          <w:rFonts w:ascii="Arial" w:hAnsi="Arial" w:cs="Arial"/>
          <w:b/>
          <w:bCs/>
          <w:sz w:val="24"/>
          <w:szCs w:val="24"/>
        </w:rPr>
        <w:t>Document for:</w:t>
      </w:r>
      <w:r>
        <w:rPr>
          <w:rFonts w:ascii="Arial" w:hAnsi="Arial" w:cs="Arial"/>
          <w:b/>
          <w:bCs/>
          <w:sz w:val="24"/>
          <w:szCs w:val="24"/>
        </w:rPr>
        <w:t xml:space="preserve">  </w:t>
      </w:r>
      <w:r w:rsidR="00561EB6">
        <w:rPr>
          <w:rFonts w:ascii="Arial" w:hAnsi="Arial" w:cs="Arial"/>
          <w:b/>
          <w:bCs/>
          <w:sz w:val="24"/>
          <w:szCs w:val="24"/>
        </w:rPr>
        <w:t xml:space="preserve"> </w:t>
      </w:r>
      <w:r w:rsidRPr="008D1E1A">
        <w:rPr>
          <w:rFonts w:ascii="Arial" w:hAnsi="Arial" w:cs="Arial"/>
          <w:b/>
          <w:bCs/>
          <w:sz w:val="24"/>
          <w:szCs w:val="24"/>
        </w:rPr>
        <w:t>Discussion and decision</w:t>
      </w:r>
    </w:p>
    <w:p w14:paraId="70F7E9BA" w14:textId="77777777" w:rsidR="00FF6B4B" w:rsidRPr="00E12955" w:rsidRDefault="00E56D6E" w:rsidP="00FF6B4B">
      <w:pPr>
        <w:pStyle w:val="1"/>
        <w:jc w:val="both"/>
      </w:pPr>
      <w:r w:rsidRPr="00E12955">
        <w:t>1</w:t>
      </w:r>
      <w:r>
        <w:t xml:space="preserve"> </w:t>
      </w:r>
      <w:r w:rsidRPr="00E12955">
        <w:t>Introduction</w:t>
      </w:r>
    </w:p>
    <w:p w14:paraId="71CE8AEA" w14:textId="77777777" w:rsidR="00FF6B4B" w:rsidRDefault="00E56D6E" w:rsidP="00FF6B4B">
      <w:pPr>
        <w:spacing w:beforeLines="50" w:before="120" w:afterLines="50" w:after="120" w:line="288" w:lineRule="auto"/>
        <w:jc w:val="both"/>
        <w:rPr>
          <w:sz w:val="22"/>
          <w:szCs w:val="22"/>
        </w:rPr>
      </w:pPr>
      <w:r>
        <w:rPr>
          <w:rFonts w:eastAsia="宋体" w:hint="eastAsia"/>
          <w:sz w:val="22"/>
          <w:lang w:val="en-US" w:eastAsia="zh-CN"/>
        </w:rPr>
        <w:t>In</w:t>
      </w:r>
      <w:r>
        <w:rPr>
          <w:rFonts w:eastAsia="宋体"/>
          <w:sz w:val="22"/>
          <w:lang w:val="en-US" w:eastAsia="zh-CN"/>
        </w:rPr>
        <w:t xml:space="preserve"> </w:t>
      </w:r>
      <w:r w:rsidR="00B75B0F">
        <w:rPr>
          <w:rFonts w:eastAsia="宋体"/>
          <w:sz w:val="22"/>
          <w:lang w:val="en-US" w:eastAsia="zh-CN"/>
        </w:rPr>
        <w:t xml:space="preserve">the RAN #102 meeting, a WI on the </w:t>
      </w:r>
      <w:r w:rsidRPr="00AB0093">
        <w:rPr>
          <w:rFonts w:eastAsia="宋体"/>
          <w:sz w:val="22"/>
          <w:lang w:val="en-US" w:eastAsia="zh-CN"/>
        </w:rPr>
        <w:t>evolution of NR duplex operation</w:t>
      </w:r>
      <w:r>
        <w:rPr>
          <w:rFonts w:eastAsia="宋体"/>
          <w:sz w:val="22"/>
          <w:lang w:val="en-US" w:eastAsia="zh-CN"/>
        </w:rPr>
        <w:t xml:space="preserve"> was approved. The objective</w:t>
      </w:r>
      <w:r w:rsidR="00D56430">
        <w:rPr>
          <w:rFonts w:eastAsia="宋体"/>
          <w:sz w:val="22"/>
          <w:lang w:val="en-US" w:eastAsia="zh-CN"/>
        </w:rPr>
        <w:t>s</w:t>
      </w:r>
      <w:r>
        <w:rPr>
          <w:rFonts w:eastAsia="宋体"/>
          <w:sz w:val="22"/>
          <w:lang w:val="en-US" w:eastAsia="zh-CN"/>
        </w:rPr>
        <w:t xml:space="preserve"> of the WI related to CLI handling </w:t>
      </w:r>
      <w:r w:rsidR="00D56430">
        <w:rPr>
          <w:rFonts w:eastAsia="宋体"/>
          <w:sz w:val="22"/>
          <w:lang w:val="en-US" w:eastAsia="zh-CN"/>
        </w:rPr>
        <w:t>are</w:t>
      </w:r>
      <w:r>
        <w:rPr>
          <w:rFonts w:eastAsia="宋体"/>
          <w:sz w:val="22"/>
          <w:lang w:val="en-US" w:eastAsia="zh-CN"/>
        </w:rPr>
        <w:t xml:space="preserve"> listed as follows [1].  </w:t>
      </w:r>
    </w:p>
    <w:tbl>
      <w:tblPr>
        <w:tblStyle w:val="a5"/>
        <w:tblW w:w="0" w:type="auto"/>
        <w:tblLook w:val="04A0" w:firstRow="1" w:lastRow="0" w:firstColumn="1" w:lastColumn="0" w:noHBand="0" w:noVBand="1"/>
      </w:tblPr>
      <w:tblGrid>
        <w:gridCol w:w="9631"/>
      </w:tblGrid>
      <w:tr w:rsidR="00D92749" w14:paraId="2250DE36" w14:textId="77777777" w:rsidTr="005407EE">
        <w:tc>
          <w:tcPr>
            <w:tcW w:w="9631" w:type="dxa"/>
          </w:tcPr>
          <w:p w14:paraId="1BB42713" w14:textId="77777777" w:rsidR="00FF6B4B" w:rsidRPr="003C2647" w:rsidRDefault="00E56D6E" w:rsidP="00FF6B4B">
            <w:pPr>
              <w:numPr>
                <w:ilvl w:val="0"/>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Specify enhancements for CLI handling [RAN1, RAN2, RAN3]:</w:t>
            </w:r>
          </w:p>
          <w:p w14:paraId="694BC550"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Support gNB-to-gNB co-channel CLI handling scheme(s) (the detailed schemes are to be down-selected from those in TR38.858 by RAN1#117)</w:t>
            </w:r>
          </w:p>
          <w:p w14:paraId="1ADD7DDC" w14:textId="77777777" w:rsidR="00FF6B4B" w:rsidRPr="003C2647" w:rsidRDefault="00E56D6E" w:rsidP="00FF6B4B">
            <w:pPr>
              <w:numPr>
                <w:ilvl w:val="1"/>
                <w:numId w:val="21"/>
              </w:numPr>
              <w:spacing w:after="160" w:line="254" w:lineRule="auto"/>
              <w:ind w:right="-99"/>
              <w:rPr>
                <w:rFonts w:eastAsia="Malgun Gothic"/>
                <w:i/>
                <w:iCs/>
                <w:sz w:val="24"/>
                <w:szCs w:val="24"/>
                <w:lang w:val="en-US" w:eastAsia="ko-KR"/>
              </w:rPr>
            </w:pPr>
            <w:r w:rsidRPr="003C2647">
              <w:rPr>
                <w:rFonts w:eastAsia="Malgun Gothic" w:hint="eastAsia"/>
                <w:i/>
                <w:iCs/>
                <w:sz w:val="24"/>
                <w:szCs w:val="24"/>
                <w:lang w:val="en-US" w:eastAsia="ko-KR"/>
              </w:rPr>
              <w:t xml:space="preserve">Support UE-to-UE co-channel CLI handling scheme(s) (the detailed schemes are to be down-selected from those in TR38.858 by RAN1#117) </w:t>
            </w:r>
          </w:p>
          <w:p w14:paraId="3E3214B3" w14:textId="77777777" w:rsidR="00FF6B4B" w:rsidRPr="003C2647" w:rsidRDefault="00E56D6E" w:rsidP="00FF6B4B">
            <w:pPr>
              <w:numPr>
                <w:ilvl w:val="1"/>
                <w:numId w:val="21"/>
              </w:numPr>
              <w:spacing w:after="160" w:line="254" w:lineRule="auto"/>
              <w:ind w:right="-99"/>
              <w:rPr>
                <w:rFonts w:eastAsia="Malgun Gothic"/>
                <w:i/>
                <w:iCs/>
                <w:lang w:val="en-US" w:eastAsia="ko-KR"/>
              </w:rPr>
            </w:pPr>
            <w:r w:rsidRPr="003C2647">
              <w:rPr>
                <w:rFonts w:eastAsia="Malgun Gothic" w:hint="eastAsia"/>
                <w:i/>
                <w:iCs/>
                <w:sz w:val="24"/>
                <w:szCs w:val="24"/>
                <w:lang w:val="en-US" w:eastAsia="ko-KR"/>
              </w:rPr>
              <w:t xml:space="preserve">Note: Without dedicated optimization for dynamic/flexible TDD. </w:t>
            </w:r>
          </w:p>
        </w:tc>
      </w:tr>
    </w:tbl>
    <w:p w14:paraId="13698687" w14:textId="69037435" w:rsidR="00FF6B4B" w:rsidRDefault="00FF6B4B" w:rsidP="00FF6B4B">
      <w:pPr>
        <w:jc w:val="both"/>
        <w:rPr>
          <w:sz w:val="22"/>
          <w:szCs w:val="22"/>
        </w:rPr>
      </w:pPr>
    </w:p>
    <w:p w14:paraId="448E002D" w14:textId="7BFE978F" w:rsidR="000009B7" w:rsidRDefault="000009B7" w:rsidP="00FF6B4B">
      <w:pPr>
        <w:jc w:val="both"/>
        <w:rPr>
          <w:sz w:val="22"/>
          <w:szCs w:val="22"/>
        </w:rPr>
      </w:pPr>
      <w:r>
        <w:rPr>
          <w:sz w:val="22"/>
          <w:szCs w:val="22"/>
        </w:rPr>
        <w:t xml:space="preserve">Furthermore, </w:t>
      </w:r>
      <w:proofErr w:type="gramStart"/>
      <w:r>
        <w:rPr>
          <w:sz w:val="22"/>
          <w:szCs w:val="22"/>
        </w:rPr>
        <w:t>a number of</w:t>
      </w:r>
      <w:proofErr w:type="gramEnd"/>
      <w:r>
        <w:rPr>
          <w:sz w:val="22"/>
          <w:szCs w:val="22"/>
        </w:rPr>
        <w:t xml:space="preserve"> agreements have been reached in RAN1 116b, as outlined below [</w:t>
      </w:r>
      <w:r w:rsidR="002626CE">
        <w:rPr>
          <w:sz w:val="22"/>
          <w:szCs w:val="22"/>
        </w:rPr>
        <w:t>9</w:t>
      </w:r>
      <w:r>
        <w:rPr>
          <w:sz w:val="22"/>
          <w:szCs w:val="22"/>
        </w:rPr>
        <w:t>].</w:t>
      </w:r>
    </w:p>
    <w:tbl>
      <w:tblPr>
        <w:tblStyle w:val="a5"/>
        <w:tblW w:w="0" w:type="auto"/>
        <w:tblLook w:val="04A0" w:firstRow="1" w:lastRow="0" w:firstColumn="1" w:lastColumn="0" w:noHBand="0" w:noVBand="1"/>
      </w:tblPr>
      <w:tblGrid>
        <w:gridCol w:w="9631"/>
      </w:tblGrid>
      <w:tr w:rsidR="000009B7" w14:paraId="1629C2F5" w14:textId="77777777" w:rsidTr="000009B7">
        <w:tc>
          <w:tcPr>
            <w:tcW w:w="9631" w:type="dxa"/>
          </w:tcPr>
          <w:p w14:paraId="1F230C33" w14:textId="77777777" w:rsidR="000009B7" w:rsidRDefault="000009B7" w:rsidP="000009B7">
            <w:pPr>
              <w:rPr>
                <w:b/>
                <w:bCs/>
                <w:lang w:val="en-US"/>
              </w:rPr>
            </w:pPr>
            <w:r>
              <w:rPr>
                <w:b/>
                <w:bCs/>
                <w:lang w:val="en-US"/>
              </w:rPr>
              <w:t>For future RAN1 meetings:</w:t>
            </w:r>
          </w:p>
          <w:p w14:paraId="1E97C1CB" w14:textId="77777777" w:rsidR="000009B7" w:rsidRDefault="000009B7" w:rsidP="000009B7">
            <w:pPr>
              <w:rPr>
                <w:bCs/>
              </w:rPr>
            </w:pPr>
            <w:r>
              <w:rPr>
                <w:bCs/>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3EF2443D" w14:textId="77777777" w:rsidR="000009B7" w:rsidRDefault="000009B7" w:rsidP="000009B7">
            <w:pPr>
              <w:numPr>
                <w:ilvl w:val="0"/>
                <w:numId w:val="35"/>
              </w:numPr>
              <w:spacing w:after="0"/>
              <w:rPr>
                <w:bCs/>
              </w:rPr>
            </w:pPr>
            <w:r>
              <w:rPr>
                <w:bCs/>
              </w:rPr>
              <w:t xml:space="preserve">Note: Whether flexible symbol(s)/slot(s) with SBFD subband configurations can be convert into DL/UL symbols by </w:t>
            </w:r>
            <w:r>
              <w:rPr>
                <w:rFonts w:eastAsia="Malgun Gothic"/>
                <w:i/>
              </w:rPr>
              <w:t>TDD-UL-DL-ConfigDedicated</w:t>
            </w:r>
            <w:r>
              <w:rPr>
                <w:bCs/>
              </w:rPr>
              <w:t xml:space="preserve"> is discussed under AI 9.3.1.</w:t>
            </w:r>
          </w:p>
          <w:p w14:paraId="6F30BA8A" w14:textId="77777777" w:rsidR="000009B7" w:rsidRDefault="000009B7" w:rsidP="000009B7">
            <w:pPr>
              <w:numPr>
                <w:ilvl w:val="0"/>
                <w:numId w:val="35"/>
              </w:numPr>
              <w:spacing w:after="0"/>
              <w:rPr>
                <w:bCs/>
              </w:rPr>
            </w:pPr>
            <w:r>
              <w:rPr>
                <w:bCs/>
              </w:rPr>
              <w:t>Note: Whether UE-specific SBFD subband time domain location indication is supported is discussed under AI 9.3.1.</w:t>
            </w:r>
          </w:p>
          <w:p w14:paraId="3B712CEE" w14:textId="77777777" w:rsidR="000009B7" w:rsidRDefault="000009B7" w:rsidP="000009B7"/>
          <w:p w14:paraId="7FD57668" w14:textId="77777777" w:rsidR="000009B7" w:rsidRDefault="000009B7" w:rsidP="000009B7">
            <w:pPr>
              <w:suppressAutoHyphens/>
              <w:rPr>
                <w:rFonts w:eastAsia="宋体"/>
                <w:b/>
                <w:highlight w:val="green"/>
              </w:rPr>
            </w:pPr>
            <w:r>
              <w:rPr>
                <w:rFonts w:eastAsia="宋体"/>
                <w:b/>
                <w:highlight w:val="green"/>
              </w:rPr>
              <w:t>Agreement</w:t>
            </w:r>
          </w:p>
          <w:p w14:paraId="3B2C6CB7" w14:textId="77777777" w:rsidR="000009B7" w:rsidRDefault="000009B7" w:rsidP="000009B7">
            <w:pPr>
              <w:suppressAutoHyphens/>
              <w:rPr>
                <w:rFonts w:eastAsia="宋体"/>
              </w:rPr>
            </w:pPr>
            <w:r>
              <w:rPr>
                <w:rFonts w:eastAsia="宋体"/>
              </w:rPr>
              <w:t>If beam nulling</w:t>
            </w:r>
            <w:r>
              <w:rPr>
                <w:rFonts w:eastAsia="宋体"/>
                <w:color w:val="FF0000"/>
              </w:rPr>
              <w:t xml:space="preserve"> </w:t>
            </w:r>
            <w:r>
              <w:rPr>
                <w:rFonts w:eastAsia="宋体"/>
              </w:rPr>
              <w:t>is supported for gNB-to-gNB CLI handling, the following are recommended to be specified</w:t>
            </w:r>
          </w:p>
          <w:p w14:paraId="325388EA" w14:textId="77777777" w:rsidR="000009B7" w:rsidRDefault="000009B7" w:rsidP="000009B7">
            <w:pPr>
              <w:numPr>
                <w:ilvl w:val="0"/>
                <w:numId w:val="35"/>
              </w:numPr>
              <w:spacing w:after="0"/>
              <w:rPr>
                <w:rFonts w:eastAsia="宋体"/>
              </w:rPr>
            </w:pPr>
            <w:r>
              <w:rPr>
                <w:rFonts w:eastAsia="宋体"/>
              </w:rPr>
              <w:t xml:space="preserve">Information exchange of measurement resource configuration, i.e., periodic NZP CSI-RS </w:t>
            </w:r>
          </w:p>
          <w:p w14:paraId="49B84A14" w14:textId="77777777" w:rsidR="000009B7" w:rsidRDefault="000009B7" w:rsidP="000009B7">
            <w:pPr>
              <w:rPr>
                <w:rFonts w:eastAsia="Batang"/>
              </w:rPr>
            </w:pPr>
          </w:p>
          <w:p w14:paraId="3DFECFA3" w14:textId="77777777" w:rsidR="000009B7" w:rsidRDefault="000009B7" w:rsidP="000009B7">
            <w:pPr>
              <w:suppressAutoHyphens/>
              <w:rPr>
                <w:rFonts w:eastAsia="宋体"/>
                <w:b/>
                <w:highlight w:val="green"/>
              </w:rPr>
            </w:pPr>
            <w:r>
              <w:rPr>
                <w:rFonts w:eastAsia="宋体"/>
                <w:b/>
                <w:highlight w:val="green"/>
              </w:rPr>
              <w:t>Agreement</w:t>
            </w:r>
          </w:p>
          <w:p w14:paraId="7370690B" w14:textId="77777777" w:rsidR="000009B7" w:rsidRDefault="000009B7" w:rsidP="000009B7">
            <w:pPr>
              <w:suppressAutoHyphens/>
              <w:rPr>
                <w:rFonts w:eastAsia="宋体"/>
              </w:rPr>
            </w:pPr>
            <w:r>
              <w:rPr>
                <w:rFonts w:eastAsia="宋体"/>
              </w:rPr>
              <w:t>If beam pairing is supported for gNB-to-gNB CLI handling, the following are recommended to be specified</w:t>
            </w:r>
          </w:p>
          <w:p w14:paraId="3A7ABA1E" w14:textId="77777777" w:rsidR="000009B7" w:rsidRDefault="000009B7" w:rsidP="000009B7">
            <w:pPr>
              <w:numPr>
                <w:ilvl w:val="0"/>
                <w:numId w:val="35"/>
              </w:numPr>
              <w:spacing w:after="0"/>
              <w:rPr>
                <w:rFonts w:eastAsia="宋体"/>
              </w:rPr>
            </w:pPr>
            <w:r>
              <w:rPr>
                <w:rFonts w:eastAsia="宋体"/>
              </w:rPr>
              <w:t>Information exchange of measurement resource configuration, i.e., SSB and/or periodic NZP CSI-RS</w:t>
            </w:r>
          </w:p>
          <w:p w14:paraId="1142D2C3" w14:textId="77777777" w:rsidR="000009B7" w:rsidRDefault="000009B7" w:rsidP="000009B7">
            <w:pPr>
              <w:numPr>
                <w:ilvl w:val="0"/>
                <w:numId w:val="35"/>
              </w:numPr>
              <w:spacing w:after="0"/>
              <w:rPr>
                <w:rFonts w:eastAsia="宋体"/>
              </w:rPr>
            </w:pPr>
            <w:r>
              <w:t>Information exchange of recommended/not-recommended DL beam information and associated resource configuration</w:t>
            </w:r>
          </w:p>
          <w:p w14:paraId="4B9C4FB7" w14:textId="77777777" w:rsidR="000009B7" w:rsidRDefault="000009B7" w:rsidP="000009B7">
            <w:pPr>
              <w:rPr>
                <w:rFonts w:eastAsia="Batang"/>
                <w:szCs w:val="24"/>
                <w:lang w:val="en-US"/>
              </w:rPr>
            </w:pPr>
          </w:p>
          <w:p w14:paraId="46AB0742" w14:textId="77777777" w:rsidR="000009B7" w:rsidRDefault="000009B7" w:rsidP="000009B7">
            <w:pPr>
              <w:rPr>
                <w:lang w:val="en-US"/>
              </w:rPr>
            </w:pPr>
            <w:r>
              <w:rPr>
                <w:b/>
                <w:bCs/>
                <w:lang w:val="en-US"/>
              </w:rPr>
              <w:t>R1-2403513</w:t>
            </w:r>
            <w:r>
              <w:rPr>
                <w:lang w:val="en-US"/>
              </w:rPr>
              <w:tab/>
              <w:t>Summary #2 of CLI handling</w:t>
            </w:r>
            <w:r>
              <w:rPr>
                <w:lang w:val="en-US"/>
              </w:rPr>
              <w:tab/>
              <w:t>Moderator (Huawei)</w:t>
            </w:r>
          </w:p>
          <w:p w14:paraId="2A423868" w14:textId="77777777" w:rsidR="000009B7" w:rsidRDefault="000009B7" w:rsidP="000009B7">
            <w:pPr>
              <w:rPr>
                <w:lang w:val="en-US"/>
              </w:rPr>
            </w:pPr>
          </w:p>
          <w:p w14:paraId="497AC7EB" w14:textId="77777777" w:rsidR="000009B7" w:rsidRDefault="000009B7" w:rsidP="000009B7">
            <w:pPr>
              <w:suppressAutoHyphens/>
              <w:rPr>
                <w:rFonts w:eastAsia="宋体"/>
                <w:b/>
                <w:highlight w:val="green"/>
              </w:rPr>
            </w:pPr>
            <w:r>
              <w:rPr>
                <w:rFonts w:eastAsia="宋体"/>
                <w:b/>
                <w:highlight w:val="green"/>
              </w:rPr>
              <w:lastRenderedPageBreak/>
              <w:t>Agreement</w:t>
            </w:r>
          </w:p>
          <w:p w14:paraId="06546FEC" w14:textId="77777777" w:rsidR="000009B7" w:rsidRDefault="000009B7" w:rsidP="000009B7">
            <w:pPr>
              <w:rPr>
                <w:rFonts w:eastAsia="宋体"/>
              </w:rPr>
            </w:pPr>
            <w:r>
              <w:t xml:space="preserve">If non-transparent UL resource muting is supported for interference covariance matrix measurement for </w:t>
            </w:r>
            <w:r>
              <w:rPr>
                <w:rFonts w:eastAsia="宋体"/>
              </w:rPr>
              <w:t>gNB-to-gNB CLI handling, the following are recommended to be specified</w:t>
            </w:r>
          </w:p>
          <w:p w14:paraId="70565346" w14:textId="77777777" w:rsidR="000009B7" w:rsidRDefault="000009B7" w:rsidP="000009B7">
            <w:pPr>
              <w:numPr>
                <w:ilvl w:val="0"/>
                <w:numId w:val="35"/>
              </w:numPr>
              <w:spacing w:after="0"/>
              <w:rPr>
                <w:rFonts w:eastAsia="宋体"/>
                <w:bCs/>
              </w:rPr>
            </w:pPr>
            <w:r>
              <w:rPr>
                <w:rFonts w:eastAsia="宋体"/>
                <w:bCs/>
              </w:rPr>
              <w:t>Definition and indication of UL resource muting pattern</w:t>
            </w:r>
          </w:p>
          <w:p w14:paraId="3AC59A84" w14:textId="77777777" w:rsidR="000009B7" w:rsidRDefault="000009B7" w:rsidP="000009B7">
            <w:pPr>
              <w:numPr>
                <w:ilvl w:val="0"/>
                <w:numId w:val="35"/>
              </w:numPr>
              <w:spacing w:after="0"/>
              <w:rPr>
                <w:rFonts w:eastAsia="宋体"/>
                <w:bCs/>
              </w:rPr>
            </w:pPr>
            <w:r>
              <w:rPr>
                <w:rFonts w:eastAsia="宋体"/>
                <w:bCs/>
              </w:rPr>
              <w:t>Collision with DMRS/PTRS</w:t>
            </w:r>
          </w:p>
          <w:p w14:paraId="49C59DFB" w14:textId="77777777" w:rsidR="000009B7" w:rsidRDefault="000009B7" w:rsidP="000009B7">
            <w:pPr>
              <w:numPr>
                <w:ilvl w:val="0"/>
                <w:numId w:val="35"/>
              </w:numPr>
              <w:spacing w:after="0"/>
              <w:rPr>
                <w:rFonts w:eastAsia="宋体"/>
                <w:bCs/>
              </w:rPr>
            </w:pPr>
            <w:r>
              <w:rPr>
                <w:rFonts w:eastAsia="宋体"/>
                <w:bCs/>
              </w:rPr>
              <w:t>PUSCH resource mapping, i.e., rate-matching around the muted REs</w:t>
            </w:r>
          </w:p>
          <w:p w14:paraId="3D4A92D5" w14:textId="77777777" w:rsidR="000009B7" w:rsidRDefault="000009B7" w:rsidP="000009B7">
            <w:pPr>
              <w:numPr>
                <w:ilvl w:val="0"/>
                <w:numId w:val="35"/>
              </w:numPr>
              <w:spacing w:after="0"/>
              <w:rPr>
                <w:rFonts w:eastAsia="宋体"/>
                <w:bCs/>
              </w:rPr>
            </w:pPr>
            <w:r>
              <w:rPr>
                <w:rFonts w:eastAsia="宋体"/>
                <w:bCs/>
              </w:rPr>
              <w:t>UCI resource determination</w:t>
            </w:r>
          </w:p>
          <w:p w14:paraId="70EFB763" w14:textId="77777777" w:rsidR="000009B7" w:rsidRDefault="000009B7" w:rsidP="000009B7">
            <w:pPr>
              <w:numPr>
                <w:ilvl w:val="0"/>
                <w:numId w:val="35"/>
              </w:numPr>
              <w:spacing w:after="0"/>
              <w:rPr>
                <w:rFonts w:eastAsia="宋体"/>
                <w:bCs/>
              </w:rPr>
            </w:pPr>
            <w:r>
              <w:rPr>
                <w:rFonts w:eastAsia="宋体"/>
                <w:bCs/>
              </w:rPr>
              <w:t xml:space="preserve">Power allocation in symbols with muted REs considering potential impact to phase continuity </w:t>
            </w:r>
          </w:p>
          <w:p w14:paraId="375B5224" w14:textId="77777777" w:rsidR="000009B7" w:rsidRDefault="000009B7" w:rsidP="000009B7">
            <w:pPr>
              <w:numPr>
                <w:ilvl w:val="0"/>
                <w:numId w:val="35"/>
              </w:numPr>
              <w:spacing w:after="0"/>
              <w:rPr>
                <w:rFonts w:eastAsia="宋体"/>
                <w:bCs/>
              </w:rPr>
            </w:pPr>
            <w:r>
              <w:rPr>
                <w:rFonts w:eastAsia="宋体"/>
                <w:bCs/>
              </w:rPr>
              <w:t>TB size determination</w:t>
            </w:r>
          </w:p>
          <w:p w14:paraId="456B0E9D" w14:textId="77777777" w:rsidR="000009B7" w:rsidRDefault="000009B7" w:rsidP="000009B7">
            <w:pPr>
              <w:rPr>
                <w:rFonts w:eastAsia="宋体"/>
                <w:bCs/>
              </w:rPr>
            </w:pPr>
            <w:r>
              <w:rPr>
                <w:rFonts w:eastAsia="宋体"/>
                <w:bCs/>
              </w:rPr>
              <w:t>Note: The existing reference signal time-frequency resource pattern, e.g., PT-RS, comb-2 SRS, are the candidates for the UL resource muting pattern.</w:t>
            </w:r>
          </w:p>
          <w:p w14:paraId="371C6737" w14:textId="77777777" w:rsidR="000009B7" w:rsidRDefault="000009B7" w:rsidP="000009B7">
            <w:pPr>
              <w:rPr>
                <w:rFonts w:eastAsia="宋体"/>
                <w:bCs/>
              </w:rPr>
            </w:pPr>
            <w:r>
              <w:rPr>
                <w:rFonts w:eastAsia="宋体"/>
                <w:bCs/>
              </w:rPr>
              <w:t>Note: Consider pattern without adverse impact on PAPR</w:t>
            </w:r>
          </w:p>
          <w:p w14:paraId="57B07C13" w14:textId="77777777" w:rsidR="000009B7" w:rsidRDefault="000009B7" w:rsidP="000009B7">
            <w:pPr>
              <w:rPr>
                <w:rFonts w:eastAsia="宋体"/>
                <w:bCs/>
              </w:rPr>
            </w:pPr>
            <w:r>
              <w:rPr>
                <w:rFonts w:eastAsia="宋体"/>
                <w:bCs/>
              </w:rPr>
              <w:t>Note: The potential impact on transmit signal quality/MPR requirement may need to checked with RAN4.</w:t>
            </w:r>
          </w:p>
          <w:p w14:paraId="2894CF9A" w14:textId="77777777" w:rsidR="000009B7" w:rsidRDefault="000009B7" w:rsidP="000009B7">
            <w:pPr>
              <w:rPr>
                <w:rFonts w:eastAsia="宋体"/>
                <w:bCs/>
              </w:rPr>
            </w:pPr>
            <w:r>
              <w:rPr>
                <w:rFonts w:eastAsia="宋体"/>
                <w:bCs/>
              </w:rPr>
              <w:t>Note: The above does not apply for PUSCH transmission during random access procedures.</w:t>
            </w:r>
          </w:p>
          <w:p w14:paraId="6FED1398" w14:textId="77777777" w:rsidR="000009B7" w:rsidRDefault="000009B7" w:rsidP="000009B7">
            <w:pPr>
              <w:rPr>
                <w:rFonts w:eastAsia="Batang"/>
                <w:szCs w:val="24"/>
              </w:rPr>
            </w:pPr>
          </w:p>
          <w:p w14:paraId="7515A773" w14:textId="77777777" w:rsidR="000009B7" w:rsidRDefault="000009B7" w:rsidP="000009B7">
            <w:pPr>
              <w:suppressAutoHyphens/>
              <w:rPr>
                <w:rFonts w:eastAsia="宋体"/>
                <w:b/>
                <w:highlight w:val="green"/>
              </w:rPr>
            </w:pPr>
            <w:r>
              <w:rPr>
                <w:rFonts w:eastAsia="宋体"/>
                <w:b/>
                <w:highlight w:val="green"/>
              </w:rPr>
              <w:t>Agreement</w:t>
            </w:r>
          </w:p>
          <w:p w14:paraId="5AC5E315" w14:textId="77777777" w:rsidR="000009B7" w:rsidRDefault="000009B7" w:rsidP="000009B7">
            <w:pPr>
              <w:rPr>
                <w:rFonts w:eastAsia="宋体"/>
              </w:rPr>
            </w:pPr>
            <w:r>
              <w:t xml:space="preserve">If non-transparent UL resource muting is supported for gNB-to-gNB CLI measurement for </w:t>
            </w:r>
            <w:r>
              <w:rPr>
                <w:rFonts w:eastAsia="宋体"/>
              </w:rPr>
              <w:t>gNB-to-gNB CLI handling, the following are recommended to be specified</w:t>
            </w:r>
          </w:p>
          <w:p w14:paraId="74A583A7" w14:textId="77777777" w:rsidR="000009B7" w:rsidRDefault="000009B7" w:rsidP="000009B7">
            <w:pPr>
              <w:numPr>
                <w:ilvl w:val="0"/>
                <w:numId w:val="35"/>
              </w:numPr>
              <w:spacing w:after="0"/>
              <w:rPr>
                <w:rFonts w:eastAsia="宋体"/>
                <w:bCs/>
              </w:rPr>
            </w:pPr>
            <w:r>
              <w:rPr>
                <w:rFonts w:eastAsia="宋体"/>
                <w:bCs/>
              </w:rPr>
              <w:t>Definition and indication of UL resource muting pattern</w:t>
            </w:r>
          </w:p>
          <w:p w14:paraId="0CB89482" w14:textId="77777777" w:rsidR="000009B7" w:rsidRDefault="000009B7" w:rsidP="000009B7">
            <w:pPr>
              <w:numPr>
                <w:ilvl w:val="0"/>
                <w:numId w:val="35"/>
              </w:numPr>
              <w:spacing w:after="0"/>
              <w:rPr>
                <w:rFonts w:eastAsia="宋体"/>
                <w:bCs/>
              </w:rPr>
            </w:pPr>
            <w:r>
              <w:rPr>
                <w:rFonts w:eastAsia="宋体"/>
                <w:bCs/>
              </w:rPr>
              <w:t>Collision with DMRS/PTRS</w:t>
            </w:r>
          </w:p>
          <w:p w14:paraId="2025F600" w14:textId="77777777" w:rsidR="000009B7" w:rsidRDefault="000009B7" w:rsidP="000009B7">
            <w:pPr>
              <w:numPr>
                <w:ilvl w:val="0"/>
                <w:numId w:val="35"/>
              </w:numPr>
              <w:spacing w:after="0"/>
              <w:rPr>
                <w:rFonts w:eastAsia="宋体"/>
                <w:bCs/>
              </w:rPr>
            </w:pPr>
            <w:r>
              <w:rPr>
                <w:rFonts w:eastAsia="宋体"/>
                <w:bCs/>
              </w:rPr>
              <w:t>PUSCH resource mapping, i.e., rate-matching around the muted REs</w:t>
            </w:r>
          </w:p>
          <w:p w14:paraId="6B5B2F5F" w14:textId="77777777" w:rsidR="000009B7" w:rsidRDefault="000009B7" w:rsidP="000009B7">
            <w:pPr>
              <w:numPr>
                <w:ilvl w:val="0"/>
                <w:numId w:val="35"/>
              </w:numPr>
              <w:spacing w:after="0"/>
              <w:rPr>
                <w:rFonts w:eastAsia="宋体"/>
                <w:bCs/>
              </w:rPr>
            </w:pPr>
            <w:r>
              <w:rPr>
                <w:rFonts w:eastAsia="宋体"/>
                <w:bCs/>
              </w:rPr>
              <w:t>UCI resource determination</w:t>
            </w:r>
          </w:p>
          <w:p w14:paraId="24353365" w14:textId="77777777" w:rsidR="000009B7" w:rsidRDefault="000009B7" w:rsidP="000009B7">
            <w:pPr>
              <w:numPr>
                <w:ilvl w:val="0"/>
                <w:numId w:val="35"/>
              </w:numPr>
              <w:spacing w:after="0"/>
              <w:rPr>
                <w:rFonts w:eastAsia="宋体"/>
                <w:bCs/>
              </w:rPr>
            </w:pPr>
            <w:r>
              <w:rPr>
                <w:rFonts w:eastAsia="宋体"/>
                <w:bCs/>
              </w:rPr>
              <w:t xml:space="preserve">Power allocation in symbols with muted REs considering potential impact to phase continuity </w:t>
            </w:r>
          </w:p>
          <w:p w14:paraId="2801621D" w14:textId="77777777" w:rsidR="000009B7" w:rsidRDefault="000009B7" w:rsidP="000009B7">
            <w:pPr>
              <w:numPr>
                <w:ilvl w:val="0"/>
                <w:numId w:val="35"/>
              </w:numPr>
              <w:spacing w:after="0"/>
              <w:rPr>
                <w:rFonts w:eastAsia="宋体"/>
                <w:bCs/>
              </w:rPr>
            </w:pPr>
            <w:r>
              <w:rPr>
                <w:rFonts w:eastAsia="宋体"/>
                <w:bCs/>
              </w:rPr>
              <w:t>TB size determination</w:t>
            </w:r>
          </w:p>
          <w:p w14:paraId="581DC3C2" w14:textId="77777777" w:rsidR="000009B7" w:rsidRDefault="000009B7" w:rsidP="000009B7">
            <w:pPr>
              <w:numPr>
                <w:ilvl w:val="0"/>
                <w:numId w:val="35"/>
              </w:numPr>
              <w:spacing w:after="0"/>
              <w:rPr>
                <w:rFonts w:eastAsia="宋体"/>
                <w:bCs/>
              </w:rPr>
            </w:pPr>
            <w:r>
              <w:rPr>
                <w:rFonts w:eastAsia="宋体"/>
                <w:bCs/>
              </w:rPr>
              <w:t xml:space="preserve">Exchange of information across gNBs on measurement resources </w:t>
            </w:r>
          </w:p>
          <w:p w14:paraId="08EBBF6C" w14:textId="77777777" w:rsidR="000009B7" w:rsidRDefault="000009B7" w:rsidP="000009B7">
            <w:pPr>
              <w:rPr>
                <w:rFonts w:eastAsia="宋体"/>
                <w:bCs/>
              </w:rPr>
            </w:pPr>
            <w:r>
              <w:rPr>
                <w:rFonts w:eastAsia="宋体"/>
                <w:bCs/>
              </w:rPr>
              <w:t>Note: The existing reference signal time-frequency resource pattern, e.g., CSI-RS, are used to determine the UL resource muting pattern.</w:t>
            </w:r>
          </w:p>
          <w:p w14:paraId="571B52D2" w14:textId="77777777" w:rsidR="000009B7" w:rsidRDefault="000009B7" w:rsidP="000009B7">
            <w:pPr>
              <w:rPr>
                <w:rFonts w:eastAsia="宋体"/>
                <w:bCs/>
              </w:rPr>
            </w:pPr>
            <w:r>
              <w:rPr>
                <w:rFonts w:eastAsia="宋体"/>
                <w:bCs/>
              </w:rPr>
              <w:t>Note: Consider pattern without adverse impact on PAPR</w:t>
            </w:r>
          </w:p>
          <w:p w14:paraId="4E453228" w14:textId="77777777" w:rsidR="000009B7" w:rsidRDefault="000009B7" w:rsidP="000009B7">
            <w:pPr>
              <w:rPr>
                <w:rFonts w:eastAsia="宋体"/>
                <w:bCs/>
              </w:rPr>
            </w:pPr>
            <w:r>
              <w:rPr>
                <w:rFonts w:eastAsia="宋体"/>
                <w:bCs/>
              </w:rPr>
              <w:t>Note: The potential impact on transmit signal quality/MPR requirement may need to checked with RAN4.</w:t>
            </w:r>
          </w:p>
          <w:p w14:paraId="4FA209A3" w14:textId="77777777" w:rsidR="000009B7" w:rsidRDefault="000009B7" w:rsidP="000009B7">
            <w:pPr>
              <w:rPr>
                <w:rFonts w:eastAsia="宋体"/>
                <w:bCs/>
              </w:rPr>
            </w:pPr>
            <w:r>
              <w:rPr>
                <w:rFonts w:eastAsia="宋体"/>
                <w:bCs/>
              </w:rPr>
              <w:t>Note: The above does not apply for PUSCH transmission during random access procedures.</w:t>
            </w:r>
          </w:p>
          <w:p w14:paraId="16589BA4" w14:textId="77777777" w:rsidR="000009B7" w:rsidRDefault="000009B7" w:rsidP="000009B7">
            <w:pPr>
              <w:rPr>
                <w:rFonts w:eastAsia="Batang"/>
                <w:szCs w:val="24"/>
              </w:rPr>
            </w:pPr>
          </w:p>
          <w:p w14:paraId="6057ABDB" w14:textId="77777777" w:rsidR="000009B7" w:rsidRDefault="000009B7" w:rsidP="000009B7">
            <w:pPr>
              <w:suppressAutoHyphens/>
              <w:rPr>
                <w:rFonts w:eastAsia="宋体"/>
                <w:b/>
                <w:highlight w:val="green"/>
              </w:rPr>
            </w:pPr>
            <w:r>
              <w:rPr>
                <w:rFonts w:eastAsia="宋体"/>
                <w:b/>
                <w:highlight w:val="green"/>
              </w:rPr>
              <w:t>Agreement</w:t>
            </w:r>
          </w:p>
          <w:p w14:paraId="1E68E320" w14:textId="77777777" w:rsidR="000009B7" w:rsidRDefault="000009B7" w:rsidP="000009B7">
            <w:pPr>
              <w:suppressAutoHyphens/>
              <w:rPr>
                <w:rFonts w:eastAsia="宋体"/>
                <w:bCs/>
              </w:rPr>
            </w:pPr>
            <w:r>
              <w:rPr>
                <w:rFonts w:eastAsia="宋体"/>
                <w:bCs/>
              </w:rPr>
              <w:t>Consider the following alternatives for down selection in RAN1#117.</w:t>
            </w:r>
          </w:p>
          <w:p w14:paraId="38DE120D" w14:textId="77777777" w:rsidR="000009B7" w:rsidRDefault="000009B7" w:rsidP="000009B7">
            <w:pPr>
              <w:suppressAutoHyphens/>
              <w:rPr>
                <w:rFonts w:eastAsia="宋体"/>
                <w:b/>
              </w:rPr>
            </w:pPr>
            <w:r>
              <w:rPr>
                <w:rFonts w:eastAsia="宋体"/>
                <w:b/>
              </w:rPr>
              <w:t>Alt.1:</w:t>
            </w:r>
          </w:p>
          <w:p w14:paraId="3A6744E1" w14:textId="77777777" w:rsidR="000009B7" w:rsidRDefault="000009B7" w:rsidP="000009B7">
            <w:pPr>
              <w:suppressAutoHyphens/>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26CA4282" w14:textId="77777777" w:rsidR="000009B7" w:rsidRDefault="000009B7" w:rsidP="000009B7">
            <w:pPr>
              <w:numPr>
                <w:ilvl w:val="0"/>
                <w:numId w:val="35"/>
              </w:numPr>
              <w:spacing w:after="0"/>
              <w:rPr>
                <w:rFonts w:eastAsia="宋体"/>
              </w:rPr>
            </w:pPr>
            <w:r>
              <w:rPr>
                <w:rFonts w:eastAsia="宋体"/>
              </w:rPr>
              <w:t>Measurement resources</w:t>
            </w:r>
          </w:p>
          <w:p w14:paraId="386635BE" w14:textId="77777777" w:rsidR="000009B7" w:rsidRDefault="000009B7" w:rsidP="000009B7">
            <w:pPr>
              <w:numPr>
                <w:ilvl w:val="1"/>
                <w:numId w:val="35"/>
              </w:numPr>
              <w:spacing w:after="0"/>
              <w:rPr>
                <w:rFonts w:eastAsia="宋体"/>
              </w:rPr>
            </w:pPr>
            <w:r>
              <w:rPr>
                <w:rFonts w:eastAsia="宋体"/>
              </w:rPr>
              <w:t>Periodic, semi-persistent, or aperiodic measurement resource (set) i.e., SRS-RSRP resource or CLI-RSSI resource</w:t>
            </w:r>
          </w:p>
          <w:p w14:paraId="44287C8F" w14:textId="77777777" w:rsidR="000009B7" w:rsidRDefault="000009B7" w:rsidP="000009B7">
            <w:pPr>
              <w:numPr>
                <w:ilvl w:val="0"/>
                <w:numId w:val="35"/>
              </w:numPr>
              <w:spacing w:after="0"/>
              <w:rPr>
                <w:rFonts w:eastAsia="宋体"/>
              </w:rPr>
            </w:pPr>
            <w:r>
              <w:rPr>
                <w:rFonts w:eastAsia="宋体"/>
              </w:rPr>
              <w:t>Measurement reporting</w:t>
            </w:r>
          </w:p>
          <w:p w14:paraId="603F5F2D" w14:textId="77777777" w:rsidR="000009B7" w:rsidRDefault="000009B7" w:rsidP="000009B7">
            <w:pPr>
              <w:numPr>
                <w:ilvl w:val="1"/>
                <w:numId w:val="35"/>
              </w:numPr>
              <w:spacing w:after="0"/>
              <w:rPr>
                <w:rFonts w:eastAsia="宋体"/>
              </w:rPr>
            </w:pPr>
            <w:r>
              <w:rPr>
                <w:rFonts w:eastAsia="宋体"/>
              </w:rPr>
              <w:t xml:space="preserve">Periodic, semi-persistent or aperiodic reporting on PUCCH/PUSCH </w:t>
            </w:r>
          </w:p>
          <w:p w14:paraId="7A332A65" w14:textId="77777777" w:rsidR="000009B7" w:rsidRDefault="000009B7" w:rsidP="000009B7">
            <w:pPr>
              <w:numPr>
                <w:ilvl w:val="1"/>
                <w:numId w:val="35"/>
              </w:numPr>
              <w:spacing w:after="0"/>
              <w:rPr>
                <w:rFonts w:eastAsia="宋体"/>
              </w:rPr>
            </w:pPr>
            <w:r>
              <w:rPr>
                <w:rFonts w:eastAsia="宋体"/>
              </w:rPr>
              <w:t xml:space="preserve">New report quantities: </w:t>
            </w:r>
            <w:proofErr w:type="spellStart"/>
            <w:r>
              <w:rPr>
                <w:rFonts w:eastAsia="宋体"/>
              </w:rPr>
              <w:t>e.g</w:t>
            </w:r>
            <w:proofErr w:type="spellEnd"/>
            <w:r>
              <w:rPr>
                <w:rFonts w:eastAsia="宋体"/>
              </w:rPr>
              <w:t xml:space="preserve"> L1-SRS-RSRP, L1-CLI-RSSI and/or RS indexes</w:t>
            </w:r>
          </w:p>
          <w:p w14:paraId="17EE57DC" w14:textId="77777777" w:rsidR="000009B7" w:rsidRDefault="000009B7" w:rsidP="000009B7">
            <w:pPr>
              <w:numPr>
                <w:ilvl w:val="1"/>
                <w:numId w:val="35"/>
              </w:numPr>
              <w:spacing w:after="0"/>
              <w:rPr>
                <w:rFonts w:eastAsia="宋体"/>
              </w:rPr>
            </w:pPr>
            <w:r>
              <w:rPr>
                <w:rFonts w:eastAsia="宋体"/>
              </w:rPr>
              <w:t xml:space="preserve">UCI bits generation </w:t>
            </w:r>
          </w:p>
          <w:p w14:paraId="2DAD4D71" w14:textId="77777777" w:rsidR="000009B7" w:rsidRDefault="000009B7" w:rsidP="000009B7">
            <w:pPr>
              <w:numPr>
                <w:ilvl w:val="1"/>
                <w:numId w:val="35"/>
              </w:numPr>
              <w:spacing w:after="0"/>
              <w:rPr>
                <w:rFonts w:eastAsia="宋体"/>
              </w:rPr>
            </w:pPr>
            <w:r>
              <w:rPr>
                <w:rFonts w:eastAsia="宋体"/>
              </w:rPr>
              <w:t xml:space="preserve">UCI omission rule </w:t>
            </w:r>
          </w:p>
          <w:p w14:paraId="6C80BC91" w14:textId="77777777" w:rsidR="000009B7" w:rsidRDefault="000009B7" w:rsidP="000009B7">
            <w:pPr>
              <w:numPr>
                <w:ilvl w:val="1"/>
                <w:numId w:val="35"/>
              </w:numPr>
              <w:spacing w:after="0"/>
              <w:rPr>
                <w:rFonts w:eastAsia="宋体"/>
              </w:rPr>
            </w:pPr>
            <w:r>
              <w:rPr>
                <w:rFonts w:eastAsia="宋体"/>
              </w:rPr>
              <w:t>Priority rules for multiple CSI reporting</w:t>
            </w:r>
          </w:p>
          <w:p w14:paraId="21CF02AF" w14:textId="77777777" w:rsidR="000009B7" w:rsidRDefault="000009B7" w:rsidP="000009B7">
            <w:pPr>
              <w:numPr>
                <w:ilvl w:val="1"/>
                <w:numId w:val="35"/>
              </w:numPr>
              <w:spacing w:after="0"/>
              <w:rPr>
                <w:rFonts w:eastAsia="宋体"/>
              </w:rPr>
            </w:pPr>
            <w:r>
              <w:rPr>
                <w:rFonts w:eastAsia="宋体"/>
              </w:rPr>
              <w:t>CSI processing unit and CPU occupation rule</w:t>
            </w:r>
          </w:p>
          <w:p w14:paraId="1DA6BEBB" w14:textId="77777777" w:rsidR="000009B7" w:rsidRDefault="000009B7" w:rsidP="000009B7">
            <w:pPr>
              <w:numPr>
                <w:ilvl w:val="1"/>
                <w:numId w:val="35"/>
              </w:numPr>
              <w:spacing w:after="0"/>
              <w:rPr>
                <w:rFonts w:eastAsia="宋体"/>
              </w:rPr>
            </w:pPr>
            <w:r>
              <w:rPr>
                <w:rFonts w:eastAsia="宋体"/>
              </w:rPr>
              <w:t>Timeline and related UE behaviours</w:t>
            </w:r>
          </w:p>
          <w:p w14:paraId="20EFC688" w14:textId="77777777" w:rsidR="000009B7" w:rsidRDefault="000009B7" w:rsidP="000009B7">
            <w:pPr>
              <w:numPr>
                <w:ilvl w:val="0"/>
                <w:numId w:val="35"/>
              </w:numPr>
              <w:spacing w:after="0"/>
              <w:rPr>
                <w:rFonts w:eastAsia="宋体"/>
              </w:rPr>
            </w:pPr>
            <w:r>
              <w:rPr>
                <w:rFonts w:eastAsia="宋体"/>
              </w:rPr>
              <w:lastRenderedPageBreak/>
              <w:t>CLI measurement accuracy requirement [RAN4]</w:t>
            </w:r>
          </w:p>
          <w:p w14:paraId="29A00488" w14:textId="77777777" w:rsidR="000009B7" w:rsidRDefault="000009B7" w:rsidP="000009B7">
            <w:pPr>
              <w:suppressAutoHyphens/>
              <w:rPr>
                <w:rFonts w:eastAsia="宋体"/>
                <w:b/>
              </w:rPr>
            </w:pPr>
            <w:r>
              <w:rPr>
                <w:rFonts w:eastAsia="宋体"/>
                <w:b/>
              </w:rPr>
              <w:t xml:space="preserve">Alt.2: </w:t>
            </w:r>
          </w:p>
          <w:p w14:paraId="7ADAA6ED" w14:textId="77777777" w:rsidR="000009B7" w:rsidRDefault="000009B7" w:rsidP="000009B7">
            <w:pPr>
              <w:suppressAutoHyphens/>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3142C3EA" w14:textId="77777777" w:rsidR="000009B7" w:rsidRDefault="000009B7" w:rsidP="000009B7">
            <w:pPr>
              <w:numPr>
                <w:ilvl w:val="0"/>
                <w:numId w:val="35"/>
              </w:numPr>
              <w:spacing w:after="0"/>
              <w:rPr>
                <w:rFonts w:eastAsia="宋体"/>
              </w:rPr>
            </w:pPr>
            <w:r>
              <w:rPr>
                <w:rFonts w:eastAsia="宋体"/>
              </w:rPr>
              <w:t>Measurement resources</w:t>
            </w:r>
          </w:p>
          <w:p w14:paraId="6962BE8C" w14:textId="77777777" w:rsidR="000009B7" w:rsidRDefault="000009B7" w:rsidP="000009B7">
            <w:pPr>
              <w:numPr>
                <w:ilvl w:val="1"/>
                <w:numId w:val="35"/>
              </w:numPr>
              <w:spacing w:after="0"/>
              <w:rPr>
                <w:rFonts w:eastAsia="宋体"/>
              </w:rPr>
            </w:pPr>
            <w:r>
              <w:rPr>
                <w:rFonts w:eastAsia="宋体"/>
              </w:rPr>
              <w:t>Periodic, semi-persistent, or aperiodic measurement resource (set), i.e., CLI-IMR</w:t>
            </w:r>
          </w:p>
          <w:p w14:paraId="0C34F933" w14:textId="77777777" w:rsidR="000009B7" w:rsidRDefault="000009B7" w:rsidP="000009B7">
            <w:pPr>
              <w:numPr>
                <w:ilvl w:val="0"/>
                <w:numId w:val="35"/>
              </w:numPr>
              <w:spacing w:after="0"/>
              <w:rPr>
                <w:rFonts w:eastAsia="宋体"/>
              </w:rPr>
            </w:pPr>
            <w:r>
              <w:rPr>
                <w:rFonts w:eastAsia="宋体"/>
              </w:rPr>
              <w:t>Measurement reporting</w:t>
            </w:r>
          </w:p>
          <w:p w14:paraId="6748C210" w14:textId="77777777" w:rsidR="000009B7" w:rsidRDefault="000009B7" w:rsidP="000009B7">
            <w:pPr>
              <w:numPr>
                <w:ilvl w:val="1"/>
                <w:numId w:val="35"/>
              </w:numPr>
              <w:spacing w:after="0"/>
              <w:rPr>
                <w:rFonts w:eastAsia="宋体"/>
              </w:rPr>
            </w:pPr>
            <w:r>
              <w:rPr>
                <w:rFonts w:eastAsia="宋体"/>
              </w:rPr>
              <w:t>CSI measurement procedure integrating CLI measurement</w:t>
            </w:r>
          </w:p>
          <w:p w14:paraId="6D49C3EA" w14:textId="77777777" w:rsidR="000009B7" w:rsidRDefault="000009B7" w:rsidP="000009B7">
            <w:pPr>
              <w:numPr>
                <w:ilvl w:val="1"/>
                <w:numId w:val="35"/>
              </w:numPr>
              <w:spacing w:after="0"/>
              <w:rPr>
                <w:rFonts w:eastAsia="宋体"/>
              </w:rPr>
            </w:pPr>
            <w:r>
              <w:rPr>
                <w:rFonts w:eastAsia="宋体"/>
              </w:rPr>
              <w:t xml:space="preserve">Note: Reuse the existing periodic, semi-persistent and aperiodic reporting on PUCCH/PUSCH </w:t>
            </w:r>
          </w:p>
          <w:p w14:paraId="41EDDB9F" w14:textId="77777777" w:rsidR="000009B7" w:rsidRDefault="000009B7" w:rsidP="000009B7">
            <w:pPr>
              <w:numPr>
                <w:ilvl w:val="1"/>
                <w:numId w:val="35"/>
              </w:numPr>
              <w:spacing w:after="0"/>
              <w:rPr>
                <w:rFonts w:eastAsia="宋体"/>
              </w:rPr>
            </w:pPr>
            <w:r>
              <w:rPr>
                <w:rFonts w:eastAsia="宋体"/>
              </w:rPr>
              <w:t xml:space="preserve">Note: </w:t>
            </w:r>
            <w:proofErr w:type="spellStart"/>
            <w:r>
              <w:rPr>
                <w:rFonts w:eastAsia="宋体"/>
                <w:lang w:val="fr-FR"/>
              </w:rPr>
              <w:t>Reuse</w:t>
            </w:r>
            <w:proofErr w:type="spellEnd"/>
            <w:r>
              <w:rPr>
                <w:rFonts w:eastAsia="宋体"/>
                <w:lang w:val="fr-FR"/>
              </w:rPr>
              <w:t xml:space="preserve"> the </w:t>
            </w:r>
            <w:proofErr w:type="spellStart"/>
            <w:r>
              <w:rPr>
                <w:rFonts w:eastAsia="宋体"/>
                <w:lang w:val="fr-FR"/>
              </w:rPr>
              <w:t>existing</w:t>
            </w:r>
            <w:proofErr w:type="spellEnd"/>
            <w:r>
              <w:rPr>
                <w:rFonts w:eastAsia="宋体"/>
                <w:lang w:val="fr-FR"/>
              </w:rPr>
              <w:t xml:space="preserve"> report </w:t>
            </w:r>
            <w:proofErr w:type="spellStart"/>
            <w:r>
              <w:rPr>
                <w:rFonts w:eastAsia="宋体"/>
                <w:lang w:val="fr-FR"/>
              </w:rPr>
              <w:t>quantities</w:t>
            </w:r>
            <w:proofErr w:type="spellEnd"/>
            <w:r>
              <w:rPr>
                <w:rFonts w:eastAsia="宋体"/>
                <w:lang w:val="fr-FR"/>
              </w:rPr>
              <w:t>, i.e., CQI, L1-SINR, a</w:t>
            </w:r>
            <w:proofErr w:type="spellStart"/>
            <w:r>
              <w:rPr>
                <w:rFonts w:eastAsia="宋体"/>
              </w:rPr>
              <w:t>nd</w:t>
            </w:r>
            <w:proofErr w:type="spellEnd"/>
            <w:r>
              <w:rPr>
                <w:rFonts w:eastAsia="宋体"/>
              </w:rPr>
              <w:t xml:space="preserve"> the new measurements on CLI-IMR are included in the interference measurement term for the existing report quantities</w:t>
            </w:r>
          </w:p>
          <w:p w14:paraId="5D0F4717" w14:textId="77777777" w:rsidR="000009B7" w:rsidRDefault="000009B7" w:rsidP="000009B7">
            <w:pPr>
              <w:rPr>
                <w:rFonts w:eastAsia="Batang"/>
                <w:b/>
                <w:bCs/>
              </w:rPr>
            </w:pPr>
            <w:r>
              <w:rPr>
                <w:b/>
                <w:bCs/>
              </w:rPr>
              <w:t>Alt.3:</w:t>
            </w:r>
          </w:p>
          <w:p w14:paraId="2E271F83" w14:textId="77777777" w:rsidR="000009B7" w:rsidRDefault="000009B7" w:rsidP="000009B7">
            <w:pPr>
              <w:suppressAutoHyphens/>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2DF0BC7B" w14:textId="77777777" w:rsidR="000009B7" w:rsidRDefault="000009B7" w:rsidP="000009B7">
            <w:pPr>
              <w:numPr>
                <w:ilvl w:val="0"/>
                <w:numId w:val="35"/>
              </w:numPr>
              <w:spacing w:after="0"/>
              <w:rPr>
                <w:rFonts w:eastAsia="宋体"/>
              </w:rPr>
            </w:pPr>
            <w:r>
              <w:rPr>
                <w:rFonts w:eastAsia="宋体"/>
              </w:rPr>
              <w:t>Measurement resources</w:t>
            </w:r>
          </w:p>
          <w:p w14:paraId="077B9700" w14:textId="77777777" w:rsidR="000009B7" w:rsidRDefault="000009B7" w:rsidP="000009B7">
            <w:pPr>
              <w:numPr>
                <w:ilvl w:val="1"/>
                <w:numId w:val="35"/>
              </w:numPr>
              <w:spacing w:after="0"/>
              <w:rPr>
                <w:rFonts w:eastAsia="宋体"/>
              </w:rPr>
            </w:pPr>
            <w:r>
              <w:rPr>
                <w:rFonts w:eastAsia="宋体"/>
              </w:rPr>
              <w:t>Periodic, semi-persistent, or aperiodic measurement resource (set) i.e., SRS-RSRP resource or CLI-RSSI resource or CLI-IMR</w:t>
            </w:r>
          </w:p>
          <w:p w14:paraId="2B5C8616" w14:textId="77777777" w:rsidR="000009B7" w:rsidRDefault="000009B7" w:rsidP="000009B7">
            <w:pPr>
              <w:numPr>
                <w:ilvl w:val="0"/>
                <w:numId w:val="35"/>
              </w:numPr>
              <w:spacing w:after="0"/>
              <w:rPr>
                <w:rFonts w:eastAsia="宋体"/>
              </w:rPr>
            </w:pPr>
            <w:r>
              <w:rPr>
                <w:rFonts w:eastAsia="宋体"/>
              </w:rPr>
              <w:t>Measurement reporting</w:t>
            </w:r>
          </w:p>
          <w:p w14:paraId="1790BE7B" w14:textId="77777777" w:rsidR="000009B7" w:rsidRDefault="000009B7" w:rsidP="000009B7">
            <w:pPr>
              <w:numPr>
                <w:ilvl w:val="1"/>
                <w:numId w:val="35"/>
              </w:numPr>
              <w:spacing w:after="0"/>
              <w:rPr>
                <w:rFonts w:eastAsia="宋体"/>
              </w:rPr>
            </w:pPr>
            <w:r>
              <w:rPr>
                <w:rFonts w:eastAsia="宋体"/>
              </w:rPr>
              <w:t xml:space="preserve">Periodic, semi-persistent or aperiodic reporting on PUCCH/PUSCH </w:t>
            </w:r>
          </w:p>
          <w:p w14:paraId="26E828E9" w14:textId="77777777" w:rsidR="000009B7" w:rsidRDefault="000009B7" w:rsidP="000009B7">
            <w:pPr>
              <w:numPr>
                <w:ilvl w:val="1"/>
                <w:numId w:val="35"/>
              </w:numPr>
              <w:spacing w:after="0"/>
              <w:rPr>
                <w:rFonts w:eastAsia="宋体"/>
              </w:rPr>
            </w:pPr>
            <w:r>
              <w:rPr>
                <w:rFonts w:eastAsia="宋体"/>
              </w:rPr>
              <w:t xml:space="preserve">New report quantities: </w:t>
            </w:r>
            <w:proofErr w:type="gramStart"/>
            <w:r>
              <w:rPr>
                <w:rFonts w:eastAsia="宋体"/>
              </w:rPr>
              <w:t>e.g.</w:t>
            </w:r>
            <w:proofErr w:type="gramEnd"/>
            <w:r>
              <w:rPr>
                <w:rFonts w:eastAsia="宋体"/>
              </w:rPr>
              <w:t xml:space="preserve"> L1-SRS-RSRP, L1-CLI-RSSI and/or RS indexes</w:t>
            </w:r>
          </w:p>
          <w:p w14:paraId="33763D46" w14:textId="77777777" w:rsidR="000009B7" w:rsidRDefault="000009B7" w:rsidP="000009B7">
            <w:pPr>
              <w:numPr>
                <w:ilvl w:val="1"/>
                <w:numId w:val="35"/>
              </w:numPr>
              <w:spacing w:after="0"/>
              <w:rPr>
                <w:rFonts w:eastAsia="宋体"/>
              </w:rPr>
            </w:pPr>
            <w:r>
              <w:rPr>
                <w:rFonts w:eastAsia="宋体"/>
              </w:rPr>
              <w:t xml:space="preserve">UCI bits generation </w:t>
            </w:r>
          </w:p>
          <w:p w14:paraId="5A197CF8" w14:textId="77777777" w:rsidR="000009B7" w:rsidRDefault="000009B7" w:rsidP="000009B7">
            <w:pPr>
              <w:numPr>
                <w:ilvl w:val="1"/>
                <w:numId w:val="35"/>
              </w:numPr>
              <w:spacing w:after="0"/>
              <w:rPr>
                <w:rFonts w:eastAsia="宋体"/>
              </w:rPr>
            </w:pPr>
            <w:r>
              <w:rPr>
                <w:rFonts w:eastAsia="宋体"/>
              </w:rPr>
              <w:t xml:space="preserve">UCI omission rule </w:t>
            </w:r>
          </w:p>
          <w:p w14:paraId="1EDC2E6E" w14:textId="77777777" w:rsidR="000009B7" w:rsidRDefault="000009B7" w:rsidP="000009B7">
            <w:pPr>
              <w:numPr>
                <w:ilvl w:val="1"/>
                <w:numId w:val="35"/>
              </w:numPr>
              <w:spacing w:after="0"/>
              <w:rPr>
                <w:rFonts w:eastAsia="宋体"/>
              </w:rPr>
            </w:pPr>
            <w:r>
              <w:rPr>
                <w:rFonts w:eastAsia="宋体"/>
              </w:rPr>
              <w:t>Priority rules for multiple CSI reporting</w:t>
            </w:r>
          </w:p>
          <w:p w14:paraId="7FEE00DB" w14:textId="77777777" w:rsidR="000009B7" w:rsidRDefault="000009B7" w:rsidP="000009B7">
            <w:pPr>
              <w:numPr>
                <w:ilvl w:val="1"/>
                <w:numId w:val="35"/>
              </w:numPr>
              <w:spacing w:after="0"/>
              <w:rPr>
                <w:rFonts w:eastAsia="宋体"/>
              </w:rPr>
            </w:pPr>
            <w:r>
              <w:rPr>
                <w:rFonts w:eastAsia="宋体"/>
              </w:rPr>
              <w:t>CSI processing unit and CPU occupation rule</w:t>
            </w:r>
          </w:p>
          <w:p w14:paraId="68A3DC06" w14:textId="77777777" w:rsidR="000009B7" w:rsidRDefault="000009B7" w:rsidP="000009B7">
            <w:pPr>
              <w:numPr>
                <w:ilvl w:val="1"/>
                <w:numId w:val="35"/>
              </w:numPr>
              <w:spacing w:after="0"/>
              <w:rPr>
                <w:rFonts w:eastAsia="宋体"/>
              </w:rPr>
            </w:pPr>
            <w:r>
              <w:rPr>
                <w:rFonts w:eastAsia="宋体"/>
              </w:rPr>
              <w:t>Timeline and related UE behaviours</w:t>
            </w:r>
          </w:p>
          <w:p w14:paraId="713CC5CB" w14:textId="77777777" w:rsidR="000009B7" w:rsidRDefault="000009B7" w:rsidP="000009B7">
            <w:pPr>
              <w:numPr>
                <w:ilvl w:val="1"/>
                <w:numId w:val="35"/>
              </w:numPr>
              <w:spacing w:after="0"/>
              <w:rPr>
                <w:rFonts w:eastAsia="宋体"/>
              </w:rPr>
            </w:pPr>
            <w:r>
              <w:rPr>
                <w:rFonts w:eastAsia="宋体"/>
              </w:rPr>
              <w:t>CSI measurement procedure integrating CLI measurement</w:t>
            </w:r>
          </w:p>
          <w:p w14:paraId="437CE100" w14:textId="77777777" w:rsidR="000009B7" w:rsidRDefault="000009B7" w:rsidP="000009B7">
            <w:pPr>
              <w:numPr>
                <w:ilvl w:val="0"/>
                <w:numId w:val="35"/>
              </w:numPr>
              <w:spacing w:after="0"/>
              <w:rPr>
                <w:rFonts w:eastAsia="宋体"/>
              </w:rPr>
            </w:pPr>
            <w:r>
              <w:rPr>
                <w:rFonts w:eastAsia="宋体"/>
              </w:rPr>
              <w:t>CLI measurement accuracy requirement [RAN4]</w:t>
            </w:r>
          </w:p>
          <w:p w14:paraId="28D09857" w14:textId="77777777" w:rsidR="000009B7" w:rsidRDefault="000009B7" w:rsidP="000009B7">
            <w:pPr>
              <w:rPr>
                <w:rFonts w:eastAsia="宋体"/>
              </w:rPr>
            </w:pPr>
            <w:r>
              <w:rPr>
                <w:rFonts w:eastAsia="宋体"/>
              </w:rPr>
              <w:t>Note: The new measurements on CLI-IMR are included in the interference measurement term for the existing report quantities</w:t>
            </w:r>
            <w:r>
              <w:rPr>
                <w:rFonts w:eastAsia="宋体"/>
                <w:lang w:val="fr-FR"/>
              </w:rPr>
              <w:t>, i.e., CQI, L1-SINR.</w:t>
            </w:r>
          </w:p>
          <w:p w14:paraId="65710530" w14:textId="77777777" w:rsidR="000009B7" w:rsidRDefault="000009B7" w:rsidP="000009B7">
            <w:pPr>
              <w:rPr>
                <w:rFonts w:eastAsia="Batang"/>
              </w:rPr>
            </w:pPr>
          </w:p>
          <w:p w14:paraId="3BE0FC7F" w14:textId="77777777" w:rsidR="000009B7" w:rsidRDefault="000009B7" w:rsidP="000009B7">
            <w:pPr>
              <w:suppressAutoHyphens/>
              <w:rPr>
                <w:rFonts w:eastAsia="宋体"/>
                <w:b/>
                <w:highlight w:val="green"/>
              </w:rPr>
            </w:pPr>
            <w:r>
              <w:rPr>
                <w:rFonts w:eastAsia="宋体"/>
                <w:b/>
                <w:highlight w:val="green"/>
              </w:rPr>
              <w:t>Agreement</w:t>
            </w:r>
          </w:p>
          <w:p w14:paraId="414369DB" w14:textId="77777777" w:rsidR="000009B7" w:rsidRDefault="000009B7" w:rsidP="000009B7">
            <w:pPr>
              <w:suppressAutoHyphens/>
              <w:rPr>
                <w:rFonts w:eastAsia="宋体"/>
              </w:rPr>
            </w:pPr>
            <w:r>
              <w:rPr>
                <w:rFonts w:eastAsia="宋体"/>
              </w:rPr>
              <w:t xml:space="preserve">UL Tx power </w:t>
            </w:r>
            <w:proofErr w:type="gramStart"/>
            <w:r>
              <w:rPr>
                <w:rFonts w:eastAsia="宋体"/>
              </w:rPr>
              <w:t>control based</w:t>
            </w:r>
            <w:proofErr w:type="gramEnd"/>
            <w:r>
              <w:rPr>
                <w:rFonts w:eastAsia="宋体"/>
              </w:rPr>
              <w:t xml:space="preserve"> schemes are not considered in the down-selection of gNB-to-gNB CLI handling and UE-to-UE CLI handling schemes.</w:t>
            </w:r>
          </w:p>
          <w:p w14:paraId="5240C89B" w14:textId="77777777" w:rsidR="000009B7" w:rsidRDefault="000009B7" w:rsidP="000009B7">
            <w:pPr>
              <w:numPr>
                <w:ilvl w:val="0"/>
                <w:numId w:val="35"/>
              </w:numPr>
              <w:spacing w:after="0"/>
              <w:rPr>
                <w:rFonts w:eastAsia="宋体"/>
              </w:rPr>
            </w:pPr>
            <w:r>
              <w:rPr>
                <w:rFonts w:eastAsia="宋体"/>
              </w:rPr>
              <w:t>Note: Support of UL Tx power control enhancements can be discussed in AI 9.3.1 and 9.3.2 (for PRACH only).</w:t>
            </w:r>
          </w:p>
          <w:p w14:paraId="1A5CB82E" w14:textId="77777777" w:rsidR="000009B7" w:rsidRDefault="000009B7" w:rsidP="000009B7">
            <w:pPr>
              <w:rPr>
                <w:rFonts w:eastAsia="Batang"/>
              </w:rPr>
            </w:pPr>
          </w:p>
          <w:p w14:paraId="72127654" w14:textId="77777777" w:rsidR="000009B7" w:rsidRDefault="000009B7" w:rsidP="000009B7">
            <w:r>
              <w:rPr>
                <w:b/>
                <w:bCs/>
              </w:rPr>
              <w:t>R1-2403514</w:t>
            </w:r>
            <w:r>
              <w:tab/>
              <w:t>Summary #3 of CLI handling</w:t>
            </w:r>
            <w:r>
              <w:tab/>
              <w:t>Moderator (Huawei)</w:t>
            </w:r>
          </w:p>
          <w:p w14:paraId="49526881" w14:textId="77777777" w:rsidR="000009B7" w:rsidRDefault="000009B7" w:rsidP="000009B7"/>
          <w:p w14:paraId="797FFD98" w14:textId="77777777" w:rsidR="000009B7" w:rsidRDefault="000009B7" w:rsidP="000009B7">
            <w:pPr>
              <w:suppressAutoHyphens/>
              <w:rPr>
                <w:rFonts w:eastAsia="宋体"/>
                <w:b/>
                <w:highlight w:val="green"/>
              </w:rPr>
            </w:pPr>
            <w:r>
              <w:rPr>
                <w:rFonts w:eastAsia="宋体"/>
                <w:b/>
                <w:highlight w:val="green"/>
              </w:rPr>
              <w:t>Agreement</w:t>
            </w:r>
          </w:p>
          <w:p w14:paraId="3E309D2A" w14:textId="77777777" w:rsidR="000009B7" w:rsidRDefault="000009B7" w:rsidP="000009B7">
            <w:pPr>
              <w:suppressAutoHyphens/>
              <w:rPr>
                <w:rFonts w:eastAsia="宋体"/>
              </w:rPr>
            </w:pPr>
            <w:r>
              <w:rPr>
                <w:rFonts w:eastAsia="宋体"/>
              </w:rPr>
              <w:t>If coordinated scheduling in time and/or frequency is supported for gNB-to-gNB CLI handling and UE-to-UE CLI handling, the following is recommended to be specified</w:t>
            </w:r>
          </w:p>
          <w:p w14:paraId="6A0A324A" w14:textId="77777777" w:rsidR="000009B7" w:rsidRDefault="000009B7" w:rsidP="000009B7">
            <w:pPr>
              <w:pStyle w:val="a3"/>
              <w:widowControl w:val="0"/>
              <w:numPr>
                <w:ilvl w:val="0"/>
                <w:numId w:val="36"/>
              </w:numPr>
              <w:adjustRightInd w:val="0"/>
              <w:snapToGrid w:val="0"/>
              <w:spacing w:after="0"/>
              <w:contextualSpacing w:val="0"/>
              <w:jc w:val="both"/>
              <w:rPr>
                <w:rFonts w:eastAsia="Batang"/>
                <w:szCs w:val="24"/>
              </w:rPr>
            </w:pPr>
            <w:r>
              <w:t xml:space="preserve">Information exchange of semi-static cell-specific SBFD </w:t>
            </w:r>
            <w:r>
              <w:rPr>
                <w:lang w:eastAsia="ja-JP"/>
              </w:rPr>
              <w:t xml:space="preserve">time and frequency location </w:t>
            </w:r>
            <w:r>
              <w:t>configuration</w:t>
            </w:r>
          </w:p>
          <w:p w14:paraId="24383F83" w14:textId="77777777" w:rsidR="000009B7" w:rsidRDefault="000009B7" w:rsidP="000009B7"/>
          <w:p w14:paraId="1CE95D62" w14:textId="77777777" w:rsidR="000009B7" w:rsidRDefault="000009B7" w:rsidP="000009B7">
            <w:pPr>
              <w:suppressAutoHyphens/>
              <w:rPr>
                <w:rFonts w:eastAsia="宋体"/>
                <w:b/>
              </w:rPr>
            </w:pPr>
            <w:r>
              <w:rPr>
                <w:rFonts w:eastAsia="宋体"/>
                <w:b/>
              </w:rPr>
              <w:t>Conclusion</w:t>
            </w:r>
          </w:p>
          <w:p w14:paraId="3FB03572" w14:textId="77777777" w:rsidR="000009B7" w:rsidRDefault="000009B7" w:rsidP="000009B7">
            <w:pPr>
              <w:suppressAutoHyphens/>
              <w:rPr>
                <w:rFonts w:eastAsia="宋体"/>
              </w:rPr>
            </w:pPr>
            <w:r>
              <w:rPr>
                <w:rFonts w:eastAsia="宋体"/>
              </w:rPr>
              <w:t>L1 based UE-to-UE CLI measurement and reporting based on event triggered based reporting are not considered for UE-to-UE CLI handling in Rel-19.</w:t>
            </w:r>
          </w:p>
          <w:p w14:paraId="73621E1A" w14:textId="77777777" w:rsidR="000009B7" w:rsidRDefault="000009B7" w:rsidP="00FF6B4B">
            <w:pPr>
              <w:jc w:val="both"/>
              <w:rPr>
                <w:sz w:val="22"/>
                <w:szCs w:val="22"/>
              </w:rPr>
            </w:pPr>
          </w:p>
        </w:tc>
      </w:tr>
    </w:tbl>
    <w:p w14:paraId="323C4CE4" w14:textId="77777777" w:rsidR="000009B7" w:rsidRDefault="000009B7" w:rsidP="00FF6B4B">
      <w:pPr>
        <w:jc w:val="both"/>
        <w:rPr>
          <w:sz w:val="22"/>
          <w:szCs w:val="22"/>
        </w:rPr>
      </w:pPr>
    </w:p>
    <w:p w14:paraId="378AC025" w14:textId="77777777" w:rsidR="000009B7" w:rsidRDefault="000009B7" w:rsidP="00FF6B4B">
      <w:pPr>
        <w:jc w:val="both"/>
        <w:rPr>
          <w:sz w:val="22"/>
          <w:szCs w:val="22"/>
        </w:rPr>
      </w:pPr>
    </w:p>
    <w:p w14:paraId="525A9267" w14:textId="77777777" w:rsidR="00FF6B4B" w:rsidRPr="005C0F21" w:rsidRDefault="00E56D6E" w:rsidP="00FF6B4B">
      <w:pPr>
        <w:jc w:val="both"/>
        <w:rPr>
          <w:rFonts w:eastAsia="宋体"/>
          <w:sz w:val="22"/>
          <w:szCs w:val="22"/>
        </w:rPr>
      </w:pPr>
      <w:r w:rsidRPr="005C0F21">
        <w:rPr>
          <w:sz w:val="22"/>
          <w:szCs w:val="22"/>
        </w:rPr>
        <w:t xml:space="preserve">This contribution provides NEC views on potential </w:t>
      </w:r>
      <w:r w:rsidRPr="005C0F21">
        <w:rPr>
          <w:rFonts w:eastAsia="Malgun Gothic"/>
          <w:sz w:val="22"/>
          <w:szCs w:val="22"/>
          <w:lang w:val="en-US" w:eastAsia="ko-KR"/>
        </w:rPr>
        <w:t xml:space="preserve">enhancements </w:t>
      </w:r>
      <w:r w:rsidR="00395491">
        <w:rPr>
          <w:rFonts w:eastAsia="Malgun Gothic"/>
          <w:sz w:val="22"/>
          <w:szCs w:val="22"/>
          <w:lang w:val="en-US" w:eastAsia="ko-KR"/>
        </w:rPr>
        <w:t>to</w:t>
      </w:r>
      <w:r w:rsidRPr="005C0F21">
        <w:rPr>
          <w:rFonts w:eastAsia="Malgun Gothic"/>
          <w:sz w:val="22"/>
          <w:szCs w:val="22"/>
          <w:lang w:val="en-US" w:eastAsia="ko-KR"/>
        </w:rPr>
        <w:t xml:space="preserve"> </w:t>
      </w:r>
      <w:r>
        <w:rPr>
          <w:rFonts w:eastAsia="Malgun Gothic"/>
          <w:sz w:val="22"/>
          <w:szCs w:val="22"/>
          <w:lang w:eastAsia="ko-KR"/>
        </w:rPr>
        <w:t>CLI handling</w:t>
      </w:r>
      <w:r w:rsidRPr="005C0F21">
        <w:rPr>
          <w:sz w:val="22"/>
          <w:szCs w:val="22"/>
        </w:rPr>
        <w:t>.</w:t>
      </w:r>
    </w:p>
    <w:p w14:paraId="77AF5D72" w14:textId="77777777" w:rsidR="00FF6B4B" w:rsidRDefault="00E56D6E" w:rsidP="00FF6B4B">
      <w:pPr>
        <w:pStyle w:val="1"/>
        <w:jc w:val="both"/>
      </w:pPr>
      <w:r w:rsidRPr="0015436A">
        <w:t>2</w:t>
      </w:r>
      <w:r>
        <w:t xml:space="preserve"> </w:t>
      </w:r>
      <w:r w:rsidRPr="0015436A">
        <w:t>Discussion</w:t>
      </w:r>
    </w:p>
    <w:p w14:paraId="1DA0CB10" w14:textId="77777777" w:rsidR="00FF6B4B" w:rsidRPr="004D5C7C" w:rsidRDefault="00E56D6E" w:rsidP="00FF6B4B">
      <w:pPr>
        <w:pStyle w:val="2"/>
        <w:rPr>
          <w:lang w:eastAsia="zh-CN"/>
        </w:rPr>
      </w:pPr>
      <w:r w:rsidRPr="004D5C7C">
        <w:rPr>
          <w:lang w:eastAsia="zh-CN"/>
        </w:rPr>
        <w:t>2.</w:t>
      </w:r>
      <w:r>
        <w:rPr>
          <w:lang w:eastAsia="zh-CN"/>
        </w:rPr>
        <w:t>1</w:t>
      </w:r>
      <w:r w:rsidRPr="004D5C7C">
        <w:rPr>
          <w:lang w:eastAsia="zh-CN"/>
        </w:rPr>
        <w:t xml:space="preserve"> </w:t>
      </w:r>
      <w:r w:rsidRPr="00D849CB">
        <w:rPr>
          <w:lang w:eastAsia="zh-CN"/>
        </w:rPr>
        <w:t xml:space="preserve">gNB-to-gNB </w:t>
      </w:r>
      <w:r>
        <w:rPr>
          <w:lang w:eastAsia="zh-CN"/>
        </w:rPr>
        <w:t>CLI Measurement</w:t>
      </w:r>
    </w:p>
    <w:p w14:paraId="27B7E74E" w14:textId="1EC3ADCD" w:rsidR="00875E16" w:rsidRDefault="00875E16" w:rsidP="00FF6B4B">
      <w:pPr>
        <w:spacing w:before="100" w:beforeAutospacing="1" w:after="100" w:afterAutospacing="1"/>
        <w:jc w:val="both"/>
        <w:rPr>
          <w:sz w:val="22"/>
          <w:szCs w:val="22"/>
        </w:rPr>
      </w:pPr>
      <w:r>
        <w:rPr>
          <w:sz w:val="22"/>
          <w:szCs w:val="22"/>
        </w:rPr>
        <w:t xml:space="preserve">During the study item, we concluded </w:t>
      </w:r>
      <w:r w:rsidR="000009B7">
        <w:rPr>
          <w:sz w:val="22"/>
          <w:szCs w:val="22"/>
        </w:rPr>
        <w:t>that CSI-RS and SSB should be used to facilitate gNB-gNB CLI measurements. Further, the exchange of CLI-RS configuration between the gNBs was considered an enabler for these measurements. However, details of the configuration information that should be shared between the gNBs are</w:t>
      </w:r>
      <w:r w:rsidR="00E33E32">
        <w:rPr>
          <w:sz w:val="22"/>
          <w:szCs w:val="22"/>
        </w:rPr>
        <w:t xml:space="preserve"> still under discussion</w:t>
      </w:r>
      <w:r>
        <w:rPr>
          <w:sz w:val="22"/>
          <w:szCs w:val="22"/>
        </w:rPr>
        <w:t>.</w:t>
      </w:r>
    </w:p>
    <w:p w14:paraId="5EF5A736" w14:textId="0E1732DB" w:rsidR="00875E16" w:rsidRDefault="00DC4CE3" w:rsidP="00FF6B4B">
      <w:pPr>
        <w:spacing w:before="100" w:beforeAutospacing="1" w:after="100" w:afterAutospacing="1"/>
        <w:jc w:val="both"/>
        <w:rPr>
          <w:sz w:val="22"/>
          <w:szCs w:val="22"/>
        </w:rPr>
      </w:pPr>
      <w:r>
        <w:rPr>
          <w:sz w:val="22"/>
          <w:szCs w:val="22"/>
        </w:rPr>
        <w:t xml:space="preserve">Given that CSI-RS would mainly be used for </w:t>
      </w:r>
      <w:r w:rsidR="000009B7">
        <w:rPr>
          <w:sz w:val="22"/>
          <w:szCs w:val="22"/>
        </w:rPr>
        <w:t>RSRP-type metric calculation and the CLI measuring gNB may not get as much benefits</w:t>
      </w:r>
      <w:r>
        <w:rPr>
          <w:sz w:val="22"/>
          <w:szCs w:val="22"/>
        </w:rPr>
        <w:t xml:space="preserve"> from measuring interference from different antenna elements/groups</w:t>
      </w:r>
      <w:r w:rsidR="00936400">
        <w:rPr>
          <w:sz w:val="22"/>
          <w:szCs w:val="22"/>
        </w:rPr>
        <w:t xml:space="preserve"> of a TRP</w:t>
      </w:r>
      <w:r>
        <w:rPr>
          <w:sz w:val="22"/>
          <w:szCs w:val="22"/>
        </w:rPr>
        <w:t xml:space="preserve">, it seems </w:t>
      </w:r>
      <w:r w:rsidR="006C5C83">
        <w:rPr>
          <w:sz w:val="22"/>
          <w:szCs w:val="22"/>
        </w:rPr>
        <w:t xml:space="preserve">reasonable </w:t>
      </w:r>
      <w:r>
        <w:rPr>
          <w:sz w:val="22"/>
          <w:szCs w:val="22"/>
        </w:rPr>
        <w:t xml:space="preserve">that </w:t>
      </w:r>
      <w:r w:rsidR="006C5C83">
        <w:rPr>
          <w:sz w:val="22"/>
          <w:szCs w:val="22"/>
        </w:rPr>
        <w:t xml:space="preserve">a </w:t>
      </w:r>
      <w:r>
        <w:rPr>
          <w:sz w:val="22"/>
          <w:szCs w:val="22"/>
        </w:rPr>
        <w:t xml:space="preserve">single port CSI-RS is sufficient </w:t>
      </w:r>
      <w:r w:rsidR="00936400">
        <w:rPr>
          <w:sz w:val="22"/>
          <w:szCs w:val="22"/>
        </w:rPr>
        <w:t xml:space="preserve">for transmission from one TRP where different beams are </w:t>
      </w:r>
      <w:proofErr w:type="spellStart"/>
      <w:r w:rsidR="00936400">
        <w:rPr>
          <w:sz w:val="22"/>
          <w:szCs w:val="22"/>
        </w:rPr>
        <w:t>TDMed</w:t>
      </w:r>
      <w:proofErr w:type="spellEnd"/>
      <w:r w:rsidR="00936400">
        <w:rPr>
          <w:sz w:val="22"/>
          <w:szCs w:val="22"/>
        </w:rPr>
        <w:t xml:space="preserve"> using different CSI-RS resources. However, to reduce the CSI-RS signalling overhead</w:t>
      </w:r>
      <w:r w:rsidR="004955F0">
        <w:rPr>
          <w:sz w:val="22"/>
          <w:szCs w:val="22"/>
        </w:rPr>
        <w:t xml:space="preserve"> in </w:t>
      </w:r>
      <w:r w:rsidR="000009B7">
        <w:rPr>
          <w:sz w:val="22"/>
          <w:szCs w:val="22"/>
        </w:rPr>
        <w:t xml:space="preserve">the presence of multiple TRPs of the </w:t>
      </w:r>
      <w:r w:rsidR="004955F0">
        <w:rPr>
          <w:sz w:val="22"/>
          <w:szCs w:val="22"/>
        </w:rPr>
        <w:t>same gNB</w:t>
      </w:r>
      <w:r w:rsidR="00936400">
        <w:rPr>
          <w:sz w:val="22"/>
          <w:szCs w:val="22"/>
        </w:rPr>
        <w:t xml:space="preserve">, different TRPs (which need to transmit CLI-RS) can share </w:t>
      </w:r>
      <w:r w:rsidR="004955F0">
        <w:rPr>
          <w:sz w:val="22"/>
          <w:szCs w:val="22"/>
        </w:rPr>
        <w:t xml:space="preserve">the </w:t>
      </w:r>
      <w:r w:rsidR="00936400">
        <w:rPr>
          <w:sz w:val="22"/>
          <w:szCs w:val="22"/>
        </w:rPr>
        <w:t>same CSI-RS resource but using different ports.</w:t>
      </w:r>
    </w:p>
    <w:p w14:paraId="49B938FD" w14:textId="1A748520" w:rsidR="00936400" w:rsidRDefault="00936400" w:rsidP="00936400">
      <w:pPr>
        <w:spacing w:afterLines="50" w:after="120"/>
        <w:jc w:val="both"/>
        <w:rPr>
          <w:rFonts w:eastAsia="宋体"/>
          <w:i/>
          <w:sz w:val="22"/>
          <w:szCs w:val="22"/>
          <w:lang w:val="en-US" w:eastAsia="zh-CN"/>
        </w:rPr>
      </w:pPr>
      <w:bookmarkStart w:id="0" w:name="_Hlk165882479"/>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 xml:space="preserve">Consider </w:t>
      </w:r>
      <w:r w:rsidR="000009B7">
        <w:rPr>
          <w:rFonts w:eastAsia="宋体"/>
          <w:i/>
          <w:sz w:val="22"/>
          <w:szCs w:val="22"/>
          <w:lang w:val="en-US" w:eastAsia="zh-CN"/>
        </w:rPr>
        <w:t xml:space="preserve">single-port CSI-RS per TRP as the </w:t>
      </w:r>
      <w:r>
        <w:rPr>
          <w:rFonts w:eastAsia="宋体"/>
          <w:i/>
          <w:sz w:val="22"/>
          <w:szCs w:val="22"/>
          <w:lang w:val="en-US" w:eastAsia="zh-CN"/>
        </w:rPr>
        <w:t>baseline for CSI-RS configuration exchange between the gNBs</w:t>
      </w:r>
      <w:r w:rsidR="00AF778E">
        <w:rPr>
          <w:rFonts w:eastAsia="宋体"/>
          <w:i/>
          <w:sz w:val="22"/>
          <w:szCs w:val="22"/>
          <w:lang w:val="en-US" w:eastAsia="zh-CN"/>
        </w:rPr>
        <w:t xml:space="preserve"> for CLI measurement</w:t>
      </w:r>
      <w:r>
        <w:rPr>
          <w:rFonts w:eastAsia="宋体"/>
          <w:i/>
          <w:sz w:val="22"/>
          <w:szCs w:val="22"/>
          <w:lang w:val="en-US" w:eastAsia="zh-CN"/>
        </w:rPr>
        <w:t>.</w:t>
      </w:r>
    </w:p>
    <w:p w14:paraId="3E9D0626" w14:textId="41AF5177" w:rsidR="0062589B" w:rsidRPr="003010D0" w:rsidRDefault="0062589B" w:rsidP="003010D0">
      <w:pPr>
        <w:pStyle w:val="a3"/>
        <w:numPr>
          <w:ilvl w:val="0"/>
          <w:numId w:val="33"/>
        </w:numPr>
        <w:spacing w:afterLines="50" w:after="120"/>
        <w:jc w:val="both"/>
        <w:rPr>
          <w:rFonts w:eastAsia="宋体"/>
          <w:bCs/>
          <w:i/>
          <w:iCs/>
          <w:sz w:val="22"/>
          <w:szCs w:val="22"/>
          <w:lang w:val="en-US" w:eastAsia="zh-CN"/>
        </w:rPr>
      </w:pPr>
      <w:r w:rsidRPr="003010D0">
        <w:rPr>
          <w:rFonts w:eastAsia="宋体"/>
          <w:bCs/>
          <w:i/>
          <w:iCs/>
          <w:sz w:val="22"/>
          <w:szCs w:val="22"/>
          <w:lang w:val="en-US" w:eastAsia="zh-CN"/>
        </w:rPr>
        <w:t xml:space="preserve">Different TRPs of </w:t>
      </w:r>
      <w:r w:rsidR="00844F53">
        <w:rPr>
          <w:rFonts w:eastAsia="宋体"/>
          <w:bCs/>
          <w:i/>
          <w:iCs/>
          <w:sz w:val="22"/>
          <w:szCs w:val="22"/>
          <w:lang w:val="en-US" w:eastAsia="zh-CN"/>
        </w:rPr>
        <w:t xml:space="preserve">a </w:t>
      </w:r>
      <w:r w:rsidRPr="003010D0">
        <w:rPr>
          <w:rFonts w:eastAsia="宋体"/>
          <w:bCs/>
          <w:i/>
          <w:iCs/>
          <w:sz w:val="22"/>
          <w:szCs w:val="22"/>
          <w:lang w:val="en-US" w:eastAsia="zh-CN"/>
        </w:rPr>
        <w:t>gNB can use different ports of the same CSI-RS resource</w:t>
      </w:r>
      <w:r w:rsidR="0081437E">
        <w:rPr>
          <w:rFonts w:eastAsia="宋体"/>
          <w:bCs/>
          <w:i/>
          <w:iCs/>
          <w:sz w:val="22"/>
          <w:szCs w:val="22"/>
          <w:lang w:val="en-US" w:eastAsia="zh-CN"/>
        </w:rPr>
        <w:t>.</w:t>
      </w:r>
    </w:p>
    <w:bookmarkEnd w:id="0"/>
    <w:p w14:paraId="34365FC4" w14:textId="7D85E95B" w:rsidR="00936400" w:rsidRDefault="0062589B" w:rsidP="00FF6B4B">
      <w:pPr>
        <w:spacing w:before="100" w:beforeAutospacing="1" w:after="100" w:afterAutospacing="1"/>
        <w:jc w:val="both"/>
        <w:rPr>
          <w:sz w:val="22"/>
          <w:szCs w:val="22"/>
        </w:rPr>
      </w:pPr>
      <w:r>
        <w:rPr>
          <w:sz w:val="22"/>
          <w:szCs w:val="22"/>
        </w:rPr>
        <w:t xml:space="preserve">As currently 64 ports </w:t>
      </w:r>
      <w:r w:rsidR="00277367">
        <w:rPr>
          <w:sz w:val="22"/>
          <w:szCs w:val="22"/>
        </w:rPr>
        <w:t xml:space="preserve">are </w:t>
      </w:r>
      <w:r>
        <w:rPr>
          <w:sz w:val="22"/>
          <w:szCs w:val="22"/>
        </w:rPr>
        <w:t xml:space="preserve">supported per CSI-RS resource, a gNB may not be able to use </w:t>
      </w:r>
      <w:proofErr w:type="gramStart"/>
      <w:r>
        <w:rPr>
          <w:sz w:val="22"/>
          <w:szCs w:val="22"/>
        </w:rPr>
        <w:t>all of</w:t>
      </w:r>
      <w:proofErr w:type="gramEnd"/>
      <w:r>
        <w:rPr>
          <w:sz w:val="22"/>
          <w:szCs w:val="22"/>
        </w:rPr>
        <w:t xml:space="preserve"> the ports if only a few TRPs are connected to the gNB. In this </w:t>
      </w:r>
      <w:proofErr w:type="gramStart"/>
      <w:r>
        <w:rPr>
          <w:sz w:val="22"/>
          <w:szCs w:val="22"/>
        </w:rPr>
        <w:t>case</w:t>
      </w:r>
      <w:r w:rsidR="000009B7">
        <w:rPr>
          <w:sz w:val="22"/>
          <w:szCs w:val="22"/>
        </w:rPr>
        <w:t>,,</w:t>
      </w:r>
      <w:proofErr w:type="gramEnd"/>
      <w:r w:rsidR="000009B7">
        <w:rPr>
          <w:sz w:val="22"/>
          <w:szCs w:val="22"/>
        </w:rPr>
        <w:t xml:space="preserve"> to reduce the CSI-RS signalling overhead even further, we can investigate whether different gNBs (which need to transmit CSI-RS for CLI measurements) can share the </w:t>
      </w:r>
      <w:r w:rsidR="00936400">
        <w:rPr>
          <w:sz w:val="22"/>
          <w:szCs w:val="22"/>
        </w:rPr>
        <w:t xml:space="preserve">same set of CSI-RS resources but using different ports. However, </w:t>
      </w:r>
      <w:r>
        <w:rPr>
          <w:sz w:val="22"/>
          <w:szCs w:val="22"/>
        </w:rPr>
        <w:t>such multiplexing should only be allowed for non-</w:t>
      </w:r>
      <w:proofErr w:type="spellStart"/>
      <w:r>
        <w:rPr>
          <w:sz w:val="22"/>
          <w:szCs w:val="22"/>
        </w:rPr>
        <w:t>CDMed</w:t>
      </w:r>
      <w:proofErr w:type="spellEnd"/>
      <w:r>
        <w:rPr>
          <w:sz w:val="22"/>
          <w:szCs w:val="22"/>
        </w:rPr>
        <w:t xml:space="preserve"> ports</w:t>
      </w:r>
      <w:r w:rsidR="00410ACC">
        <w:rPr>
          <w:sz w:val="22"/>
          <w:szCs w:val="22"/>
        </w:rPr>
        <w:t xml:space="preserve">, as the orthogonality between the </w:t>
      </w:r>
      <w:proofErr w:type="spellStart"/>
      <w:r w:rsidR="00410ACC">
        <w:rPr>
          <w:sz w:val="22"/>
          <w:szCs w:val="22"/>
        </w:rPr>
        <w:t>CDMed</w:t>
      </w:r>
      <w:proofErr w:type="spellEnd"/>
      <w:r w:rsidR="00410ACC">
        <w:rPr>
          <w:sz w:val="22"/>
          <w:szCs w:val="22"/>
        </w:rPr>
        <w:t xml:space="preserve"> ports may be hard to maintain when the ports are being used by </w:t>
      </w:r>
      <w:r w:rsidR="006C3465">
        <w:rPr>
          <w:sz w:val="22"/>
          <w:szCs w:val="22"/>
        </w:rPr>
        <w:t>different gNBs</w:t>
      </w:r>
      <w:r w:rsidR="00410ACC">
        <w:rPr>
          <w:sz w:val="22"/>
          <w:szCs w:val="22"/>
        </w:rPr>
        <w:t>.</w:t>
      </w:r>
    </w:p>
    <w:p w14:paraId="032C54AF" w14:textId="02A4499D" w:rsidR="00936400" w:rsidRPr="001E4508" w:rsidRDefault="00936400" w:rsidP="00936400">
      <w:pPr>
        <w:spacing w:afterLines="50" w:after="120"/>
        <w:jc w:val="both"/>
        <w:rPr>
          <w:rFonts w:eastAsia="宋体"/>
          <w:b/>
          <w:sz w:val="22"/>
          <w:szCs w:val="22"/>
          <w:u w:val="single"/>
          <w:lang w:val="en-US" w:eastAsia="zh-CN"/>
        </w:rPr>
      </w:pPr>
      <w:bookmarkStart w:id="1" w:name="_Hlk165882491"/>
      <w:r w:rsidRPr="005C0F21">
        <w:rPr>
          <w:rFonts w:eastAsia="宋体"/>
          <w:b/>
          <w:sz w:val="22"/>
          <w:szCs w:val="22"/>
          <w:u w:val="single"/>
          <w:lang w:val="en-US" w:eastAsia="zh-CN"/>
        </w:rPr>
        <w:t xml:space="preserve">Proposal </w:t>
      </w:r>
      <w:r>
        <w:rPr>
          <w:rFonts w:eastAsia="宋体"/>
          <w:b/>
          <w:sz w:val="22"/>
          <w:szCs w:val="22"/>
          <w:u w:val="single"/>
          <w:lang w:val="en-US" w:eastAsia="zh-CN"/>
        </w:rPr>
        <w:t>2</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Different gNBs</w:t>
      </w:r>
      <w:r w:rsidR="0062589B">
        <w:rPr>
          <w:rFonts w:eastAsia="宋体"/>
          <w:i/>
          <w:sz w:val="22"/>
          <w:szCs w:val="22"/>
          <w:lang w:val="en-US" w:eastAsia="zh-CN"/>
        </w:rPr>
        <w:t xml:space="preserve"> can share </w:t>
      </w:r>
      <w:r w:rsidR="000009B7">
        <w:rPr>
          <w:rFonts w:eastAsia="宋体"/>
          <w:i/>
          <w:sz w:val="22"/>
          <w:szCs w:val="22"/>
          <w:lang w:val="en-US" w:eastAsia="zh-CN"/>
        </w:rPr>
        <w:t xml:space="preserve">the </w:t>
      </w:r>
      <w:r w:rsidR="0062589B">
        <w:rPr>
          <w:rFonts w:eastAsia="宋体"/>
          <w:i/>
          <w:sz w:val="22"/>
          <w:szCs w:val="22"/>
          <w:lang w:val="en-US" w:eastAsia="zh-CN"/>
        </w:rPr>
        <w:t xml:space="preserve">same set of CSI-RS resources </w:t>
      </w:r>
      <w:r w:rsidR="00EA31EA">
        <w:rPr>
          <w:rFonts w:eastAsia="宋体"/>
          <w:i/>
          <w:sz w:val="22"/>
          <w:szCs w:val="22"/>
          <w:lang w:val="en-US" w:eastAsia="zh-CN"/>
        </w:rPr>
        <w:t>for CLI measurements</w:t>
      </w:r>
      <w:r w:rsidR="0062589B">
        <w:rPr>
          <w:rFonts w:eastAsia="宋体"/>
          <w:i/>
          <w:sz w:val="22"/>
          <w:szCs w:val="22"/>
          <w:lang w:val="en-US" w:eastAsia="zh-CN"/>
        </w:rPr>
        <w:t xml:space="preserve"> but using different non-</w:t>
      </w:r>
      <w:proofErr w:type="spellStart"/>
      <w:r w:rsidR="0062589B">
        <w:rPr>
          <w:rFonts w:eastAsia="宋体"/>
          <w:i/>
          <w:sz w:val="22"/>
          <w:szCs w:val="22"/>
          <w:lang w:val="en-US" w:eastAsia="zh-CN"/>
        </w:rPr>
        <w:t>CDMed</w:t>
      </w:r>
      <w:proofErr w:type="spellEnd"/>
      <w:r w:rsidR="0062589B">
        <w:rPr>
          <w:rFonts w:eastAsia="宋体"/>
          <w:i/>
          <w:sz w:val="22"/>
          <w:szCs w:val="22"/>
          <w:lang w:val="en-US" w:eastAsia="zh-CN"/>
        </w:rPr>
        <w:t xml:space="preserve"> ports</w:t>
      </w:r>
      <w:r w:rsidR="0081437E">
        <w:rPr>
          <w:rFonts w:eastAsia="宋体"/>
          <w:i/>
          <w:sz w:val="22"/>
          <w:szCs w:val="22"/>
          <w:lang w:val="en-US" w:eastAsia="zh-CN"/>
        </w:rPr>
        <w:t>.</w:t>
      </w:r>
      <w:r w:rsidR="0062589B">
        <w:rPr>
          <w:rFonts w:eastAsia="宋体"/>
          <w:i/>
          <w:sz w:val="22"/>
          <w:szCs w:val="22"/>
          <w:lang w:val="en-US" w:eastAsia="zh-CN"/>
        </w:rPr>
        <w:t xml:space="preserve"> </w:t>
      </w:r>
    </w:p>
    <w:bookmarkEnd w:id="1"/>
    <w:p w14:paraId="3C9AE6FA" w14:textId="4BB2DC3D" w:rsidR="00FF6B4B" w:rsidRDefault="00E56D6E" w:rsidP="00FF6B4B">
      <w:pPr>
        <w:spacing w:before="100" w:beforeAutospacing="1" w:after="100" w:afterAutospacing="1"/>
        <w:jc w:val="both"/>
        <w:rPr>
          <w:sz w:val="22"/>
          <w:szCs w:val="22"/>
        </w:rPr>
      </w:pPr>
      <w:r>
        <w:rPr>
          <w:sz w:val="22"/>
          <w:szCs w:val="22"/>
        </w:rPr>
        <w:t xml:space="preserve">For </w:t>
      </w:r>
      <w:r w:rsidR="004B15EC">
        <w:rPr>
          <w:sz w:val="22"/>
          <w:szCs w:val="22"/>
        </w:rPr>
        <w:t>CSI-RS-based</w:t>
      </w:r>
      <w:r>
        <w:rPr>
          <w:sz w:val="22"/>
          <w:szCs w:val="22"/>
        </w:rPr>
        <w:t xml:space="preserve"> measurement</w:t>
      </w:r>
      <w:r w:rsidR="005D650B">
        <w:rPr>
          <w:sz w:val="22"/>
          <w:szCs w:val="22"/>
        </w:rPr>
        <w:t>s</w:t>
      </w:r>
      <w:r>
        <w:rPr>
          <w:sz w:val="22"/>
          <w:szCs w:val="22"/>
        </w:rPr>
        <w:t xml:space="preserve">, although RAN1 has agreed to </w:t>
      </w:r>
      <w:r w:rsidR="00251166">
        <w:rPr>
          <w:sz w:val="22"/>
          <w:szCs w:val="22"/>
        </w:rPr>
        <w:t>consider</w:t>
      </w:r>
      <w:r>
        <w:rPr>
          <w:sz w:val="22"/>
          <w:szCs w:val="22"/>
        </w:rPr>
        <w:t xml:space="preserve"> periodic NZP-CSI-RS for CLI measurements, we think that aperiodic or semi-persistent CSI-RS should also be equally discussed. Given that CSI-RS transmission is mainly expected </w:t>
      </w:r>
      <w:r w:rsidR="004B15EC">
        <w:rPr>
          <w:sz w:val="22"/>
          <w:szCs w:val="22"/>
        </w:rPr>
        <w:t>to identify</w:t>
      </w:r>
      <w:r>
        <w:rPr>
          <w:sz w:val="22"/>
          <w:szCs w:val="22"/>
        </w:rPr>
        <w:t xml:space="preserve"> aggressor gNB and associated aggressor beams, we do not </w:t>
      </w:r>
      <w:r w:rsidR="005D650B">
        <w:rPr>
          <w:sz w:val="22"/>
          <w:szCs w:val="22"/>
        </w:rPr>
        <w:t>see</w:t>
      </w:r>
      <w:r>
        <w:rPr>
          <w:sz w:val="22"/>
          <w:szCs w:val="22"/>
        </w:rPr>
        <w:t xml:space="preserve"> the need for</w:t>
      </w:r>
      <w:r w:rsidR="005D650B">
        <w:rPr>
          <w:sz w:val="22"/>
          <w:szCs w:val="22"/>
        </w:rPr>
        <w:t xml:space="preserve"> the</w:t>
      </w:r>
      <w:r>
        <w:rPr>
          <w:sz w:val="22"/>
          <w:szCs w:val="22"/>
        </w:rPr>
        <w:t xml:space="preserve"> CSI-RS to be transmitted periodically. Further, </w:t>
      </w:r>
      <w:r w:rsidR="004B15EC">
        <w:rPr>
          <w:sz w:val="22"/>
          <w:szCs w:val="22"/>
        </w:rPr>
        <w:t xml:space="preserve">to enable power-saving features at </w:t>
      </w:r>
      <w:r w:rsidR="005D650B">
        <w:rPr>
          <w:sz w:val="22"/>
          <w:szCs w:val="22"/>
        </w:rPr>
        <w:t xml:space="preserve">the </w:t>
      </w:r>
      <w:r w:rsidR="004B15EC">
        <w:rPr>
          <w:sz w:val="22"/>
          <w:szCs w:val="22"/>
        </w:rPr>
        <w:t xml:space="preserve">gNB, </w:t>
      </w:r>
      <w:r w:rsidR="005D650B">
        <w:rPr>
          <w:sz w:val="22"/>
          <w:szCs w:val="22"/>
        </w:rPr>
        <w:t xml:space="preserve">a </w:t>
      </w:r>
      <w:r w:rsidR="004B15EC">
        <w:rPr>
          <w:sz w:val="22"/>
          <w:szCs w:val="22"/>
        </w:rPr>
        <w:t>gNB may choose to transmit CSI-RS only</w:t>
      </w:r>
      <w:r>
        <w:rPr>
          <w:sz w:val="22"/>
          <w:szCs w:val="22"/>
        </w:rPr>
        <w:t xml:space="preserve"> sporadically and hence may avoid using periodic CSI-RS for CLI measurements.</w:t>
      </w:r>
      <w:r w:rsidRPr="001B6F29">
        <w:rPr>
          <w:sz w:val="22"/>
          <w:szCs w:val="22"/>
        </w:rPr>
        <w:t xml:space="preserve"> </w:t>
      </w:r>
      <w:r>
        <w:rPr>
          <w:sz w:val="22"/>
          <w:szCs w:val="22"/>
        </w:rPr>
        <w:t xml:space="preserve">For this reason, </w:t>
      </w:r>
      <w:r w:rsidR="004B15EC">
        <w:rPr>
          <w:sz w:val="22"/>
          <w:szCs w:val="22"/>
        </w:rPr>
        <w:t xml:space="preserve">adopting a framework of aperiodic or semi-persistent CSI-RS transmission from </w:t>
      </w:r>
      <w:r w:rsidR="005D650B">
        <w:rPr>
          <w:sz w:val="22"/>
          <w:szCs w:val="22"/>
        </w:rPr>
        <w:t>the</w:t>
      </w:r>
      <w:r w:rsidR="004B15EC">
        <w:rPr>
          <w:sz w:val="22"/>
          <w:szCs w:val="22"/>
        </w:rPr>
        <w:t xml:space="preserve"> gNB may be beneficial </w:t>
      </w:r>
      <w:r w:rsidR="005D650B">
        <w:rPr>
          <w:sz w:val="22"/>
          <w:szCs w:val="22"/>
        </w:rPr>
        <w:t>compared to</w:t>
      </w:r>
      <w:r>
        <w:rPr>
          <w:sz w:val="22"/>
          <w:szCs w:val="22"/>
        </w:rPr>
        <w:t xml:space="preserve"> using periodic CSI-RS transmission</w:t>
      </w:r>
      <w:r w:rsidR="005D650B">
        <w:rPr>
          <w:sz w:val="22"/>
          <w:szCs w:val="22"/>
        </w:rPr>
        <w:t>s</w:t>
      </w:r>
      <w:r>
        <w:rPr>
          <w:sz w:val="22"/>
          <w:szCs w:val="22"/>
        </w:rPr>
        <w:t>.</w:t>
      </w:r>
    </w:p>
    <w:p w14:paraId="1D9BC736" w14:textId="0AF9BD44" w:rsidR="00FF6B4B" w:rsidRPr="005C0F21" w:rsidRDefault="00E56D6E" w:rsidP="00FF6B4B">
      <w:pPr>
        <w:spacing w:afterLines="50" w:after="120"/>
        <w:jc w:val="both"/>
        <w:rPr>
          <w:rFonts w:eastAsia="宋体"/>
          <w:b/>
          <w:sz w:val="22"/>
          <w:szCs w:val="22"/>
          <w:u w:val="single"/>
          <w:lang w:val="en-US" w:eastAsia="zh-CN"/>
        </w:rPr>
      </w:pPr>
      <w:bookmarkStart w:id="2" w:name="_Hlk165882526"/>
      <w:r w:rsidRPr="005C0F21">
        <w:rPr>
          <w:rFonts w:eastAsia="宋体"/>
          <w:b/>
          <w:sz w:val="22"/>
          <w:szCs w:val="22"/>
          <w:u w:val="single"/>
          <w:lang w:val="en-US" w:eastAsia="zh-CN"/>
        </w:rPr>
        <w:t xml:space="preserve">Proposal </w:t>
      </w:r>
      <w:r w:rsidR="0062589B">
        <w:rPr>
          <w:rFonts w:eastAsia="宋体"/>
          <w:b/>
          <w:sz w:val="22"/>
          <w:szCs w:val="22"/>
          <w:u w:val="single"/>
          <w:lang w:val="en-US" w:eastAsia="zh-CN"/>
        </w:rPr>
        <w:t>3</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Consider aperiodic or semi-persistent CSI-RS and periodic CSI-RS for gNB-gNB CLI measurements</w:t>
      </w:r>
      <w:r w:rsidR="00D35D15">
        <w:rPr>
          <w:rFonts w:eastAsia="宋体"/>
          <w:i/>
          <w:sz w:val="22"/>
          <w:szCs w:val="22"/>
          <w:lang w:val="en-US" w:eastAsia="zh-CN"/>
        </w:rPr>
        <w:t>.</w:t>
      </w:r>
      <w:r>
        <w:rPr>
          <w:rFonts w:eastAsia="宋体"/>
          <w:i/>
          <w:sz w:val="22"/>
          <w:szCs w:val="22"/>
          <w:lang w:val="en-US" w:eastAsia="zh-CN"/>
        </w:rPr>
        <w:t xml:space="preserve"> </w:t>
      </w:r>
    </w:p>
    <w:bookmarkEnd w:id="2"/>
    <w:p w14:paraId="7C36138B" w14:textId="3B19DBA3" w:rsidR="00AD16FD" w:rsidRDefault="00E56D6E" w:rsidP="00FF6B4B">
      <w:pPr>
        <w:spacing w:before="100" w:beforeAutospacing="1" w:after="100" w:afterAutospacing="1"/>
        <w:jc w:val="both"/>
        <w:rPr>
          <w:sz w:val="22"/>
          <w:szCs w:val="22"/>
        </w:rPr>
      </w:pPr>
      <w:r w:rsidRPr="008A36FE">
        <w:rPr>
          <w:sz w:val="22"/>
          <w:szCs w:val="22"/>
        </w:rPr>
        <w:t>Also, suppose a gNB decides to perform CSI-RS transmission periodically. In that case, we need to discuss how to protect the resources for CLI measurement, which may conflict with UL receptions of the gNB performing CLI measurement.</w:t>
      </w:r>
      <w:r>
        <w:rPr>
          <w:sz w:val="22"/>
          <w:szCs w:val="22"/>
        </w:rPr>
        <w:t xml:space="preserve"> Without such protection, the CLI measurement results may not provide </w:t>
      </w:r>
      <w:r w:rsidR="00C81AA8">
        <w:rPr>
          <w:sz w:val="22"/>
          <w:szCs w:val="22"/>
        </w:rPr>
        <w:t>accurate feedback on the interference situation</w:t>
      </w:r>
      <w:r>
        <w:rPr>
          <w:sz w:val="22"/>
          <w:szCs w:val="22"/>
        </w:rPr>
        <w:t>.</w:t>
      </w:r>
      <w:r w:rsidR="00FF6B4B" w:rsidRPr="005C0F21">
        <w:rPr>
          <w:sz w:val="22"/>
          <w:szCs w:val="22"/>
        </w:rPr>
        <w:t xml:space="preserve"> </w:t>
      </w:r>
      <w:r>
        <w:rPr>
          <w:sz w:val="22"/>
          <w:szCs w:val="22"/>
        </w:rPr>
        <w:t>To enable this</w:t>
      </w:r>
      <w:r w:rsidR="00FF6B4B" w:rsidRPr="005C0F21">
        <w:rPr>
          <w:sz w:val="22"/>
          <w:szCs w:val="22"/>
        </w:rPr>
        <w:t xml:space="preserve">, some indication is </w:t>
      </w:r>
      <w:r w:rsidR="009E58E7">
        <w:rPr>
          <w:sz w:val="22"/>
          <w:szCs w:val="22"/>
        </w:rPr>
        <w:t xml:space="preserve">required </w:t>
      </w:r>
      <w:r>
        <w:rPr>
          <w:sz w:val="22"/>
          <w:szCs w:val="22"/>
        </w:rPr>
        <w:t xml:space="preserve">from gNB to </w:t>
      </w:r>
      <w:r w:rsidR="00C81AA8">
        <w:rPr>
          <w:sz w:val="22"/>
          <w:szCs w:val="22"/>
        </w:rPr>
        <w:t xml:space="preserve">serve </w:t>
      </w:r>
      <w:r>
        <w:rPr>
          <w:sz w:val="22"/>
          <w:szCs w:val="22"/>
        </w:rPr>
        <w:t>UE</w:t>
      </w:r>
      <w:r w:rsidR="00C81AA8">
        <w:rPr>
          <w:sz w:val="22"/>
          <w:szCs w:val="22"/>
        </w:rPr>
        <w:t>s</w:t>
      </w:r>
      <w:r>
        <w:rPr>
          <w:sz w:val="22"/>
          <w:szCs w:val="22"/>
        </w:rPr>
        <w:t xml:space="preserve"> </w:t>
      </w:r>
      <w:r w:rsidR="000009B7">
        <w:rPr>
          <w:sz w:val="22"/>
          <w:szCs w:val="22"/>
        </w:rPr>
        <w:t>in resolving</w:t>
      </w:r>
      <w:r w:rsidR="00FF6B4B" w:rsidRPr="005C0F21">
        <w:rPr>
          <w:sz w:val="22"/>
          <w:szCs w:val="22"/>
        </w:rPr>
        <w:t xml:space="preserve"> the issue when the PRACH/PUCCH/PUSCH resource overlap</w:t>
      </w:r>
      <w:r w:rsidR="00FF6B4B">
        <w:rPr>
          <w:sz w:val="22"/>
          <w:szCs w:val="22"/>
        </w:rPr>
        <w:t>s</w:t>
      </w:r>
      <w:r w:rsidR="00FF6B4B" w:rsidRPr="005C0F21">
        <w:rPr>
          <w:sz w:val="22"/>
          <w:szCs w:val="22"/>
        </w:rPr>
        <w:t xml:space="preserve"> or at least par</w:t>
      </w:r>
      <w:r w:rsidR="005D650B">
        <w:rPr>
          <w:sz w:val="22"/>
          <w:szCs w:val="22"/>
        </w:rPr>
        <w:t>tially</w:t>
      </w:r>
      <w:r w:rsidR="00FF6B4B" w:rsidRPr="005C0F21">
        <w:rPr>
          <w:sz w:val="22"/>
          <w:szCs w:val="22"/>
        </w:rPr>
        <w:t xml:space="preserve"> overlap</w:t>
      </w:r>
      <w:r w:rsidR="00FF6B4B">
        <w:rPr>
          <w:sz w:val="22"/>
          <w:szCs w:val="22"/>
        </w:rPr>
        <w:t>s</w:t>
      </w:r>
      <w:r w:rsidR="00FF6B4B" w:rsidRPr="005C0F21">
        <w:rPr>
          <w:sz w:val="22"/>
          <w:szCs w:val="22"/>
        </w:rPr>
        <w:t xml:space="preserve"> with the </w:t>
      </w:r>
      <w:r w:rsidR="00FF6B4B">
        <w:rPr>
          <w:sz w:val="22"/>
          <w:szCs w:val="22"/>
        </w:rPr>
        <w:t>CLI-</w:t>
      </w:r>
      <w:r w:rsidR="00FF6B4B" w:rsidRPr="005C0F21">
        <w:rPr>
          <w:sz w:val="22"/>
          <w:szCs w:val="22"/>
        </w:rPr>
        <w:t>RS resource.</w:t>
      </w:r>
      <w:r w:rsidR="00CC6FB1">
        <w:rPr>
          <w:sz w:val="22"/>
          <w:szCs w:val="22"/>
        </w:rPr>
        <w:t xml:space="preserve"> </w:t>
      </w:r>
      <w:r w:rsidR="008C328D">
        <w:rPr>
          <w:sz w:val="22"/>
          <w:szCs w:val="22"/>
        </w:rPr>
        <w:t xml:space="preserve">One solution can be to enable </w:t>
      </w:r>
      <w:r w:rsidR="00FF6B4B" w:rsidRPr="005C0F21">
        <w:rPr>
          <w:sz w:val="22"/>
          <w:szCs w:val="22"/>
        </w:rPr>
        <w:t>rate matching</w:t>
      </w:r>
      <w:r>
        <w:rPr>
          <w:sz w:val="22"/>
          <w:szCs w:val="22"/>
        </w:rPr>
        <w:t>/puncturing</w:t>
      </w:r>
      <w:r w:rsidR="00FF6B4B" w:rsidRPr="005C0F21">
        <w:rPr>
          <w:sz w:val="22"/>
          <w:szCs w:val="22"/>
        </w:rPr>
        <w:t xml:space="preserve"> the </w:t>
      </w:r>
      <w:r>
        <w:rPr>
          <w:sz w:val="22"/>
          <w:szCs w:val="22"/>
        </w:rPr>
        <w:t xml:space="preserve">UL </w:t>
      </w:r>
      <w:r w:rsidR="00FF6B4B" w:rsidRPr="005C0F21">
        <w:rPr>
          <w:sz w:val="22"/>
          <w:szCs w:val="22"/>
        </w:rPr>
        <w:t>resource</w:t>
      </w:r>
      <w:r>
        <w:rPr>
          <w:sz w:val="22"/>
          <w:szCs w:val="22"/>
        </w:rPr>
        <w:t>s around the CSI-RS resources being used for CLI measurement</w:t>
      </w:r>
      <w:r w:rsidR="00FF6B4B" w:rsidRPr="005C0F21">
        <w:rPr>
          <w:sz w:val="22"/>
          <w:szCs w:val="22"/>
        </w:rPr>
        <w:t>.</w:t>
      </w:r>
      <w:r w:rsidR="00FF6B4B">
        <w:rPr>
          <w:sz w:val="22"/>
          <w:szCs w:val="22"/>
        </w:rPr>
        <w:t xml:space="preserve"> Note that </w:t>
      </w:r>
      <w:r>
        <w:rPr>
          <w:sz w:val="22"/>
          <w:szCs w:val="22"/>
        </w:rPr>
        <w:t xml:space="preserve">performing rate matching/puncturing of UL around </w:t>
      </w:r>
      <w:r w:rsidR="00F4314F">
        <w:rPr>
          <w:sz w:val="22"/>
          <w:szCs w:val="22"/>
        </w:rPr>
        <w:t xml:space="preserve">periodic </w:t>
      </w:r>
      <w:r>
        <w:rPr>
          <w:sz w:val="22"/>
          <w:szCs w:val="22"/>
        </w:rPr>
        <w:t xml:space="preserve">CSI-RS resources is much more efficient than network </w:t>
      </w:r>
      <w:r w:rsidR="00F4314F">
        <w:rPr>
          <w:sz w:val="22"/>
          <w:szCs w:val="22"/>
        </w:rPr>
        <w:t xml:space="preserve">implementation-based </w:t>
      </w:r>
      <w:r>
        <w:rPr>
          <w:sz w:val="22"/>
          <w:szCs w:val="22"/>
        </w:rPr>
        <w:t xml:space="preserve">scheduling restrictions (like </w:t>
      </w:r>
      <w:r w:rsidR="00DD1F43">
        <w:rPr>
          <w:sz w:val="22"/>
          <w:szCs w:val="22"/>
        </w:rPr>
        <w:t>avoiding</w:t>
      </w:r>
      <w:r>
        <w:rPr>
          <w:sz w:val="22"/>
          <w:szCs w:val="22"/>
        </w:rPr>
        <w:t xml:space="preserve"> </w:t>
      </w:r>
      <w:r w:rsidR="00DD1F43">
        <w:rPr>
          <w:sz w:val="22"/>
          <w:szCs w:val="22"/>
        </w:rPr>
        <w:t>scheduling</w:t>
      </w:r>
      <w:r>
        <w:rPr>
          <w:sz w:val="22"/>
          <w:szCs w:val="22"/>
        </w:rPr>
        <w:t xml:space="preserve"> UL </w:t>
      </w:r>
      <w:r w:rsidR="00DD1F43">
        <w:rPr>
          <w:sz w:val="22"/>
          <w:szCs w:val="22"/>
        </w:rPr>
        <w:t>on</w:t>
      </w:r>
      <w:r>
        <w:rPr>
          <w:sz w:val="22"/>
          <w:szCs w:val="22"/>
        </w:rPr>
        <w:t xml:space="preserve"> the resources to be used for CLI measurement), as such restrictions are likely </w:t>
      </w:r>
      <w:r>
        <w:rPr>
          <w:sz w:val="22"/>
          <w:szCs w:val="22"/>
        </w:rPr>
        <w:lastRenderedPageBreak/>
        <w:t xml:space="preserve">to result in a larger number of </w:t>
      </w:r>
      <w:r w:rsidR="0079684B">
        <w:rPr>
          <w:sz w:val="22"/>
          <w:szCs w:val="22"/>
        </w:rPr>
        <w:t xml:space="preserve">unutilised UL </w:t>
      </w:r>
      <w:r>
        <w:rPr>
          <w:sz w:val="22"/>
          <w:szCs w:val="22"/>
        </w:rPr>
        <w:t xml:space="preserve">resources </w:t>
      </w:r>
      <w:r w:rsidR="0079684B">
        <w:rPr>
          <w:sz w:val="22"/>
          <w:szCs w:val="22"/>
        </w:rPr>
        <w:t xml:space="preserve">(as compared to rate matching/puncturing) </w:t>
      </w:r>
      <w:r w:rsidR="00F4314F">
        <w:rPr>
          <w:sz w:val="22"/>
          <w:szCs w:val="22"/>
        </w:rPr>
        <w:t>thus reducing spectrum efficiency.</w:t>
      </w:r>
    </w:p>
    <w:p w14:paraId="4198ACCA" w14:textId="29DE8132" w:rsidR="00FF6B4B" w:rsidRDefault="00E56D6E" w:rsidP="00FF6B4B">
      <w:pPr>
        <w:spacing w:after="0"/>
        <w:jc w:val="both"/>
        <w:rPr>
          <w:rFonts w:eastAsia="宋体"/>
          <w:i/>
          <w:sz w:val="22"/>
          <w:szCs w:val="22"/>
          <w:lang w:val="en-US" w:eastAsia="zh-CN"/>
        </w:rPr>
      </w:pPr>
      <w:bookmarkStart w:id="3" w:name="_Hlk165882533"/>
      <w:r w:rsidRPr="005C0F21">
        <w:rPr>
          <w:rFonts w:eastAsia="宋体"/>
          <w:b/>
          <w:sz w:val="22"/>
          <w:szCs w:val="22"/>
          <w:u w:val="single"/>
          <w:lang w:val="en-US" w:eastAsia="zh-CN"/>
        </w:rPr>
        <w:t xml:space="preserve">Proposal </w:t>
      </w:r>
      <w:r w:rsidR="0062589B">
        <w:rPr>
          <w:rFonts w:eastAsia="宋体"/>
          <w:b/>
          <w:sz w:val="22"/>
          <w:szCs w:val="22"/>
          <w:u w:val="single"/>
          <w:lang w:val="en-US" w:eastAsia="zh-CN"/>
        </w:rPr>
        <w:t>4</w:t>
      </w:r>
      <w:r w:rsidRPr="005C0F21">
        <w:rPr>
          <w:rFonts w:eastAsia="宋体"/>
          <w:b/>
          <w:sz w:val="22"/>
          <w:szCs w:val="22"/>
          <w:u w:val="single"/>
          <w:lang w:val="en-US" w:eastAsia="zh-CN"/>
        </w:rPr>
        <w:t>:</w:t>
      </w:r>
      <w:r w:rsidRPr="009F738B">
        <w:rPr>
          <w:rFonts w:eastAsia="宋体"/>
          <w:i/>
          <w:sz w:val="22"/>
          <w:szCs w:val="22"/>
          <w:lang w:val="en-US" w:eastAsia="zh-CN"/>
        </w:rPr>
        <w:t xml:space="preserve"> </w:t>
      </w:r>
      <w:r>
        <w:rPr>
          <w:rFonts w:eastAsia="宋体"/>
          <w:i/>
          <w:sz w:val="22"/>
          <w:szCs w:val="22"/>
          <w:lang w:val="en-US" w:eastAsia="zh-CN"/>
        </w:rPr>
        <w:t xml:space="preserve">Support non-transparent UL rate matching/puncturing procedures at least for CLI measurement for </w:t>
      </w:r>
      <w:r w:rsidR="00855A4F">
        <w:rPr>
          <w:rFonts w:eastAsia="宋体"/>
          <w:i/>
          <w:sz w:val="22"/>
          <w:szCs w:val="22"/>
          <w:lang w:val="en-US" w:eastAsia="zh-CN"/>
        </w:rPr>
        <w:t xml:space="preserve">periodic </w:t>
      </w:r>
      <w:r>
        <w:rPr>
          <w:rFonts w:eastAsia="宋体"/>
          <w:i/>
          <w:sz w:val="22"/>
          <w:szCs w:val="22"/>
          <w:lang w:val="en-US" w:eastAsia="zh-CN"/>
        </w:rPr>
        <w:t>CSI-RS</w:t>
      </w:r>
      <w:r w:rsidR="00D35D15">
        <w:rPr>
          <w:rFonts w:eastAsia="宋体"/>
          <w:i/>
          <w:sz w:val="22"/>
          <w:szCs w:val="22"/>
          <w:lang w:val="en-US" w:eastAsia="zh-CN"/>
        </w:rPr>
        <w:t>.</w:t>
      </w:r>
    </w:p>
    <w:bookmarkEnd w:id="3"/>
    <w:p w14:paraId="19298D70" w14:textId="77777777" w:rsidR="00FF6B4B" w:rsidRDefault="00FF6B4B" w:rsidP="00FF6B4B">
      <w:pPr>
        <w:spacing w:after="0"/>
        <w:jc w:val="both"/>
        <w:rPr>
          <w:rFonts w:eastAsia="宋体"/>
          <w:i/>
          <w:sz w:val="22"/>
          <w:szCs w:val="22"/>
          <w:lang w:val="en-US" w:eastAsia="zh-CN"/>
        </w:rPr>
      </w:pPr>
    </w:p>
    <w:p w14:paraId="6A23C32C" w14:textId="77777777" w:rsidR="00FF6B4B" w:rsidRDefault="00E56D6E" w:rsidP="00FF6B4B">
      <w:pPr>
        <w:spacing w:after="0"/>
        <w:jc w:val="both"/>
        <w:rPr>
          <w:rFonts w:eastAsia="宋体"/>
          <w:iCs/>
          <w:sz w:val="22"/>
          <w:szCs w:val="22"/>
          <w:lang w:val="en-US" w:eastAsia="zh-CN"/>
        </w:rPr>
      </w:pPr>
      <w:r>
        <w:rPr>
          <w:rFonts w:eastAsia="宋体"/>
          <w:iCs/>
          <w:sz w:val="22"/>
          <w:szCs w:val="22"/>
          <w:lang w:val="en-US" w:eastAsia="zh-CN"/>
        </w:rPr>
        <w:t xml:space="preserve">If the above proposal is agreed upon, then </w:t>
      </w:r>
      <w:r w:rsidR="004B15EC">
        <w:rPr>
          <w:rFonts w:eastAsia="宋体"/>
          <w:iCs/>
          <w:sz w:val="22"/>
          <w:szCs w:val="22"/>
          <w:lang w:val="en-US" w:eastAsia="zh-CN"/>
        </w:rPr>
        <w:t>UL rate matching/puncturing resource</w:t>
      </w:r>
      <w:r>
        <w:rPr>
          <w:rFonts w:eastAsia="宋体"/>
          <w:iCs/>
          <w:sz w:val="22"/>
          <w:szCs w:val="22"/>
          <w:lang w:val="en-US" w:eastAsia="zh-CN"/>
        </w:rPr>
        <w:t xml:space="preserve"> pattern/configuration</w:t>
      </w:r>
      <w:r w:rsidR="004B15EC">
        <w:rPr>
          <w:rFonts w:eastAsia="宋体"/>
          <w:iCs/>
          <w:sz w:val="22"/>
          <w:szCs w:val="22"/>
          <w:lang w:val="en-US" w:eastAsia="zh-CN"/>
        </w:rPr>
        <w:t xml:space="preserve"> </w:t>
      </w:r>
      <w:r>
        <w:rPr>
          <w:rFonts w:eastAsia="宋体"/>
          <w:iCs/>
          <w:sz w:val="22"/>
          <w:szCs w:val="22"/>
          <w:lang w:val="en-US" w:eastAsia="zh-CN"/>
        </w:rPr>
        <w:t xml:space="preserve">needs to be specified. There can be several options for defining such resource </w:t>
      </w:r>
      <w:r w:rsidR="004F1CEB">
        <w:rPr>
          <w:rFonts w:eastAsia="宋体"/>
          <w:iCs/>
          <w:sz w:val="22"/>
          <w:szCs w:val="22"/>
          <w:lang w:val="en-US" w:eastAsia="zh-CN"/>
        </w:rPr>
        <w:t>patterns</w:t>
      </w:r>
      <w:r>
        <w:rPr>
          <w:rFonts w:eastAsia="宋体"/>
          <w:iCs/>
          <w:sz w:val="22"/>
          <w:szCs w:val="22"/>
          <w:lang w:val="en-US" w:eastAsia="zh-CN"/>
        </w:rPr>
        <w:t xml:space="preserve"> </w:t>
      </w:r>
      <w:r w:rsidR="00053C7B">
        <w:rPr>
          <w:rFonts w:eastAsia="宋体"/>
          <w:iCs/>
          <w:sz w:val="22"/>
          <w:szCs w:val="22"/>
          <w:lang w:val="en-US" w:eastAsia="zh-CN"/>
        </w:rPr>
        <w:t>such as</w:t>
      </w:r>
      <w:r>
        <w:rPr>
          <w:rFonts w:eastAsia="宋体"/>
          <w:iCs/>
          <w:sz w:val="22"/>
          <w:szCs w:val="22"/>
          <w:lang w:val="en-US" w:eastAsia="zh-CN"/>
        </w:rPr>
        <w:t>:</w:t>
      </w:r>
    </w:p>
    <w:p w14:paraId="790365BE" w14:textId="77777777" w:rsidR="00FF6B4B" w:rsidRDefault="00E56D6E" w:rsidP="00FF6B4B">
      <w:pPr>
        <w:pStyle w:val="a3"/>
        <w:numPr>
          <w:ilvl w:val="0"/>
          <w:numId w:val="22"/>
        </w:numPr>
        <w:spacing w:after="0"/>
        <w:jc w:val="both"/>
        <w:rPr>
          <w:rFonts w:eastAsia="宋体"/>
          <w:iCs/>
          <w:sz w:val="22"/>
          <w:szCs w:val="22"/>
          <w:lang w:val="en-US" w:eastAsia="zh-CN"/>
        </w:rPr>
      </w:pPr>
      <w:r>
        <w:rPr>
          <w:rFonts w:eastAsia="宋体"/>
          <w:iCs/>
          <w:sz w:val="22"/>
          <w:szCs w:val="22"/>
          <w:lang w:val="en-US" w:eastAsia="zh-CN"/>
        </w:rPr>
        <w:t>Option</w:t>
      </w:r>
      <w:r w:rsidR="004F5351">
        <w:rPr>
          <w:rFonts w:eastAsia="宋体"/>
          <w:iCs/>
          <w:sz w:val="22"/>
          <w:szCs w:val="22"/>
          <w:lang w:val="en-US" w:eastAsia="zh-CN"/>
        </w:rPr>
        <w:t xml:space="preserve"> </w:t>
      </w:r>
      <w:r>
        <w:rPr>
          <w:rFonts w:eastAsia="宋体"/>
          <w:iCs/>
          <w:sz w:val="22"/>
          <w:szCs w:val="22"/>
          <w:lang w:val="en-US" w:eastAsia="zh-CN"/>
        </w:rPr>
        <w:t xml:space="preserve">1: </w:t>
      </w:r>
      <w:r w:rsidRPr="003830FB">
        <w:rPr>
          <w:rFonts w:eastAsia="宋体"/>
          <w:iCs/>
          <w:sz w:val="22"/>
          <w:szCs w:val="22"/>
          <w:lang w:val="en-US" w:eastAsia="zh-CN"/>
        </w:rPr>
        <w:t>A new RS type, e.g., zero power (ZP) SRS</w:t>
      </w:r>
      <w:r w:rsidR="004F1CEB">
        <w:rPr>
          <w:rFonts w:eastAsia="宋体"/>
          <w:iCs/>
          <w:sz w:val="22"/>
          <w:szCs w:val="22"/>
          <w:lang w:val="en-US" w:eastAsia="zh-CN"/>
        </w:rPr>
        <w:t>,</w:t>
      </w:r>
      <w:r w:rsidRPr="003830FB">
        <w:rPr>
          <w:rFonts w:eastAsia="宋体"/>
          <w:iCs/>
          <w:sz w:val="22"/>
          <w:szCs w:val="22"/>
          <w:lang w:val="en-US" w:eastAsia="zh-CN"/>
        </w:rPr>
        <w:t xml:space="preserve"> can be configured </w:t>
      </w:r>
      <w:r w:rsidR="003F5B9A">
        <w:rPr>
          <w:rFonts w:eastAsia="宋体"/>
          <w:iCs/>
          <w:sz w:val="22"/>
          <w:szCs w:val="22"/>
          <w:lang w:val="en-US" w:eastAsia="zh-CN"/>
        </w:rPr>
        <w:t>to</w:t>
      </w:r>
      <w:r w:rsidRPr="003830FB">
        <w:rPr>
          <w:rFonts w:eastAsia="宋体"/>
          <w:iCs/>
          <w:sz w:val="22"/>
          <w:szCs w:val="22"/>
          <w:lang w:val="en-US" w:eastAsia="zh-CN"/>
        </w:rPr>
        <w:t xml:space="preserve"> </w:t>
      </w:r>
      <w:r>
        <w:rPr>
          <w:rFonts w:eastAsia="宋体"/>
          <w:iCs/>
          <w:sz w:val="22"/>
          <w:szCs w:val="22"/>
          <w:lang w:val="en-US" w:eastAsia="zh-CN"/>
        </w:rPr>
        <w:t xml:space="preserve">the </w:t>
      </w:r>
      <w:r w:rsidRPr="003830FB">
        <w:rPr>
          <w:rFonts w:eastAsia="宋体"/>
          <w:iCs/>
          <w:sz w:val="22"/>
          <w:szCs w:val="22"/>
          <w:lang w:val="en-US" w:eastAsia="zh-CN"/>
        </w:rPr>
        <w:t>UE</w:t>
      </w:r>
      <w:r>
        <w:rPr>
          <w:rFonts w:eastAsia="宋体"/>
          <w:iCs/>
          <w:sz w:val="22"/>
          <w:szCs w:val="22"/>
          <w:lang w:val="en-US" w:eastAsia="zh-CN"/>
        </w:rPr>
        <w:t xml:space="preserve"> for </w:t>
      </w:r>
      <w:r w:rsidR="004F5351">
        <w:rPr>
          <w:rFonts w:eastAsia="宋体"/>
          <w:iCs/>
          <w:sz w:val="22"/>
          <w:szCs w:val="22"/>
          <w:lang w:val="en-US" w:eastAsia="zh-CN"/>
        </w:rPr>
        <w:t>rate-matching</w:t>
      </w:r>
      <w:r>
        <w:rPr>
          <w:rFonts w:eastAsia="宋体"/>
          <w:iCs/>
          <w:sz w:val="22"/>
          <w:szCs w:val="22"/>
          <w:lang w:val="en-US" w:eastAsia="zh-CN"/>
        </w:rPr>
        <w:t xml:space="preserve"> resources</w:t>
      </w:r>
      <w:r w:rsidR="00F4314F">
        <w:rPr>
          <w:rFonts w:eastAsia="宋体"/>
          <w:iCs/>
          <w:sz w:val="22"/>
          <w:szCs w:val="22"/>
          <w:lang w:val="en-US" w:eastAsia="zh-CN"/>
        </w:rPr>
        <w:t xml:space="preserve"> which follow the CSI-RS resource pattern.</w:t>
      </w:r>
    </w:p>
    <w:p w14:paraId="12632668" w14:textId="77777777" w:rsidR="00FF6B4B" w:rsidRDefault="00E56D6E" w:rsidP="00FF6B4B">
      <w:pPr>
        <w:pStyle w:val="a3"/>
        <w:numPr>
          <w:ilvl w:val="0"/>
          <w:numId w:val="22"/>
        </w:numPr>
        <w:spacing w:after="0"/>
        <w:jc w:val="both"/>
        <w:rPr>
          <w:rFonts w:eastAsia="宋体"/>
          <w:iCs/>
          <w:sz w:val="22"/>
          <w:szCs w:val="22"/>
          <w:lang w:val="en-US" w:eastAsia="zh-CN"/>
        </w:rPr>
      </w:pPr>
      <w:r>
        <w:rPr>
          <w:rFonts w:eastAsia="宋体"/>
          <w:iCs/>
          <w:sz w:val="22"/>
          <w:szCs w:val="22"/>
          <w:lang w:val="en-US" w:eastAsia="zh-CN"/>
        </w:rPr>
        <w:t xml:space="preserve">Option 2: Puncturing resources (pattern-based) can be configured </w:t>
      </w:r>
      <w:r w:rsidR="00C57490">
        <w:rPr>
          <w:rFonts w:eastAsia="宋体"/>
          <w:iCs/>
          <w:sz w:val="22"/>
          <w:szCs w:val="22"/>
          <w:lang w:val="en-US" w:eastAsia="zh-CN"/>
        </w:rPr>
        <w:t xml:space="preserve">for </w:t>
      </w:r>
      <w:r>
        <w:rPr>
          <w:rFonts w:eastAsia="宋体"/>
          <w:iCs/>
          <w:sz w:val="22"/>
          <w:szCs w:val="22"/>
          <w:lang w:val="en-US" w:eastAsia="zh-CN"/>
        </w:rPr>
        <w:t>the UE</w:t>
      </w:r>
      <w:r w:rsidR="00F4314F">
        <w:rPr>
          <w:rFonts w:eastAsia="宋体"/>
          <w:iCs/>
          <w:sz w:val="22"/>
          <w:szCs w:val="22"/>
          <w:lang w:val="en-US" w:eastAsia="zh-CN"/>
        </w:rPr>
        <w:t>.</w:t>
      </w:r>
    </w:p>
    <w:p w14:paraId="00C52B58" w14:textId="77777777" w:rsidR="00FF6B4B" w:rsidRDefault="00E56D6E" w:rsidP="00FF6B4B">
      <w:pPr>
        <w:pStyle w:val="a3"/>
        <w:numPr>
          <w:ilvl w:val="0"/>
          <w:numId w:val="22"/>
        </w:numPr>
        <w:spacing w:after="0"/>
        <w:jc w:val="both"/>
        <w:rPr>
          <w:rFonts w:eastAsia="宋体"/>
          <w:iCs/>
          <w:sz w:val="22"/>
          <w:szCs w:val="22"/>
          <w:lang w:val="en-US" w:eastAsia="zh-CN"/>
        </w:rPr>
      </w:pPr>
      <w:r>
        <w:rPr>
          <w:rFonts w:eastAsia="宋体"/>
          <w:iCs/>
          <w:sz w:val="22"/>
          <w:szCs w:val="22"/>
          <w:lang w:val="en-US" w:eastAsia="zh-CN"/>
        </w:rPr>
        <w:t>Option</w:t>
      </w:r>
      <w:r w:rsidR="004F5351">
        <w:rPr>
          <w:rFonts w:eastAsia="宋体"/>
          <w:iCs/>
          <w:sz w:val="22"/>
          <w:szCs w:val="22"/>
          <w:lang w:val="en-US" w:eastAsia="zh-CN"/>
        </w:rPr>
        <w:t xml:space="preserve"> </w:t>
      </w:r>
      <w:r>
        <w:rPr>
          <w:rFonts w:eastAsia="宋体"/>
          <w:iCs/>
          <w:sz w:val="22"/>
          <w:szCs w:val="22"/>
          <w:lang w:val="en-US" w:eastAsia="zh-CN"/>
        </w:rPr>
        <w:t>3: ZP-CSI resources</w:t>
      </w:r>
      <w:r w:rsidR="00C57490">
        <w:rPr>
          <w:rFonts w:eastAsia="宋体"/>
          <w:iCs/>
          <w:sz w:val="22"/>
          <w:szCs w:val="22"/>
          <w:lang w:val="en-US" w:eastAsia="zh-CN"/>
        </w:rPr>
        <w:t>,</w:t>
      </w:r>
      <w:r>
        <w:rPr>
          <w:rFonts w:eastAsia="宋体"/>
          <w:iCs/>
          <w:sz w:val="22"/>
          <w:szCs w:val="22"/>
          <w:lang w:val="en-US" w:eastAsia="zh-CN"/>
        </w:rPr>
        <w:t xml:space="preserve"> which are applied for </w:t>
      </w:r>
      <w:r w:rsidR="00C57490">
        <w:rPr>
          <w:rFonts w:eastAsia="宋体"/>
          <w:iCs/>
          <w:sz w:val="22"/>
          <w:szCs w:val="22"/>
          <w:lang w:val="en-US" w:eastAsia="zh-CN"/>
        </w:rPr>
        <w:t>rate-matching</w:t>
      </w:r>
      <w:r>
        <w:rPr>
          <w:rFonts w:eastAsia="宋体"/>
          <w:iCs/>
          <w:sz w:val="22"/>
          <w:szCs w:val="22"/>
          <w:lang w:val="en-US" w:eastAsia="zh-CN"/>
        </w:rPr>
        <w:t xml:space="preserve"> UL transmissions</w:t>
      </w:r>
      <w:r w:rsidR="00F4314F">
        <w:rPr>
          <w:rFonts w:eastAsia="宋体"/>
          <w:iCs/>
          <w:sz w:val="22"/>
          <w:szCs w:val="22"/>
          <w:lang w:val="en-US" w:eastAsia="zh-CN"/>
        </w:rPr>
        <w:t>, are defined.</w:t>
      </w:r>
    </w:p>
    <w:p w14:paraId="271C6DFE" w14:textId="77777777" w:rsidR="00FF6B4B" w:rsidRPr="00C57490" w:rsidRDefault="00FF6B4B" w:rsidP="00FF6B4B">
      <w:pPr>
        <w:spacing w:after="0"/>
        <w:jc w:val="both"/>
        <w:rPr>
          <w:rFonts w:eastAsia="宋体"/>
          <w:iCs/>
          <w:sz w:val="22"/>
          <w:szCs w:val="22"/>
          <w:lang w:val="en-US" w:eastAsia="zh-CN"/>
        </w:rPr>
      </w:pPr>
    </w:p>
    <w:p w14:paraId="08B46466" w14:textId="6A0BD3BB" w:rsidR="00FF6B4B" w:rsidRDefault="00E56D6E" w:rsidP="00FF6B4B">
      <w:pPr>
        <w:spacing w:after="0"/>
        <w:jc w:val="both"/>
        <w:rPr>
          <w:rFonts w:eastAsia="宋体"/>
          <w:i/>
          <w:sz w:val="22"/>
          <w:szCs w:val="22"/>
          <w:lang w:val="en-US" w:eastAsia="zh-CN"/>
        </w:rPr>
      </w:pPr>
      <w:bookmarkStart w:id="4" w:name="_Hlk165882595"/>
      <w:r w:rsidRPr="005C0F21">
        <w:rPr>
          <w:rFonts w:eastAsia="宋体"/>
          <w:b/>
          <w:sz w:val="22"/>
          <w:szCs w:val="22"/>
          <w:u w:val="single"/>
          <w:lang w:val="en-US" w:eastAsia="zh-CN"/>
        </w:rPr>
        <w:t xml:space="preserve">Proposal </w:t>
      </w:r>
      <w:r w:rsidR="0062589B">
        <w:rPr>
          <w:rFonts w:eastAsia="宋体"/>
          <w:b/>
          <w:sz w:val="22"/>
          <w:szCs w:val="22"/>
          <w:u w:val="single"/>
          <w:lang w:val="en-US" w:eastAsia="zh-CN"/>
        </w:rPr>
        <w:t>5</w:t>
      </w:r>
      <w:r w:rsidRPr="005C0F21">
        <w:rPr>
          <w:rFonts w:eastAsia="宋体"/>
          <w:b/>
          <w:sz w:val="22"/>
          <w:szCs w:val="22"/>
          <w:u w:val="single"/>
          <w:lang w:val="en-US" w:eastAsia="zh-CN"/>
        </w:rPr>
        <w:t>:</w:t>
      </w:r>
      <w:r w:rsidRPr="009F738B">
        <w:rPr>
          <w:rFonts w:eastAsia="宋体"/>
          <w:i/>
          <w:sz w:val="22"/>
          <w:szCs w:val="22"/>
          <w:lang w:val="en-US" w:eastAsia="zh-CN"/>
        </w:rPr>
        <w:t xml:space="preserve"> </w:t>
      </w:r>
      <w:r>
        <w:rPr>
          <w:rFonts w:eastAsia="宋体"/>
          <w:i/>
          <w:sz w:val="22"/>
          <w:szCs w:val="22"/>
          <w:lang w:val="en-US" w:eastAsia="zh-CN"/>
        </w:rPr>
        <w:t xml:space="preserve">Consider </w:t>
      </w:r>
      <w:r w:rsidR="004F5351">
        <w:rPr>
          <w:rFonts w:eastAsia="宋体"/>
          <w:i/>
          <w:sz w:val="22"/>
          <w:szCs w:val="22"/>
          <w:lang w:val="en-US" w:eastAsia="zh-CN"/>
        </w:rPr>
        <w:t xml:space="preserve">the </w:t>
      </w:r>
      <w:r>
        <w:rPr>
          <w:rFonts w:eastAsia="宋体"/>
          <w:i/>
          <w:sz w:val="22"/>
          <w:szCs w:val="22"/>
          <w:lang w:val="en-US" w:eastAsia="zh-CN"/>
        </w:rPr>
        <w:t xml:space="preserve">following approaches for indicating the puncturing/rate matching resources to </w:t>
      </w:r>
      <w:r w:rsidR="00D35D15">
        <w:rPr>
          <w:rFonts w:eastAsia="宋体"/>
          <w:i/>
          <w:sz w:val="22"/>
          <w:szCs w:val="22"/>
          <w:lang w:val="en-US" w:eastAsia="zh-CN"/>
        </w:rPr>
        <w:t>U</w:t>
      </w:r>
      <w:r w:rsidR="00B80122">
        <w:rPr>
          <w:rFonts w:eastAsia="宋体"/>
          <w:i/>
          <w:sz w:val="22"/>
          <w:szCs w:val="22"/>
          <w:lang w:val="en-US" w:eastAsia="zh-CN"/>
        </w:rPr>
        <w:t>E</w:t>
      </w:r>
      <w:r w:rsidR="00D35D15">
        <w:rPr>
          <w:rFonts w:eastAsia="宋体"/>
          <w:i/>
          <w:sz w:val="22"/>
          <w:szCs w:val="22"/>
          <w:lang w:val="en-US" w:eastAsia="zh-CN"/>
        </w:rPr>
        <w:t>s.</w:t>
      </w:r>
    </w:p>
    <w:p w14:paraId="0B7C41BC" w14:textId="77777777" w:rsidR="00FF6B4B" w:rsidRPr="00C212EE" w:rsidRDefault="00E56D6E" w:rsidP="00FF6B4B">
      <w:pPr>
        <w:pStyle w:val="a3"/>
        <w:numPr>
          <w:ilvl w:val="0"/>
          <w:numId w:val="22"/>
        </w:numPr>
        <w:spacing w:after="0"/>
        <w:jc w:val="both"/>
        <w:rPr>
          <w:rFonts w:eastAsia="宋体"/>
          <w:i/>
          <w:sz w:val="22"/>
          <w:szCs w:val="22"/>
          <w:lang w:val="en-US" w:eastAsia="zh-CN"/>
        </w:rPr>
      </w:pPr>
      <w:r w:rsidRPr="00C212EE">
        <w:rPr>
          <w:rFonts w:eastAsia="宋体"/>
          <w:i/>
          <w:sz w:val="22"/>
          <w:szCs w:val="22"/>
          <w:lang w:val="en-US" w:eastAsia="zh-CN"/>
        </w:rPr>
        <w:t>Option</w:t>
      </w:r>
      <w:r w:rsidR="004F5351">
        <w:rPr>
          <w:rFonts w:eastAsia="宋体"/>
          <w:i/>
          <w:sz w:val="22"/>
          <w:szCs w:val="22"/>
          <w:lang w:val="en-US" w:eastAsia="zh-CN"/>
        </w:rPr>
        <w:t xml:space="preserve"> </w:t>
      </w:r>
      <w:r w:rsidRPr="00C212EE">
        <w:rPr>
          <w:rFonts w:eastAsia="宋体"/>
          <w:i/>
          <w:sz w:val="22"/>
          <w:szCs w:val="22"/>
          <w:lang w:val="en-US" w:eastAsia="zh-CN"/>
        </w:rPr>
        <w:t>1: A new RS type, e.g., zero power (ZP) SRS</w:t>
      </w:r>
      <w:r w:rsidR="004F1CEB">
        <w:rPr>
          <w:rFonts w:eastAsia="宋体"/>
          <w:i/>
          <w:sz w:val="22"/>
          <w:szCs w:val="22"/>
          <w:lang w:val="en-US" w:eastAsia="zh-CN"/>
        </w:rPr>
        <w:t>,</w:t>
      </w:r>
      <w:r w:rsidRPr="00C212EE">
        <w:rPr>
          <w:rFonts w:eastAsia="宋体"/>
          <w:i/>
          <w:sz w:val="22"/>
          <w:szCs w:val="22"/>
          <w:lang w:val="en-US" w:eastAsia="zh-CN"/>
        </w:rPr>
        <w:t xml:space="preserve"> can be configured </w:t>
      </w:r>
      <w:r w:rsidR="003F5B9A">
        <w:rPr>
          <w:rFonts w:eastAsia="宋体"/>
          <w:i/>
          <w:sz w:val="22"/>
          <w:szCs w:val="22"/>
          <w:lang w:val="en-US" w:eastAsia="zh-CN"/>
        </w:rPr>
        <w:t>to</w:t>
      </w:r>
      <w:r w:rsidRPr="00C212EE">
        <w:rPr>
          <w:rFonts w:eastAsia="宋体"/>
          <w:i/>
          <w:sz w:val="22"/>
          <w:szCs w:val="22"/>
          <w:lang w:val="en-US" w:eastAsia="zh-CN"/>
        </w:rPr>
        <w:t xml:space="preserve"> the UE for </w:t>
      </w:r>
      <w:r w:rsidR="004F5351">
        <w:rPr>
          <w:rFonts w:eastAsia="宋体"/>
          <w:i/>
          <w:sz w:val="22"/>
          <w:szCs w:val="22"/>
          <w:lang w:val="en-US" w:eastAsia="zh-CN"/>
        </w:rPr>
        <w:t>rate-matching</w:t>
      </w:r>
      <w:r w:rsidRPr="00C212EE">
        <w:rPr>
          <w:rFonts w:eastAsia="宋体"/>
          <w:i/>
          <w:sz w:val="22"/>
          <w:szCs w:val="22"/>
          <w:lang w:val="en-US" w:eastAsia="zh-CN"/>
        </w:rPr>
        <w:t xml:space="preserve"> resources</w:t>
      </w:r>
      <w:r w:rsidR="00F4314F">
        <w:rPr>
          <w:rFonts w:eastAsia="宋体"/>
          <w:i/>
          <w:sz w:val="22"/>
          <w:szCs w:val="22"/>
          <w:lang w:val="en-US" w:eastAsia="zh-CN"/>
        </w:rPr>
        <w:t xml:space="preserve"> </w:t>
      </w:r>
      <w:r w:rsidR="00F4314F" w:rsidRPr="00F4314F">
        <w:rPr>
          <w:rFonts w:eastAsia="宋体"/>
          <w:i/>
          <w:sz w:val="22"/>
          <w:szCs w:val="22"/>
          <w:lang w:val="en-US" w:eastAsia="zh-CN"/>
        </w:rPr>
        <w:t>which follow the CSI-RS resource pattern.</w:t>
      </w:r>
    </w:p>
    <w:p w14:paraId="38F28C9F" w14:textId="77777777" w:rsidR="00FF6B4B" w:rsidRPr="00C212EE" w:rsidRDefault="00E56D6E" w:rsidP="00FF6B4B">
      <w:pPr>
        <w:pStyle w:val="a3"/>
        <w:numPr>
          <w:ilvl w:val="0"/>
          <w:numId w:val="22"/>
        </w:numPr>
        <w:spacing w:after="0"/>
        <w:jc w:val="both"/>
        <w:rPr>
          <w:rFonts w:eastAsia="宋体"/>
          <w:i/>
          <w:sz w:val="22"/>
          <w:szCs w:val="22"/>
          <w:lang w:val="en-US" w:eastAsia="zh-CN"/>
        </w:rPr>
      </w:pPr>
      <w:r>
        <w:rPr>
          <w:rFonts w:eastAsia="宋体"/>
          <w:i/>
          <w:sz w:val="22"/>
          <w:szCs w:val="22"/>
          <w:lang w:val="en-US" w:eastAsia="zh-CN"/>
        </w:rPr>
        <w:t>Option 2</w:t>
      </w:r>
      <w:r w:rsidRPr="00C212EE">
        <w:rPr>
          <w:rFonts w:eastAsia="宋体"/>
          <w:i/>
          <w:sz w:val="22"/>
          <w:szCs w:val="22"/>
          <w:lang w:val="en-US" w:eastAsia="zh-CN"/>
        </w:rPr>
        <w:t>: Puncturing resources (</w:t>
      </w:r>
      <w:r>
        <w:rPr>
          <w:rFonts w:eastAsia="宋体"/>
          <w:i/>
          <w:sz w:val="22"/>
          <w:szCs w:val="22"/>
          <w:lang w:val="en-US" w:eastAsia="zh-CN"/>
        </w:rPr>
        <w:t>pattern-based</w:t>
      </w:r>
      <w:r w:rsidRPr="00C212EE">
        <w:rPr>
          <w:rFonts w:eastAsia="宋体"/>
          <w:i/>
          <w:sz w:val="22"/>
          <w:szCs w:val="22"/>
          <w:lang w:val="en-US" w:eastAsia="zh-CN"/>
        </w:rPr>
        <w:t>) can be configured to the UE</w:t>
      </w:r>
      <w:r w:rsidR="00F4314F">
        <w:rPr>
          <w:rFonts w:eastAsia="宋体"/>
          <w:i/>
          <w:sz w:val="22"/>
          <w:szCs w:val="22"/>
          <w:lang w:val="en-US" w:eastAsia="zh-CN"/>
        </w:rPr>
        <w:t>.</w:t>
      </w:r>
    </w:p>
    <w:p w14:paraId="4C097E40" w14:textId="77777777" w:rsidR="00FF6B4B" w:rsidRPr="00C212EE" w:rsidRDefault="00E56D6E" w:rsidP="00FF6B4B">
      <w:pPr>
        <w:pStyle w:val="a3"/>
        <w:numPr>
          <w:ilvl w:val="0"/>
          <w:numId w:val="22"/>
        </w:numPr>
        <w:spacing w:after="0"/>
        <w:jc w:val="both"/>
        <w:rPr>
          <w:rFonts w:eastAsia="宋体"/>
          <w:i/>
          <w:sz w:val="22"/>
          <w:szCs w:val="22"/>
          <w:lang w:val="en-US" w:eastAsia="zh-CN"/>
        </w:rPr>
      </w:pPr>
      <w:r w:rsidRPr="00C212EE">
        <w:rPr>
          <w:rFonts w:eastAsia="宋体"/>
          <w:i/>
          <w:sz w:val="22"/>
          <w:szCs w:val="22"/>
          <w:lang w:val="en-US" w:eastAsia="zh-CN"/>
        </w:rPr>
        <w:t>Option</w:t>
      </w:r>
      <w:r w:rsidR="004F5351">
        <w:rPr>
          <w:rFonts w:eastAsia="宋体"/>
          <w:i/>
          <w:sz w:val="22"/>
          <w:szCs w:val="22"/>
          <w:lang w:val="en-US" w:eastAsia="zh-CN"/>
        </w:rPr>
        <w:t xml:space="preserve"> </w:t>
      </w:r>
      <w:r w:rsidRPr="00C212EE">
        <w:rPr>
          <w:rFonts w:eastAsia="宋体"/>
          <w:i/>
          <w:sz w:val="22"/>
          <w:szCs w:val="22"/>
          <w:lang w:val="en-US" w:eastAsia="zh-CN"/>
        </w:rPr>
        <w:t>3: ZP-CSI resources</w:t>
      </w:r>
      <w:r w:rsidR="00C57490">
        <w:rPr>
          <w:rFonts w:eastAsia="宋体"/>
          <w:i/>
          <w:sz w:val="22"/>
          <w:szCs w:val="22"/>
          <w:lang w:val="en-US" w:eastAsia="zh-CN"/>
        </w:rPr>
        <w:t>,</w:t>
      </w:r>
      <w:r w:rsidRPr="00C212EE">
        <w:rPr>
          <w:rFonts w:eastAsia="宋体"/>
          <w:i/>
          <w:sz w:val="22"/>
          <w:szCs w:val="22"/>
          <w:lang w:val="en-US" w:eastAsia="zh-CN"/>
        </w:rPr>
        <w:t xml:space="preserve"> which are applied for rate</w:t>
      </w:r>
      <w:r w:rsidR="00C57490">
        <w:rPr>
          <w:rFonts w:eastAsia="宋体"/>
          <w:i/>
          <w:sz w:val="22"/>
          <w:szCs w:val="22"/>
          <w:lang w:val="en-US" w:eastAsia="zh-CN"/>
        </w:rPr>
        <w:t>-</w:t>
      </w:r>
      <w:r w:rsidRPr="00C212EE">
        <w:rPr>
          <w:rFonts w:eastAsia="宋体"/>
          <w:i/>
          <w:sz w:val="22"/>
          <w:szCs w:val="22"/>
          <w:lang w:val="en-US" w:eastAsia="zh-CN"/>
        </w:rPr>
        <w:t>matching UL transmissions</w:t>
      </w:r>
      <w:r w:rsidR="00F4314F">
        <w:rPr>
          <w:rFonts w:eastAsia="宋体"/>
          <w:i/>
          <w:sz w:val="22"/>
          <w:szCs w:val="22"/>
          <w:lang w:val="en-US" w:eastAsia="zh-CN"/>
        </w:rPr>
        <w:t>, are defined.</w:t>
      </w:r>
    </w:p>
    <w:bookmarkEnd w:id="4"/>
    <w:p w14:paraId="233D2E2D" w14:textId="0CE22599" w:rsidR="002E7FF9" w:rsidRPr="008D6B78" w:rsidRDefault="00E56D6E" w:rsidP="002E7FF9">
      <w:pPr>
        <w:spacing w:before="100" w:beforeAutospacing="1" w:after="100" w:afterAutospacing="1"/>
        <w:jc w:val="both"/>
        <w:rPr>
          <w:sz w:val="22"/>
          <w:szCs w:val="22"/>
        </w:rPr>
      </w:pPr>
      <w:r w:rsidRPr="008D6B78">
        <w:rPr>
          <w:rFonts w:eastAsia="宋体"/>
          <w:sz w:val="22"/>
          <w:szCs w:val="22"/>
          <w:lang w:eastAsia="zh-CN"/>
        </w:rPr>
        <w:t>For</w:t>
      </w:r>
      <w:r w:rsidRPr="00D578FC">
        <w:rPr>
          <w:rFonts w:eastAsia="宋体"/>
          <w:sz w:val="22"/>
          <w:szCs w:val="22"/>
          <w:lang w:eastAsia="zh-CN"/>
        </w:rPr>
        <w:t xml:space="preserve"> </w:t>
      </w:r>
      <w:r w:rsidR="00F4314F" w:rsidRPr="00D578FC">
        <w:rPr>
          <w:rFonts w:eastAsia="宋体"/>
          <w:sz w:val="22"/>
          <w:szCs w:val="22"/>
          <w:lang w:eastAsia="zh-CN"/>
        </w:rPr>
        <w:t xml:space="preserve">CLI </w:t>
      </w:r>
      <w:r w:rsidRPr="00D578FC">
        <w:rPr>
          <w:rFonts w:eastAsia="宋体"/>
          <w:sz w:val="22"/>
          <w:szCs w:val="22"/>
          <w:lang w:eastAsia="zh-CN"/>
        </w:rPr>
        <w:t xml:space="preserve">measurement metrics, </w:t>
      </w:r>
      <w:r w:rsidR="00233D4D" w:rsidRPr="00D578FC">
        <w:rPr>
          <w:rFonts w:eastAsia="宋体"/>
          <w:sz w:val="22"/>
          <w:szCs w:val="22"/>
          <w:lang w:eastAsia="zh-CN"/>
        </w:rPr>
        <w:t xml:space="preserve">apart from </w:t>
      </w:r>
      <w:r w:rsidR="00DE0388" w:rsidRPr="00D578FC">
        <w:rPr>
          <w:rFonts w:eastAsia="宋体"/>
          <w:sz w:val="22"/>
          <w:szCs w:val="22"/>
          <w:lang w:eastAsia="zh-CN"/>
        </w:rPr>
        <w:t>the</w:t>
      </w:r>
      <w:r w:rsidR="00233D4D" w:rsidRPr="00D578FC">
        <w:rPr>
          <w:rFonts w:eastAsia="宋体"/>
          <w:sz w:val="22"/>
          <w:szCs w:val="22"/>
          <w:lang w:eastAsia="zh-CN"/>
        </w:rPr>
        <w:t xml:space="preserve"> metric</w:t>
      </w:r>
      <w:r w:rsidR="00DE0388" w:rsidRPr="00D578FC">
        <w:rPr>
          <w:rFonts w:eastAsia="宋体"/>
          <w:sz w:val="22"/>
          <w:szCs w:val="22"/>
          <w:lang w:eastAsia="zh-CN"/>
        </w:rPr>
        <w:t>s</w:t>
      </w:r>
      <w:r w:rsidR="00233D4D" w:rsidRPr="00D578FC">
        <w:rPr>
          <w:rFonts w:eastAsia="宋体"/>
          <w:sz w:val="22"/>
          <w:szCs w:val="22"/>
          <w:lang w:eastAsia="zh-CN"/>
        </w:rPr>
        <w:t xml:space="preserve"> being considered, </w:t>
      </w:r>
      <w:r w:rsidR="008D6B78" w:rsidRPr="00016414">
        <w:rPr>
          <w:rFonts w:eastAsia="宋体"/>
          <w:sz w:val="22"/>
          <w:szCs w:val="22"/>
          <w:lang w:eastAsia="zh-CN"/>
        </w:rPr>
        <w:t xml:space="preserve">channel-specific </w:t>
      </w:r>
      <w:r w:rsidRPr="008D6B78">
        <w:rPr>
          <w:sz w:val="22"/>
          <w:szCs w:val="22"/>
        </w:rPr>
        <w:t xml:space="preserve">CLI </w:t>
      </w:r>
      <w:r w:rsidR="00D578FC">
        <w:rPr>
          <w:rFonts w:hint="eastAsia"/>
          <w:sz w:val="22"/>
          <w:szCs w:val="22"/>
          <w:lang w:eastAsia="zh-CN"/>
        </w:rPr>
        <w:t>t</w:t>
      </w:r>
      <w:r w:rsidR="00D578FC">
        <w:rPr>
          <w:sz w:val="22"/>
          <w:szCs w:val="22"/>
          <w:lang w:eastAsia="zh-CN"/>
        </w:rPr>
        <w:t xml:space="preserve">hreshold </w:t>
      </w:r>
      <w:r w:rsidRPr="00D578FC">
        <w:rPr>
          <w:sz w:val="22"/>
          <w:szCs w:val="22"/>
        </w:rPr>
        <w:t xml:space="preserve">level should </w:t>
      </w:r>
      <w:r w:rsidR="00DE0388" w:rsidRPr="00D578FC">
        <w:rPr>
          <w:sz w:val="22"/>
          <w:szCs w:val="22"/>
        </w:rPr>
        <w:t xml:space="preserve">also </w:t>
      </w:r>
      <w:r w:rsidRPr="00D578FC">
        <w:rPr>
          <w:sz w:val="22"/>
          <w:szCs w:val="22"/>
        </w:rPr>
        <w:t xml:space="preserve">be defined. The CLI </w:t>
      </w:r>
      <w:r w:rsidR="008D6B78" w:rsidRPr="00016414">
        <w:rPr>
          <w:sz w:val="22"/>
          <w:szCs w:val="22"/>
        </w:rPr>
        <w:t>threshold</w:t>
      </w:r>
      <w:r w:rsidR="008D6B78" w:rsidRPr="008D6B78">
        <w:rPr>
          <w:sz w:val="22"/>
          <w:szCs w:val="22"/>
        </w:rPr>
        <w:t xml:space="preserve"> </w:t>
      </w:r>
      <w:r w:rsidRPr="00D578FC">
        <w:rPr>
          <w:sz w:val="22"/>
          <w:szCs w:val="22"/>
        </w:rPr>
        <w:t>level can be defined as a quantised value of the risk of experiencing interference for a specific resource(s). It can be determined based on the sequence detection error/false alarm probability, RSSI, RSRP, or SNR</w:t>
      </w:r>
      <w:r w:rsidRPr="008D6B78">
        <w:rPr>
          <w:sz w:val="22"/>
          <w:szCs w:val="22"/>
        </w:rPr>
        <w:t xml:space="preserve">, and </w:t>
      </w:r>
      <w:r w:rsidR="00C52B41" w:rsidRPr="008D6B78">
        <w:rPr>
          <w:sz w:val="22"/>
          <w:szCs w:val="22"/>
        </w:rPr>
        <w:t>a</w:t>
      </w:r>
      <w:r w:rsidRPr="008D6B78">
        <w:rPr>
          <w:sz w:val="22"/>
          <w:szCs w:val="22"/>
        </w:rPr>
        <w:t xml:space="preserve"> </w:t>
      </w:r>
      <w:r w:rsidR="008D6B78" w:rsidRPr="00016414">
        <w:rPr>
          <w:sz w:val="22"/>
          <w:szCs w:val="22"/>
        </w:rPr>
        <w:t xml:space="preserve">threshold </w:t>
      </w:r>
      <w:r w:rsidRPr="008D6B78">
        <w:rPr>
          <w:sz w:val="22"/>
          <w:szCs w:val="22"/>
        </w:rPr>
        <w:t xml:space="preserve">level can be </w:t>
      </w:r>
      <w:r w:rsidR="00C52B41" w:rsidRPr="008D6B78">
        <w:rPr>
          <w:sz w:val="22"/>
          <w:szCs w:val="22"/>
        </w:rPr>
        <w:t xml:space="preserve">chosen from </w:t>
      </w:r>
      <w:r w:rsidRPr="008D6B78">
        <w:rPr>
          <w:sz w:val="22"/>
          <w:szCs w:val="22"/>
        </w:rPr>
        <w:t xml:space="preserve">a range of values. Before the gNB schedules the UL transmission, the gNB should make a CLI measurement and determine whether the </w:t>
      </w:r>
      <w:r w:rsidR="008D6B78" w:rsidRPr="00016414">
        <w:rPr>
          <w:sz w:val="22"/>
          <w:szCs w:val="22"/>
        </w:rPr>
        <w:t xml:space="preserve">threshold </w:t>
      </w:r>
      <w:r w:rsidRPr="008D6B78">
        <w:rPr>
          <w:sz w:val="22"/>
          <w:szCs w:val="22"/>
        </w:rPr>
        <w:t xml:space="preserve">level of the scheduled resource for UL transmission is </w:t>
      </w:r>
      <w:r w:rsidR="008D6B78" w:rsidRPr="00016414">
        <w:rPr>
          <w:sz w:val="22"/>
          <w:szCs w:val="22"/>
        </w:rPr>
        <w:t>sufficient</w:t>
      </w:r>
      <w:r w:rsidRPr="008D6B78">
        <w:rPr>
          <w:sz w:val="22"/>
          <w:szCs w:val="22"/>
        </w:rPr>
        <w:t xml:space="preserve">. </w:t>
      </w:r>
      <w:r w:rsidRPr="00D578FC">
        <w:rPr>
          <w:sz w:val="22"/>
          <w:szCs w:val="22"/>
        </w:rPr>
        <w:t xml:space="preserve">The gNB can indicate </w:t>
      </w:r>
      <w:r w:rsidR="000009B7" w:rsidRPr="008D6B78">
        <w:rPr>
          <w:sz w:val="22"/>
          <w:szCs w:val="22"/>
        </w:rPr>
        <w:t>that the UE will perform UL transmission only if the tolerance of the traffic/signal of the DG-UL matches</w:t>
      </w:r>
      <w:r w:rsidRPr="008D6B78">
        <w:rPr>
          <w:sz w:val="22"/>
          <w:szCs w:val="22"/>
        </w:rPr>
        <w:t xml:space="preserve"> the CLI </w:t>
      </w:r>
      <w:r w:rsidR="008D6B78" w:rsidRPr="00016414">
        <w:rPr>
          <w:sz w:val="22"/>
          <w:szCs w:val="22"/>
        </w:rPr>
        <w:t xml:space="preserve">threshold </w:t>
      </w:r>
      <w:r w:rsidRPr="008D6B78">
        <w:rPr>
          <w:sz w:val="22"/>
          <w:szCs w:val="22"/>
        </w:rPr>
        <w:t xml:space="preserve">level of the transmission resource. </w:t>
      </w:r>
      <w:r w:rsidR="00682769" w:rsidRPr="008D6B78">
        <w:rPr>
          <w:sz w:val="22"/>
          <w:szCs w:val="22"/>
        </w:rPr>
        <w:t xml:space="preserve">This procedure may require a CLI tolerance level to be defined/considered for different traffic types, such as </w:t>
      </w:r>
      <w:proofErr w:type="spellStart"/>
      <w:r w:rsidR="00682769" w:rsidRPr="008D6B78">
        <w:rPr>
          <w:sz w:val="22"/>
          <w:szCs w:val="22"/>
        </w:rPr>
        <w:t>eMBB</w:t>
      </w:r>
      <w:proofErr w:type="spellEnd"/>
      <w:r w:rsidR="00682769" w:rsidRPr="008D6B78">
        <w:rPr>
          <w:sz w:val="22"/>
          <w:szCs w:val="22"/>
        </w:rPr>
        <w:t xml:space="preserve">, URLLC, MTC, or for transmitted physical or logical channels/signals. </w:t>
      </w:r>
      <w:r w:rsidRPr="008D6B78">
        <w:rPr>
          <w:sz w:val="22"/>
          <w:szCs w:val="22"/>
        </w:rPr>
        <w:t xml:space="preserve">If the </w:t>
      </w:r>
      <w:r w:rsidR="008D6B78" w:rsidRPr="00016414">
        <w:rPr>
          <w:sz w:val="22"/>
          <w:szCs w:val="22"/>
        </w:rPr>
        <w:t xml:space="preserve">threshold </w:t>
      </w:r>
      <w:r w:rsidRPr="008D6B78">
        <w:rPr>
          <w:sz w:val="22"/>
          <w:szCs w:val="22"/>
        </w:rPr>
        <w:t>level of a particular resource is high, then only the channel/signal with a low CLI tolerance level can be transmitted on this resource.</w:t>
      </w:r>
    </w:p>
    <w:p w14:paraId="7D212E6A" w14:textId="5AC91B46" w:rsidR="002E7FF9" w:rsidRPr="002E7FF9" w:rsidRDefault="00E56D6E" w:rsidP="00FF6B4B">
      <w:pPr>
        <w:spacing w:afterLines="50" w:after="120"/>
        <w:jc w:val="both"/>
        <w:rPr>
          <w:rFonts w:eastAsia="宋体"/>
          <w:i/>
          <w:sz w:val="22"/>
          <w:szCs w:val="22"/>
          <w:lang w:val="en-US" w:eastAsia="zh-CN"/>
        </w:rPr>
      </w:pPr>
      <w:bookmarkStart w:id="5" w:name="_Hlk165882602"/>
      <w:r w:rsidRPr="00016002">
        <w:rPr>
          <w:rFonts w:eastAsia="宋体"/>
          <w:b/>
          <w:sz w:val="22"/>
          <w:szCs w:val="22"/>
          <w:u w:val="single"/>
          <w:lang w:val="en-US" w:eastAsia="zh-CN"/>
        </w:rPr>
        <w:t xml:space="preserve">Proposal </w:t>
      </w:r>
      <w:r w:rsidR="0062589B">
        <w:rPr>
          <w:rFonts w:eastAsia="宋体"/>
          <w:b/>
          <w:sz w:val="22"/>
          <w:szCs w:val="22"/>
          <w:u w:val="single"/>
          <w:lang w:val="en-US" w:eastAsia="zh-CN"/>
        </w:rPr>
        <w:t>6</w:t>
      </w:r>
      <w:r w:rsidRPr="00016002">
        <w:rPr>
          <w:rFonts w:eastAsia="宋体"/>
          <w:b/>
          <w:sz w:val="22"/>
          <w:szCs w:val="22"/>
          <w:u w:val="single"/>
          <w:lang w:val="en-US" w:eastAsia="zh-CN"/>
        </w:rPr>
        <w:t>:</w:t>
      </w:r>
      <w:r w:rsidRPr="00016002">
        <w:rPr>
          <w:rFonts w:eastAsia="宋体"/>
          <w:bCs/>
          <w:sz w:val="22"/>
          <w:szCs w:val="22"/>
          <w:lang w:val="en-US" w:eastAsia="zh-CN"/>
        </w:rPr>
        <w:t xml:space="preserve"> </w:t>
      </w:r>
      <w:r>
        <w:rPr>
          <w:rFonts w:eastAsia="宋体"/>
          <w:i/>
          <w:sz w:val="22"/>
          <w:szCs w:val="22"/>
          <w:lang w:val="en-US" w:eastAsia="zh-CN"/>
        </w:rPr>
        <w:t xml:space="preserve">Define CLI </w:t>
      </w:r>
      <w:r w:rsidR="008D6B78">
        <w:rPr>
          <w:rFonts w:eastAsia="宋体"/>
          <w:i/>
          <w:sz w:val="22"/>
          <w:szCs w:val="22"/>
          <w:lang w:val="en-US" w:eastAsia="zh-CN"/>
        </w:rPr>
        <w:t xml:space="preserve">threshold </w:t>
      </w:r>
      <w:r>
        <w:rPr>
          <w:rFonts w:eastAsia="宋体"/>
          <w:i/>
          <w:sz w:val="22"/>
          <w:szCs w:val="22"/>
          <w:lang w:val="en-US" w:eastAsia="zh-CN"/>
        </w:rPr>
        <w:t xml:space="preserve">level as a measurement metric for gNB-gNB CLI </w:t>
      </w:r>
      <w:r w:rsidR="00D35D15">
        <w:rPr>
          <w:rFonts w:eastAsia="宋体"/>
          <w:i/>
          <w:sz w:val="22"/>
          <w:szCs w:val="22"/>
          <w:lang w:val="en-US" w:eastAsia="zh-CN"/>
        </w:rPr>
        <w:t>measurements.</w:t>
      </w:r>
      <w:r w:rsidR="008D6B78">
        <w:rPr>
          <w:rFonts w:eastAsia="宋体"/>
          <w:i/>
          <w:sz w:val="22"/>
          <w:szCs w:val="22"/>
          <w:lang w:val="en-US" w:eastAsia="zh-CN"/>
        </w:rPr>
        <w:t xml:space="preserve"> In which different channels will require different CLI thresholds to continue transmission. </w:t>
      </w:r>
    </w:p>
    <w:bookmarkEnd w:id="5"/>
    <w:p w14:paraId="7CFE8FF1" w14:textId="77777777" w:rsidR="00FF6B4B" w:rsidRPr="00F3202C" w:rsidRDefault="00E56D6E" w:rsidP="00FF6B4B">
      <w:pPr>
        <w:pStyle w:val="2"/>
        <w:rPr>
          <w:lang w:eastAsia="zh-CN"/>
        </w:rPr>
      </w:pPr>
      <w:r w:rsidRPr="004D5C7C">
        <w:rPr>
          <w:lang w:eastAsia="zh-CN"/>
        </w:rPr>
        <w:t>2.</w:t>
      </w:r>
      <w:r>
        <w:rPr>
          <w:lang w:eastAsia="zh-CN"/>
        </w:rPr>
        <w:t>2</w:t>
      </w:r>
      <w:r w:rsidRPr="004D5C7C">
        <w:rPr>
          <w:lang w:eastAsia="zh-CN"/>
        </w:rPr>
        <w:t xml:space="preserve"> </w:t>
      </w:r>
      <w:r w:rsidRPr="00D849CB">
        <w:rPr>
          <w:lang w:eastAsia="zh-CN"/>
        </w:rPr>
        <w:t xml:space="preserve">gNB-to-gNB </w:t>
      </w:r>
      <w:r>
        <w:rPr>
          <w:lang w:eastAsia="zh-CN"/>
        </w:rPr>
        <w:t>Coordinated Scheduling</w:t>
      </w:r>
    </w:p>
    <w:p w14:paraId="4CE4FF12" w14:textId="77777777" w:rsidR="00DA616B" w:rsidRDefault="00E56D6E" w:rsidP="00FF6B4B">
      <w:pPr>
        <w:spacing w:before="100" w:beforeAutospacing="1" w:after="100" w:afterAutospacing="1"/>
        <w:jc w:val="both"/>
        <w:rPr>
          <w:sz w:val="22"/>
          <w:szCs w:val="22"/>
        </w:rPr>
      </w:pPr>
      <w:r>
        <w:rPr>
          <w:sz w:val="22"/>
          <w:szCs w:val="22"/>
        </w:rPr>
        <w:t>Different mechanisms for</w:t>
      </w:r>
      <w:r w:rsidR="00FF6B4B">
        <w:rPr>
          <w:sz w:val="22"/>
          <w:szCs w:val="22"/>
        </w:rPr>
        <w:t xml:space="preserve"> </w:t>
      </w:r>
      <w:r w:rsidR="004F1CEB">
        <w:rPr>
          <w:sz w:val="22"/>
          <w:szCs w:val="22"/>
        </w:rPr>
        <w:t xml:space="preserve">inter-gNB coordinated transmission </w:t>
      </w:r>
      <w:r w:rsidR="00F4314F">
        <w:rPr>
          <w:sz w:val="22"/>
          <w:szCs w:val="22"/>
        </w:rPr>
        <w:t xml:space="preserve">are captured in </w:t>
      </w:r>
      <w:r w:rsidR="00F4314F" w:rsidRPr="00F4314F">
        <w:rPr>
          <w:sz w:val="22"/>
          <w:szCs w:val="22"/>
        </w:rPr>
        <w:t>TR38.858</w:t>
      </w:r>
      <w:r w:rsidR="00F4314F">
        <w:rPr>
          <w:sz w:val="22"/>
          <w:szCs w:val="22"/>
        </w:rPr>
        <w:t>, which shall be used for normative specification</w:t>
      </w:r>
      <w:r w:rsidR="004F1CEB">
        <w:rPr>
          <w:sz w:val="22"/>
          <w:szCs w:val="22"/>
        </w:rPr>
        <w:t xml:space="preserve">; we need to </w:t>
      </w:r>
      <w:r w:rsidR="00F4314F">
        <w:rPr>
          <w:sz w:val="22"/>
          <w:szCs w:val="22"/>
        </w:rPr>
        <w:t xml:space="preserve">specify </w:t>
      </w:r>
      <w:r w:rsidR="004F1CEB">
        <w:rPr>
          <w:sz w:val="22"/>
          <w:szCs w:val="22"/>
        </w:rPr>
        <w:t>relevant information that</w:t>
      </w:r>
      <w:r w:rsidR="00FF6B4B">
        <w:rPr>
          <w:sz w:val="22"/>
          <w:szCs w:val="22"/>
        </w:rPr>
        <w:t xml:space="preserve"> needs to be shared to accomplish </w:t>
      </w:r>
      <w:r w:rsidR="00F4314F">
        <w:rPr>
          <w:sz w:val="22"/>
          <w:szCs w:val="22"/>
        </w:rPr>
        <w:t>such coordinated transmission</w:t>
      </w:r>
      <w:r w:rsidR="00FF6B4B">
        <w:rPr>
          <w:sz w:val="22"/>
          <w:szCs w:val="22"/>
        </w:rPr>
        <w:t xml:space="preserve">. </w:t>
      </w:r>
    </w:p>
    <w:p w14:paraId="2129593A" w14:textId="76A21AB9" w:rsidR="00074DD3" w:rsidRDefault="00074DD3" w:rsidP="00FF6B4B">
      <w:pPr>
        <w:spacing w:before="100" w:beforeAutospacing="1" w:after="100" w:afterAutospacing="1"/>
        <w:jc w:val="both"/>
        <w:rPr>
          <w:sz w:val="22"/>
          <w:szCs w:val="22"/>
        </w:rPr>
      </w:pPr>
      <w:r>
        <w:rPr>
          <w:sz w:val="22"/>
          <w:szCs w:val="22"/>
        </w:rPr>
        <w:t>There are currently two</w:t>
      </w:r>
      <w:r w:rsidR="009B423B">
        <w:rPr>
          <w:sz w:val="22"/>
          <w:szCs w:val="22"/>
        </w:rPr>
        <w:t xml:space="preserve"> coordination</w:t>
      </w:r>
      <w:r>
        <w:rPr>
          <w:sz w:val="22"/>
          <w:szCs w:val="22"/>
        </w:rPr>
        <w:t xml:space="preserve"> methodologies by which corrective action can be implemented to mitigate CLI:</w:t>
      </w:r>
    </w:p>
    <w:p w14:paraId="4B855E64" w14:textId="0922158E" w:rsidR="00EB7310" w:rsidRPr="00EB7310" w:rsidRDefault="00EB7310" w:rsidP="00EB7310">
      <w:pPr>
        <w:pStyle w:val="a3"/>
        <w:numPr>
          <w:ilvl w:val="0"/>
          <w:numId w:val="22"/>
        </w:numPr>
        <w:spacing w:before="100" w:beforeAutospacing="1" w:after="100" w:afterAutospacing="1"/>
        <w:jc w:val="both"/>
        <w:rPr>
          <w:sz w:val="22"/>
          <w:szCs w:val="22"/>
        </w:rPr>
      </w:pPr>
      <w:r w:rsidRPr="00EB7310">
        <w:rPr>
          <w:sz w:val="22"/>
          <w:szCs w:val="22"/>
        </w:rPr>
        <w:t>Approach-1: Victim gNB performing the CLI measurements and sharing the list of interfering/preferred beams with the aggressor gNB along with any additional assisting information. The aggressor gNB takes corrective action based on the provided information.</w:t>
      </w:r>
    </w:p>
    <w:p w14:paraId="3B3224C1" w14:textId="2D058F12" w:rsidR="00074DD3" w:rsidRDefault="00EB7310" w:rsidP="00EB7310">
      <w:pPr>
        <w:pStyle w:val="a3"/>
        <w:numPr>
          <w:ilvl w:val="0"/>
          <w:numId w:val="22"/>
        </w:numPr>
        <w:spacing w:before="100" w:beforeAutospacing="1" w:after="100" w:afterAutospacing="1"/>
        <w:jc w:val="both"/>
        <w:rPr>
          <w:sz w:val="22"/>
          <w:szCs w:val="22"/>
        </w:rPr>
      </w:pPr>
      <w:r w:rsidRPr="00EB7310">
        <w:rPr>
          <w:sz w:val="22"/>
          <w:szCs w:val="22"/>
        </w:rPr>
        <w:t>Approach-2: Victim gNB performing the CLI measurements and sharing the list of interfering/preferred beams with the aggressor gNB. The aggressor gNB provides additional assistance information to the victim gNB to help the victim gNB take appropriate corrective action</w:t>
      </w:r>
      <w:r w:rsidR="00074DD3">
        <w:rPr>
          <w:sz w:val="22"/>
          <w:szCs w:val="22"/>
        </w:rPr>
        <w:t>.</w:t>
      </w:r>
    </w:p>
    <w:p w14:paraId="48A07797" w14:textId="7118D662" w:rsidR="00EB7310" w:rsidRDefault="00EB7310" w:rsidP="00EB7310">
      <w:pPr>
        <w:spacing w:before="100" w:beforeAutospacing="1" w:after="100" w:afterAutospacing="1"/>
        <w:jc w:val="both"/>
        <w:rPr>
          <w:sz w:val="22"/>
          <w:szCs w:val="22"/>
        </w:rPr>
      </w:pPr>
      <w:r>
        <w:rPr>
          <w:sz w:val="22"/>
          <w:szCs w:val="22"/>
        </w:rPr>
        <w:t xml:space="preserve">As the type of information exchange </w:t>
      </w:r>
      <w:r w:rsidR="000009B7">
        <w:rPr>
          <w:sz w:val="22"/>
          <w:szCs w:val="22"/>
        </w:rPr>
        <w:t>required between the gNBs for coordination is dependent on the approach selected for CLI mitigation, we propose to down-select</w:t>
      </w:r>
      <w:r>
        <w:rPr>
          <w:sz w:val="22"/>
          <w:szCs w:val="22"/>
        </w:rPr>
        <w:t xml:space="preserve"> between one of the given approaches to streamline the discussion.</w:t>
      </w:r>
    </w:p>
    <w:p w14:paraId="28CBD96E" w14:textId="0116A279" w:rsidR="005F6CCA" w:rsidRDefault="00D51282" w:rsidP="00EB7310">
      <w:pPr>
        <w:spacing w:before="100" w:beforeAutospacing="1" w:after="100" w:afterAutospacing="1"/>
        <w:jc w:val="both"/>
        <w:rPr>
          <w:sz w:val="22"/>
          <w:szCs w:val="22"/>
        </w:rPr>
      </w:pPr>
      <w:r>
        <w:rPr>
          <w:sz w:val="22"/>
          <w:szCs w:val="22"/>
        </w:rPr>
        <w:lastRenderedPageBreak/>
        <w:t>Note that Approach-1 is aligned with beam nulling discussion which has been going on in RAN1</w:t>
      </w:r>
      <w:r w:rsidR="005F6CCA">
        <w:rPr>
          <w:sz w:val="22"/>
          <w:szCs w:val="22"/>
        </w:rPr>
        <w:t>.</w:t>
      </w:r>
      <w:r>
        <w:rPr>
          <w:sz w:val="22"/>
          <w:szCs w:val="22"/>
        </w:rPr>
        <w:t xml:space="preserve"> </w:t>
      </w:r>
      <w:r w:rsidR="005F6CCA">
        <w:rPr>
          <w:sz w:val="22"/>
          <w:szCs w:val="22"/>
        </w:rPr>
        <w:t xml:space="preserve">In </w:t>
      </w:r>
      <w:r>
        <w:rPr>
          <w:sz w:val="22"/>
          <w:szCs w:val="22"/>
        </w:rPr>
        <w:t>Approach-2</w:t>
      </w:r>
      <w:r w:rsidR="005F6CCA">
        <w:rPr>
          <w:sz w:val="22"/>
          <w:szCs w:val="22"/>
        </w:rPr>
        <w:t>,</w:t>
      </w:r>
      <w:r>
        <w:rPr>
          <w:sz w:val="22"/>
          <w:szCs w:val="22"/>
        </w:rPr>
        <w:t xml:space="preserve"> the assistance information from the aggressor gNB </w:t>
      </w:r>
      <w:r w:rsidR="00B80122">
        <w:rPr>
          <w:sz w:val="22"/>
          <w:szCs w:val="22"/>
        </w:rPr>
        <w:t xml:space="preserve">is expected to be </w:t>
      </w:r>
      <w:r>
        <w:rPr>
          <w:sz w:val="22"/>
          <w:szCs w:val="22"/>
        </w:rPr>
        <w:t xml:space="preserve">a form of </w:t>
      </w:r>
      <w:r w:rsidR="005F6CCA">
        <w:rPr>
          <w:sz w:val="22"/>
          <w:szCs w:val="22"/>
        </w:rPr>
        <w:t xml:space="preserve">dynamic </w:t>
      </w:r>
      <w:r>
        <w:rPr>
          <w:sz w:val="22"/>
          <w:szCs w:val="22"/>
        </w:rPr>
        <w:t>scheduling information which can be utilised by victim gNB to schedule its beam transmissions appropriately.</w:t>
      </w:r>
      <w:r w:rsidR="005F6CCA">
        <w:rPr>
          <w:sz w:val="22"/>
          <w:szCs w:val="22"/>
        </w:rPr>
        <w:t xml:space="preserve"> </w:t>
      </w:r>
      <w:r>
        <w:rPr>
          <w:sz w:val="22"/>
          <w:szCs w:val="22"/>
        </w:rPr>
        <w:t>Given that Approach-2 may require coordination between gNBs about beam scheduling information. We may need further discussion on its feasibility.</w:t>
      </w:r>
      <w:r w:rsidR="005F6CCA">
        <w:rPr>
          <w:sz w:val="22"/>
          <w:szCs w:val="22"/>
        </w:rPr>
        <w:t xml:space="preserve"> Hence, we prefer to support Approach-1 for further discussion. </w:t>
      </w:r>
    </w:p>
    <w:p w14:paraId="08D423C3" w14:textId="77777777" w:rsidR="00B80122" w:rsidRDefault="005F6CCA" w:rsidP="00EB7310">
      <w:pPr>
        <w:spacing w:before="100" w:beforeAutospacing="1" w:after="100" w:afterAutospacing="1"/>
        <w:jc w:val="both"/>
        <w:rPr>
          <w:sz w:val="22"/>
          <w:szCs w:val="22"/>
        </w:rPr>
      </w:pPr>
      <w:r>
        <w:rPr>
          <w:sz w:val="22"/>
          <w:szCs w:val="22"/>
        </w:rPr>
        <w:t>Note that current 3GPP agreement on beam nulling does not consider the information exchange related to preferred/non-preferred beams</w:t>
      </w:r>
      <w:r w:rsidR="00B80122">
        <w:rPr>
          <w:sz w:val="22"/>
          <w:szCs w:val="22"/>
        </w:rPr>
        <w:t xml:space="preserve"> as captured in RAN1#116bis meeting.</w:t>
      </w:r>
    </w:p>
    <w:p w14:paraId="4A3071E7" w14:textId="77777777" w:rsidR="00B80122" w:rsidRPr="00016414" w:rsidRDefault="00B80122" w:rsidP="00016414">
      <w:pPr>
        <w:suppressAutoHyphens/>
        <w:ind w:left="420"/>
        <w:rPr>
          <w:rFonts w:eastAsia="宋体"/>
          <w:b/>
          <w:i/>
          <w:iCs/>
          <w:highlight w:val="green"/>
        </w:rPr>
      </w:pPr>
      <w:r w:rsidRPr="00016414">
        <w:rPr>
          <w:rFonts w:eastAsia="宋体"/>
          <w:b/>
          <w:i/>
          <w:iCs/>
          <w:highlight w:val="green"/>
        </w:rPr>
        <w:t>Agreement</w:t>
      </w:r>
    </w:p>
    <w:p w14:paraId="3F8E8E80" w14:textId="77777777" w:rsidR="00B80122" w:rsidRPr="00016414" w:rsidRDefault="00B80122" w:rsidP="00016414">
      <w:pPr>
        <w:suppressAutoHyphens/>
        <w:ind w:left="420"/>
        <w:rPr>
          <w:rFonts w:eastAsia="宋体"/>
          <w:i/>
          <w:iCs/>
        </w:rPr>
      </w:pPr>
      <w:r w:rsidRPr="00016414">
        <w:rPr>
          <w:rFonts w:eastAsia="宋体"/>
          <w:i/>
          <w:iCs/>
        </w:rPr>
        <w:t>If beam nulling</w:t>
      </w:r>
      <w:r w:rsidRPr="00016414">
        <w:rPr>
          <w:rFonts w:eastAsia="宋体"/>
          <w:i/>
          <w:iCs/>
          <w:color w:val="FF0000"/>
        </w:rPr>
        <w:t xml:space="preserve"> </w:t>
      </w:r>
      <w:r w:rsidRPr="00016414">
        <w:rPr>
          <w:rFonts w:eastAsia="宋体"/>
          <w:i/>
          <w:iCs/>
        </w:rPr>
        <w:t>is supported for gNB-to-gNB CLI handling, the following are recommended to be specified</w:t>
      </w:r>
    </w:p>
    <w:p w14:paraId="5AFD92CC" w14:textId="77777777" w:rsidR="00B80122" w:rsidRDefault="00B80122" w:rsidP="00016414">
      <w:pPr>
        <w:numPr>
          <w:ilvl w:val="0"/>
          <w:numId w:val="35"/>
        </w:numPr>
        <w:spacing w:after="0"/>
        <w:ind w:left="1140"/>
        <w:rPr>
          <w:rFonts w:eastAsia="宋体"/>
        </w:rPr>
      </w:pPr>
      <w:r w:rsidRPr="00016414">
        <w:rPr>
          <w:rFonts w:eastAsia="宋体"/>
          <w:i/>
          <w:iCs/>
        </w:rPr>
        <w:t xml:space="preserve">Information exchange of measurement resource configuration, i.e., periodic NZP CSI-RS </w:t>
      </w:r>
    </w:p>
    <w:p w14:paraId="2F57C2E1" w14:textId="40C89D76" w:rsidR="00D51282" w:rsidRPr="003010D0" w:rsidRDefault="00B80122" w:rsidP="00EB7310">
      <w:pPr>
        <w:spacing w:before="100" w:beforeAutospacing="1" w:after="100" w:afterAutospacing="1"/>
        <w:jc w:val="both"/>
        <w:rPr>
          <w:sz w:val="22"/>
          <w:szCs w:val="22"/>
        </w:rPr>
      </w:pPr>
      <w:r>
        <w:rPr>
          <w:sz w:val="22"/>
          <w:szCs w:val="22"/>
        </w:rPr>
        <w:t xml:space="preserve">Above agreement </w:t>
      </w:r>
      <w:r w:rsidR="005F6CCA">
        <w:rPr>
          <w:sz w:val="22"/>
          <w:szCs w:val="22"/>
        </w:rPr>
        <w:t xml:space="preserve">seems to indicate that CLI measurements are only performed at aggressor gNB and aggressor gNB takes corrective action by assuming channel reciprocity. However, it needs to be understood that such procedure cannot work when the aggressor gNB and victim gNB have dissimilar transmission power levels. For example, if victim gNB transmission power is significantly lower than aggressor gNB then aggressor gNB may </w:t>
      </w:r>
      <w:r w:rsidR="00C16BF8">
        <w:rPr>
          <w:sz w:val="22"/>
          <w:szCs w:val="22"/>
        </w:rPr>
        <w:t xml:space="preserve">not </w:t>
      </w:r>
      <w:r w:rsidR="005F6CCA">
        <w:rPr>
          <w:sz w:val="22"/>
          <w:szCs w:val="22"/>
        </w:rPr>
        <w:t xml:space="preserve">be able to find any issues while performing </w:t>
      </w:r>
      <w:r>
        <w:rPr>
          <w:sz w:val="22"/>
          <w:szCs w:val="22"/>
        </w:rPr>
        <w:t xml:space="preserve">CLI </w:t>
      </w:r>
      <w:r w:rsidR="005F6CCA">
        <w:rPr>
          <w:sz w:val="22"/>
          <w:szCs w:val="22"/>
        </w:rPr>
        <w:t>measurements</w:t>
      </w:r>
      <w:r>
        <w:rPr>
          <w:sz w:val="22"/>
          <w:szCs w:val="22"/>
        </w:rPr>
        <w:t>,</w:t>
      </w:r>
      <w:r w:rsidR="00C16BF8">
        <w:rPr>
          <w:sz w:val="22"/>
          <w:szCs w:val="22"/>
        </w:rPr>
        <w:t xml:space="preserve"> even though CLI level experienced by victim gNB can be significantly high</w:t>
      </w:r>
      <w:r w:rsidR="005F6CCA">
        <w:rPr>
          <w:sz w:val="22"/>
          <w:szCs w:val="22"/>
        </w:rPr>
        <w:t xml:space="preserve">. </w:t>
      </w:r>
      <w:r w:rsidR="00C16BF8">
        <w:rPr>
          <w:sz w:val="22"/>
          <w:szCs w:val="22"/>
        </w:rPr>
        <w:t>Hence, to resolve this issue properly, it is essential that victim gNB should indicate the experienced CLI levels to aggressor gNB rather than letting aggressor gNB to estimate the CLI with incomplete information.</w:t>
      </w:r>
    </w:p>
    <w:p w14:paraId="6A6481EF" w14:textId="3CD3B3D2" w:rsidR="00EB7310" w:rsidRDefault="00074DD3" w:rsidP="00EB7310">
      <w:pPr>
        <w:spacing w:afterLines="50" w:after="120"/>
        <w:jc w:val="both"/>
        <w:rPr>
          <w:rFonts w:eastAsia="宋体"/>
          <w:i/>
          <w:sz w:val="22"/>
          <w:szCs w:val="22"/>
        </w:rPr>
      </w:pPr>
      <w:bookmarkStart w:id="6" w:name="_Hlk165882626"/>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CC7464">
        <w:rPr>
          <w:rFonts w:eastAsia="宋体"/>
          <w:b/>
          <w:sz w:val="22"/>
          <w:szCs w:val="22"/>
          <w:u w:val="single"/>
          <w:lang w:val="en-US" w:eastAsia="zh-CN"/>
        </w:rPr>
        <w:t>7</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D51282">
        <w:rPr>
          <w:rFonts w:eastAsia="宋体"/>
          <w:i/>
          <w:sz w:val="22"/>
          <w:szCs w:val="22"/>
        </w:rPr>
        <w:t>Support at least beam nulling</w:t>
      </w:r>
      <w:r w:rsidR="00EB7310">
        <w:rPr>
          <w:rFonts w:eastAsia="宋体"/>
          <w:i/>
          <w:sz w:val="22"/>
          <w:szCs w:val="22"/>
        </w:rPr>
        <w:t xml:space="preserve"> </w:t>
      </w:r>
      <w:r w:rsidR="00D51282">
        <w:rPr>
          <w:rFonts w:eastAsia="宋体"/>
          <w:i/>
          <w:sz w:val="22"/>
          <w:szCs w:val="22"/>
        </w:rPr>
        <w:t xml:space="preserve">based mechanism for </w:t>
      </w:r>
      <w:r w:rsidR="00EB7310">
        <w:rPr>
          <w:rFonts w:eastAsia="宋体"/>
          <w:i/>
          <w:sz w:val="22"/>
          <w:szCs w:val="22"/>
        </w:rPr>
        <w:t>inter-gNB coordination</w:t>
      </w:r>
      <w:r>
        <w:rPr>
          <w:rFonts w:eastAsia="宋体"/>
          <w:i/>
          <w:sz w:val="22"/>
          <w:szCs w:val="22"/>
        </w:rPr>
        <w:t xml:space="preserve">. </w:t>
      </w:r>
      <w:r w:rsidR="00D51282">
        <w:rPr>
          <w:rFonts w:eastAsia="宋体"/>
          <w:i/>
          <w:sz w:val="22"/>
          <w:szCs w:val="22"/>
        </w:rPr>
        <w:t>Support the following mechanism for beam nulling:</w:t>
      </w:r>
    </w:p>
    <w:p w14:paraId="41D8B57C" w14:textId="451F54EF" w:rsidR="00D51282" w:rsidRDefault="00EB7310" w:rsidP="00EB7310">
      <w:pPr>
        <w:pStyle w:val="a3"/>
        <w:numPr>
          <w:ilvl w:val="0"/>
          <w:numId w:val="22"/>
        </w:numPr>
        <w:spacing w:afterLines="50" w:after="120"/>
        <w:jc w:val="both"/>
        <w:rPr>
          <w:rFonts w:eastAsia="宋体"/>
          <w:i/>
          <w:sz w:val="22"/>
          <w:szCs w:val="22"/>
        </w:rPr>
      </w:pPr>
      <w:r w:rsidRPr="003010D0">
        <w:rPr>
          <w:rFonts w:eastAsia="宋体"/>
          <w:i/>
          <w:sz w:val="22"/>
          <w:szCs w:val="22"/>
        </w:rPr>
        <w:t>Victim gNB perform</w:t>
      </w:r>
      <w:r w:rsidR="00D51282">
        <w:rPr>
          <w:rFonts w:eastAsia="宋体"/>
          <w:i/>
          <w:sz w:val="22"/>
          <w:szCs w:val="22"/>
        </w:rPr>
        <w:t>s</w:t>
      </w:r>
      <w:r w:rsidRPr="003010D0">
        <w:rPr>
          <w:rFonts w:eastAsia="宋体"/>
          <w:i/>
          <w:sz w:val="22"/>
          <w:szCs w:val="22"/>
        </w:rPr>
        <w:t xml:space="preserve"> CLI measurements and shar</w:t>
      </w:r>
      <w:r w:rsidR="00D51282">
        <w:rPr>
          <w:rFonts w:eastAsia="宋体"/>
          <w:i/>
          <w:sz w:val="22"/>
          <w:szCs w:val="22"/>
        </w:rPr>
        <w:t>es</w:t>
      </w:r>
      <w:r w:rsidRPr="003010D0">
        <w:rPr>
          <w:rFonts w:eastAsia="宋体"/>
          <w:i/>
          <w:sz w:val="22"/>
          <w:szCs w:val="22"/>
        </w:rPr>
        <w:t xml:space="preserve"> the list of interfering</w:t>
      </w:r>
      <w:r>
        <w:rPr>
          <w:rFonts w:eastAsia="宋体"/>
          <w:i/>
          <w:sz w:val="22"/>
          <w:szCs w:val="22"/>
        </w:rPr>
        <w:t>/preferred</w:t>
      </w:r>
      <w:r w:rsidRPr="003010D0">
        <w:rPr>
          <w:rFonts w:eastAsia="宋体"/>
          <w:i/>
          <w:sz w:val="22"/>
          <w:szCs w:val="22"/>
        </w:rPr>
        <w:t xml:space="preserve"> beams </w:t>
      </w:r>
      <w:r>
        <w:rPr>
          <w:rFonts w:eastAsia="宋体"/>
          <w:i/>
          <w:sz w:val="22"/>
          <w:szCs w:val="22"/>
        </w:rPr>
        <w:t xml:space="preserve">with </w:t>
      </w:r>
      <w:r w:rsidRPr="003010D0">
        <w:rPr>
          <w:rFonts w:eastAsia="宋体"/>
          <w:i/>
          <w:sz w:val="22"/>
          <w:szCs w:val="22"/>
        </w:rPr>
        <w:t xml:space="preserve">the aggressor gNB along with </w:t>
      </w:r>
      <w:r>
        <w:rPr>
          <w:rFonts w:eastAsia="宋体"/>
          <w:i/>
          <w:sz w:val="22"/>
          <w:szCs w:val="22"/>
        </w:rPr>
        <w:t xml:space="preserve">any additional </w:t>
      </w:r>
      <w:r w:rsidRPr="003010D0">
        <w:rPr>
          <w:rFonts w:eastAsia="宋体"/>
          <w:i/>
          <w:sz w:val="22"/>
          <w:szCs w:val="22"/>
        </w:rPr>
        <w:t>assist</w:t>
      </w:r>
      <w:r w:rsidR="00D51282">
        <w:rPr>
          <w:rFonts w:eastAsia="宋体"/>
          <w:i/>
          <w:sz w:val="22"/>
          <w:szCs w:val="22"/>
        </w:rPr>
        <w:t>ance</w:t>
      </w:r>
      <w:r w:rsidRPr="003010D0">
        <w:rPr>
          <w:rFonts w:eastAsia="宋体"/>
          <w:i/>
          <w:sz w:val="22"/>
          <w:szCs w:val="22"/>
        </w:rPr>
        <w:t xml:space="preserve"> information. </w:t>
      </w:r>
    </w:p>
    <w:p w14:paraId="604AE670" w14:textId="6B5A6AFB" w:rsidR="00EB7310" w:rsidRDefault="00EB7310" w:rsidP="00EB7310">
      <w:pPr>
        <w:pStyle w:val="a3"/>
        <w:numPr>
          <w:ilvl w:val="0"/>
          <w:numId w:val="22"/>
        </w:numPr>
        <w:spacing w:afterLines="50" w:after="120"/>
        <w:jc w:val="both"/>
        <w:rPr>
          <w:rFonts w:eastAsia="宋体"/>
          <w:i/>
          <w:sz w:val="22"/>
          <w:szCs w:val="22"/>
        </w:rPr>
      </w:pPr>
      <w:r w:rsidRPr="003010D0">
        <w:rPr>
          <w:rFonts w:eastAsia="宋体"/>
          <w:i/>
          <w:sz w:val="22"/>
          <w:szCs w:val="22"/>
        </w:rPr>
        <w:t xml:space="preserve">The aggressor gNB </w:t>
      </w:r>
      <w:r>
        <w:rPr>
          <w:rFonts w:eastAsia="宋体"/>
          <w:i/>
          <w:sz w:val="22"/>
          <w:szCs w:val="22"/>
        </w:rPr>
        <w:t xml:space="preserve">takes </w:t>
      </w:r>
      <w:r w:rsidRPr="003010D0">
        <w:rPr>
          <w:rFonts w:eastAsia="宋体"/>
          <w:i/>
          <w:sz w:val="22"/>
          <w:szCs w:val="22"/>
        </w:rPr>
        <w:t>corrective action based on the provided information.</w:t>
      </w:r>
    </w:p>
    <w:bookmarkEnd w:id="6"/>
    <w:p w14:paraId="0761D0A5" w14:textId="6D0952CC" w:rsidR="00EB7310" w:rsidRDefault="00EB7310" w:rsidP="00FF6B4B">
      <w:pPr>
        <w:spacing w:before="100" w:beforeAutospacing="1" w:after="100" w:afterAutospacing="1"/>
        <w:jc w:val="both"/>
        <w:rPr>
          <w:sz w:val="22"/>
          <w:szCs w:val="22"/>
        </w:rPr>
      </w:pPr>
      <w:r>
        <w:rPr>
          <w:sz w:val="22"/>
          <w:szCs w:val="22"/>
        </w:rPr>
        <w:t xml:space="preserve">This also leads us to the discussion on the type of beam information exchanged from victim gNB to aggressor gNB. Although, some companies have indicated support </w:t>
      </w:r>
      <w:r w:rsidR="00D7621E">
        <w:rPr>
          <w:sz w:val="22"/>
          <w:szCs w:val="22"/>
        </w:rPr>
        <w:t xml:space="preserve">for </w:t>
      </w:r>
      <w:r>
        <w:rPr>
          <w:sz w:val="22"/>
          <w:szCs w:val="22"/>
        </w:rPr>
        <w:t>indicating preferred beams. But from our perspective, we think that sharing the list of interfering beams is more meaningful as such coordination should only be triggered upon detecting strong interference</w:t>
      </w:r>
      <w:r w:rsidR="00FE788B">
        <w:rPr>
          <w:sz w:val="22"/>
          <w:szCs w:val="22"/>
        </w:rPr>
        <w:t>,</w:t>
      </w:r>
      <w:r>
        <w:rPr>
          <w:sz w:val="22"/>
          <w:szCs w:val="22"/>
        </w:rPr>
        <w:t xml:space="preserve"> whereas sharing preferred beam</w:t>
      </w:r>
      <w:r w:rsidR="001E0C6D">
        <w:rPr>
          <w:sz w:val="22"/>
          <w:szCs w:val="22"/>
        </w:rPr>
        <w:t>s would</w:t>
      </w:r>
      <w:r>
        <w:rPr>
          <w:sz w:val="22"/>
          <w:szCs w:val="22"/>
        </w:rPr>
        <w:t xml:space="preserve"> imply that there will always be coordination signalling between two gNBs even if in presence of negligible CLI.</w:t>
      </w:r>
    </w:p>
    <w:p w14:paraId="469F0402" w14:textId="19BA5BF1" w:rsidR="00074DD3" w:rsidRPr="003010D0" w:rsidRDefault="00EB7310" w:rsidP="003010D0">
      <w:pPr>
        <w:spacing w:afterLines="50" w:after="120"/>
        <w:jc w:val="both"/>
        <w:rPr>
          <w:rFonts w:eastAsia="宋体"/>
          <w:i/>
          <w:sz w:val="22"/>
          <w:szCs w:val="22"/>
        </w:rPr>
      </w:pPr>
      <w:bookmarkStart w:id="7" w:name="_Hlk165882634"/>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CC7464">
        <w:rPr>
          <w:rFonts w:eastAsia="宋体"/>
          <w:b/>
          <w:sz w:val="22"/>
          <w:szCs w:val="22"/>
          <w:u w:val="single"/>
          <w:lang w:val="en-US" w:eastAsia="zh-CN"/>
        </w:rPr>
        <w:t>8</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D51282" w:rsidRPr="00016414">
        <w:rPr>
          <w:rFonts w:eastAsia="宋体"/>
          <w:bCs/>
          <w:i/>
          <w:iCs/>
          <w:sz w:val="22"/>
          <w:szCs w:val="22"/>
          <w:lang w:val="en-US" w:eastAsia="zh-CN"/>
        </w:rPr>
        <w:t>For beam nulling,</w:t>
      </w:r>
      <w:r w:rsidR="00D51282">
        <w:rPr>
          <w:rFonts w:eastAsia="宋体"/>
          <w:bCs/>
          <w:sz w:val="22"/>
          <w:szCs w:val="22"/>
          <w:lang w:val="en-US" w:eastAsia="zh-CN"/>
        </w:rPr>
        <w:t xml:space="preserve"> </w:t>
      </w:r>
      <w:r w:rsidR="00D51282">
        <w:rPr>
          <w:rFonts w:eastAsia="宋体"/>
          <w:i/>
          <w:sz w:val="22"/>
          <w:szCs w:val="22"/>
        </w:rPr>
        <w:t>s</w:t>
      </w:r>
      <w:r w:rsidR="00CC7464">
        <w:rPr>
          <w:rFonts w:eastAsia="宋体"/>
          <w:i/>
          <w:sz w:val="22"/>
          <w:szCs w:val="22"/>
        </w:rPr>
        <w:t xml:space="preserve">pecify information exchange of interfering </w:t>
      </w:r>
      <w:r w:rsidR="00D51282">
        <w:rPr>
          <w:rFonts w:eastAsia="宋体"/>
          <w:i/>
          <w:sz w:val="22"/>
          <w:szCs w:val="22"/>
        </w:rPr>
        <w:t xml:space="preserve">or non-preferred </w:t>
      </w:r>
      <w:r w:rsidR="00CC7464">
        <w:rPr>
          <w:rFonts w:eastAsia="宋体"/>
          <w:i/>
          <w:sz w:val="22"/>
          <w:szCs w:val="22"/>
        </w:rPr>
        <w:t>beams measured by victim gNB for inter-gNB coordination</w:t>
      </w:r>
      <w:r>
        <w:rPr>
          <w:rFonts w:eastAsia="宋体"/>
          <w:i/>
          <w:sz w:val="22"/>
          <w:szCs w:val="22"/>
        </w:rPr>
        <w:t xml:space="preserve">. </w:t>
      </w:r>
    </w:p>
    <w:bookmarkEnd w:id="7"/>
    <w:p w14:paraId="081A2C62" w14:textId="10EECBEF" w:rsidR="00FF6B4B" w:rsidRDefault="00CC7464" w:rsidP="00FF6B4B">
      <w:pPr>
        <w:spacing w:before="100" w:beforeAutospacing="1" w:after="100" w:afterAutospacing="1"/>
        <w:jc w:val="both"/>
        <w:rPr>
          <w:sz w:val="22"/>
          <w:szCs w:val="22"/>
        </w:rPr>
      </w:pPr>
      <w:r>
        <w:rPr>
          <w:sz w:val="22"/>
          <w:szCs w:val="22"/>
        </w:rPr>
        <w:t xml:space="preserve">We also need to consider what additional assistance information exchange is required between the gNBs to implement different CLI mitigation measures. </w:t>
      </w:r>
      <w:r w:rsidR="00E56D6E">
        <w:rPr>
          <w:sz w:val="22"/>
          <w:szCs w:val="22"/>
        </w:rPr>
        <w:t xml:space="preserve">In Rel-16, </w:t>
      </w:r>
      <w:r w:rsidR="00F4314F">
        <w:rPr>
          <w:sz w:val="22"/>
          <w:szCs w:val="22"/>
        </w:rPr>
        <w:t>it was</w:t>
      </w:r>
      <w:r w:rsidR="00E56D6E">
        <w:rPr>
          <w:sz w:val="22"/>
          <w:szCs w:val="22"/>
        </w:rPr>
        <w:t xml:space="preserve"> agreed that gNB</w:t>
      </w:r>
      <w:r w:rsidR="00C57490">
        <w:rPr>
          <w:sz w:val="22"/>
          <w:szCs w:val="22"/>
        </w:rPr>
        <w:t>s</w:t>
      </w:r>
      <w:r w:rsidR="00E56D6E">
        <w:rPr>
          <w:sz w:val="22"/>
          <w:szCs w:val="22"/>
        </w:rPr>
        <w:t xml:space="preserve"> </w:t>
      </w:r>
      <w:r w:rsidR="004F1CEB">
        <w:rPr>
          <w:sz w:val="22"/>
          <w:szCs w:val="22"/>
        </w:rPr>
        <w:t>could</w:t>
      </w:r>
      <w:r w:rsidR="00E56D6E">
        <w:rPr>
          <w:sz w:val="22"/>
          <w:szCs w:val="22"/>
        </w:rPr>
        <w:t xml:space="preserve"> share the TDD configuration (UL and DL slots information) with each other to mitigate CLI arising from TDD frame conflicts. However, </w:t>
      </w:r>
      <w:r w:rsidR="000009B7">
        <w:rPr>
          <w:sz w:val="22"/>
          <w:szCs w:val="22"/>
        </w:rPr>
        <w:t xml:space="preserve">sharing only </w:t>
      </w:r>
      <w:r w:rsidR="00E56D6E">
        <w:rPr>
          <w:sz w:val="22"/>
          <w:szCs w:val="22"/>
        </w:rPr>
        <w:t xml:space="preserve">the DL/UL slot configuration may not be sufficient </w:t>
      </w:r>
      <w:r w:rsidR="00F4314F">
        <w:rPr>
          <w:sz w:val="22"/>
          <w:szCs w:val="22"/>
        </w:rPr>
        <w:t>for the cases studied under dynamic TDD</w:t>
      </w:r>
      <w:r w:rsidR="00E56D6E">
        <w:rPr>
          <w:sz w:val="22"/>
          <w:szCs w:val="22"/>
        </w:rPr>
        <w:t xml:space="preserve">. Actual CLI experienced by victim gNB during aggressor </w:t>
      </w:r>
      <w:proofErr w:type="spellStart"/>
      <w:r w:rsidR="00E56D6E">
        <w:rPr>
          <w:sz w:val="22"/>
          <w:szCs w:val="22"/>
        </w:rPr>
        <w:t>gNB’s</w:t>
      </w:r>
      <w:proofErr w:type="spellEnd"/>
      <w:r w:rsidR="00E56D6E">
        <w:rPr>
          <w:sz w:val="22"/>
          <w:szCs w:val="22"/>
        </w:rPr>
        <w:t xml:space="preserve"> transmissions </w:t>
      </w:r>
      <w:r w:rsidR="00CC6FB1">
        <w:rPr>
          <w:sz w:val="22"/>
          <w:szCs w:val="22"/>
        </w:rPr>
        <w:t>also depends</w:t>
      </w:r>
      <w:r w:rsidR="00E56D6E">
        <w:rPr>
          <w:sz w:val="22"/>
          <w:szCs w:val="22"/>
        </w:rPr>
        <w:t xml:space="preserve"> on </w:t>
      </w:r>
      <w:r w:rsidR="00C57490">
        <w:rPr>
          <w:sz w:val="22"/>
          <w:szCs w:val="22"/>
        </w:rPr>
        <w:t xml:space="preserve">the </w:t>
      </w:r>
      <w:r w:rsidR="00E56D6E">
        <w:rPr>
          <w:sz w:val="22"/>
          <w:szCs w:val="22"/>
        </w:rPr>
        <w:t>beam</w:t>
      </w:r>
      <w:r w:rsidR="00CC6FB1">
        <w:rPr>
          <w:sz w:val="22"/>
          <w:szCs w:val="22"/>
        </w:rPr>
        <w:t xml:space="preserve"> </w:t>
      </w:r>
      <w:r w:rsidR="00CC6FB1">
        <w:rPr>
          <w:sz w:val="22"/>
          <w:szCs w:val="22"/>
          <w:lang w:val="en-US"/>
        </w:rPr>
        <w:t xml:space="preserve">alignments </w:t>
      </w:r>
      <w:r w:rsidR="00E56D6E">
        <w:rPr>
          <w:sz w:val="22"/>
          <w:szCs w:val="22"/>
        </w:rPr>
        <w:t xml:space="preserve">and transmission power used by the aggressor gNB. Hence, scheduling </w:t>
      </w:r>
      <w:r w:rsidR="00CC6FB1">
        <w:rPr>
          <w:sz w:val="22"/>
          <w:szCs w:val="22"/>
        </w:rPr>
        <w:t>decisions</w:t>
      </w:r>
      <w:r w:rsidR="00E56D6E">
        <w:rPr>
          <w:sz w:val="22"/>
          <w:szCs w:val="22"/>
        </w:rPr>
        <w:t xml:space="preserve"> by victim gNB to mitigate CLI </w:t>
      </w:r>
      <w:r w:rsidR="00CC6FB1">
        <w:rPr>
          <w:sz w:val="22"/>
          <w:szCs w:val="22"/>
        </w:rPr>
        <w:t>also depends on these factors</w:t>
      </w:r>
      <w:r w:rsidR="00E56D6E">
        <w:rPr>
          <w:sz w:val="22"/>
          <w:szCs w:val="22"/>
        </w:rPr>
        <w:t>.</w:t>
      </w:r>
      <w:r w:rsidR="00F4314F">
        <w:rPr>
          <w:sz w:val="22"/>
          <w:szCs w:val="22"/>
        </w:rPr>
        <w:t xml:space="preserve"> </w:t>
      </w:r>
      <w:r w:rsidR="00C57490">
        <w:rPr>
          <w:sz w:val="22"/>
          <w:szCs w:val="22"/>
        </w:rPr>
        <w:t>Therefore</w:t>
      </w:r>
      <w:r w:rsidR="00E56D6E">
        <w:rPr>
          <w:sz w:val="22"/>
          <w:szCs w:val="22"/>
        </w:rPr>
        <w:t xml:space="preserve">, it would be beneficial to specify </w:t>
      </w:r>
      <w:r w:rsidR="00F4314F">
        <w:rPr>
          <w:sz w:val="22"/>
          <w:szCs w:val="22"/>
        </w:rPr>
        <w:t>these factors for inter-gNB coordination</w:t>
      </w:r>
      <w:r w:rsidR="004F5351">
        <w:rPr>
          <w:sz w:val="22"/>
          <w:szCs w:val="22"/>
        </w:rPr>
        <w:t xml:space="preserve"> to mitigate CLI</w:t>
      </w:r>
      <w:r w:rsidR="00F4314F">
        <w:rPr>
          <w:sz w:val="22"/>
          <w:szCs w:val="22"/>
        </w:rPr>
        <w:t xml:space="preserve"> effectively</w:t>
      </w:r>
      <w:r w:rsidR="00E56D6E">
        <w:rPr>
          <w:sz w:val="22"/>
          <w:szCs w:val="22"/>
        </w:rPr>
        <w:t>.</w:t>
      </w:r>
      <w:r w:rsidR="000B5717">
        <w:rPr>
          <w:sz w:val="22"/>
          <w:szCs w:val="22"/>
        </w:rPr>
        <w:t xml:space="preserve"> </w:t>
      </w:r>
    </w:p>
    <w:p w14:paraId="0662BEA4" w14:textId="30D6999A" w:rsidR="00153130" w:rsidRDefault="00153130" w:rsidP="00FF6B4B">
      <w:pPr>
        <w:spacing w:before="100" w:beforeAutospacing="1" w:after="100" w:afterAutospacing="1"/>
        <w:jc w:val="both"/>
        <w:rPr>
          <w:sz w:val="22"/>
          <w:szCs w:val="22"/>
        </w:rPr>
      </w:pPr>
      <w:r>
        <w:rPr>
          <w:rFonts w:eastAsia="宋体"/>
          <w:bCs/>
          <w:sz w:val="22"/>
          <w:szCs w:val="22"/>
          <w:lang w:val="en-US" w:eastAsia="zh-CN"/>
        </w:rPr>
        <w:t xml:space="preserve">Note that </w:t>
      </w:r>
      <w:r w:rsidR="00D7621E">
        <w:rPr>
          <w:rFonts w:eastAsia="宋体"/>
          <w:bCs/>
          <w:sz w:val="22"/>
          <w:szCs w:val="22"/>
          <w:lang w:val="en-US" w:eastAsia="zh-CN"/>
        </w:rPr>
        <w:t xml:space="preserve">the </w:t>
      </w:r>
      <w:r>
        <w:rPr>
          <w:rFonts w:eastAsia="宋体"/>
          <w:bCs/>
          <w:sz w:val="22"/>
          <w:szCs w:val="22"/>
          <w:lang w:val="en-US" w:eastAsia="zh-CN"/>
        </w:rPr>
        <w:t>above proposal does not necessarily imply dynamic information exchange between the gNBs. Instead, the priority should be to exchange the beam/power scheduling information</w:t>
      </w:r>
      <w:r w:rsidR="00D7621E">
        <w:rPr>
          <w:rFonts w:eastAsia="宋体"/>
          <w:bCs/>
          <w:sz w:val="22"/>
          <w:szCs w:val="22"/>
          <w:lang w:val="en-US" w:eastAsia="zh-CN"/>
        </w:rPr>
        <w:t>,</w:t>
      </w:r>
      <w:r>
        <w:rPr>
          <w:rFonts w:eastAsia="宋体"/>
          <w:bCs/>
          <w:sz w:val="22"/>
          <w:szCs w:val="22"/>
          <w:lang w:val="en-US" w:eastAsia="zh-CN"/>
        </w:rPr>
        <w:t xml:space="preserve"> which is applicable semi-statically. For instance, at least the time occasions where semi-static channels are being transmitted (like SSB or CSI-RS) by a gNB, the gNB can indicate the beam information for the given time occasions. We can further decide how to handle the cases of dynamic transmissions.</w:t>
      </w:r>
    </w:p>
    <w:p w14:paraId="6F257315" w14:textId="2BB25847" w:rsidR="00FF6B4B" w:rsidRDefault="00E56D6E" w:rsidP="00FF6B4B">
      <w:pPr>
        <w:spacing w:afterLines="50" w:after="120"/>
        <w:jc w:val="both"/>
        <w:rPr>
          <w:rFonts w:eastAsia="宋体"/>
          <w:i/>
          <w:sz w:val="22"/>
          <w:szCs w:val="22"/>
        </w:rPr>
      </w:pPr>
      <w:bookmarkStart w:id="8" w:name="_Hlk165882642"/>
      <w:r w:rsidRPr="005C0F21">
        <w:rPr>
          <w:rFonts w:eastAsia="宋体" w:hint="eastAsia"/>
          <w:b/>
          <w:sz w:val="22"/>
          <w:szCs w:val="22"/>
          <w:u w:val="single"/>
          <w:lang w:val="en-US" w:eastAsia="zh-CN"/>
        </w:rPr>
        <w:lastRenderedPageBreak/>
        <w:t>Proposal</w:t>
      </w:r>
      <w:r w:rsidRPr="005C0F21">
        <w:rPr>
          <w:rFonts w:eastAsia="宋体"/>
          <w:b/>
          <w:sz w:val="22"/>
          <w:szCs w:val="22"/>
          <w:u w:val="single"/>
          <w:lang w:val="en-US" w:eastAsia="zh-CN"/>
        </w:rPr>
        <w:t xml:space="preserve"> </w:t>
      </w:r>
      <w:r w:rsidR="00CC7464">
        <w:rPr>
          <w:rFonts w:eastAsia="宋体"/>
          <w:b/>
          <w:sz w:val="22"/>
          <w:szCs w:val="22"/>
          <w:u w:val="single"/>
          <w:lang w:val="en-US" w:eastAsia="zh-CN"/>
        </w:rPr>
        <w:t>9</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004F5351">
        <w:rPr>
          <w:rFonts w:eastAsia="宋体"/>
          <w:i/>
          <w:sz w:val="22"/>
          <w:szCs w:val="22"/>
        </w:rPr>
        <w:t>The following</w:t>
      </w:r>
      <w:r>
        <w:rPr>
          <w:rFonts w:eastAsia="宋体"/>
          <w:i/>
          <w:sz w:val="22"/>
          <w:szCs w:val="22"/>
        </w:rPr>
        <w:t xml:space="preserve"> information exchange between </w:t>
      </w:r>
      <w:r w:rsidR="00C57490">
        <w:rPr>
          <w:rFonts w:eastAsia="宋体"/>
          <w:i/>
          <w:sz w:val="22"/>
          <w:szCs w:val="22"/>
        </w:rPr>
        <w:t>gNB</w:t>
      </w:r>
      <w:r>
        <w:rPr>
          <w:rFonts w:eastAsia="宋体"/>
          <w:i/>
          <w:sz w:val="22"/>
          <w:szCs w:val="22"/>
        </w:rPr>
        <w:t xml:space="preserve"> is supported for coordinated inter-gNB scheduling</w:t>
      </w:r>
      <w:r w:rsidR="00D35D15">
        <w:rPr>
          <w:rFonts w:eastAsia="宋体"/>
          <w:i/>
          <w:sz w:val="22"/>
          <w:szCs w:val="22"/>
        </w:rPr>
        <w:t>.</w:t>
      </w:r>
      <w:r>
        <w:rPr>
          <w:rFonts w:eastAsia="宋体"/>
          <w:i/>
          <w:sz w:val="22"/>
          <w:szCs w:val="22"/>
        </w:rPr>
        <w:t xml:space="preserve"> </w:t>
      </w:r>
    </w:p>
    <w:p w14:paraId="0ABCD169" w14:textId="40080B47" w:rsidR="00FF6B4B" w:rsidRPr="0015580F" w:rsidRDefault="00D51282" w:rsidP="00FF6B4B">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Semi-static </w:t>
      </w:r>
      <w:r w:rsidR="00E56D6E">
        <w:rPr>
          <w:rFonts w:eastAsia="宋体"/>
          <w:i/>
          <w:sz w:val="22"/>
          <w:szCs w:val="22"/>
        </w:rPr>
        <w:t>DL b</w:t>
      </w:r>
      <w:r w:rsidR="00E56D6E" w:rsidRPr="00DE1612">
        <w:rPr>
          <w:rFonts w:eastAsia="宋体"/>
          <w:i/>
          <w:sz w:val="22"/>
          <w:szCs w:val="22"/>
        </w:rPr>
        <w:t xml:space="preserve">eam scheduling </w:t>
      </w:r>
      <w:r w:rsidR="00E56D6E">
        <w:rPr>
          <w:rFonts w:eastAsia="宋体"/>
          <w:i/>
          <w:sz w:val="22"/>
          <w:szCs w:val="22"/>
        </w:rPr>
        <w:t>information</w:t>
      </w:r>
      <w:r w:rsidR="00CC7464">
        <w:rPr>
          <w:rFonts w:eastAsia="宋体"/>
          <w:i/>
          <w:sz w:val="22"/>
          <w:szCs w:val="22"/>
        </w:rPr>
        <w:t xml:space="preserve"> of victim/aggressor gNB</w:t>
      </w:r>
      <w:r>
        <w:rPr>
          <w:rFonts w:eastAsia="宋体"/>
          <w:i/>
          <w:sz w:val="22"/>
          <w:szCs w:val="22"/>
        </w:rPr>
        <w:t xml:space="preserve"> </w:t>
      </w:r>
    </w:p>
    <w:p w14:paraId="08BA6876" w14:textId="385A05A8" w:rsidR="00FF6B4B" w:rsidRPr="007C436F" w:rsidRDefault="00E56D6E" w:rsidP="00FF6B4B">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DL </w:t>
      </w:r>
      <w:r w:rsidRPr="00DE1612">
        <w:rPr>
          <w:rFonts w:eastAsia="宋体"/>
          <w:i/>
          <w:sz w:val="22"/>
          <w:szCs w:val="22"/>
        </w:rPr>
        <w:t>transmission power informatio</w:t>
      </w:r>
      <w:r>
        <w:rPr>
          <w:rFonts w:eastAsia="宋体"/>
          <w:i/>
          <w:sz w:val="22"/>
          <w:szCs w:val="22"/>
        </w:rPr>
        <w:t xml:space="preserve">n </w:t>
      </w:r>
      <w:r w:rsidR="00CC7464">
        <w:rPr>
          <w:rFonts w:eastAsia="宋体"/>
          <w:i/>
          <w:sz w:val="22"/>
          <w:szCs w:val="22"/>
        </w:rPr>
        <w:t>of aggressor gNB</w:t>
      </w:r>
    </w:p>
    <w:bookmarkEnd w:id="8"/>
    <w:p w14:paraId="72463CFF" w14:textId="71A50749" w:rsidR="00FF6B4B" w:rsidRPr="005B2F33" w:rsidRDefault="00E56D6E" w:rsidP="00FF6B4B">
      <w:pPr>
        <w:spacing w:afterLines="50" w:after="120"/>
        <w:jc w:val="both"/>
        <w:rPr>
          <w:rFonts w:eastAsia="宋体"/>
          <w:bCs/>
          <w:sz w:val="22"/>
          <w:szCs w:val="22"/>
          <w:lang w:val="en-US" w:eastAsia="zh-CN"/>
        </w:rPr>
      </w:pPr>
      <w:r w:rsidRPr="005B2F33">
        <w:rPr>
          <w:rFonts w:eastAsia="宋体"/>
          <w:bCs/>
          <w:sz w:val="22"/>
          <w:szCs w:val="22"/>
          <w:lang w:val="en-US" w:eastAsia="zh-CN"/>
        </w:rPr>
        <w:t>Also, to mitigate CLI for gNB-gNB CLI</w:t>
      </w:r>
      <w:r w:rsidR="00333CB9">
        <w:rPr>
          <w:rFonts w:eastAsia="宋体"/>
          <w:bCs/>
          <w:sz w:val="22"/>
          <w:szCs w:val="22"/>
          <w:lang w:val="en-US" w:eastAsia="zh-CN"/>
        </w:rPr>
        <w:t xml:space="preserve"> </w:t>
      </w:r>
      <w:r w:rsidR="00160B3D">
        <w:rPr>
          <w:rFonts w:eastAsia="宋体"/>
          <w:bCs/>
          <w:sz w:val="22"/>
          <w:szCs w:val="22"/>
          <w:lang w:val="en-US" w:eastAsia="zh-CN"/>
        </w:rPr>
        <w:t>during SBFD operation</w:t>
      </w:r>
      <w:r w:rsidRPr="005B2F33">
        <w:rPr>
          <w:rFonts w:eastAsia="宋体"/>
          <w:bCs/>
          <w:sz w:val="22"/>
          <w:szCs w:val="22"/>
          <w:lang w:val="en-US" w:eastAsia="zh-CN"/>
        </w:rPr>
        <w:t xml:space="preserve">, it is beneficial to </w:t>
      </w:r>
      <w:r w:rsidR="00F4314F">
        <w:rPr>
          <w:rFonts w:eastAsia="宋体"/>
          <w:bCs/>
          <w:sz w:val="22"/>
          <w:szCs w:val="22"/>
          <w:lang w:val="en-US" w:eastAsia="zh-CN"/>
        </w:rPr>
        <w:t xml:space="preserve">consider the </w:t>
      </w:r>
      <w:r w:rsidRPr="005B2F33">
        <w:rPr>
          <w:rFonts w:eastAsia="宋体"/>
          <w:bCs/>
          <w:sz w:val="22"/>
          <w:szCs w:val="22"/>
          <w:lang w:val="en-US" w:eastAsia="zh-CN"/>
        </w:rPr>
        <w:t xml:space="preserve">information exchange between </w:t>
      </w:r>
      <w:r w:rsidR="00C57490" w:rsidRPr="005B2F33">
        <w:rPr>
          <w:rFonts w:eastAsia="宋体"/>
          <w:bCs/>
          <w:sz w:val="22"/>
          <w:szCs w:val="22"/>
          <w:lang w:val="en-US" w:eastAsia="zh-CN"/>
        </w:rPr>
        <w:t>gNB</w:t>
      </w:r>
      <w:r w:rsidR="00160B3D">
        <w:rPr>
          <w:rFonts w:eastAsia="宋体"/>
          <w:bCs/>
          <w:sz w:val="22"/>
          <w:szCs w:val="22"/>
          <w:lang w:val="en-US" w:eastAsia="zh-CN"/>
        </w:rPr>
        <w:t>s</w:t>
      </w:r>
      <w:r w:rsidR="00F4314F">
        <w:rPr>
          <w:rFonts w:eastAsia="宋体"/>
          <w:bCs/>
          <w:sz w:val="22"/>
          <w:szCs w:val="22"/>
          <w:lang w:val="en-US" w:eastAsia="zh-CN"/>
        </w:rPr>
        <w:t xml:space="preserve"> </w:t>
      </w:r>
      <w:r w:rsidR="00160B3D">
        <w:rPr>
          <w:rFonts w:eastAsia="宋体"/>
          <w:bCs/>
          <w:sz w:val="22"/>
          <w:szCs w:val="22"/>
          <w:lang w:val="en-US" w:eastAsia="zh-CN"/>
        </w:rPr>
        <w:t>associated with the</w:t>
      </w:r>
      <w:r w:rsidR="00F4314F">
        <w:rPr>
          <w:rFonts w:eastAsia="宋体"/>
          <w:bCs/>
          <w:sz w:val="22"/>
          <w:szCs w:val="22"/>
          <w:lang w:val="en-US" w:eastAsia="zh-CN"/>
        </w:rPr>
        <w:t xml:space="preserve"> SBFD</w:t>
      </w:r>
      <w:r w:rsidR="00160B3D">
        <w:rPr>
          <w:rFonts w:eastAsia="宋体"/>
          <w:bCs/>
          <w:sz w:val="22"/>
          <w:szCs w:val="22"/>
          <w:lang w:val="en-US" w:eastAsia="zh-CN"/>
        </w:rPr>
        <w:t xml:space="preserve"> operation</w:t>
      </w:r>
      <w:r w:rsidRPr="005B2F33">
        <w:rPr>
          <w:rFonts w:eastAsia="宋体"/>
          <w:bCs/>
          <w:sz w:val="22"/>
          <w:szCs w:val="22"/>
          <w:lang w:val="en-US" w:eastAsia="zh-CN"/>
        </w:rPr>
        <w:t>.</w:t>
      </w:r>
      <w:r w:rsidR="00D35D15">
        <w:rPr>
          <w:rFonts w:eastAsia="宋体"/>
          <w:bCs/>
          <w:sz w:val="22"/>
          <w:szCs w:val="22"/>
          <w:lang w:val="en-US" w:eastAsia="zh-CN"/>
        </w:rPr>
        <w:t xml:space="preserve"> To mitigate CLI, it is envisioned that all gNBs in proximity follow a common SBFD configuration.</w:t>
      </w:r>
      <w:r w:rsidRPr="005B2F33">
        <w:rPr>
          <w:rFonts w:eastAsia="宋体"/>
          <w:bCs/>
          <w:sz w:val="22"/>
          <w:szCs w:val="22"/>
          <w:lang w:val="en-US" w:eastAsia="zh-CN"/>
        </w:rPr>
        <w:t xml:space="preserve"> </w:t>
      </w:r>
      <w:r w:rsidR="00D35D15">
        <w:rPr>
          <w:rFonts w:eastAsia="宋体"/>
          <w:bCs/>
          <w:sz w:val="22"/>
          <w:szCs w:val="22"/>
          <w:lang w:val="en-US" w:eastAsia="zh-CN"/>
        </w:rPr>
        <w:t xml:space="preserve">For the case of single-vendor network deployment, this can be accomplished using proprietary/O&amp;M </w:t>
      </w:r>
      <w:proofErr w:type="spellStart"/>
      <w:r w:rsidR="00D35D15">
        <w:rPr>
          <w:rFonts w:eastAsia="宋体"/>
          <w:bCs/>
          <w:sz w:val="22"/>
          <w:szCs w:val="22"/>
          <w:lang w:val="en-US" w:eastAsia="zh-CN"/>
        </w:rPr>
        <w:t>signalling</w:t>
      </w:r>
      <w:proofErr w:type="spellEnd"/>
      <w:r w:rsidR="00D35D15">
        <w:rPr>
          <w:rFonts w:eastAsia="宋体"/>
          <w:bCs/>
          <w:sz w:val="22"/>
          <w:szCs w:val="22"/>
          <w:lang w:val="en-US" w:eastAsia="zh-CN"/>
        </w:rPr>
        <w:t>; however, the approach may not work well for multi-vendor network deployment. For multi-vendor network deployment</w:t>
      </w:r>
      <w:r w:rsidRPr="005B2F33">
        <w:rPr>
          <w:rFonts w:eastAsia="宋体"/>
          <w:bCs/>
          <w:sz w:val="22"/>
          <w:szCs w:val="22"/>
          <w:lang w:val="en-US" w:eastAsia="zh-CN"/>
        </w:rPr>
        <w:t xml:space="preserve">, </w:t>
      </w:r>
      <w:r w:rsidR="00D35D15">
        <w:rPr>
          <w:rFonts w:eastAsia="宋体"/>
          <w:bCs/>
          <w:sz w:val="22"/>
          <w:szCs w:val="22"/>
          <w:lang w:val="en-US" w:eastAsia="zh-CN"/>
        </w:rPr>
        <w:t>specifying the exchange of SBFD configuration between the gNBs allows such network deployment to work efficiently.</w:t>
      </w:r>
    </w:p>
    <w:p w14:paraId="1037DF7C" w14:textId="061899DF" w:rsidR="00C75A2A" w:rsidRDefault="00E56D6E" w:rsidP="00FF6B4B">
      <w:pPr>
        <w:spacing w:afterLines="50" w:after="120"/>
        <w:jc w:val="both"/>
        <w:rPr>
          <w:rFonts w:eastAsia="宋体"/>
          <w:bCs/>
          <w:i/>
          <w:iCs/>
          <w:sz w:val="22"/>
          <w:szCs w:val="22"/>
          <w:lang w:val="en-US" w:eastAsia="zh-CN"/>
        </w:rPr>
      </w:pPr>
      <w:bookmarkStart w:id="9" w:name="_Hlk165882648"/>
      <w:r w:rsidRPr="005B2F33">
        <w:rPr>
          <w:rFonts w:eastAsia="宋体"/>
          <w:b/>
          <w:sz w:val="22"/>
          <w:szCs w:val="22"/>
          <w:u w:val="single"/>
          <w:lang w:val="en-US" w:eastAsia="zh-CN"/>
        </w:rPr>
        <w:t xml:space="preserve">Proposal </w:t>
      </w:r>
      <w:r w:rsidR="00CC7464">
        <w:rPr>
          <w:rFonts w:eastAsia="宋体"/>
          <w:b/>
          <w:sz w:val="22"/>
          <w:szCs w:val="22"/>
          <w:u w:val="single"/>
          <w:lang w:val="en-US" w:eastAsia="zh-CN"/>
        </w:rPr>
        <w:t>10</w:t>
      </w:r>
      <w:r w:rsidRPr="005B2F33">
        <w:rPr>
          <w:rFonts w:eastAsia="宋体"/>
          <w:b/>
          <w:sz w:val="22"/>
          <w:szCs w:val="22"/>
          <w:u w:val="single"/>
          <w:lang w:val="en-US" w:eastAsia="zh-CN"/>
        </w:rPr>
        <w:t>:</w:t>
      </w:r>
      <w:r w:rsidRPr="00D817FF">
        <w:rPr>
          <w:rFonts w:eastAsia="宋体"/>
          <w:b/>
          <w:sz w:val="22"/>
          <w:szCs w:val="22"/>
          <w:lang w:val="en-US" w:eastAsia="zh-CN"/>
        </w:rPr>
        <w:t xml:space="preserve"> </w:t>
      </w:r>
      <w:r w:rsidRPr="00F54394">
        <w:rPr>
          <w:rFonts w:eastAsia="宋体"/>
          <w:bCs/>
          <w:i/>
          <w:iCs/>
          <w:sz w:val="22"/>
          <w:szCs w:val="22"/>
          <w:lang w:val="en-US" w:eastAsia="zh-CN"/>
        </w:rPr>
        <w:t xml:space="preserve">For inter-gNB CLI mitigation, </w:t>
      </w:r>
      <w:r w:rsidR="00C57490" w:rsidRPr="00F54394">
        <w:rPr>
          <w:rFonts w:eastAsia="宋体"/>
          <w:bCs/>
          <w:i/>
          <w:iCs/>
          <w:sz w:val="22"/>
          <w:szCs w:val="22"/>
          <w:lang w:val="en-US" w:eastAsia="zh-CN"/>
        </w:rPr>
        <w:t>gNB</w:t>
      </w:r>
      <w:r w:rsidR="008D484E">
        <w:rPr>
          <w:rFonts w:eastAsia="宋体"/>
          <w:bCs/>
          <w:i/>
          <w:iCs/>
          <w:sz w:val="22"/>
          <w:szCs w:val="22"/>
          <w:lang w:val="en-US" w:eastAsia="zh-CN"/>
        </w:rPr>
        <w:t>s</w:t>
      </w:r>
      <w:r w:rsidRPr="00F54394">
        <w:rPr>
          <w:rFonts w:eastAsia="宋体"/>
          <w:bCs/>
          <w:i/>
          <w:iCs/>
          <w:sz w:val="22"/>
          <w:szCs w:val="22"/>
          <w:lang w:val="en-US" w:eastAsia="zh-CN"/>
        </w:rPr>
        <w:t xml:space="preserve"> exchange the UL subband frequency resource configuration and SBFD time occasions</w:t>
      </w:r>
      <w:r w:rsidR="00D35D15">
        <w:rPr>
          <w:rFonts w:eastAsia="宋体"/>
          <w:bCs/>
          <w:i/>
          <w:iCs/>
          <w:sz w:val="22"/>
          <w:szCs w:val="22"/>
          <w:lang w:val="en-US" w:eastAsia="zh-CN"/>
        </w:rPr>
        <w:t xml:space="preserve"> with each other.</w:t>
      </w:r>
    </w:p>
    <w:bookmarkEnd w:id="9"/>
    <w:p w14:paraId="7892A611" w14:textId="77777777"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For matters of RO, specific enhancements can be made for dedicated coordinate scheduling enhancements of certain messages. RO in SBFD symbols will suffer from increased CLI that traditional RO will not have to contend with. As such, enhancements should be made for neighbouring gNBs to self-mute corresponding radio resources when they detect other gNBs in the RO process. The aggressor gNB can also choose to ignore the RO to ensure its own downlink requirements, but it can also choose to schedule around the RO of a neighbouring gNB if it is able.</w:t>
      </w:r>
    </w:p>
    <w:p w14:paraId="2CF9CD31" w14:textId="3EA0E40D" w:rsidR="002626CE" w:rsidRPr="00016414" w:rsidRDefault="002626CE" w:rsidP="002626CE">
      <w:pPr>
        <w:spacing w:afterLines="50" w:after="120"/>
        <w:jc w:val="both"/>
        <w:rPr>
          <w:rFonts w:eastAsia="宋体"/>
          <w:bCs/>
          <w:i/>
          <w:iCs/>
          <w:sz w:val="22"/>
          <w:szCs w:val="22"/>
          <w:lang w:val="en-US" w:eastAsia="zh-CN"/>
        </w:rPr>
      </w:pPr>
      <w:bookmarkStart w:id="10" w:name="_Hlk165882674"/>
      <w:r w:rsidRPr="00016414">
        <w:rPr>
          <w:rFonts w:eastAsia="宋体"/>
          <w:b/>
          <w:sz w:val="22"/>
          <w:szCs w:val="22"/>
          <w:u w:val="single"/>
          <w:lang w:val="en-US" w:eastAsia="zh-CN"/>
        </w:rPr>
        <w:t>Proposal 11:</w:t>
      </w:r>
      <w:r w:rsidRPr="00016414">
        <w:rPr>
          <w:rFonts w:eastAsia="宋体"/>
          <w:bCs/>
          <w:i/>
          <w:iCs/>
          <w:sz w:val="22"/>
          <w:szCs w:val="22"/>
          <w:lang w:val="en-US" w:eastAsia="zh-CN"/>
        </w:rPr>
        <w:t xml:space="preserve"> For inter-gNB CLI mitigation, gNBs exchange RO PRB locations with each other in case </w:t>
      </w:r>
      <w:proofErr w:type="spellStart"/>
      <w:r w:rsidRPr="00016414">
        <w:rPr>
          <w:rFonts w:eastAsia="宋体"/>
          <w:bCs/>
          <w:i/>
          <w:iCs/>
          <w:sz w:val="22"/>
          <w:szCs w:val="22"/>
          <w:lang w:val="en-US" w:eastAsia="zh-CN"/>
        </w:rPr>
        <w:t>neighbours</w:t>
      </w:r>
      <w:proofErr w:type="spellEnd"/>
      <w:r w:rsidRPr="00016414">
        <w:rPr>
          <w:rFonts w:eastAsia="宋体"/>
          <w:bCs/>
          <w:i/>
          <w:iCs/>
          <w:sz w:val="22"/>
          <w:szCs w:val="22"/>
          <w:lang w:val="en-US" w:eastAsia="zh-CN"/>
        </w:rPr>
        <w:t xml:space="preserve"> are willing to help in the RO process by self-muting.</w:t>
      </w:r>
    </w:p>
    <w:bookmarkEnd w:id="10"/>
    <w:p w14:paraId="0641A3C0" w14:textId="77777777"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 xml:space="preserve">The PRACH of the UE is especially important for SBFD as it realizes a major object of enhanced coverage. During this process, </w:t>
      </w:r>
      <w:proofErr w:type="gramStart"/>
      <w:r w:rsidRPr="002626CE">
        <w:rPr>
          <w:rFonts w:eastAsia="宋体"/>
          <w:bCs/>
          <w:sz w:val="22"/>
          <w:szCs w:val="22"/>
          <w:lang w:val="en-US" w:eastAsia="zh-CN"/>
        </w:rPr>
        <w:t>a number of</w:t>
      </w:r>
      <w:proofErr w:type="gramEnd"/>
      <w:r w:rsidRPr="002626CE">
        <w:rPr>
          <w:rFonts w:eastAsia="宋体"/>
          <w:bCs/>
          <w:sz w:val="22"/>
          <w:szCs w:val="22"/>
          <w:lang w:val="en-US" w:eastAsia="zh-CN"/>
        </w:rPr>
        <w:t xml:space="preserve"> PRACH exchanged messages are sent between the gNB and UE. The difference in power levels between UE UL and aggressor gNB DL can lead to an issue of unsuccessful UL transmission. To combat this the aggressor gNB can be scheduled to mute itself in the instances of neighbouring UL if it deems it possible to do so. This dynamic self-muting can be completed by the exchange of time and frequency locations of the RA process. The OAM process may not support such a large exchange of information but this can be done by having the victim gNB CLI information. While normally this is not possible due to RNTI. SBFD-specific RNTI can be designed in the preamble phase by setting certain bits of the RNTI to known values. This will allow the aggressor gNB to read the DCI of the victim and to decide if it wants to self-mute in order to help the victim get out. The benefit of this approach is that it has very minimal spec impact </w:t>
      </w:r>
    </w:p>
    <w:p w14:paraId="1F33B326" w14:textId="18D4F4E9" w:rsidR="002626CE" w:rsidRPr="00016414" w:rsidRDefault="002626CE" w:rsidP="002626CE">
      <w:pPr>
        <w:spacing w:afterLines="50" w:after="120"/>
        <w:jc w:val="both"/>
        <w:rPr>
          <w:rFonts w:eastAsia="宋体"/>
          <w:bCs/>
          <w:i/>
          <w:iCs/>
          <w:sz w:val="22"/>
          <w:szCs w:val="22"/>
          <w:lang w:val="en-US" w:eastAsia="zh-CN"/>
        </w:rPr>
      </w:pPr>
      <w:bookmarkStart w:id="11" w:name="_Hlk165882686"/>
      <w:r w:rsidRPr="00016414">
        <w:rPr>
          <w:rFonts w:eastAsia="宋体"/>
          <w:b/>
          <w:sz w:val="22"/>
          <w:szCs w:val="22"/>
          <w:u w:val="single"/>
          <w:lang w:val="en-US" w:eastAsia="zh-CN"/>
        </w:rPr>
        <w:t>Proposal 12:</w:t>
      </w:r>
      <w:r w:rsidRPr="00016414">
        <w:rPr>
          <w:rFonts w:eastAsia="宋体"/>
          <w:bCs/>
          <w:i/>
          <w:iCs/>
          <w:sz w:val="22"/>
          <w:szCs w:val="22"/>
          <w:lang w:val="en-US" w:eastAsia="zh-CN"/>
        </w:rPr>
        <w:t xml:space="preserve"> aggressor gNB obtains the PRB information of victim gNB UL and can choose </w:t>
      </w:r>
      <w:proofErr w:type="gramStart"/>
      <w:r w:rsidRPr="00016414">
        <w:rPr>
          <w:rFonts w:eastAsia="宋体"/>
          <w:bCs/>
          <w:i/>
          <w:iCs/>
          <w:sz w:val="22"/>
          <w:szCs w:val="22"/>
          <w:lang w:val="en-US" w:eastAsia="zh-CN"/>
        </w:rPr>
        <w:t>to</w:t>
      </w:r>
      <w:proofErr w:type="gramEnd"/>
      <w:r w:rsidRPr="00016414">
        <w:rPr>
          <w:rFonts w:eastAsia="宋体"/>
          <w:bCs/>
          <w:i/>
          <w:iCs/>
          <w:sz w:val="22"/>
          <w:szCs w:val="22"/>
          <w:lang w:val="en-US" w:eastAsia="zh-CN"/>
        </w:rPr>
        <w:t xml:space="preserve"> self-mute. </w:t>
      </w:r>
    </w:p>
    <w:bookmarkEnd w:id="11"/>
    <w:p w14:paraId="1D6C8DB3" w14:textId="77777777" w:rsidR="002626CE" w:rsidRPr="002626CE" w:rsidRDefault="002626CE" w:rsidP="002626CE">
      <w:pPr>
        <w:spacing w:afterLines="50" w:after="120"/>
        <w:jc w:val="both"/>
        <w:rPr>
          <w:rFonts w:eastAsia="宋体"/>
          <w:bCs/>
          <w:sz w:val="22"/>
          <w:szCs w:val="22"/>
          <w:lang w:val="en-US" w:eastAsia="zh-CN"/>
        </w:rPr>
      </w:pPr>
      <w:r w:rsidRPr="002626CE">
        <w:rPr>
          <w:rFonts w:eastAsia="宋体"/>
          <w:bCs/>
          <w:sz w:val="22"/>
          <w:szCs w:val="22"/>
          <w:lang w:val="en-US" w:eastAsia="zh-CN"/>
        </w:rPr>
        <w:t xml:space="preserve">For </w:t>
      </w:r>
      <w:proofErr w:type="gramStart"/>
      <w:r w:rsidRPr="002626CE">
        <w:rPr>
          <w:rFonts w:eastAsia="宋体"/>
          <w:bCs/>
          <w:sz w:val="22"/>
          <w:szCs w:val="22"/>
          <w:lang w:val="en-US" w:eastAsia="zh-CN"/>
        </w:rPr>
        <w:t>gNB to gNB</w:t>
      </w:r>
      <w:proofErr w:type="gramEnd"/>
      <w:r w:rsidRPr="002626CE">
        <w:rPr>
          <w:rFonts w:eastAsia="宋体"/>
          <w:bCs/>
          <w:sz w:val="22"/>
          <w:szCs w:val="22"/>
          <w:lang w:val="en-US" w:eastAsia="zh-CN"/>
        </w:rPr>
        <w:t xml:space="preserve"> CLI schemes, the current SBFD configurations of the gNB should be shared with its neighbouring </w:t>
      </w:r>
      <w:proofErr w:type="spellStart"/>
      <w:r w:rsidRPr="002626CE">
        <w:rPr>
          <w:rFonts w:eastAsia="宋体"/>
          <w:bCs/>
          <w:sz w:val="22"/>
          <w:szCs w:val="22"/>
          <w:lang w:val="en-US" w:eastAsia="zh-CN"/>
        </w:rPr>
        <w:t>gNBS</w:t>
      </w:r>
      <w:proofErr w:type="spellEnd"/>
      <w:r w:rsidRPr="002626CE">
        <w:rPr>
          <w:rFonts w:eastAsia="宋体"/>
          <w:bCs/>
          <w:sz w:val="22"/>
          <w:szCs w:val="22"/>
          <w:lang w:val="en-US" w:eastAsia="zh-CN"/>
        </w:rPr>
        <w:t>. This allows all the victim gNBs to adjust their own CLI configurations depending on the number of interfering gNBs. The total amount of aggressor gNBs that may cause interference to a victim gNB should be exchanged to allow for better CLI performance</w:t>
      </w:r>
    </w:p>
    <w:p w14:paraId="78D3BF79" w14:textId="2F7F6004" w:rsidR="002626CE" w:rsidRPr="002626CE" w:rsidRDefault="002626CE" w:rsidP="002626CE">
      <w:pPr>
        <w:spacing w:afterLines="50" w:after="120"/>
        <w:jc w:val="both"/>
        <w:rPr>
          <w:rFonts w:eastAsia="宋体"/>
          <w:bCs/>
          <w:i/>
          <w:iCs/>
          <w:sz w:val="22"/>
          <w:szCs w:val="22"/>
          <w:lang w:val="en-US" w:eastAsia="zh-CN"/>
        </w:rPr>
      </w:pPr>
      <w:bookmarkStart w:id="12" w:name="_Hlk165882692"/>
      <w:r w:rsidRPr="00016414">
        <w:rPr>
          <w:rFonts w:eastAsia="宋体"/>
          <w:b/>
          <w:sz w:val="22"/>
          <w:szCs w:val="22"/>
          <w:u w:val="single"/>
          <w:lang w:val="en-US" w:eastAsia="zh-CN"/>
        </w:rPr>
        <w:t>Proposal 13:</w:t>
      </w:r>
      <w:r w:rsidRPr="00016414">
        <w:rPr>
          <w:rFonts w:eastAsia="宋体"/>
          <w:bCs/>
          <w:i/>
          <w:iCs/>
          <w:sz w:val="22"/>
          <w:szCs w:val="22"/>
          <w:lang w:val="en-US" w:eastAsia="zh-CN"/>
        </w:rPr>
        <w:t xml:space="preserve"> In the information exchange for CLI, the current gNB SBFD status should be exchanged to allow for greater CLI performances.</w:t>
      </w:r>
    </w:p>
    <w:bookmarkEnd w:id="12"/>
    <w:p w14:paraId="6E53C2D1" w14:textId="77777777" w:rsidR="00FF6B4B" w:rsidRPr="004D5C7C" w:rsidRDefault="00E56D6E" w:rsidP="00FF6B4B">
      <w:pPr>
        <w:pStyle w:val="2"/>
        <w:rPr>
          <w:lang w:eastAsia="zh-CN"/>
        </w:rPr>
      </w:pPr>
      <w:r w:rsidRPr="004D5C7C">
        <w:rPr>
          <w:lang w:eastAsia="zh-CN"/>
        </w:rPr>
        <w:t>2.</w:t>
      </w:r>
      <w:r>
        <w:rPr>
          <w:lang w:eastAsia="zh-CN"/>
        </w:rPr>
        <w:t>3</w:t>
      </w:r>
      <w:r w:rsidRPr="004D5C7C">
        <w:rPr>
          <w:lang w:eastAsia="zh-CN"/>
        </w:rPr>
        <w:t xml:space="preserve"> </w:t>
      </w:r>
      <w:r w:rsidRPr="00D849CB">
        <w:rPr>
          <w:lang w:eastAsia="zh-CN"/>
        </w:rPr>
        <w:t>UE-to-UE inter-cell co-channel interference</w:t>
      </w:r>
    </w:p>
    <w:p w14:paraId="48F3527E" w14:textId="77777777" w:rsidR="00153130" w:rsidRDefault="00E56D6E" w:rsidP="006A1B5C">
      <w:pPr>
        <w:rPr>
          <w:rFonts w:eastAsia="宋体"/>
          <w:sz w:val="22"/>
          <w:szCs w:val="22"/>
        </w:rPr>
      </w:pPr>
      <w:r w:rsidRPr="001B4539">
        <w:rPr>
          <w:rFonts w:eastAsia="宋体"/>
          <w:sz w:val="22"/>
          <w:szCs w:val="22"/>
        </w:rPr>
        <w:t xml:space="preserve">For </w:t>
      </w:r>
      <w:r w:rsidR="004F5351">
        <w:rPr>
          <w:rFonts w:eastAsia="宋体"/>
          <w:sz w:val="22"/>
          <w:szCs w:val="22"/>
        </w:rPr>
        <w:t xml:space="preserve">the </w:t>
      </w:r>
      <w:r w:rsidRPr="001B4539">
        <w:rPr>
          <w:rFonts w:eastAsia="宋体"/>
          <w:sz w:val="22"/>
          <w:szCs w:val="22"/>
        </w:rPr>
        <w:t>SRS-RSRP measurement</w:t>
      </w:r>
      <w:r w:rsidR="00813392">
        <w:rPr>
          <w:rFonts w:eastAsia="宋体"/>
          <w:sz w:val="22"/>
          <w:szCs w:val="22"/>
        </w:rPr>
        <w:t>s</w:t>
      </w:r>
      <w:r w:rsidRPr="001B4539">
        <w:rPr>
          <w:rFonts w:eastAsia="宋体"/>
          <w:sz w:val="22"/>
          <w:szCs w:val="22"/>
        </w:rPr>
        <w:t xml:space="preserve">, L3 measurement reporting </w:t>
      </w:r>
      <w:r>
        <w:rPr>
          <w:rFonts w:eastAsia="宋体"/>
          <w:sz w:val="22"/>
          <w:szCs w:val="22"/>
        </w:rPr>
        <w:t>was</w:t>
      </w:r>
      <w:r w:rsidRPr="001B4539">
        <w:rPr>
          <w:rFonts w:eastAsia="宋体"/>
          <w:sz w:val="22"/>
          <w:szCs w:val="22"/>
        </w:rPr>
        <w:t xml:space="preserve"> </w:t>
      </w:r>
      <w:r>
        <w:rPr>
          <w:rFonts w:eastAsia="宋体"/>
          <w:sz w:val="22"/>
          <w:szCs w:val="22"/>
        </w:rPr>
        <w:t>specified in Release 16</w:t>
      </w:r>
      <w:r w:rsidRPr="001B4539">
        <w:rPr>
          <w:rFonts w:eastAsia="宋体"/>
          <w:sz w:val="22"/>
          <w:szCs w:val="22"/>
        </w:rPr>
        <w:t xml:space="preserve">. L3 reporting is </w:t>
      </w:r>
      <w:r w:rsidR="00D35D15">
        <w:rPr>
          <w:rFonts w:eastAsia="宋体"/>
          <w:sz w:val="22"/>
          <w:szCs w:val="22"/>
        </w:rPr>
        <w:t>enabled by gNB configuration of</w:t>
      </w:r>
      <w:r w:rsidRPr="001B4539">
        <w:rPr>
          <w:rFonts w:eastAsia="宋体"/>
          <w:sz w:val="22"/>
          <w:szCs w:val="22"/>
        </w:rPr>
        <w:t xml:space="preserve"> periodic CLI measurement resources with L3 filtering</w:t>
      </w:r>
      <w:r>
        <w:rPr>
          <w:rFonts w:eastAsia="宋体"/>
          <w:sz w:val="22"/>
          <w:szCs w:val="22"/>
        </w:rPr>
        <w:t xml:space="preserve">, </w:t>
      </w:r>
      <w:r w:rsidRPr="001B4539">
        <w:rPr>
          <w:rFonts w:eastAsia="宋体"/>
          <w:sz w:val="22"/>
          <w:szCs w:val="22"/>
        </w:rPr>
        <w:t xml:space="preserve">which </w:t>
      </w:r>
      <w:r w:rsidR="00755B30">
        <w:rPr>
          <w:rFonts w:eastAsia="宋体"/>
          <w:sz w:val="22"/>
          <w:szCs w:val="22"/>
        </w:rPr>
        <w:t xml:space="preserve">is </w:t>
      </w:r>
      <w:r w:rsidRPr="001B4539">
        <w:rPr>
          <w:rFonts w:eastAsia="宋体"/>
          <w:sz w:val="22"/>
          <w:szCs w:val="22"/>
        </w:rPr>
        <w:t xml:space="preserve">mainly </w:t>
      </w:r>
      <w:r w:rsidR="00813392">
        <w:rPr>
          <w:rFonts w:eastAsia="宋体"/>
          <w:sz w:val="22"/>
          <w:szCs w:val="22"/>
        </w:rPr>
        <w:t xml:space="preserve">applicable for </w:t>
      </w:r>
      <w:r w:rsidRPr="001B4539">
        <w:rPr>
          <w:rFonts w:eastAsia="宋体"/>
          <w:sz w:val="22"/>
          <w:szCs w:val="22"/>
        </w:rPr>
        <w:t>long-term statistic</w:t>
      </w:r>
      <w:r>
        <w:rPr>
          <w:rFonts w:eastAsia="宋体"/>
          <w:sz w:val="22"/>
          <w:szCs w:val="22"/>
        </w:rPr>
        <w:t>al</w:t>
      </w:r>
      <w:r w:rsidRPr="001B4539">
        <w:rPr>
          <w:rFonts w:eastAsia="宋体"/>
          <w:sz w:val="22"/>
          <w:szCs w:val="22"/>
        </w:rPr>
        <w:t xml:space="preserve"> interference. </w:t>
      </w:r>
      <w:r>
        <w:rPr>
          <w:rFonts w:eastAsia="宋体"/>
          <w:sz w:val="22"/>
          <w:szCs w:val="22"/>
        </w:rPr>
        <w:t>However, t</w:t>
      </w:r>
      <w:r w:rsidRPr="001B4539">
        <w:rPr>
          <w:rFonts w:eastAsia="宋体"/>
          <w:sz w:val="22"/>
          <w:szCs w:val="22"/>
        </w:rPr>
        <w:t xml:space="preserve">his is </w:t>
      </w:r>
      <w:r w:rsidR="00755B30">
        <w:rPr>
          <w:rFonts w:eastAsia="宋体"/>
          <w:sz w:val="22"/>
          <w:szCs w:val="22"/>
        </w:rPr>
        <w:t xml:space="preserve">unsuitable for enabling fast beam selection </w:t>
      </w:r>
      <w:r w:rsidR="000E535D">
        <w:rPr>
          <w:rFonts w:eastAsia="宋体"/>
          <w:sz w:val="22"/>
          <w:szCs w:val="22"/>
        </w:rPr>
        <w:t xml:space="preserve">for DL transmission </w:t>
      </w:r>
      <w:r w:rsidR="00755B30">
        <w:rPr>
          <w:rFonts w:eastAsia="宋体"/>
          <w:sz w:val="22"/>
          <w:szCs w:val="22"/>
        </w:rPr>
        <w:t>in response to interference variation</w:t>
      </w:r>
      <w:r w:rsidR="000E535D">
        <w:rPr>
          <w:rFonts w:eastAsia="宋体"/>
          <w:sz w:val="22"/>
          <w:szCs w:val="22"/>
        </w:rPr>
        <w:t>s</w:t>
      </w:r>
      <w:r w:rsidR="00755B30">
        <w:rPr>
          <w:rFonts w:eastAsia="宋体"/>
          <w:sz w:val="22"/>
          <w:szCs w:val="22"/>
        </w:rPr>
        <w:t xml:space="preserve"> </w:t>
      </w:r>
      <w:r w:rsidR="00D35D15">
        <w:rPr>
          <w:rFonts w:eastAsia="宋体"/>
          <w:sz w:val="22"/>
          <w:szCs w:val="22"/>
        </w:rPr>
        <w:t>observed by a UE</w:t>
      </w:r>
      <w:r w:rsidRPr="001B4539">
        <w:rPr>
          <w:rFonts w:eastAsia="宋体"/>
          <w:sz w:val="22"/>
          <w:szCs w:val="22"/>
        </w:rPr>
        <w:t>.</w:t>
      </w:r>
      <w:r>
        <w:rPr>
          <w:rFonts w:eastAsia="宋体"/>
          <w:sz w:val="22"/>
          <w:szCs w:val="22"/>
        </w:rPr>
        <w:t xml:space="preserve"> Therefore, </w:t>
      </w:r>
      <w:r w:rsidRPr="001B4539">
        <w:rPr>
          <w:rFonts w:eastAsia="宋体"/>
          <w:sz w:val="22"/>
          <w:szCs w:val="22"/>
        </w:rPr>
        <w:t>L</w:t>
      </w:r>
      <w:r>
        <w:rPr>
          <w:rFonts w:eastAsia="宋体"/>
          <w:sz w:val="22"/>
          <w:szCs w:val="22"/>
        </w:rPr>
        <w:t xml:space="preserve">1 </w:t>
      </w:r>
      <w:r w:rsidR="009E58E7">
        <w:rPr>
          <w:rFonts w:eastAsia="宋体"/>
          <w:sz w:val="22"/>
          <w:szCs w:val="22"/>
        </w:rPr>
        <w:t>layer-based</w:t>
      </w:r>
      <w:r>
        <w:rPr>
          <w:rFonts w:eastAsia="宋体"/>
          <w:sz w:val="22"/>
          <w:szCs w:val="22"/>
        </w:rPr>
        <w:t xml:space="preserve"> </w:t>
      </w:r>
      <w:r w:rsidRPr="005C0F21">
        <w:rPr>
          <w:rFonts w:eastAsia="宋体"/>
          <w:sz w:val="22"/>
          <w:szCs w:val="22"/>
        </w:rPr>
        <w:t>UE-to-UE CLI</w:t>
      </w:r>
      <w:r w:rsidRPr="001B4539">
        <w:rPr>
          <w:rFonts w:eastAsia="宋体"/>
          <w:sz w:val="22"/>
          <w:szCs w:val="22"/>
        </w:rPr>
        <w:t xml:space="preserve"> measurement reporting</w:t>
      </w:r>
      <w:r>
        <w:rPr>
          <w:rFonts w:eastAsia="宋体"/>
          <w:sz w:val="22"/>
          <w:szCs w:val="22"/>
        </w:rPr>
        <w:t xml:space="preserve"> should be supported. </w:t>
      </w:r>
    </w:p>
    <w:p w14:paraId="39F85B23" w14:textId="0CA4D0D5" w:rsidR="00153130" w:rsidRPr="003010D0" w:rsidRDefault="00153130" w:rsidP="003010D0">
      <w:pPr>
        <w:spacing w:afterLines="50" w:after="120"/>
        <w:jc w:val="both"/>
        <w:rPr>
          <w:rFonts w:eastAsia="宋体"/>
          <w:bCs/>
          <w:i/>
          <w:iCs/>
          <w:sz w:val="22"/>
          <w:szCs w:val="22"/>
          <w:lang w:val="en-US" w:eastAsia="zh-CN"/>
        </w:rPr>
      </w:pPr>
      <w:bookmarkStart w:id="13" w:name="_Hlk165882699"/>
      <w:r w:rsidRPr="005B2F33">
        <w:rPr>
          <w:rFonts w:eastAsia="宋体"/>
          <w:b/>
          <w:sz w:val="22"/>
          <w:szCs w:val="22"/>
          <w:u w:val="single"/>
          <w:lang w:val="en-US" w:eastAsia="zh-CN"/>
        </w:rPr>
        <w:t xml:space="preserve">Proposal </w:t>
      </w:r>
      <w:r>
        <w:rPr>
          <w:rFonts w:eastAsia="宋体"/>
          <w:b/>
          <w:sz w:val="22"/>
          <w:szCs w:val="22"/>
          <w:u w:val="single"/>
          <w:lang w:val="en-US" w:eastAsia="zh-CN"/>
        </w:rPr>
        <w:t>1</w:t>
      </w:r>
      <w:r w:rsidR="002626CE">
        <w:rPr>
          <w:rFonts w:eastAsia="宋体"/>
          <w:b/>
          <w:sz w:val="22"/>
          <w:szCs w:val="22"/>
          <w:u w:val="single"/>
          <w:lang w:val="en-US" w:eastAsia="zh-CN"/>
        </w:rPr>
        <w:t>4</w:t>
      </w:r>
      <w:r w:rsidRPr="005B2F33">
        <w:rPr>
          <w:rFonts w:eastAsia="宋体"/>
          <w:b/>
          <w:sz w:val="22"/>
          <w:szCs w:val="22"/>
          <w:u w:val="single"/>
          <w:lang w:val="en-US" w:eastAsia="zh-CN"/>
        </w:rPr>
        <w:t>:</w:t>
      </w:r>
      <w:r w:rsidRPr="00D817FF">
        <w:rPr>
          <w:rFonts w:eastAsia="宋体"/>
          <w:b/>
          <w:sz w:val="22"/>
          <w:szCs w:val="22"/>
          <w:lang w:val="en-US" w:eastAsia="zh-CN"/>
        </w:rPr>
        <w:t xml:space="preserve"> </w:t>
      </w:r>
      <w:r w:rsidRPr="003010D0">
        <w:rPr>
          <w:rFonts w:eastAsia="宋体"/>
          <w:bCs/>
          <w:i/>
          <w:iCs/>
          <w:sz w:val="22"/>
          <w:szCs w:val="22"/>
          <w:lang w:val="en-US" w:eastAsia="zh-CN"/>
        </w:rPr>
        <w:t>Specify L1 based UE-UE C</w:t>
      </w:r>
      <w:r>
        <w:rPr>
          <w:rFonts w:eastAsia="宋体"/>
          <w:bCs/>
          <w:i/>
          <w:iCs/>
          <w:sz w:val="22"/>
          <w:szCs w:val="22"/>
          <w:lang w:val="en-US" w:eastAsia="zh-CN"/>
        </w:rPr>
        <w:t>LI</w:t>
      </w:r>
      <w:r w:rsidRPr="003010D0">
        <w:rPr>
          <w:rFonts w:eastAsia="宋体"/>
          <w:bCs/>
          <w:i/>
          <w:iCs/>
          <w:sz w:val="22"/>
          <w:szCs w:val="22"/>
          <w:lang w:val="en-US" w:eastAsia="zh-CN"/>
        </w:rPr>
        <w:t xml:space="preserve"> measurements</w:t>
      </w:r>
      <w:r>
        <w:rPr>
          <w:rFonts w:eastAsia="宋体"/>
          <w:bCs/>
          <w:i/>
          <w:iCs/>
          <w:sz w:val="22"/>
          <w:szCs w:val="22"/>
          <w:lang w:val="en-US" w:eastAsia="zh-CN"/>
        </w:rPr>
        <w:t xml:space="preserve"> and reportin</w:t>
      </w:r>
      <w:r w:rsidR="0081437E">
        <w:rPr>
          <w:rFonts w:eastAsia="宋体"/>
          <w:bCs/>
          <w:i/>
          <w:iCs/>
          <w:sz w:val="22"/>
          <w:szCs w:val="22"/>
          <w:lang w:val="en-US" w:eastAsia="zh-CN"/>
        </w:rPr>
        <w:t>g</w:t>
      </w:r>
      <w:r>
        <w:rPr>
          <w:rFonts w:eastAsia="宋体"/>
          <w:bCs/>
          <w:i/>
          <w:iCs/>
          <w:sz w:val="22"/>
          <w:szCs w:val="22"/>
          <w:lang w:val="en-US" w:eastAsia="zh-CN"/>
        </w:rPr>
        <w:t>.</w:t>
      </w:r>
    </w:p>
    <w:bookmarkEnd w:id="13"/>
    <w:p w14:paraId="1E65B1AE" w14:textId="020CA3E6" w:rsidR="00FF6B4B" w:rsidRPr="006A1B5C" w:rsidRDefault="006A1B5C" w:rsidP="006A1B5C">
      <w:r w:rsidRPr="006A1B5C">
        <w:rPr>
          <w:rFonts w:eastAsia="宋体"/>
          <w:sz w:val="22"/>
          <w:szCs w:val="22"/>
        </w:rPr>
        <w:t>The L1-CLI report can be periodic</w:t>
      </w:r>
      <w:r w:rsidRPr="006A1B5C">
        <w:rPr>
          <w:rFonts w:eastAsia="宋体"/>
          <w:sz w:val="22"/>
        </w:rPr>
        <w:t xml:space="preserve"> </w:t>
      </w:r>
      <w:r w:rsidRPr="006A1B5C">
        <w:rPr>
          <w:rFonts w:eastAsia="宋体"/>
          <w:sz w:val="22"/>
          <w:szCs w:val="22"/>
        </w:rPr>
        <w:t>or aperiodic and dynamically triggered by DCI</w:t>
      </w:r>
      <w:r w:rsidRPr="006A1B5C">
        <w:rPr>
          <w:rFonts w:eastAsia="宋体"/>
          <w:sz w:val="22"/>
        </w:rPr>
        <w:t>,</w:t>
      </w:r>
      <w:r w:rsidR="00557386">
        <w:rPr>
          <w:rFonts w:eastAsia="宋体"/>
          <w:sz w:val="22"/>
        </w:rPr>
        <w:t xml:space="preserve"> </w:t>
      </w:r>
      <w:r w:rsidRPr="006A1B5C">
        <w:rPr>
          <w:rFonts w:eastAsia="宋体"/>
          <w:sz w:val="22"/>
        </w:rPr>
        <w:t>SPS,</w:t>
      </w:r>
      <w:r w:rsidRPr="006A1B5C">
        <w:rPr>
          <w:rFonts w:eastAsia="宋体"/>
          <w:sz w:val="22"/>
          <w:szCs w:val="22"/>
        </w:rPr>
        <w:t xml:space="preserve"> or </w:t>
      </w:r>
      <w:r w:rsidRPr="006A1B5C">
        <w:rPr>
          <w:rFonts w:eastAsia="宋体"/>
          <w:sz w:val="22"/>
        </w:rPr>
        <w:t>other events</w:t>
      </w:r>
      <w:r w:rsidRPr="006A1B5C">
        <w:rPr>
          <w:rFonts w:eastAsia="宋体"/>
          <w:sz w:val="22"/>
          <w:szCs w:val="22"/>
        </w:rPr>
        <w:t>.</w:t>
      </w:r>
      <w:r w:rsidR="00E56D6E" w:rsidRPr="006A1B5C">
        <w:rPr>
          <w:rFonts w:eastAsia="宋体"/>
          <w:sz w:val="22"/>
          <w:szCs w:val="22"/>
        </w:rPr>
        <w:t xml:space="preserve"> </w:t>
      </w:r>
      <w:r w:rsidR="00E56D6E" w:rsidRPr="00ED7FD3">
        <w:rPr>
          <w:rFonts w:eastAsia="宋体"/>
          <w:sz w:val="22"/>
          <w:szCs w:val="22"/>
        </w:rPr>
        <w:t xml:space="preserve">The report configuration/indication information for UE-to-UE CLI beam management </w:t>
      </w:r>
      <w:r w:rsidR="00E56D6E">
        <w:rPr>
          <w:rFonts w:eastAsia="宋体"/>
          <w:sz w:val="22"/>
          <w:szCs w:val="22"/>
        </w:rPr>
        <w:t xml:space="preserve">can </w:t>
      </w:r>
      <w:r w:rsidR="00E56D6E" w:rsidRPr="00ED7FD3">
        <w:rPr>
          <w:rFonts w:eastAsia="宋体"/>
          <w:sz w:val="22"/>
          <w:szCs w:val="22"/>
        </w:rPr>
        <w:t xml:space="preserve">include at least one of the </w:t>
      </w:r>
      <w:r w:rsidR="00E56D6E">
        <w:rPr>
          <w:rFonts w:eastAsia="宋体"/>
          <w:sz w:val="22"/>
          <w:szCs w:val="22"/>
        </w:rPr>
        <w:t>following</w:t>
      </w:r>
      <w:r w:rsidR="00E56D6E" w:rsidRPr="00ED7FD3">
        <w:rPr>
          <w:rFonts w:eastAsia="宋体"/>
          <w:sz w:val="22"/>
          <w:szCs w:val="22"/>
        </w:rPr>
        <w:t>.</w:t>
      </w:r>
    </w:p>
    <w:p w14:paraId="3E5E2D76"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lastRenderedPageBreak/>
        <w:t>The TCI state IDs</w:t>
      </w:r>
      <w:r>
        <w:rPr>
          <w:rFonts w:eastAsia="宋体"/>
          <w:sz w:val="22"/>
          <w:szCs w:val="22"/>
          <w:lang w:eastAsia="zh-CN"/>
        </w:rPr>
        <w:t>.</w:t>
      </w:r>
      <w:r w:rsidRPr="00ED7FD3">
        <w:rPr>
          <w:rFonts w:eastAsia="宋体"/>
          <w:sz w:val="22"/>
          <w:szCs w:val="22"/>
          <w:lang w:eastAsia="zh-CN"/>
        </w:rPr>
        <w:t xml:space="preserve"> </w:t>
      </w:r>
    </w:p>
    <w:p w14:paraId="3E02EC1F" w14:textId="77777777" w:rsidR="00FF6B4B" w:rsidRPr="00ED7FD3"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The resou</w:t>
      </w:r>
      <w:r>
        <w:rPr>
          <w:rFonts w:eastAsia="宋体"/>
          <w:sz w:val="22"/>
          <w:szCs w:val="22"/>
          <w:lang w:eastAsia="zh-CN"/>
        </w:rPr>
        <w:t xml:space="preserve">rces </w:t>
      </w:r>
      <w:r w:rsidR="008D484E">
        <w:rPr>
          <w:rFonts w:eastAsia="宋体"/>
          <w:sz w:val="22"/>
          <w:szCs w:val="22"/>
          <w:lang w:eastAsia="zh-CN"/>
        </w:rPr>
        <w:t>f</w:t>
      </w:r>
      <w:r>
        <w:rPr>
          <w:rFonts w:eastAsia="宋体"/>
          <w:sz w:val="22"/>
          <w:szCs w:val="22"/>
          <w:lang w:eastAsia="zh-CN"/>
        </w:rPr>
        <w:t xml:space="preserve">or CLI Measurement are </w:t>
      </w:r>
      <w:r w:rsidRPr="00ED7FD3">
        <w:rPr>
          <w:rFonts w:eastAsia="宋体"/>
          <w:sz w:val="22"/>
          <w:szCs w:val="22"/>
          <w:lang w:eastAsia="zh-CN"/>
        </w:rPr>
        <w:t>SRS-</w:t>
      </w:r>
      <w:proofErr w:type="spellStart"/>
      <w:r w:rsidRPr="00ED7FD3">
        <w:rPr>
          <w:rFonts w:eastAsia="宋体"/>
          <w:sz w:val="22"/>
          <w:szCs w:val="22"/>
          <w:lang w:eastAsia="zh-CN"/>
        </w:rPr>
        <w:t>ResourceConfigId</w:t>
      </w:r>
      <w:proofErr w:type="spellEnd"/>
      <w:r w:rsidRPr="00ED7FD3">
        <w:rPr>
          <w:rFonts w:eastAsia="宋体"/>
          <w:sz w:val="22"/>
          <w:szCs w:val="22"/>
          <w:lang w:eastAsia="zh-CN"/>
        </w:rPr>
        <w:t xml:space="preserve"> or CLI-RSSI Resource I</w:t>
      </w:r>
      <w:r w:rsidR="008D484E">
        <w:rPr>
          <w:rFonts w:eastAsia="宋体"/>
          <w:sz w:val="22"/>
          <w:szCs w:val="22"/>
          <w:lang w:eastAsia="zh-CN"/>
        </w:rPr>
        <w:t>D</w:t>
      </w:r>
      <w:r>
        <w:rPr>
          <w:rFonts w:eastAsia="宋体"/>
          <w:sz w:val="22"/>
          <w:szCs w:val="22"/>
          <w:lang w:eastAsia="zh-CN"/>
        </w:rPr>
        <w:t>.</w:t>
      </w:r>
    </w:p>
    <w:p w14:paraId="11293C74" w14:textId="77777777" w:rsidR="00FF6B4B" w:rsidRDefault="00E56D6E" w:rsidP="00FF6B4B">
      <w:pPr>
        <w:numPr>
          <w:ilvl w:val="0"/>
          <w:numId w:val="3"/>
        </w:numPr>
        <w:spacing w:before="100" w:beforeAutospacing="1" w:after="100" w:afterAutospacing="1"/>
        <w:jc w:val="both"/>
        <w:rPr>
          <w:rFonts w:eastAsia="宋体"/>
          <w:sz w:val="22"/>
          <w:szCs w:val="22"/>
          <w:lang w:eastAsia="zh-CN"/>
        </w:rPr>
      </w:pPr>
      <w:r w:rsidRPr="00ED7FD3">
        <w:rPr>
          <w:rFonts w:eastAsia="宋体"/>
          <w:sz w:val="22"/>
          <w:szCs w:val="22"/>
          <w:lang w:eastAsia="zh-CN"/>
        </w:rPr>
        <w:t xml:space="preserve">The </w:t>
      </w:r>
      <w:proofErr w:type="spellStart"/>
      <w:proofErr w:type="gramStart"/>
      <w:r w:rsidRPr="00ED7FD3">
        <w:rPr>
          <w:rFonts w:eastAsia="宋体"/>
          <w:sz w:val="22"/>
          <w:szCs w:val="22"/>
          <w:lang w:eastAsia="zh-CN"/>
        </w:rPr>
        <w:t>reportConfigType</w:t>
      </w:r>
      <w:proofErr w:type="spellEnd"/>
      <w:r w:rsidRPr="00ED7FD3">
        <w:rPr>
          <w:rFonts w:eastAsia="宋体"/>
          <w:sz w:val="22"/>
          <w:szCs w:val="22"/>
          <w:lang w:eastAsia="zh-CN"/>
        </w:rPr>
        <w:t>{</w:t>
      </w:r>
      <w:proofErr w:type="gramEnd"/>
      <w:r w:rsidRPr="00ED7FD3">
        <w:rPr>
          <w:rFonts w:eastAsia="宋体"/>
          <w:sz w:val="22"/>
          <w:szCs w:val="22"/>
          <w:lang w:eastAsia="zh-CN"/>
        </w:rPr>
        <w:t>periodic</w:t>
      </w:r>
      <w:r>
        <w:rPr>
          <w:rFonts w:eastAsia="宋体"/>
          <w:sz w:val="22"/>
          <w:szCs w:val="22"/>
          <w:lang w:eastAsia="zh-CN"/>
        </w:rPr>
        <w:t xml:space="preserve">, </w:t>
      </w:r>
      <w:proofErr w:type="spellStart"/>
      <w:r w:rsidRPr="00ED7FD3">
        <w:rPr>
          <w:rFonts w:eastAsia="宋体"/>
          <w:sz w:val="22"/>
          <w:szCs w:val="22"/>
          <w:lang w:eastAsia="zh-CN"/>
        </w:rPr>
        <w:t>sps</w:t>
      </w:r>
      <w:proofErr w:type="spellEnd"/>
      <w:r w:rsidRPr="00ED7FD3">
        <w:rPr>
          <w:rFonts w:eastAsia="宋体"/>
          <w:sz w:val="22"/>
          <w:szCs w:val="22"/>
          <w:lang w:eastAsia="zh-CN"/>
        </w:rPr>
        <w:t>, aperiodic}</w:t>
      </w:r>
      <w:r>
        <w:rPr>
          <w:rFonts w:eastAsia="宋体"/>
          <w:sz w:val="22"/>
          <w:szCs w:val="22"/>
          <w:lang w:eastAsia="zh-CN"/>
        </w:rPr>
        <w:t>.</w:t>
      </w:r>
    </w:p>
    <w:p w14:paraId="7600E3C9" w14:textId="7CA987FF" w:rsidR="00FF6B4B" w:rsidRDefault="00E56D6E" w:rsidP="00FF6B4B">
      <w:pPr>
        <w:spacing w:before="100" w:beforeAutospacing="1" w:after="100" w:afterAutospacing="1"/>
        <w:jc w:val="both"/>
        <w:rPr>
          <w:rFonts w:eastAsia="宋体"/>
          <w:sz w:val="22"/>
          <w:szCs w:val="22"/>
          <w:lang w:eastAsia="zh-CN"/>
        </w:rPr>
      </w:pPr>
      <w:r>
        <w:rPr>
          <w:rFonts w:eastAsia="宋体"/>
          <w:sz w:val="22"/>
          <w:szCs w:val="22"/>
          <w:lang w:eastAsia="zh-CN"/>
        </w:rPr>
        <w:t>Besides, for the s</w:t>
      </w:r>
      <w:r w:rsidRPr="00332F2E">
        <w:rPr>
          <w:rFonts w:eastAsia="宋体"/>
          <w:sz w:val="22"/>
          <w:szCs w:val="22"/>
          <w:lang w:eastAsia="zh-CN"/>
        </w:rPr>
        <w:t>patial domain</w:t>
      </w:r>
      <w:r>
        <w:rPr>
          <w:rFonts w:eastAsia="宋体"/>
          <w:sz w:val="22"/>
          <w:szCs w:val="22"/>
          <w:lang w:eastAsia="zh-CN"/>
        </w:rPr>
        <w:t xml:space="preserve">, the </w:t>
      </w:r>
      <w:r w:rsidRPr="00F6279D">
        <w:rPr>
          <w:rFonts w:eastAsia="宋体"/>
          <w:sz w:val="22"/>
          <w:szCs w:val="22"/>
          <w:lang w:eastAsia="zh-CN"/>
        </w:rPr>
        <w:t xml:space="preserve">Rel-16 CLI framework does not support </w:t>
      </w:r>
      <w:r w:rsidR="004B15EC">
        <w:rPr>
          <w:rFonts w:eastAsia="宋体"/>
          <w:sz w:val="22"/>
          <w:szCs w:val="22"/>
          <w:lang w:eastAsia="zh-CN"/>
        </w:rPr>
        <w:t xml:space="preserve">the </w:t>
      </w:r>
      <w:r w:rsidR="008C1BA1">
        <w:rPr>
          <w:rFonts w:eastAsia="宋体"/>
          <w:sz w:val="22"/>
          <w:szCs w:val="22"/>
          <w:lang w:eastAsia="zh-CN"/>
        </w:rPr>
        <w:t>signalling</w:t>
      </w:r>
      <w:r w:rsidRPr="00F6279D">
        <w:rPr>
          <w:rFonts w:eastAsia="宋体"/>
          <w:sz w:val="22"/>
          <w:szCs w:val="22"/>
          <w:lang w:eastAsia="zh-CN"/>
        </w:rPr>
        <w:t xml:space="preserve">/configuration of </w:t>
      </w:r>
      <w:r w:rsidR="004B15EC">
        <w:rPr>
          <w:rFonts w:eastAsia="宋体"/>
          <w:sz w:val="22"/>
          <w:szCs w:val="22"/>
          <w:lang w:eastAsia="zh-CN"/>
        </w:rPr>
        <w:t xml:space="preserve">the </w:t>
      </w:r>
      <w:r w:rsidRPr="00F6279D">
        <w:rPr>
          <w:rFonts w:eastAsia="宋体"/>
          <w:sz w:val="22"/>
          <w:szCs w:val="22"/>
          <w:lang w:eastAsia="zh-CN"/>
        </w:rPr>
        <w:t>Rx beam (QCL-D) for CLI measurement</w:t>
      </w:r>
      <w:r w:rsidR="008D484E">
        <w:rPr>
          <w:rFonts w:eastAsia="宋体"/>
          <w:sz w:val="22"/>
          <w:szCs w:val="22"/>
          <w:lang w:eastAsia="zh-CN"/>
        </w:rPr>
        <w:t>s</w:t>
      </w:r>
      <w:r w:rsidRPr="00F6279D">
        <w:rPr>
          <w:rFonts w:eastAsia="宋体"/>
          <w:sz w:val="22"/>
          <w:szCs w:val="22"/>
          <w:lang w:eastAsia="zh-CN"/>
        </w:rPr>
        <w:t xml:space="preserve">. </w:t>
      </w:r>
      <w:r w:rsidR="00D87D66" w:rsidRPr="008C1BA1">
        <w:rPr>
          <w:rFonts w:eastAsia="宋体"/>
          <w:sz w:val="22"/>
          <w:szCs w:val="22"/>
          <w:lang w:eastAsia="zh-CN"/>
        </w:rPr>
        <w:t>The Rx beam for CLI measurement is up to UE implementation,</w:t>
      </w:r>
      <w:r w:rsidRPr="008C1BA1">
        <w:rPr>
          <w:rFonts w:eastAsia="宋体"/>
          <w:sz w:val="22"/>
          <w:szCs w:val="22"/>
          <w:lang w:eastAsia="zh-CN"/>
        </w:rPr>
        <w:t xml:space="preserve"> and </w:t>
      </w:r>
      <w:r w:rsidR="00CF0942">
        <w:rPr>
          <w:rFonts w:eastAsia="宋体"/>
          <w:sz w:val="22"/>
          <w:szCs w:val="22"/>
          <w:lang w:eastAsia="zh-CN"/>
        </w:rPr>
        <w:t xml:space="preserve">generally, </w:t>
      </w:r>
      <w:r w:rsidRPr="008C1BA1">
        <w:rPr>
          <w:rFonts w:eastAsia="宋体"/>
          <w:sz w:val="22"/>
          <w:szCs w:val="22"/>
          <w:lang w:eastAsia="zh-CN"/>
        </w:rPr>
        <w:t xml:space="preserve">the QCL-D of the SRS follows </w:t>
      </w:r>
      <w:r w:rsidR="00A32956" w:rsidRPr="008C1BA1">
        <w:rPr>
          <w:rFonts w:eastAsia="宋体"/>
          <w:sz w:val="22"/>
          <w:szCs w:val="22"/>
          <w:lang w:eastAsia="zh-CN"/>
        </w:rPr>
        <w:t xml:space="preserve">either the </w:t>
      </w:r>
      <w:r w:rsidRPr="008C1BA1">
        <w:rPr>
          <w:rFonts w:eastAsia="宋体"/>
          <w:sz w:val="22"/>
          <w:szCs w:val="22"/>
          <w:lang w:eastAsia="zh-CN"/>
        </w:rPr>
        <w:t xml:space="preserve">one </w:t>
      </w:r>
      <w:r w:rsidR="00A32956" w:rsidRPr="008C1BA1">
        <w:rPr>
          <w:rFonts w:eastAsia="宋体"/>
          <w:sz w:val="22"/>
          <w:szCs w:val="22"/>
          <w:lang w:eastAsia="zh-CN"/>
        </w:rPr>
        <w:t>that last</w:t>
      </w:r>
      <w:r w:rsidRPr="008C1BA1">
        <w:rPr>
          <w:rFonts w:eastAsia="宋体"/>
          <w:sz w:val="22"/>
          <w:szCs w:val="22"/>
          <w:lang w:eastAsia="zh-CN"/>
        </w:rPr>
        <w:t xml:space="preserve"> received PDSCH </w:t>
      </w:r>
      <w:r w:rsidR="00A32956" w:rsidRPr="008C1BA1">
        <w:rPr>
          <w:rFonts w:eastAsia="宋体"/>
          <w:sz w:val="22"/>
          <w:szCs w:val="22"/>
          <w:lang w:eastAsia="zh-CN"/>
        </w:rPr>
        <w:t>or</w:t>
      </w:r>
      <w:r w:rsidRPr="008C1BA1">
        <w:rPr>
          <w:rFonts w:eastAsia="宋体"/>
          <w:sz w:val="22"/>
          <w:szCs w:val="22"/>
          <w:lang w:eastAsia="zh-CN"/>
        </w:rPr>
        <w:t xml:space="preserve"> the </w:t>
      </w:r>
      <w:r w:rsidR="00A32956" w:rsidRPr="008C1BA1">
        <w:rPr>
          <w:rFonts w:eastAsia="宋体"/>
          <w:sz w:val="22"/>
          <w:szCs w:val="22"/>
          <w:lang w:eastAsia="zh-CN"/>
        </w:rPr>
        <w:t>last</w:t>
      </w:r>
      <w:r w:rsidRPr="008C1BA1">
        <w:rPr>
          <w:rFonts w:eastAsia="宋体"/>
          <w:sz w:val="22"/>
          <w:szCs w:val="22"/>
          <w:lang w:eastAsia="zh-CN"/>
        </w:rPr>
        <w:t xml:space="preserve"> monitored CORESET. </w:t>
      </w:r>
      <w:r>
        <w:rPr>
          <w:rFonts w:eastAsia="宋体"/>
          <w:sz w:val="22"/>
          <w:szCs w:val="22"/>
          <w:lang w:eastAsia="zh-CN"/>
        </w:rPr>
        <w:t xml:space="preserve">However, </w:t>
      </w:r>
      <w:r w:rsidR="006706AB">
        <w:rPr>
          <w:rFonts w:eastAsia="宋体"/>
          <w:sz w:val="22"/>
          <w:szCs w:val="22"/>
          <w:lang w:eastAsia="zh-CN"/>
        </w:rPr>
        <w:t>when considering</w:t>
      </w:r>
      <w:r>
        <w:rPr>
          <w:rFonts w:eastAsia="宋体"/>
          <w:sz w:val="22"/>
          <w:szCs w:val="22"/>
          <w:lang w:eastAsia="zh-CN"/>
        </w:rPr>
        <w:t xml:space="preserve"> </w:t>
      </w:r>
      <w:r w:rsidR="006706AB">
        <w:rPr>
          <w:rFonts w:eastAsia="宋体"/>
          <w:sz w:val="22"/>
          <w:szCs w:val="22"/>
          <w:lang w:eastAsia="zh-CN"/>
        </w:rPr>
        <w:t xml:space="preserve">UE-UE </w:t>
      </w:r>
      <w:r>
        <w:rPr>
          <w:rFonts w:eastAsia="宋体"/>
          <w:sz w:val="22"/>
          <w:szCs w:val="22"/>
          <w:lang w:eastAsia="zh-CN"/>
        </w:rPr>
        <w:t xml:space="preserve">CLI, </w:t>
      </w:r>
      <w:r w:rsidRPr="005D12B5">
        <w:rPr>
          <w:rFonts w:eastAsia="宋体"/>
          <w:sz w:val="22"/>
          <w:szCs w:val="22"/>
          <w:lang w:eastAsia="zh-CN"/>
        </w:rPr>
        <w:t xml:space="preserve">a </w:t>
      </w:r>
      <w:r w:rsidR="00D038BD">
        <w:rPr>
          <w:rFonts w:eastAsia="宋体"/>
          <w:sz w:val="22"/>
          <w:szCs w:val="22"/>
          <w:lang w:eastAsia="zh-CN"/>
        </w:rPr>
        <w:t xml:space="preserve">DL </w:t>
      </w:r>
      <w:r w:rsidRPr="005D12B5">
        <w:rPr>
          <w:rFonts w:eastAsia="宋体"/>
          <w:sz w:val="22"/>
          <w:szCs w:val="22"/>
          <w:lang w:eastAsia="zh-CN"/>
        </w:rPr>
        <w:t xml:space="preserve">beam </w:t>
      </w:r>
      <w:r w:rsidR="00D87D66">
        <w:rPr>
          <w:rFonts w:eastAsia="宋体"/>
          <w:sz w:val="22"/>
          <w:szCs w:val="22"/>
          <w:lang w:eastAsia="zh-CN"/>
        </w:rPr>
        <w:t xml:space="preserve">selected </w:t>
      </w:r>
      <w:r w:rsidR="00A63FF2">
        <w:rPr>
          <w:rFonts w:eastAsia="宋体"/>
          <w:sz w:val="22"/>
          <w:szCs w:val="22"/>
          <w:lang w:eastAsia="zh-CN"/>
        </w:rPr>
        <w:t xml:space="preserve">based on the </w:t>
      </w:r>
      <w:r w:rsidR="00D87D66">
        <w:rPr>
          <w:rFonts w:eastAsia="宋体"/>
          <w:sz w:val="22"/>
          <w:szCs w:val="22"/>
          <w:lang w:eastAsia="zh-CN"/>
        </w:rPr>
        <w:t xml:space="preserve">beam direction </w:t>
      </w:r>
      <w:r w:rsidR="00A63FF2">
        <w:rPr>
          <w:rFonts w:eastAsia="宋体"/>
          <w:sz w:val="22"/>
          <w:szCs w:val="22"/>
          <w:lang w:eastAsia="zh-CN"/>
        </w:rPr>
        <w:t xml:space="preserve">with the highest signal strength </w:t>
      </w:r>
      <w:r w:rsidR="00D87D66">
        <w:rPr>
          <w:rFonts w:eastAsia="宋体"/>
          <w:sz w:val="22"/>
          <w:szCs w:val="22"/>
          <w:lang w:eastAsia="zh-CN"/>
        </w:rPr>
        <w:t xml:space="preserve">between a victim UE and gNB may not be the best beam </w:t>
      </w:r>
      <w:r w:rsidRPr="005D12B5">
        <w:rPr>
          <w:rFonts w:eastAsia="宋体"/>
          <w:sz w:val="22"/>
          <w:szCs w:val="22"/>
          <w:lang w:eastAsia="zh-CN"/>
        </w:rPr>
        <w:t xml:space="preserve">when a directional CLI is received at the victim UE from the aggressor UE. In other words, </w:t>
      </w:r>
      <w:r w:rsidR="000009B7">
        <w:rPr>
          <w:rFonts w:eastAsia="宋体"/>
          <w:sz w:val="22"/>
          <w:szCs w:val="22"/>
          <w:lang w:eastAsia="zh-CN"/>
        </w:rPr>
        <w:t>the gNB DL beam selection should also consider the CLI of</w:t>
      </w:r>
      <w:r w:rsidRPr="005D12B5">
        <w:rPr>
          <w:rFonts w:eastAsia="宋体"/>
          <w:sz w:val="22"/>
          <w:szCs w:val="22"/>
          <w:lang w:eastAsia="zh-CN"/>
        </w:rPr>
        <w:t xml:space="preserve"> </w:t>
      </w:r>
      <w:r w:rsidR="00D87D66">
        <w:rPr>
          <w:rFonts w:eastAsia="宋体"/>
          <w:sz w:val="22"/>
          <w:szCs w:val="22"/>
          <w:lang w:eastAsia="zh-CN"/>
        </w:rPr>
        <w:t xml:space="preserve">the </w:t>
      </w:r>
      <w:r w:rsidR="008D484E">
        <w:rPr>
          <w:rFonts w:eastAsia="宋体"/>
          <w:sz w:val="22"/>
          <w:szCs w:val="22"/>
          <w:lang w:eastAsia="zh-CN"/>
        </w:rPr>
        <w:t>neighbouring</w:t>
      </w:r>
      <w:r w:rsidR="00D87D66">
        <w:rPr>
          <w:rFonts w:eastAsia="宋体"/>
          <w:sz w:val="22"/>
          <w:szCs w:val="22"/>
          <w:lang w:eastAsia="zh-CN"/>
        </w:rPr>
        <w:t xml:space="preserve"> U</w:t>
      </w:r>
      <w:r w:rsidR="008F3CED">
        <w:rPr>
          <w:rFonts w:eastAsia="宋体"/>
          <w:sz w:val="22"/>
          <w:szCs w:val="22"/>
          <w:lang w:eastAsia="zh-CN"/>
        </w:rPr>
        <w:t>E</w:t>
      </w:r>
      <w:r w:rsidR="0073410F">
        <w:rPr>
          <w:rFonts w:eastAsia="宋体"/>
          <w:sz w:val="22"/>
          <w:szCs w:val="22"/>
          <w:lang w:eastAsia="zh-CN"/>
        </w:rPr>
        <w:t>s</w:t>
      </w:r>
      <w:r w:rsidRPr="005D12B5">
        <w:rPr>
          <w:rFonts w:eastAsia="宋体"/>
          <w:sz w:val="22"/>
          <w:szCs w:val="22"/>
          <w:lang w:eastAsia="zh-CN"/>
        </w:rPr>
        <w:t xml:space="preserve">. </w:t>
      </w:r>
      <w:r>
        <w:rPr>
          <w:rFonts w:eastAsia="宋体"/>
          <w:sz w:val="22"/>
          <w:szCs w:val="22"/>
          <w:lang w:eastAsia="zh-CN"/>
        </w:rPr>
        <w:t xml:space="preserve">Therefore, the </w:t>
      </w:r>
      <w:r w:rsidR="0073410F">
        <w:rPr>
          <w:rFonts w:eastAsia="宋体"/>
          <w:sz w:val="22"/>
          <w:szCs w:val="22"/>
          <w:lang w:eastAsia="zh-CN"/>
        </w:rPr>
        <w:t xml:space="preserve">UE </w:t>
      </w:r>
      <w:r>
        <w:rPr>
          <w:rFonts w:eastAsia="宋体"/>
          <w:sz w:val="22"/>
          <w:szCs w:val="22"/>
          <w:lang w:eastAsia="zh-CN"/>
        </w:rPr>
        <w:t>beam</w:t>
      </w:r>
      <w:r w:rsidR="0073410F">
        <w:rPr>
          <w:rFonts w:eastAsia="宋体"/>
          <w:sz w:val="22"/>
          <w:szCs w:val="22"/>
          <w:lang w:eastAsia="zh-CN"/>
        </w:rPr>
        <w:t>s</w:t>
      </w:r>
      <w:r>
        <w:rPr>
          <w:rFonts w:eastAsia="宋体"/>
          <w:sz w:val="22"/>
          <w:szCs w:val="22"/>
          <w:lang w:eastAsia="zh-CN"/>
        </w:rPr>
        <w:t xml:space="preserve"> for SRS </w:t>
      </w:r>
      <w:r w:rsidR="00885217">
        <w:rPr>
          <w:rFonts w:eastAsia="宋体"/>
          <w:sz w:val="22"/>
          <w:szCs w:val="22"/>
          <w:lang w:eastAsia="zh-CN"/>
        </w:rPr>
        <w:t>measurement</w:t>
      </w:r>
      <w:r w:rsidR="0073410F">
        <w:rPr>
          <w:rFonts w:eastAsia="宋体"/>
          <w:sz w:val="22"/>
          <w:szCs w:val="22"/>
          <w:lang w:eastAsia="zh-CN"/>
        </w:rPr>
        <w:t xml:space="preserve"> </w:t>
      </w:r>
      <w:r>
        <w:rPr>
          <w:rFonts w:eastAsia="宋体"/>
          <w:sz w:val="22"/>
          <w:szCs w:val="22"/>
          <w:lang w:eastAsia="zh-CN"/>
        </w:rPr>
        <w:t xml:space="preserve">should be configured or indicated </w:t>
      </w:r>
      <w:r w:rsidR="0073410F">
        <w:rPr>
          <w:rFonts w:eastAsia="宋体"/>
          <w:sz w:val="22"/>
          <w:szCs w:val="22"/>
          <w:lang w:eastAsia="zh-CN"/>
        </w:rPr>
        <w:t>by the gNB</w:t>
      </w:r>
      <w:r w:rsidR="00002C5B">
        <w:rPr>
          <w:rFonts w:eastAsia="宋体"/>
          <w:sz w:val="22"/>
          <w:szCs w:val="22"/>
          <w:lang w:eastAsia="zh-CN"/>
        </w:rPr>
        <w:t>, whose measurement results can be utilised by the gNB to select the best DL beam for communication</w:t>
      </w:r>
      <w:r w:rsidR="00D87D66">
        <w:rPr>
          <w:rFonts w:eastAsia="宋体"/>
          <w:sz w:val="22"/>
          <w:szCs w:val="22"/>
          <w:lang w:eastAsia="zh-CN"/>
        </w:rPr>
        <w:t xml:space="preserve">. </w:t>
      </w:r>
      <w:r w:rsidR="00C03703">
        <w:rPr>
          <w:rFonts w:eastAsia="宋体"/>
          <w:sz w:val="22"/>
          <w:szCs w:val="22"/>
          <w:lang w:eastAsia="zh-CN"/>
        </w:rPr>
        <w:t>To enable this, t</w:t>
      </w:r>
      <w:r w:rsidRPr="007B0A15">
        <w:rPr>
          <w:rFonts w:eastAsia="宋体"/>
          <w:sz w:val="22"/>
          <w:szCs w:val="22"/>
          <w:lang w:eastAsia="zh-CN"/>
        </w:rPr>
        <w:t xml:space="preserve">he configuration information for UE-to-UE CLI measurement </w:t>
      </w:r>
      <w:r>
        <w:rPr>
          <w:rFonts w:eastAsia="宋体"/>
          <w:sz w:val="22"/>
          <w:szCs w:val="22"/>
          <w:lang w:eastAsia="zh-CN"/>
        </w:rPr>
        <w:t xml:space="preserve">should </w:t>
      </w:r>
      <w:r w:rsidRPr="007B0A15">
        <w:rPr>
          <w:rFonts w:eastAsia="宋体"/>
          <w:sz w:val="22"/>
          <w:szCs w:val="22"/>
          <w:lang w:eastAsia="zh-CN"/>
        </w:rPr>
        <w:t xml:space="preserve">include </w:t>
      </w:r>
      <w:r>
        <w:rPr>
          <w:rFonts w:eastAsia="宋体"/>
          <w:sz w:val="22"/>
          <w:szCs w:val="22"/>
          <w:lang w:eastAsia="zh-CN"/>
        </w:rPr>
        <w:t>a</w:t>
      </w:r>
      <w:r w:rsidRPr="007B0A15">
        <w:rPr>
          <w:rFonts w:eastAsia="宋体"/>
          <w:sz w:val="22"/>
          <w:szCs w:val="22"/>
          <w:lang w:eastAsia="zh-CN"/>
        </w:rPr>
        <w:t xml:space="preserve"> list of TCI states for CLI beam measurement.</w:t>
      </w:r>
      <w:r>
        <w:rPr>
          <w:rFonts w:eastAsia="宋体"/>
          <w:sz w:val="22"/>
          <w:szCs w:val="22"/>
          <w:lang w:eastAsia="zh-CN"/>
        </w:rPr>
        <w:t xml:space="preserve"> </w:t>
      </w:r>
      <w:r w:rsidR="00D7621E">
        <w:rPr>
          <w:rFonts w:eastAsia="宋体"/>
          <w:sz w:val="22"/>
          <w:szCs w:val="22"/>
          <w:lang w:eastAsia="zh-CN"/>
        </w:rPr>
        <w:t>UE can report the CLI measurement for each of the configured TCI states in the CLI reporting</w:t>
      </w:r>
      <w:r w:rsidR="00C03703">
        <w:rPr>
          <w:rFonts w:eastAsia="宋体"/>
          <w:sz w:val="22"/>
          <w:szCs w:val="22"/>
          <w:lang w:eastAsia="zh-CN"/>
        </w:rPr>
        <w:t>.</w:t>
      </w:r>
    </w:p>
    <w:p w14:paraId="1B2F9853" w14:textId="77777777" w:rsidR="00C03703" w:rsidRPr="00C03703" w:rsidRDefault="00E56D6E" w:rsidP="00FF6B4B">
      <w:pPr>
        <w:spacing w:before="100" w:beforeAutospacing="1" w:after="100" w:afterAutospacing="1"/>
        <w:jc w:val="both"/>
        <w:rPr>
          <w:rFonts w:eastAsia="宋体"/>
          <w:iCs/>
          <w:sz w:val="22"/>
          <w:szCs w:val="22"/>
        </w:rPr>
      </w:pPr>
      <w:r>
        <w:rPr>
          <w:rFonts w:eastAsia="宋体"/>
          <w:sz w:val="22"/>
          <w:szCs w:val="22"/>
        </w:rPr>
        <w:t>Furthermore, besides the interference and report</w:t>
      </w:r>
      <w:r w:rsidR="00F00D21">
        <w:rPr>
          <w:rFonts w:eastAsia="宋体"/>
          <w:sz w:val="22"/>
          <w:szCs w:val="22"/>
        </w:rPr>
        <w:t>ing</w:t>
      </w:r>
      <w:r>
        <w:rPr>
          <w:rFonts w:eastAsia="宋体"/>
          <w:sz w:val="22"/>
          <w:szCs w:val="22"/>
        </w:rPr>
        <w:t xml:space="preserve"> scheme specified in Rel-16, new measurement methods can be considered for UE-to-UE CLI in this WI</w:t>
      </w:r>
      <w:r w:rsidRPr="005C0F21">
        <w:rPr>
          <w:rFonts w:eastAsia="宋体"/>
          <w:iCs/>
          <w:sz w:val="22"/>
          <w:szCs w:val="22"/>
        </w:rPr>
        <w:t>. For example, new metrics (CLI sensitivity level and CLI tolerance level) for CLI management can be defined</w:t>
      </w:r>
      <w:r>
        <w:rPr>
          <w:rFonts w:eastAsia="宋体"/>
          <w:iCs/>
          <w:sz w:val="22"/>
          <w:szCs w:val="22"/>
        </w:rPr>
        <w:t>,</w:t>
      </w:r>
      <w:r w:rsidRPr="005C0F21">
        <w:rPr>
          <w:rFonts w:eastAsia="宋体"/>
          <w:iCs/>
          <w:sz w:val="22"/>
          <w:szCs w:val="22"/>
        </w:rPr>
        <w:t xml:space="preserve"> and gNB can adjust the transmission direction or the channel/traffic to reduce the CLI </w:t>
      </w:r>
      <w:r>
        <w:rPr>
          <w:rFonts w:eastAsia="宋体"/>
          <w:iCs/>
          <w:sz w:val="22"/>
          <w:szCs w:val="22"/>
        </w:rPr>
        <w:t xml:space="preserve">based on </w:t>
      </w:r>
      <w:r w:rsidRPr="005C0F21">
        <w:rPr>
          <w:rFonts w:eastAsia="宋体"/>
          <w:iCs/>
          <w:sz w:val="22"/>
          <w:szCs w:val="22"/>
        </w:rPr>
        <w:t xml:space="preserve">whether the CLI sensitivity level of the transmission resource </w:t>
      </w:r>
      <w:r>
        <w:rPr>
          <w:rFonts w:eastAsia="宋体"/>
          <w:iCs/>
          <w:sz w:val="22"/>
          <w:szCs w:val="22"/>
        </w:rPr>
        <w:t>meets</w:t>
      </w:r>
      <w:r w:rsidRPr="005C0F21">
        <w:rPr>
          <w:rFonts w:eastAsia="宋体"/>
          <w:iCs/>
          <w:sz w:val="22"/>
          <w:szCs w:val="22"/>
        </w:rPr>
        <w:t xml:space="preserve"> the requirement of the CLI tolerance level of the channel/traffic.</w:t>
      </w:r>
    </w:p>
    <w:p w14:paraId="0BF356D6" w14:textId="0ED32DFD" w:rsidR="00C03703" w:rsidRDefault="00E56D6E" w:rsidP="00C03703">
      <w:pPr>
        <w:spacing w:before="100" w:beforeAutospacing="1" w:after="100" w:afterAutospacing="1"/>
        <w:jc w:val="both"/>
        <w:rPr>
          <w:rFonts w:eastAsia="宋体"/>
          <w:i/>
          <w:sz w:val="22"/>
          <w:szCs w:val="22"/>
          <w:lang w:eastAsia="zh-CN"/>
        </w:rPr>
      </w:pPr>
      <w:bookmarkStart w:id="14" w:name="_Hlk165882710"/>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53130">
        <w:rPr>
          <w:rFonts w:eastAsia="宋体"/>
          <w:b/>
          <w:sz w:val="22"/>
          <w:szCs w:val="22"/>
          <w:u w:val="single"/>
          <w:lang w:val="en-US" w:eastAsia="zh-CN"/>
        </w:rPr>
        <w:t>1</w:t>
      </w:r>
      <w:r w:rsidR="002626CE">
        <w:rPr>
          <w:rFonts w:eastAsia="宋体"/>
          <w:b/>
          <w:sz w:val="22"/>
          <w:szCs w:val="22"/>
          <w:u w:val="single"/>
          <w:lang w:val="en-US" w:eastAsia="zh-CN"/>
        </w:rPr>
        <w:t>5</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sidR="00153130">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sidR="003D7DCD">
        <w:rPr>
          <w:rFonts w:eastAsia="宋体"/>
          <w:i/>
          <w:sz w:val="22"/>
          <w:szCs w:val="22"/>
          <w:lang w:eastAsia="zh-CN"/>
        </w:rPr>
        <w:t xml:space="preserve">beam-based </w:t>
      </w:r>
      <w:r w:rsidRPr="00290DEB">
        <w:rPr>
          <w:rFonts w:eastAsia="宋体"/>
          <w:i/>
          <w:sz w:val="22"/>
          <w:szCs w:val="22"/>
          <w:lang w:eastAsia="zh-CN"/>
        </w:rPr>
        <w:t>CLI measurement</w:t>
      </w:r>
      <w:r w:rsidR="003D7DCD">
        <w:rPr>
          <w:rFonts w:eastAsia="宋体"/>
          <w:i/>
          <w:sz w:val="22"/>
          <w:szCs w:val="22"/>
          <w:lang w:eastAsia="zh-CN"/>
        </w:rPr>
        <w:t>s</w:t>
      </w:r>
      <w:r w:rsidRPr="00290DEB">
        <w:rPr>
          <w:rFonts w:eastAsia="宋体"/>
          <w:i/>
          <w:sz w:val="22"/>
          <w:szCs w:val="22"/>
          <w:lang w:eastAsia="zh-CN"/>
        </w:rPr>
        <w:t>.</w:t>
      </w:r>
    </w:p>
    <w:p w14:paraId="11570971" w14:textId="5697E933" w:rsidR="00C03703" w:rsidRPr="00290DEB" w:rsidRDefault="00E56D6E" w:rsidP="00C03703">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sidR="00153130">
        <w:rPr>
          <w:rFonts w:eastAsia="宋体"/>
          <w:b/>
          <w:sz w:val="22"/>
          <w:szCs w:val="22"/>
          <w:u w:val="single"/>
          <w:lang w:val="en-US" w:eastAsia="zh-CN"/>
        </w:rPr>
        <w:t>1</w:t>
      </w:r>
      <w:r w:rsidR="002626CE">
        <w:rPr>
          <w:rFonts w:eastAsia="宋体"/>
          <w:b/>
          <w:sz w:val="22"/>
          <w:szCs w:val="22"/>
          <w:u w:val="single"/>
          <w:lang w:val="en-US" w:eastAsia="zh-CN"/>
        </w:rPr>
        <w:t>6</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rPr>
        <w:t xml:space="preserve">The </w:t>
      </w:r>
      <w:r>
        <w:rPr>
          <w:rFonts w:eastAsia="宋体"/>
          <w:i/>
          <w:sz w:val="22"/>
          <w:szCs w:val="22"/>
        </w:rPr>
        <w:t xml:space="preserve">UE-to-UE </w:t>
      </w:r>
      <w:r w:rsidR="00153130">
        <w:rPr>
          <w:rFonts w:eastAsia="宋体"/>
          <w:i/>
          <w:sz w:val="22"/>
          <w:szCs w:val="22"/>
        </w:rPr>
        <w:t xml:space="preserve">L1 </w:t>
      </w:r>
      <w:r>
        <w:rPr>
          <w:rFonts w:eastAsia="宋体"/>
          <w:i/>
          <w:sz w:val="22"/>
          <w:szCs w:val="22"/>
        </w:rPr>
        <w:t>CLI report configuration/indication information should include K (K&gt;=1) TCI states with the highest L1-SRS-RSRP, L1-SINR,</w:t>
      </w:r>
      <w:r w:rsidRPr="001E1AC1">
        <w:rPr>
          <w:rFonts w:eastAsia="宋体"/>
          <w:i/>
          <w:sz w:val="22"/>
          <w:szCs w:val="22"/>
          <w:lang w:eastAsia="zh-CN"/>
        </w:rPr>
        <w:t xml:space="preserve"> or L1-CLI-RSSI</w:t>
      </w:r>
      <w:r>
        <w:rPr>
          <w:rFonts w:eastAsia="宋体"/>
          <w:i/>
          <w:sz w:val="22"/>
          <w:szCs w:val="22"/>
          <w:lang w:eastAsia="zh-CN"/>
        </w:rPr>
        <w:t>.</w:t>
      </w:r>
    </w:p>
    <w:bookmarkEnd w:id="14"/>
    <w:p w14:paraId="5311E248" w14:textId="2C61D4E2" w:rsidR="00FF6B4B" w:rsidRDefault="00E56D6E" w:rsidP="00FF6B4B">
      <w:pPr>
        <w:spacing w:before="100" w:beforeAutospacing="1" w:after="100" w:afterAutospacing="1"/>
        <w:jc w:val="both"/>
        <w:rPr>
          <w:rFonts w:eastAsia="宋体"/>
          <w:sz w:val="22"/>
          <w:szCs w:val="22"/>
        </w:rPr>
      </w:pPr>
      <w:r>
        <w:rPr>
          <w:rFonts w:eastAsia="宋体"/>
          <w:sz w:val="22"/>
          <w:szCs w:val="22"/>
        </w:rPr>
        <w:t>In addition, w</w:t>
      </w:r>
      <w:r w:rsidRPr="005C0F21">
        <w:rPr>
          <w:rFonts w:eastAsia="宋体"/>
          <w:sz w:val="22"/>
          <w:szCs w:val="22"/>
        </w:rPr>
        <w:t>hen gNB-to-gNB and UE-to-UE are both considered simultaneously, the RS overhead should be considered</w:t>
      </w:r>
      <w:r>
        <w:rPr>
          <w:rFonts w:eastAsia="宋体"/>
          <w:sz w:val="22"/>
          <w:szCs w:val="22"/>
        </w:rPr>
        <w:t xml:space="preserve"> if RS</w:t>
      </w:r>
      <w:r w:rsidR="00D87D66">
        <w:rPr>
          <w:rFonts w:eastAsia="宋体"/>
          <w:sz w:val="22"/>
          <w:szCs w:val="22"/>
        </w:rPr>
        <w:t>s</w:t>
      </w:r>
      <w:r>
        <w:rPr>
          <w:rFonts w:eastAsia="宋体"/>
          <w:sz w:val="22"/>
          <w:szCs w:val="22"/>
        </w:rPr>
        <w:t xml:space="preserve"> </w:t>
      </w:r>
      <w:r w:rsidR="00C03703">
        <w:rPr>
          <w:rFonts w:eastAsia="宋体"/>
          <w:sz w:val="22"/>
          <w:szCs w:val="22"/>
        </w:rPr>
        <w:t xml:space="preserve">for both inter-UE and inter-gNB CLI measurements </w:t>
      </w:r>
      <w:r>
        <w:rPr>
          <w:rFonts w:eastAsia="宋体"/>
          <w:sz w:val="22"/>
          <w:szCs w:val="22"/>
        </w:rPr>
        <w:t xml:space="preserve">are </w:t>
      </w:r>
      <w:r w:rsidR="00C03703">
        <w:rPr>
          <w:rFonts w:eastAsia="宋体"/>
          <w:sz w:val="22"/>
          <w:szCs w:val="22"/>
        </w:rPr>
        <w:t>periodically transmitted</w:t>
      </w:r>
      <w:r w:rsidRPr="005C0F21">
        <w:rPr>
          <w:rFonts w:eastAsia="宋体"/>
          <w:sz w:val="22"/>
          <w:szCs w:val="22"/>
        </w:rPr>
        <w:t xml:space="preserve">. </w:t>
      </w:r>
      <w:r w:rsidR="00D87D66">
        <w:rPr>
          <w:rFonts w:eastAsia="宋体"/>
          <w:sz w:val="22"/>
          <w:szCs w:val="22"/>
        </w:rPr>
        <w:t>A</w:t>
      </w:r>
      <w:r w:rsidRPr="005C0F21">
        <w:rPr>
          <w:rFonts w:eastAsia="宋体"/>
          <w:sz w:val="22"/>
          <w:szCs w:val="22"/>
        </w:rPr>
        <w:t xml:space="preserve"> </w:t>
      </w:r>
      <w:r w:rsidRPr="005C0F21">
        <w:rPr>
          <w:rFonts w:eastAsia="宋体"/>
          <w:iCs/>
          <w:sz w:val="22"/>
          <w:szCs w:val="22"/>
        </w:rPr>
        <w:t xml:space="preserve">common framework for cross-link interference mitigation schemes for gNB and UE should be </w:t>
      </w:r>
      <w:r>
        <w:rPr>
          <w:rFonts w:eastAsia="宋体"/>
          <w:iCs/>
          <w:sz w:val="22"/>
          <w:szCs w:val="22"/>
        </w:rPr>
        <w:t>consider</w:t>
      </w:r>
      <w:r w:rsidRPr="005C0F21">
        <w:rPr>
          <w:rFonts w:eastAsia="宋体"/>
          <w:iCs/>
          <w:sz w:val="22"/>
          <w:szCs w:val="22"/>
        </w:rPr>
        <w:t xml:space="preserve">ed. </w:t>
      </w:r>
      <w:r w:rsidRPr="005C0F21">
        <w:rPr>
          <w:rFonts w:eastAsia="宋体"/>
          <w:sz w:val="22"/>
          <w:szCs w:val="22"/>
        </w:rPr>
        <w:t>If the DL and UL RS used for gNB-gNB or UE-UE IM</w:t>
      </w:r>
      <w:r w:rsidR="00D7621E">
        <w:rPr>
          <w:rFonts w:eastAsia="宋体"/>
          <w:sz w:val="22"/>
          <w:szCs w:val="22"/>
        </w:rPr>
        <w:t>,</w:t>
      </w:r>
      <w:r>
        <w:rPr>
          <w:rFonts w:eastAsia="宋体"/>
          <w:sz w:val="22"/>
          <w:szCs w:val="22"/>
        </w:rPr>
        <w:t xml:space="preserve"> occupy different time-frequency resource elements, and the R</w:t>
      </w:r>
      <w:r w:rsidR="00EA31EA">
        <w:rPr>
          <w:rFonts w:eastAsia="宋体"/>
          <w:sz w:val="22"/>
          <w:szCs w:val="22"/>
        </w:rPr>
        <w:t>e</w:t>
      </w:r>
      <w:r>
        <w:rPr>
          <w:rFonts w:eastAsia="宋体"/>
          <w:sz w:val="22"/>
          <w:szCs w:val="22"/>
        </w:rPr>
        <w:t>s for transmitting RS of one link should be blanked or muted on the other link to assure the reliability of the measurement, the spectrum efficiency will be affected</w:t>
      </w:r>
      <w:r w:rsidRPr="005C0F21">
        <w:rPr>
          <w:rFonts w:eastAsia="宋体"/>
          <w:sz w:val="22"/>
          <w:szCs w:val="22"/>
        </w:rPr>
        <w:t>. Therefore, the unified design for CLI RS should be considered to reduce the overhead for IM.</w:t>
      </w:r>
    </w:p>
    <w:p w14:paraId="7022C0C4" w14:textId="506FDE29" w:rsidR="00070829" w:rsidRPr="00070829" w:rsidRDefault="00E56D6E" w:rsidP="00070829">
      <w:pPr>
        <w:rPr>
          <w:rFonts w:eastAsia="宋体"/>
          <w:sz w:val="22"/>
          <w:szCs w:val="22"/>
          <w:lang w:eastAsia="zh-CN"/>
        </w:rPr>
      </w:pPr>
      <w:r w:rsidRPr="00070829">
        <w:rPr>
          <w:rFonts w:eastAsia="宋体"/>
          <w:sz w:val="22"/>
          <w:szCs w:val="22"/>
          <w:lang w:eastAsia="zh-CN"/>
        </w:rPr>
        <w:t xml:space="preserve">For example, the RS for UE-UE </w:t>
      </w:r>
      <w:r w:rsidR="00FB3BCE">
        <w:rPr>
          <w:rFonts w:eastAsia="宋体"/>
          <w:sz w:val="22"/>
          <w:szCs w:val="22"/>
          <w:lang w:eastAsia="zh-CN"/>
        </w:rPr>
        <w:t xml:space="preserve">CLI </w:t>
      </w:r>
      <w:r w:rsidRPr="00070829">
        <w:rPr>
          <w:rFonts w:eastAsia="宋体"/>
          <w:sz w:val="22"/>
          <w:szCs w:val="22"/>
          <w:lang w:eastAsia="zh-CN"/>
        </w:rPr>
        <w:t xml:space="preserve">measurements and gNB-gNB </w:t>
      </w:r>
      <w:r w:rsidR="00FB3BCE">
        <w:rPr>
          <w:rFonts w:eastAsia="宋体"/>
          <w:sz w:val="22"/>
          <w:szCs w:val="22"/>
          <w:lang w:eastAsia="zh-CN"/>
        </w:rPr>
        <w:t xml:space="preserve">CLI </w:t>
      </w:r>
      <w:r w:rsidRPr="00070829">
        <w:rPr>
          <w:rFonts w:eastAsia="宋体"/>
          <w:sz w:val="22"/>
          <w:szCs w:val="22"/>
          <w:lang w:eastAsia="zh-CN"/>
        </w:rPr>
        <w:t xml:space="preserve">measurements can be orthogonal </w:t>
      </w:r>
      <w:r w:rsidR="00FB3BCE">
        <w:rPr>
          <w:rFonts w:eastAsia="宋体"/>
          <w:sz w:val="22"/>
          <w:szCs w:val="22"/>
          <w:lang w:eastAsia="zh-CN"/>
        </w:rPr>
        <w:t xml:space="preserve">in the code domain </w:t>
      </w:r>
      <w:r w:rsidRPr="00070829">
        <w:rPr>
          <w:rFonts w:eastAsia="宋体"/>
          <w:sz w:val="22"/>
          <w:szCs w:val="22"/>
          <w:lang w:eastAsia="zh-CN"/>
        </w:rPr>
        <w:t>to avoid interferences and reduce overheads</w:t>
      </w:r>
      <w:r w:rsidR="00FB3BCE">
        <w:rPr>
          <w:rFonts w:eastAsia="宋体"/>
          <w:sz w:val="22"/>
          <w:szCs w:val="22"/>
          <w:lang w:eastAsia="zh-CN"/>
        </w:rPr>
        <w:t xml:space="preserve"> where</w:t>
      </w:r>
      <w:r w:rsidRPr="00070829">
        <w:rPr>
          <w:rFonts w:eastAsia="宋体"/>
          <w:sz w:val="22"/>
          <w:szCs w:val="22"/>
          <w:lang w:eastAsia="zh-CN"/>
        </w:rPr>
        <w:t xml:space="preserve"> </w:t>
      </w:r>
      <w:r w:rsidR="00FB3BCE">
        <w:rPr>
          <w:rFonts w:eastAsia="宋体"/>
          <w:sz w:val="22"/>
          <w:szCs w:val="22"/>
          <w:lang w:eastAsia="zh-CN"/>
        </w:rPr>
        <w:t>t</w:t>
      </w:r>
      <w:r w:rsidR="00C03703">
        <w:rPr>
          <w:rFonts w:eastAsia="宋体"/>
          <w:sz w:val="22"/>
          <w:szCs w:val="22"/>
          <w:lang w:eastAsia="zh-CN"/>
        </w:rPr>
        <w:t xml:space="preserve">he resources reserved for </w:t>
      </w:r>
      <w:r w:rsidRPr="00070829">
        <w:rPr>
          <w:rFonts w:eastAsia="宋体"/>
          <w:sz w:val="22"/>
          <w:szCs w:val="22"/>
          <w:lang w:eastAsia="zh-CN"/>
        </w:rPr>
        <w:t xml:space="preserve">SRS can also be </w:t>
      </w:r>
      <w:r w:rsidR="00C03703">
        <w:rPr>
          <w:rFonts w:eastAsia="宋体"/>
          <w:sz w:val="22"/>
          <w:szCs w:val="22"/>
          <w:lang w:eastAsia="zh-CN"/>
        </w:rPr>
        <w:t xml:space="preserve">used </w:t>
      </w:r>
      <w:r w:rsidRPr="00070829">
        <w:rPr>
          <w:rFonts w:eastAsia="宋体"/>
          <w:sz w:val="22"/>
          <w:szCs w:val="22"/>
          <w:lang w:eastAsia="zh-CN"/>
        </w:rPr>
        <w:t xml:space="preserve">for CSI-RS </w:t>
      </w:r>
      <w:r w:rsidR="00C03703">
        <w:rPr>
          <w:rFonts w:eastAsia="宋体"/>
          <w:sz w:val="22"/>
          <w:szCs w:val="22"/>
          <w:lang w:eastAsia="zh-CN"/>
        </w:rPr>
        <w:t>resource</w:t>
      </w:r>
      <w:r w:rsidRPr="00070829">
        <w:rPr>
          <w:rFonts w:eastAsia="宋体"/>
          <w:sz w:val="22"/>
          <w:szCs w:val="22"/>
          <w:lang w:eastAsia="zh-CN"/>
        </w:rPr>
        <w:t xml:space="preserve"> transmission. For example, in the figure below, the R</w:t>
      </w:r>
      <w:r w:rsidR="00EA31EA" w:rsidRPr="00070829">
        <w:rPr>
          <w:rFonts w:eastAsia="宋体"/>
          <w:sz w:val="22"/>
          <w:szCs w:val="22"/>
          <w:lang w:eastAsia="zh-CN"/>
        </w:rPr>
        <w:t>e</w:t>
      </w:r>
      <w:r w:rsidRPr="00070829">
        <w:rPr>
          <w:rFonts w:eastAsia="宋体"/>
          <w:sz w:val="22"/>
          <w:szCs w:val="22"/>
          <w:lang w:eastAsia="zh-CN"/>
        </w:rPr>
        <w:t xml:space="preserve">s of SRS spanning 4 OFDM symbols and comb-4 can also be used to cover one CSI-RS with density-3 repetition factor=4 transmission. And the PUSCH should do rate matching </w:t>
      </w:r>
      <w:r w:rsidR="00FB3BCE">
        <w:rPr>
          <w:rFonts w:eastAsia="宋体"/>
          <w:sz w:val="22"/>
          <w:szCs w:val="22"/>
          <w:lang w:eastAsia="zh-CN"/>
        </w:rPr>
        <w:t>around</w:t>
      </w:r>
      <w:r w:rsidRPr="00070829">
        <w:rPr>
          <w:rFonts w:eastAsia="宋体"/>
          <w:sz w:val="22"/>
          <w:szCs w:val="22"/>
          <w:lang w:eastAsia="zh-CN"/>
        </w:rPr>
        <w:t xml:space="preserve"> these resources.</w:t>
      </w:r>
    </w:p>
    <w:p w14:paraId="004A0C87" w14:textId="77777777" w:rsidR="00FF6B4B" w:rsidRDefault="00E56D6E" w:rsidP="003010D0">
      <w:pPr>
        <w:spacing w:before="100" w:beforeAutospacing="1" w:after="100" w:afterAutospacing="1"/>
        <w:jc w:val="center"/>
        <w:rPr>
          <w:rFonts w:eastAsia="宋体"/>
          <w:sz w:val="22"/>
          <w:szCs w:val="22"/>
          <w:lang w:eastAsia="zh-CN"/>
        </w:rPr>
      </w:pPr>
      <w:r w:rsidRPr="00CA4BD3">
        <w:rPr>
          <w:rFonts w:eastAsia="宋体"/>
          <w:noProof/>
          <w:sz w:val="22"/>
          <w:szCs w:val="22"/>
          <w:lang w:val="en-US" w:eastAsia="zh-CN"/>
        </w:rPr>
        <w:drawing>
          <wp:inline distT="0" distB="0" distL="0" distR="0" wp14:anchorId="67AF5F29" wp14:editId="235C7229">
            <wp:extent cx="4638675" cy="1725851"/>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8"/>
                    <a:srcRect b="-630"/>
                    <a:stretch/>
                  </pic:blipFill>
                  <pic:spPr>
                    <a:xfrm>
                      <a:off x="0" y="0"/>
                      <a:ext cx="4649177" cy="1729758"/>
                    </a:xfrm>
                    <a:prstGeom prst="rect">
                      <a:avLst/>
                    </a:prstGeom>
                  </pic:spPr>
                </pic:pic>
              </a:graphicData>
            </a:graphic>
          </wp:inline>
        </w:drawing>
      </w:r>
    </w:p>
    <w:p w14:paraId="33CF4B1F" w14:textId="77777777" w:rsidR="00FF6B4B" w:rsidRDefault="00E56D6E" w:rsidP="00FF6B4B">
      <w:pPr>
        <w:spacing w:before="100" w:beforeAutospacing="1" w:after="100" w:afterAutospacing="1"/>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igure 1</w:t>
      </w:r>
    </w:p>
    <w:p w14:paraId="3281A0F5" w14:textId="32C43FD9" w:rsidR="00FF6B4B" w:rsidRDefault="00E56D6E" w:rsidP="00FF6B4B">
      <w:pPr>
        <w:spacing w:afterLines="50" w:after="120"/>
        <w:jc w:val="both"/>
        <w:rPr>
          <w:rFonts w:eastAsia="宋体"/>
          <w:i/>
          <w:sz w:val="22"/>
          <w:szCs w:val="22"/>
          <w:lang w:val="en-US" w:eastAsia="zh-CN"/>
        </w:rPr>
      </w:pPr>
      <w:bookmarkStart w:id="15" w:name="_Hlk165882722"/>
      <w:r w:rsidRPr="005C0F21">
        <w:rPr>
          <w:rFonts w:eastAsia="宋体"/>
          <w:b/>
          <w:sz w:val="22"/>
          <w:szCs w:val="22"/>
          <w:u w:val="single"/>
          <w:lang w:val="en-US" w:eastAsia="zh-CN"/>
        </w:rPr>
        <w:lastRenderedPageBreak/>
        <w:t xml:space="preserve">Proposal </w:t>
      </w:r>
      <w:r w:rsidR="00153130">
        <w:rPr>
          <w:rFonts w:eastAsia="宋体"/>
          <w:b/>
          <w:sz w:val="22"/>
          <w:szCs w:val="22"/>
          <w:u w:val="single"/>
          <w:lang w:val="en-US" w:eastAsia="zh-CN"/>
        </w:rPr>
        <w:t>1</w:t>
      </w:r>
      <w:r w:rsidR="002626CE">
        <w:rPr>
          <w:rFonts w:eastAsia="宋体"/>
          <w:b/>
          <w:sz w:val="22"/>
          <w:szCs w:val="22"/>
          <w:u w:val="single"/>
          <w:lang w:val="en-US" w:eastAsia="zh-CN"/>
        </w:rPr>
        <w:t>7</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sidRPr="005C0F21">
        <w:rPr>
          <w:rFonts w:eastAsia="宋体"/>
          <w:i/>
          <w:sz w:val="22"/>
          <w:szCs w:val="22"/>
          <w:lang w:val="en-US" w:eastAsia="zh-CN"/>
        </w:rPr>
        <w:t>Unified design for CLI RS for gNB-to-gNB and UE-to-UE measurement should be considered to reduce the RS overhead.</w:t>
      </w:r>
      <w:r w:rsidR="008C1BA1" w:rsidRPr="008C1BA1">
        <w:t xml:space="preserve"> </w:t>
      </w:r>
      <w:r w:rsidR="008C1BA1">
        <w:rPr>
          <w:rFonts w:eastAsia="宋体"/>
          <w:i/>
          <w:sz w:val="22"/>
          <w:szCs w:val="22"/>
          <w:lang w:val="en-US" w:eastAsia="zh-CN"/>
        </w:rPr>
        <w:t>T</w:t>
      </w:r>
      <w:r w:rsidR="008C1BA1" w:rsidRPr="008C1BA1">
        <w:rPr>
          <w:rFonts w:eastAsia="宋体"/>
          <w:i/>
          <w:sz w:val="22"/>
          <w:szCs w:val="22"/>
          <w:lang w:val="en-US" w:eastAsia="zh-CN"/>
        </w:rPr>
        <w:t>he RS for UE-UE and gNB-gNB interference measurement can be orthogonal</w:t>
      </w:r>
      <w:r w:rsidR="008C1BA1">
        <w:rPr>
          <w:rFonts w:eastAsia="宋体"/>
          <w:i/>
          <w:sz w:val="22"/>
          <w:szCs w:val="22"/>
          <w:lang w:val="en-US" w:eastAsia="zh-CN"/>
        </w:rPr>
        <w:t xml:space="preserve"> in order to achieve this goal.</w:t>
      </w:r>
    </w:p>
    <w:bookmarkEnd w:id="15"/>
    <w:p w14:paraId="32089DD0" w14:textId="77777777" w:rsidR="00FF6B4B" w:rsidRDefault="00E56D6E" w:rsidP="00FF6B4B">
      <w:pPr>
        <w:pStyle w:val="2"/>
        <w:rPr>
          <w:lang w:eastAsia="zh-CN"/>
        </w:rPr>
      </w:pPr>
      <w:r w:rsidRPr="006877DB">
        <w:rPr>
          <w:lang w:eastAsia="zh-CN"/>
        </w:rPr>
        <w:t xml:space="preserve">2.4 </w:t>
      </w:r>
      <w:r w:rsidRPr="0039776F">
        <w:rPr>
          <w:lang w:eastAsia="zh-CN"/>
        </w:rPr>
        <w:t>Inter-UE CLI handling schemes specific for SBFD</w:t>
      </w:r>
    </w:p>
    <w:p w14:paraId="0F9B00FE" w14:textId="7E951FE6" w:rsidR="00FF6B4B" w:rsidRDefault="00E56D6E" w:rsidP="00FF6B4B">
      <w:pPr>
        <w:rPr>
          <w:rFonts w:eastAsia="宋体"/>
          <w:sz w:val="22"/>
          <w:szCs w:val="22"/>
          <w:lang w:eastAsia="zh-CN"/>
        </w:rPr>
      </w:pPr>
      <w:r w:rsidRPr="00ED1986">
        <w:rPr>
          <w:rFonts w:eastAsia="宋体"/>
          <w:sz w:val="22"/>
          <w:szCs w:val="22"/>
          <w:lang w:eastAsia="zh-CN"/>
        </w:rPr>
        <w:t>Currently</w:t>
      </w:r>
      <w:r>
        <w:rPr>
          <w:rFonts w:eastAsia="宋体"/>
          <w:sz w:val="22"/>
          <w:szCs w:val="22"/>
          <w:lang w:eastAsia="zh-CN"/>
        </w:rPr>
        <w:t xml:space="preserve">, </w:t>
      </w:r>
      <w:r w:rsidR="00C75A2A">
        <w:rPr>
          <w:rFonts w:eastAsia="宋体"/>
          <w:sz w:val="22"/>
          <w:szCs w:val="22"/>
          <w:lang w:eastAsia="zh-CN"/>
        </w:rPr>
        <w:t xml:space="preserve">four </w:t>
      </w:r>
      <w:r>
        <w:rPr>
          <w:rFonts w:eastAsia="宋体"/>
          <w:sz w:val="22"/>
          <w:szCs w:val="22"/>
          <w:lang w:eastAsia="zh-CN"/>
        </w:rPr>
        <w:t xml:space="preserve">options are defined for inter-UE inter-subband CLI measurement </w:t>
      </w:r>
      <w:r w:rsidR="00C75A2A">
        <w:rPr>
          <w:rFonts w:eastAsia="宋体"/>
          <w:sz w:val="22"/>
          <w:szCs w:val="22"/>
          <w:lang w:eastAsia="zh-CN"/>
        </w:rPr>
        <w:t>based on the agreement in RAN1#116</w:t>
      </w:r>
      <w:r w:rsidR="00F565B4">
        <w:rPr>
          <w:rFonts w:eastAsia="宋体"/>
          <w:sz w:val="22"/>
          <w:szCs w:val="22"/>
          <w:lang w:eastAsia="zh-CN"/>
        </w:rPr>
        <w:t>,</w:t>
      </w:r>
      <w:r>
        <w:rPr>
          <w:rFonts w:eastAsia="宋体"/>
          <w:sz w:val="22"/>
          <w:szCs w:val="22"/>
          <w:lang w:eastAsia="zh-CN"/>
        </w:rPr>
        <w:t xml:space="preserve"> as listed below:</w:t>
      </w:r>
    </w:p>
    <w:p w14:paraId="1092D5EC" w14:textId="77777777" w:rsidR="00C75A2A" w:rsidRPr="00C75A2A"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Method#1: UE measures RSSI within DL subband</w:t>
      </w:r>
    </w:p>
    <w:p w14:paraId="6C257607" w14:textId="77777777" w:rsidR="00C75A2A" w:rsidRPr="00C75A2A"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Method#2: UE measures RSRP of aggressor UE within UL subband</w:t>
      </w:r>
    </w:p>
    <w:p w14:paraId="742DECB1" w14:textId="77777777" w:rsidR="00C75A2A" w:rsidRPr="00C75A2A"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Method#3: UE measures RSSI within UL subband</w:t>
      </w:r>
    </w:p>
    <w:p w14:paraId="28395A2C" w14:textId="0F2FB42F" w:rsidR="00C75A2A" w:rsidRPr="001B78C4" w:rsidRDefault="00C75A2A" w:rsidP="00C75A2A">
      <w:pPr>
        <w:rPr>
          <w:rFonts w:eastAsia="宋体"/>
          <w:sz w:val="22"/>
          <w:szCs w:val="22"/>
          <w:lang w:eastAsia="zh-CN"/>
        </w:rPr>
      </w:pPr>
      <w:r w:rsidRPr="00C75A2A">
        <w:rPr>
          <w:rFonts w:eastAsia="宋体"/>
          <w:sz w:val="22"/>
          <w:szCs w:val="22"/>
          <w:lang w:eastAsia="zh-CN"/>
        </w:rPr>
        <w:t>-</w:t>
      </w:r>
      <w:r w:rsidRPr="00C75A2A">
        <w:rPr>
          <w:rFonts w:eastAsia="宋体"/>
          <w:sz w:val="22"/>
          <w:szCs w:val="22"/>
          <w:lang w:eastAsia="zh-CN"/>
        </w:rPr>
        <w:tab/>
        <w:t>Method#4: UE measures RSSI within guard band, if guard band exists</w:t>
      </w:r>
    </w:p>
    <w:p w14:paraId="469FEABD" w14:textId="106C592E" w:rsidR="00FF6B4B" w:rsidRDefault="00E56D6E" w:rsidP="00FF6B4B">
      <w:pPr>
        <w:rPr>
          <w:rFonts w:eastAsia="宋体"/>
          <w:sz w:val="22"/>
          <w:szCs w:val="22"/>
          <w:lang w:eastAsia="zh-CN"/>
        </w:rPr>
      </w:pPr>
      <w:r>
        <w:rPr>
          <w:rFonts w:eastAsia="宋体"/>
          <w:sz w:val="22"/>
          <w:szCs w:val="22"/>
          <w:lang w:eastAsia="zh-CN"/>
        </w:rPr>
        <w:t>While Method#1 allows UE to determine the total interference it is expected to observe in the DL subband due to inter-subband interference originating from the UE performing UL transmissions in the UL subband (as well as interference from other DL transmission being performed in the DL subband), Method#2 allows the UE to determine the exact source of interference. After determining the interference source, gNB can take corrective actions to ensure that the interfering UE</w:t>
      </w:r>
      <w:r w:rsidR="006A7192">
        <w:rPr>
          <w:rFonts w:eastAsia="宋体"/>
          <w:sz w:val="22"/>
          <w:szCs w:val="22"/>
          <w:lang w:eastAsia="zh-CN"/>
        </w:rPr>
        <w:t>’</w:t>
      </w:r>
      <w:r>
        <w:rPr>
          <w:rFonts w:eastAsia="宋体"/>
          <w:sz w:val="22"/>
          <w:szCs w:val="22"/>
          <w:lang w:eastAsia="zh-CN"/>
        </w:rPr>
        <w:t xml:space="preserve">s UL transmission does not create significant problems for the receiving UE. Hence, </w:t>
      </w:r>
      <w:proofErr w:type="gramStart"/>
      <w:r>
        <w:rPr>
          <w:rFonts w:eastAsia="宋体"/>
          <w:sz w:val="22"/>
          <w:szCs w:val="22"/>
          <w:lang w:eastAsia="zh-CN"/>
        </w:rPr>
        <w:t>both of these</w:t>
      </w:r>
      <w:proofErr w:type="gramEnd"/>
      <w:r>
        <w:rPr>
          <w:rFonts w:eastAsia="宋体"/>
          <w:sz w:val="22"/>
          <w:szCs w:val="22"/>
          <w:lang w:eastAsia="zh-CN"/>
        </w:rPr>
        <w:t xml:space="preserve"> mechanisms have utility and should be considered further.</w:t>
      </w:r>
    </w:p>
    <w:p w14:paraId="7FFD261B" w14:textId="4B290E23" w:rsidR="00FF6B4B" w:rsidRDefault="00E56D6E" w:rsidP="00FF6B4B">
      <w:pPr>
        <w:rPr>
          <w:rFonts w:eastAsia="宋体"/>
          <w:sz w:val="22"/>
          <w:szCs w:val="22"/>
          <w:lang w:eastAsia="zh-CN"/>
        </w:rPr>
      </w:pPr>
      <w:r>
        <w:rPr>
          <w:rFonts w:eastAsia="宋体"/>
          <w:sz w:val="22"/>
          <w:szCs w:val="22"/>
          <w:lang w:eastAsia="zh-CN"/>
        </w:rPr>
        <w:t xml:space="preserve">However, the benefits of Method#3 </w:t>
      </w:r>
      <w:r w:rsidR="006A7192">
        <w:rPr>
          <w:rFonts w:eastAsia="宋体"/>
          <w:sz w:val="22"/>
          <w:szCs w:val="22"/>
          <w:lang w:eastAsia="zh-CN"/>
        </w:rPr>
        <w:t xml:space="preserve">and Method#4 </w:t>
      </w:r>
      <w:r>
        <w:rPr>
          <w:rFonts w:eastAsia="宋体"/>
          <w:sz w:val="22"/>
          <w:szCs w:val="22"/>
          <w:lang w:eastAsia="zh-CN"/>
        </w:rPr>
        <w:t xml:space="preserve">are not clear as the information </w:t>
      </w:r>
      <w:r w:rsidR="00F565B4">
        <w:rPr>
          <w:rFonts w:eastAsia="宋体"/>
          <w:sz w:val="22"/>
          <w:szCs w:val="22"/>
          <w:lang w:eastAsia="zh-CN"/>
        </w:rPr>
        <w:t xml:space="preserve">from this method does not accurately indicate </w:t>
      </w:r>
      <w:r>
        <w:rPr>
          <w:rFonts w:eastAsia="宋体"/>
          <w:sz w:val="22"/>
          <w:szCs w:val="22"/>
          <w:lang w:eastAsia="zh-CN"/>
        </w:rPr>
        <w:t xml:space="preserve">how much inter-subband interference </w:t>
      </w:r>
      <w:r w:rsidR="00F565B4">
        <w:rPr>
          <w:rFonts w:eastAsia="宋体"/>
          <w:sz w:val="22"/>
          <w:szCs w:val="22"/>
          <w:lang w:eastAsia="zh-CN"/>
        </w:rPr>
        <w:t>the UE can</w:t>
      </w:r>
      <w:r>
        <w:rPr>
          <w:rFonts w:eastAsia="宋体"/>
          <w:sz w:val="22"/>
          <w:szCs w:val="22"/>
          <w:lang w:eastAsia="zh-CN"/>
        </w:rPr>
        <w:t xml:space="preserve"> observe </w:t>
      </w:r>
      <w:r w:rsidR="006A7192">
        <w:rPr>
          <w:rFonts w:eastAsia="宋体"/>
          <w:sz w:val="22"/>
          <w:szCs w:val="22"/>
          <w:lang w:eastAsia="zh-CN"/>
        </w:rPr>
        <w:t xml:space="preserve">in the DL subband. For example, even though Method#4 gives an estimation of inter-subband interference as the inter-subband interference value is expected to vary significantly with the frequency separation between UL and DL resources, it is not clear how the indicated value </w:t>
      </w:r>
      <w:r w:rsidR="00D7621E">
        <w:rPr>
          <w:rFonts w:eastAsia="宋体"/>
          <w:sz w:val="22"/>
          <w:szCs w:val="22"/>
          <w:lang w:eastAsia="zh-CN"/>
        </w:rPr>
        <w:t xml:space="preserve">can </w:t>
      </w:r>
      <w:r w:rsidR="006A7192">
        <w:rPr>
          <w:rFonts w:eastAsia="宋体"/>
          <w:sz w:val="22"/>
          <w:szCs w:val="22"/>
          <w:lang w:eastAsia="zh-CN"/>
        </w:rPr>
        <w:t xml:space="preserve">be translated by the gNB to CLI in different frequency regions of the DL subband. Further, the methods do </w:t>
      </w:r>
      <w:r>
        <w:rPr>
          <w:rFonts w:eastAsia="宋体"/>
          <w:sz w:val="22"/>
          <w:szCs w:val="22"/>
          <w:lang w:eastAsia="zh-CN"/>
        </w:rPr>
        <w:t xml:space="preserve">not allow </w:t>
      </w:r>
      <w:r w:rsidR="00D7621E">
        <w:rPr>
          <w:rFonts w:eastAsia="宋体"/>
          <w:sz w:val="22"/>
          <w:szCs w:val="22"/>
          <w:lang w:eastAsia="zh-CN"/>
        </w:rPr>
        <w:t xml:space="preserve">for the </w:t>
      </w:r>
      <w:r>
        <w:rPr>
          <w:rFonts w:eastAsia="宋体"/>
          <w:sz w:val="22"/>
          <w:szCs w:val="22"/>
          <w:lang w:eastAsia="zh-CN"/>
        </w:rPr>
        <w:t>identification of the interference source. Hence, we propose to remove Method#3</w:t>
      </w:r>
      <w:r w:rsidR="006A7192">
        <w:rPr>
          <w:rFonts w:eastAsia="宋体"/>
          <w:sz w:val="22"/>
          <w:szCs w:val="22"/>
          <w:lang w:eastAsia="zh-CN"/>
        </w:rPr>
        <w:t xml:space="preserve"> and Method#4</w:t>
      </w:r>
      <w:r>
        <w:rPr>
          <w:rFonts w:eastAsia="宋体"/>
          <w:sz w:val="22"/>
          <w:szCs w:val="22"/>
          <w:lang w:eastAsia="zh-CN"/>
        </w:rPr>
        <w:t xml:space="preserve"> from further discussion.</w:t>
      </w:r>
    </w:p>
    <w:p w14:paraId="2DABC4A8" w14:textId="01102425" w:rsidR="00FF6B4B" w:rsidRDefault="00E56D6E" w:rsidP="00FF6B4B">
      <w:pPr>
        <w:spacing w:afterLines="50" w:after="120"/>
        <w:jc w:val="both"/>
        <w:rPr>
          <w:rFonts w:eastAsia="宋体"/>
          <w:i/>
          <w:sz w:val="22"/>
          <w:szCs w:val="22"/>
          <w:lang w:val="en-US" w:eastAsia="zh-CN"/>
        </w:rPr>
      </w:pPr>
      <w:bookmarkStart w:id="16" w:name="_Hlk165882740"/>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2626CE">
        <w:rPr>
          <w:rFonts w:eastAsia="宋体"/>
          <w:b/>
          <w:sz w:val="22"/>
          <w:szCs w:val="22"/>
          <w:u w:val="single"/>
          <w:lang w:val="en-US" w:eastAsia="zh-CN"/>
        </w:rPr>
        <w:t>8</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Method#1 (</w:t>
      </w:r>
      <w:r w:rsidRPr="00435072">
        <w:rPr>
          <w:rFonts w:eastAsia="宋体"/>
          <w:i/>
          <w:sz w:val="22"/>
          <w:szCs w:val="22"/>
          <w:lang w:val="en-US" w:eastAsia="zh-CN"/>
        </w:rPr>
        <w:t>victim UE measures RSSI within DL subband</w:t>
      </w:r>
      <w:r>
        <w:rPr>
          <w:rFonts w:eastAsia="宋体"/>
          <w:i/>
          <w:sz w:val="22"/>
          <w:szCs w:val="22"/>
          <w:lang w:val="en-US" w:eastAsia="zh-CN"/>
        </w:rPr>
        <w:t>) and Method#2 (</w:t>
      </w:r>
      <w:r w:rsidRPr="00435072">
        <w:rPr>
          <w:rFonts w:eastAsia="宋体"/>
          <w:i/>
          <w:sz w:val="22"/>
          <w:szCs w:val="22"/>
          <w:lang w:val="en-US" w:eastAsia="zh-CN"/>
        </w:rPr>
        <w:t>victim UE measures RSRP of aggressor UE within UL subband</w:t>
      </w:r>
      <w:r>
        <w:rPr>
          <w:rFonts w:eastAsia="宋体"/>
          <w:i/>
          <w:sz w:val="22"/>
          <w:szCs w:val="22"/>
          <w:lang w:val="en-US" w:eastAsia="zh-CN"/>
        </w:rPr>
        <w:t xml:space="preserve">) for </w:t>
      </w:r>
      <w:r w:rsidR="00F565B4">
        <w:rPr>
          <w:rFonts w:eastAsia="宋体"/>
          <w:i/>
          <w:sz w:val="22"/>
          <w:szCs w:val="22"/>
          <w:lang w:val="en-US" w:eastAsia="zh-CN"/>
        </w:rPr>
        <w:t>inter-UE CLI handling schemes specification</w:t>
      </w:r>
      <w:r w:rsidRPr="005C0F21">
        <w:rPr>
          <w:rFonts w:eastAsia="宋体"/>
          <w:i/>
          <w:sz w:val="22"/>
          <w:szCs w:val="22"/>
          <w:lang w:val="en-US" w:eastAsia="zh-CN"/>
        </w:rPr>
        <w:t>.</w:t>
      </w:r>
    </w:p>
    <w:bookmarkEnd w:id="16"/>
    <w:p w14:paraId="31A43BC5" w14:textId="77777777" w:rsidR="00FF6B4B" w:rsidRDefault="00E56D6E" w:rsidP="00FF6B4B">
      <w:pPr>
        <w:rPr>
          <w:rFonts w:eastAsia="宋体"/>
          <w:sz w:val="22"/>
          <w:szCs w:val="22"/>
          <w:lang w:eastAsia="zh-CN"/>
        </w:rPr>
      </w:pPr>
      <w:r>
        <w:rPr>
          <w:rFonts w:eastAsia="宋体"/>
          <w:sz w:val="22"/>
          <w:szCs w:val="22"/>
          <w:lang w:eastAsia="zh-CN"/>
        </w:rPr>
        <w:t xml:space="preserve">Further, </w:t>
      </w:r>
      <w:r w:rsidR="00F565B4">
        <w:rPr>
          <w:rFonts w:eastAsia="宋体"/>
          <w:sz w:val="22"/>
          <w:szCs w:val="22"/>
          <w:lang w:eastAsia="zh-CN"/>
        </w:rPr>
        <w:t>concerning</w:t>
      </w:r>
      <w:r>
        <w:rPr>
          <w:rFonts w:eastAsia="宋体"/>
          <w:sz w:val="22"/>
          <w:szCs w:val="22"/>
          <w:lang w:eastAsia="zh-CN"/>
        </w:rPr>
        <w:t xml:space="preserve"> the CLI measurement methodology, </w:t>
      </w:r>
      <w:r w:rsidR="00F565B4">
        <w:rPr>
          <w:rFonts w:eastAsia="宋体"/>
          <w:sz w:val="22"/>
          <w:szCs w:val="22"/>
          <w:lang w:eastAsia="zh-CN"/>
        </w:rPr>
        <w:t xml:space="preserve">the </w:t>
      </w:r>
      <w:r>
        <w:rPr>
          <w:rFonts w:eastAsia="宋体"/>
          <w:sz w:val="22"/>
          <w:szCs w:val="22"/>
          <w:lang w:eastAsia="zh-CN"/>
        </w:rPr>
        <w:t>following options are still valid:</w:t>
      </w:r>
    </w:p>
    <w:p w14:paraId="0495CD23" w14:textId="77777777" w:rsidR="00FF6B4B" w:rsidRPr="00142CD7" w:rsidRDefault="00E56D6E" w:rsidP="00FF6B4B">
      <w:pPr>
        <w:rPr>
          <w:rFonts w:eastAsia="宋体"/>
          <w:sz w:val="22"/>
          <w:szCs w:val="22"/>
          <w:lang w:eastAsia="zh-CN"/>
        </w:rPr>
      </w:pPr>
      <w:r w:rsidRPr="00142CD7">
        <w:rPr>
          <w:rFonts w:eastAsia="宋体"/>
          <w:sz w:val="22"/>
          <w:szCs w:val="22"/>
          <w:lang w:eastAsia="zh-CN"/>
        </w:rPr>
        <w:t>-</w:t>
      </w:r>
      <w:r w:rsidRPr="00142CD7">
        <w:rPr>
          <w:rFonts w:eastAsia="宋体"/>
          <w:sz w:val="22"/>
          <w:szCs w:val="22"/>
          <w:lang w:eastAsia="zh-CN"/>
        </w:rPr>
        <w:tab/>
        <w:t>Alt #1: separate CLI-RSSI measurement resources/reports in each DL subband</w:t>
      </w:r>
    </w:p>
    <w:p w14:paraId="01EB5FA8" w14:textId="77777777" w:rsidR="00FF6B4B" w:rsidRPr="00142CD7" w:rsidRDefault="00E56D6E" w:rsidP="00FF6B4B">
      <w:pPr>
        <w:rPr>
          <w:rFonts w:eastAsia="宋体"/>
          <w:sz w:val="22"/>
          <w:szCs w:val="22"/>
          <w:lang w:eastAsia="zh-CN"/>
        </w:rPr>
      </w:pPr>
      <w:r w:rsidRPr="00142CD7">
        <w:rPr>
          <w:rFonts w:eastAsia="宋体"/>
          <w:sz w:val="22"/>
          <w:szCs w:val="22"/>
          <w:lang w:eastAsia="zh-CN"/>
        </w:rPr>
        <w:t>-</w:t>
      </w:r>
      <w:r w:rsidRPr="00142CD7">
        <w:rPr>
          <w:rFonts w:eastAsia="宋体"/>
          <w:sz w:val="22"/>
          <w:szCs w:val="22"/>
          <w:lang w:eastAsia="zh-CN"/>
        </w:rPr>
        <w:tab/>
        <w:t>Alt #2: CLI-RSSI measure/report in one DL subband only</w:t>
      </w:r>
    </w:p>
    <w:p w14:paraId="3DC15C64" w14:textId="77777777" w:rsidR="00FF6B4B" w:rsidRDefault="00E56D6E" w:rsidP="00FF6B4B">
      <w:pPr>
        <w:rPr>
          <w:rFonts w:eastAsia="宋体"/>
          <w:sz w:val="22"/>
          <w:szCs w:val="22"/>
          <w:lang w:eastAsia="zh-CN"/>
        </w:rPr>
      </w:pPr>
      <w:r w:rsidRPr="00142CD7">
        <w:rPr>
          <w:rFonts w:eastAsia="宋体"/>
          <w:sz w:val="22"/>
          <w:szCs w:val="22"/>
          <w:lang w:eastAsia="zh-CN"/>
        </w:rPr>
        <w:t>-</w:t>
      </w:r>
      <w:r w:rsidRPr="00142CD7">
        <w:rPr>
          <w:rFonts w:eastAsia="宋体"/>
          <w:sz w:val="22"/>
          <w:szCs w:val="22"/>
          <w:lang w:eastAsia="zh-CN"/>
        </w:rPr>
        <w:tab/>
        <w:t>Alt #3: CLI-RSSI measurement/report based on non-contiguous CLI-RSSI resource across downlink subbands</w:t>
      </w:r>
    </w:p>
    <w:p w14:paraId="3E023030" w14:textId="77777777" w:rsidR="00FF6B4B" w:rsidRDefault="00E56D6E" w:rsidP="00FF6B4B">
      <w:pPr>
        <w:rPr>
          <w:rFonts w:eastAsia="宋体"/>
          <w:sz w:val="22"/>
          <w:szCs w:val="22"/>
          <w:lang w:eastAsia="zh-CN"/>
        </w:rPr>
      </w:pPr>
      <w:r>
        <w:rPr>
          <w:rFonts w:eastAsia="宋体"/>
          <w:sz w:val="22"/>
          <w:szCs w:val="22"/>
          <w:lang w:eastAsia="zh-CN"/>
        </w:rPr>
        <w:t xml:space="preserve">Given that Alt#1 and Alt#2 are already supported in the specification and can </w:t>
      </w:r>
      <w:r w:rsidR="00FB3BCE">
        <w:rPr>
          <w:rFonts w:eastAsia="宋体"/>
          <w:sz w:val="22"/>
          <w:szCs w:val="22"/>
          <w:lang w:eastAsia="zh-CN"/>
        </w:rPr>
        <w:t>fulfil</w:t>
      </w:r>
      <w:r>
        <w:rPr>
          <w:rFonts w:eastAsia="宋体"/>
          <w:sz w:val="22"/>
          <w:szCs w:val="22"/>
          <w:lang w:eastAsia="zh-CN"/>
        </w:rPr>
        <w:t xml:space="preserve"> the purpose of Alt#3, it seems preferable to proceed with Alt#1 and Alt#2 for CLI measurement methodology unless strong technical concerns are received for these methods.</w:t>
      </w:r>
    </w:p>
    <w:p w14:paraId="74FF7355" w14:textId="3C7793A7" w:rsidR="00FF6B4B" w:rsidRDefault="00E56D6E" w:rsidP="00FF6B4B">
      <w:pPr>
        <w:spacing w:afterLines="50" w:after="120"/>
        <w:jc w:val="both"/>
        <w:rPr>
          <w:rFonts w:eastAsia="宋体"/>
          <w:i/>
          <w:sz w:val="22"/>
          <w:szCs w:val="22"/>
          <w:lang w:val="en-US" w:eastAsia="zh-CN"/>
        </w:rPr>
      </w:pPr>
      <w:bookmarkStart w:id="17" w:name="_Hlk165882746"/>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002626CE">
        <w:rPr>
          <w:rFonts w:eastAsia="宋体"/>
          <w:b/>
          <w:sz w:val="22"/>
          <w:szCs w:val="22"/>
          <w:u w:val="single"/>
          <w:lang w:val="en-US" w:eastAsia="zh-CN"/>
        </w:rPr>
        <w:t>9</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Alt#1 (</w:t>
      </w:r>
      <w:r w:rsidRPr="004F24FF">
        <w:rPr>
          <w:rFonts w:eastAsia="宋体"/>
          <w:i/>
          <w:sz w:val="22"/>
          <w:szCs w:val="22"/>
          <w:lang w:val="en-US" w:eastAsia="zh-CN"/>
        </w:rPr>
        <w:t>separate CLI-RSSI measurement resources/reports in each DL subband</w:t>
      </w:r>
      <w:r>
        <w:rPr>
          <w:rFonts w:eastAsia="宋体"/>
          <w:i/>
          <w:sz w:val="22"/>
          <w:szCs w:val="22"/>
          <w:lang w:val="en-US" w:eastAsia="zh-CN"/>
        </w:rPr>
        <w:t xml:space="preserve">) and </w:t>
      </w:r>
      <w:r w:rsidRPr="004F24FF">
        <w:rPr>
          <w:rFonts w:eastAsia="宋体"/>
          <w:i/>
          <w:sz w:val="22"/>
          <w:szCs w:val="22"/>
          <w:lang w:val="en-US" w:eastAsia="zh-CN"/>
        </w:rPr>
        <w:t xml:space="preserve">Alt #2 </w:t>
      </w:r>
      <w:r>
        <w:rPr>
          <w:rFonts w:eastAsia="宋体"/>
          <w:i/>
          <w:sz w:val="22"/>
          <w:szCs w:val="22"/>
          <w:lang w:val="en-US" w:eastAsia="zh-CN"/>
        </w:rPr>
        <w:t>(</w:t>
      </w:r>
      <w:r w:rsidRPr="004F24FF">
        <w:rPr>
          <w:rFonts w:eastAsia="宋体"/>
          <w:i/>
          <w:sz w:val="22"/>
          <w:szCs w:val="22"/>
          <w:lang w:val="en-US" w:eastAsia="zh-CN"/>
        </w:rPr>
        <w:t>CLI-RSSI measure/report in one DL subband only</w:t>
      </w:r>
      <w:r>
        <w:rPr>
          <w:rFonts w:eastAsia="宋体"/>
          <w:i/>
          <w:sz w:val="22"/>
          <w:szCs w:val="22"/>
          <w:lang w:val="en-US" w:eastAsia="zh-CN"/>
        </w:rPr>
        <w:t>) for specification for</w:t>
      </w:r>
      <w:r w:rsidRPr="00435072">
        <w:t xml:space="preserve"> </w:t>
      </w:r>
      <w:r w:rsidRPr="00435072">
        <w:rPr>
          <w:rFonts w:eastAsia="宋体"/>
          <w:i/>
          <w:sz w:val="22"/>
          <w:szCs w:val="22"/>
          <w:lang w:val="en-US" w:eastAsia="zh-CN"/>
        </w:rPr>
        <w:t xml:space="preserve">CLI </w:t>
      </w:r>
      <w:r>
        <w:rPr>
          <w:rFonts w:eastAsia="宋体"/>
          <w:i/>
          <w:sz w:val="22"/>
          <w:szCs w:val="22"/>
          <w:lang w:val="en-US" w:eastAsia="zh-CN"/>
        </w:rPr>
        <w:t>measurement methodologies</w:t>
      </w:r>
      <w:r w:rsidRPr="005C0F21">
        <w:rPr>
          <w:rFonts w:eastAsia="宋体"/>
          <w:i/>
          <w:sz w:val="22"/>
          <w:szCs w:val="22"/>
          <w:lang w:val="en-US" w:eastAsia="zh-CN"/>
        </w:rPr>
        <w:t>.</w:t>
      </w:r>
    </w:p>
    <w:bookmarkEnd w:id="17"/>
    <w:p w14:paraId="06F8722D" w14:textId="1F83A783" w:rsidR="00B8591F" w:rsidRDefault="00E56D6E" w:rsidP="00B8591F">
      <w:pPr>
        <w:spacing w:afterLines="50" w:after="120"/>
        <w:jc w:val="both"/>
        <w:rPr>
          <w:rFonts w:eastAsia="宋体"/>
          <w:bCs/>
          <w:sz w:val="22"/>
          <w:lang w:val="en-US" w:eastAsia="zh-CN"/>
        </w:rPr>
      </w:pPr>
      <w:r>
        <w:rPr>
          <w:rFonts w:eastAsia="宋体"/>
          <w:bCs/>
          <w:sz w:val="22"/>
          <w:lang w:val="en-US" w:eastAsia="zh-CN"/>
        </w:rPr>
        <w:t>Besides, as the inter-subband CLI is non-uniform</w:t>
      </w:r>
      <w:r w:rsidR="00D7621E">
        <w:rPr>
          <w:rFonts w:eastAsia="宋体"/>
          <w:bCs/>
          <w:sz w:val="22"/>
          <w:lang w:val="en-US" w:eastAsia="zh-CN"/>
        </w:rPr>
        <w:t>,</w:t>
      </w:r>
      <w:r>
        <w:rPr>
          <w:rFonts w:eastAsia="宋体"/>
          <w:bCs/>
          <w:sz w:val="22"/>
          <w:lang w:val="en-US" w:eastAsia="zh-CN"/>
        </w:rPr>
        <w:t xml:space="preserve"> i.e., CLI is stronger at the edge of the subband that is adjacent to another subband and weaker for RBs that are further away from an adjacent subband</w:t>
      </w:r>
      <w:r w:rsidR="00204BA2">
        <w:rPr>
          <w:rFonts w:eastAsia="宋体"/>
          <w:bCs/>
          <w:sz w:val="22"/>
          <w:lang w:val="en-US" w:eastAsia="zh-CN"/>
        </w:rPr>
        <w:t>.</w:t>
      </w:r>
      <w:r>
        <w:rPr>
          <w:rFonts w:eastAsia="宋体"/>
          <w:bCs/>
          <w:sz w:val="22"/>
          <w:lang w:val="en-US" w:eastAsia="zh-CN"/>
        </w:rPr>
        <w:t xml:space="preserve"> </w:t>
      </w:r>
      <w:r w:rsidR="00204BA2">
        <w:rPr>
          <w:rFonts w:eastAsia="宋体"/>
          <w:bCs/>
          <w:sz w:val="22"/>
          <w:lang w:val="en-US" w:eastAsia="zh-CN"/>
        </w:rPr>
        <w:t xml:space="preserve">Hence, </w:t>
      </w:r>
      <w:r>
        <w:rPr>
          <w:rFonts w:eastAsia="宋体"/>
          <w:bCs/>
          <w:sz w:val="22"/>
          <w:lang w:val="en-US" w:eastAsia="zh-CN"/>
        </w:rPr>
        <w:t>different measured bandwidths can be adopted for separate frequency areas to mitigate or suppress the CLI.</w:t>
      </w:r>
    </w:p>
    <w:p w14:paraId="0440EA37" w14:textId="77777777" w:rsidR="00B8591F" w:rsidRDefault="00E56D6E" w:rsidP="00B8591F">
      <w:pPr>
        <w:spacing w:afterLines="50" w:after="120"/>
        <w:jc w:val="both"/>
        <w:rPr>
          <w:rFonts w:eastAsia="宋体"/>
          <w:bCs/>
          <w:sz w:val="22"/>
          <w:lang w:val="en-US" w:eastAsia="zh-CN"/>
        </w:rPr>
      </w:pPr>
      <w:r>
        <w:rPr>
          <w:rFonts w:eastAsia="宋体"/>
          <w:bCs/>
          <w:sz w:val="22"/>
          <w:lang w:val="en-US" w:eastAsia="zh-CN"/>
        </w:rPr>
        <w:t xml:space="preserve">Furthermore, UE-to-UE inter/intra subband </w:t>
      </w:r>
      <w:r w:rsidRPr="00900A2C">
        <w:rPr>
          <w:rFonts w:eastAsia="宋体"/>
          <w:bCs/>
          <w:sz w:val="22"/>
          <w:lang w:val="en-US" w:eastAsia="zh-CN"/>
        </w:rPr>
        <w:t xml:space="preserve">CLI measurement report </w:t>
      </w:r>
      <w:r>
        <w:rPr>
          <w:rFonts w:eastAsia="宋体"/>
          <w:bCs/>
          <w:sz w:val="22"/>
          <w:lang w:val="en-US" w:eastAsia="zh-CN"/>
        </w:rPr>
        <w:t xml:space="preserve">size </w:t>
      </w:r>
      <w:r w:rsidRPr="00900A2C">
        <w:rPr>
          <w:rFonts w:eastAsia="宋体"/>
          <w:bCs/>
          <w:sz w:val="22"/>
          <w:lang w:val="en-US" w:eastAsia="zh-CN"/>
        </w:rPr>
        <w:t xml:space="preserve">for SBFD operation </w:t>
      </w:r>
      <w:r>
        <w:rPr>
          <w:rFonts w:eastAsia="宋体"/>
          <w:bCs/>
          <w:sz w:val="22"/>
          <w:lang w:val="en-US" w:eastAsia="zh-CN"/>
        </w:rPr>
        <w:t xml:space="preserve">can also be enhanced. For example, for </w:t>
      </w:r>
      <w:r w:rsidRPr="00900A2C">
        <w:rPr>
          <w:rFonts w:eastAsia="宋体"/>
          <w:bCs/>
          <w:sz w:val="22"/>
          <w:lang w:val="en-US" w:eastAsia="zh-CN"/>
        </w:rPr>
        <w:t>subband CSI</w:t>
      </w:r>
      <w:r>
        <w:rPr>
          <w:rFonts w:eastAsia="宋体"/>
          <w:bCs/>
          <w:sz w:val="22"/>
          <w:lang w:val="en-US" w:eastAsia="zh-CN"/>
        </w:rPr>
        <w:t xml:space="preserve">-RS, e.g., RSRP/RSSI/SINR report, the size of the report subband can be </w:t>
      </w:r>
      <w:r w:rsidRPr="00900A2C">
        <w:rPr>
          <w:rFonts w:eastAsia="宋体"/>
          <w:bCs/>
          <w:sz w:val="22"/>
          <w:lang w:val="en-US" w:eastAsia="zh-CN"/>
        </w:rPr>
        <w:t xml:space="preserve">equal to the configured </w:t>
      </w:r>
      <w:r>
        <w:rPr>
          <w:rFonts w:eastAsia="宋体"/>
          <w:bCs/>
          <w:sz w:val="22"/>
          <w:lang w:val="en-US" w:eastAsia="zh-CN"/>
        </w:rPr>
        <w:t>SBFD</w:t>
      </w:r>
      <w:r w:rsidRPr="00900A2C">
        <w:rPr>
          <w:rFonts w:eastAsia="宋体"/>
          <w:bCs/>
          <w:sz w:val="22"/>
          <w:lang w:val="en-US" w:eastAsia="zh-CN"/>
        </w:rPr>
        <w:t xml:space="preserve"> subband</w:t>
      </w:r>
      <w:r>
        <w:rPr>
          <w:rFonts w:eastAsia="宋体"/>
          <w:bCs/>
          <w:sz w:val="22"/>
          <w:lang w:val="en-US" w:eastAsia="zh-CN"/>
        </w:rPr>
        <w:t xml:space="preserve"> size.</w:t>
      </w:r>
      <w:r w:rsidRPr="00900A2C">
        <w:t xml:space="preserve"> </w:t>
      </w:r>
      <w:r w:rsidRPr="00900A2C">
        <w:rPr>
          <w:rFonts w:eastAsia="宋体"/>
          <w:bCs/>
          <w:sz w:val="22"/>
          <w:lang w:val="en-US" w:eastAsia="zh-CN"/>
        </w:rPr>
        <w:t xml:space="preserve">RB </w:t>
      </w:r>
      <w:r>
        <w:rPr>
          <w:rFonts w:eastAsia="宋体"/>
          <w:bCs/>
          <w:sz w:val="22"/>
          <w:lang w:val="en-US" w:eastAsia="zh-CN"/>
        </w:rPr>
        <w:t>set-based CSI report can be considered to report the inter-subband CLI for different RB sets in the DL subband to help gNB determine the scheduled</w:t>
      </w:r>
      <w:r w:rsidRPr="00900A2C">
        <w:rPr>
          <w:rFonts w:eastAsia="宋体"/>
          <w:bCs/>
          <w:sz w:val="22"/>
          <w:lang w:val="en-US" w:eastAsia="zh-CN"/>
        </w:rPr>
        <w:t xml:space="preserve"> bandwidth for </w:t>
      </w:r>
      <w:r w:rsidRPr="00900A2C">
        <w:rPr>
          <w:rFonts w:eastAsia="宋体"/>
          <w:bCs/>
          <w:sz w:val="22"/>
          <w:lang w:val="en-US" w:eastAsia="zh-CN"/>
        </w:rPr>
        <w:lastRenderedPageBreak/>
        <w:t>PDSCH.</w:t>
      </w:r>
      <w:r>
        <w:rPr>
          <w:rFonts w:eastAsia="宋体"/>
          <w:bCs/>
          <w:sz w:val="22"/>
          <w:lang w:val="en-US" w:eastAsia="zh-CN"/>
        </w:rPr>
        <w:t xml:space="preserve"> The</w:t>
      </w:r>
      <w:r w:rsidRPr="00140051">
        <w:rPr>
          <w:rFonts w:eastAsia="宋体"/>
          <w:bCs/>
          <w:sz w:val="22"/>
          <w:lang w:val="en-US" w:eastAsia="zh-CN"/>
        </w:rPr>
        <w:t xml:space="preserve"> RB set size for </w:t>
      </w:r>
      <w:r>
        <w:rPr>
          <w:rFonts w:eastAsia="宋体"/>
          <w:bCs/>
          <w:sz w:val="22"/>
          <w:lang w:val="en-US" w:eastAsia="zh-CN"/>
        </w:rPr>
        <w:t xml:space="preserve">the </w:t>
      </w:r>
      <w:r w:rsidRPr="00140051">
        <w:rPr>
          <w:rFonts w:eastAsia="宋体"/>
          <w:bCs/>
          <w:sz w:val="22"/>
          <w:lang w:val="en-US" w:eastAsia="zh-CN"/>
        </w:rPr>
        <w:t xml:space="preserve">RB </w:t>
      </w:r>
      <w:r>
        <w:rPr>
          <w:rFonts w:eastAsia="宋体"/>
          <w:bCs/>
          <w:sz w:val="22"/>
          <w:lang w:val="en-US" w:eastAsia="zh-CN"/>
        </w:rPr>
        <w:t>set-based</w:t>
      </w:r>
      <w:r w:rsidRPr="00140051">
        <w:rPr>
          <w:rFonts w:eastAsia="宋体"/>
          <w:bCs/>
          <w:sz w:val="22"/>
          <w:lang w:val="en-US" w:eastAsia="zh-CN"/>
        </w:rPr>
        <w:t xml:space="preserve"> CLI report can be configured based on the DL subband size.</w:t>
      </w:r>
      <w:r>
        <w:rPr>
          <w:rFonts w:eastAsia="宋体"/>
          <w:bCs/>
          <w:sz w:val="22"/>
          <w:lang w:val="en-US" w:eastAsia="zh-CN"/>
        </w:rPr>
        <w:t xml:space="preserve"> Moreover, d</w:t>
      </w:r>
      <w:r w:rsidRPr="00140051">
        <w:rPr>
          <w:rFonts w:eastAsia="宋体"/>
          <w:bCs/>
          <w:sz w:val="22"/>
          <w:lang w:val="en-US" w:eastAsia="zh-CN"/>
        </w:rPr>
        <w:t xml:space="preserve">ifferent </w:t>
      </w:r>
      <w:r>
        <w:rPr>
          <w:rFonts w:eastAsia="宋体"/>
          <w:bCs/>
          <w:sz w:val="22"/>
          <w:lang w:val="en-US" w:eastAsia="zh-CN"/>
        </w:rPr>
        <w:t>types of CSI reports can be defined for the intra-cell inter-subband interference, the inter-cell inter-subband UL-DL interference,</w:t>
      </w:r>
      <w:r w:rsidRPr="00140051">
        <w:rPr>
          <w:rFonts w:eastAsia="宋体"/>
          <w:bCs/>
          <w:sz w:val="22"/>
          <w:lang w:val="en-US" w:eastAsia="zh-CN"/>
        </w:rPr>
        <w:t xml:space="preserve"> </w:t>
      </w:r>
      <w:r>
        <w:rPr>
          <w:rFonts w:eastAsia="宋体"/>
          <w:bCs/>
          <w:sz w:val="22"/>
          <w:lang w:val="en-US" w:eastAsia="zh-CN"/>
        </w:rPr>
        <w:t>and the</w:t>
      </w:r>
      <w:r w:rsidRPr="00140051">
        <w:rPr>
          <w:rFonts w:eastAsia="宋体"/>
          <w:bCs/>
          <w:sz w:val="22"/>
          <w:lang w:val="en-US" w:eastAsia="zh-CN"/>
        </w:rPr>
        <w:t xml:space="preserve"> inter-cell intra-subband UL-DL interference</w:t>
      </w:r>
      <w:r>
        <w:rPr>
          <w:rFonts w:eastAsia="宋体"/>
          <w:bCs/>
          <w:sz w:val="22"/>
          <w:lang w:val="en-US" w:eastAsia="zh-CN"/>
        </w:rPr>
        <w:t xml:space="preserve">, and the </w:t>
      </w:r>
      <w:r w:rsidRPr="00140051">
        <w:rPr>
          <w:rFonts w:eastAsia="宋体"/>
          <w:bCs/>
          <w:sz w:val="22"/>
          <w:lang w:eastAsia="zh-CN"/>
        </w:rPr>
        <w:t>report bit sequence</w:t>
      </w:r>
      <w:r>
        <w:rPr>
          <w:rFonts w:eastAsia="宋体"/>
          <w:bCs/>
          <w:sz w:val="22"/>
          <w:lang w:eastAsia="zh-CN"/>
        </w:rPr>
        <w:t xml:space="preserve"> in the UCI with the p</w:t>
      </w:r>
      <w:r w:rsidRPr="00773F56">
        <w:rPr>
          <w:rFonts w:eastAsia="宋体"/>
          <w:bCs/>
          <w:sz w:val="22"/>
          <w:lang w:eastAsia="zh-CN"/>
        </w:rPr>
        <w:t xml:space="preserve">riority rules </w:t>
      </w:r>
      <w:r>
        <w:rPr>
          <w:rFonts w:eastAsia="宋体"/>
          <w:bCs/>
          <w:sz w:val="22"/>
          <w:lang w:eastAsia="zh-CN"/>
        </w:rPr>
        <w:t>for mapping should be defined</w:t>
      </w:r>
      <w:r w:rsidRPr="00140051">
        <w:rPr>
          <w:rFonts w:eastAsia="宋体"/>
          <w:bCs/>
          <w:sz w:val="22"/>
          <w:lang w:val="en-US" w:eastAsia="zh-CN"/>
        </w:rPr>
        <w:t>.</w:t>
      </w:r>
    </w:p>
    <w:p w14:paraId="4965E67E" w14:textId="283FA433" w:rsidR="00B8591F" w:rsidRPr="00A43C4E" w:rsidRDefault="00E56D6E" w:rsidP="00B8591F">
      <w:pPr>
        <w:spacing w:afterLines="50" w:after="120"/>
        <w:jc w:val="both"/>
        <w:rPr>
          <w:rFonts w:eastAsia="宋体"/>
          <w:i/>
          <w:sz w:val="22"/>
          <w:lang w:val="en-US" w:eastAsia="zh-CN"/>
        </w:rPr>
      </w:pPr>
      <w:bookmarkStart w:id="18" w:name="_Hlk165882755"/>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2626CE">
        <w:rPr>
          <w:rFonts w:eastAsia="宋体"/>
          <w:b/>
          <w:sz w:val="22"/>
          <w:u w:val="single"/>
          <w:lang w:val="en-US" w:eastAsia="zh-CN"/>
        </w:rPr>
        <w:t>20</w:t>
      </w:r>
      <w:r w:rsidRPr="00A43C4E">
        <w:rPr>
          <w:rFonts w:eastAsia="宋体"/>
          <w:b/>
          <w:sz w:val="22"/>
          <w:u w:val="single"/>
          <w:lang w:val="en-US" w:eastAsia="zh-CN"/>
        </w:rPr>
        <w:t>:</w:t>
      </w:r>
    </w:p>
    <w:p w14:paraId="6548578C" w14:textId="77777777" w:rsidR="00B8591F"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w:t>
      </w:r>
      <w:r w:rsidR="00A441A2" w:rsidRPr="00032C66">
        <w:rPr>
          <w:rFonts w:eastAsia="宋体"/>
          <w:i/>
          <w:sz w:val="22"/>
          <w:lang w:val="en-US" w:eastAsia="zh-CN"/>
        </w:rPr>
        <w:t>interference.</w:t>
      </w:r>
    </w:p>
    <w:p w14:paraId="235385A8" w14:textId="77777777" w:rsidR="00B8591F" w:rsidRPr="00113320" w:rsidRDefault="00E56D6E" w:rsidP="00B8591F">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Consider the non-uniform CLI bandwidth in inter-subband CLI measurement/</w:t>
      </w:r>
      <w:r w:rsidR="00A441A2">
        <w:rPr>
          <w:rFonts w:eastAsia="宋体"/>
          <w:i/>
          <w:sz w:val="22"/>
          <w:lang w:val="en-US" w:eastAsia="zh-CN"/>
        </w:rPr>
        <w:t>report.</w:t>
      </w:r>
      <w:r>
        <w:rPr>
          <w:rFonts w:eastAsia="宋体"/>
          <w:i/>
          <w:sz w:val="22"/>
          <w:lang w:val="en-US" w:eastAsia="zh-CN"/>
        </w:rPr>
        <w:t xml:space="preserve"> </w:t>
      </w:r>
    </w:p>
    <w:bookmarkEnd w:id="18"/>
    <w:p w14:paraId="70F30D81" w14:textId="6A08FF77" w:rsidR="00FF6B4B" w:rsidRDefault="00FF6B4B" w:rsidP="00FF6B4B">
      <w:pPr>
        <w:spacing w:afterLines="50" w:after="120"/>
        <w:jc w:val="both"/>
        <w:rPr>
          <w:rFonts w:eastAsia="宋体"/>
          <w:i/>
          <w:sz w:val="22"/>
          <w:szCs w:val="22"/>
          <w:lang w:val="en-US" w:eastAsia="zh-CN"/>
        </w:rPr>
      </w:pPr>
    </w:p>
    <w:p w14:paraId="45F41A9D" w14:textId="63EEF339" w:rsidR="0099043B" w:rsidRDefault="0099043B" w:rsidP="0099043B">
      <w:pPr>
        <w:pStyle w:val="2"/>
        <w:rPr>
          <w:lang w:eastAsia="zh-CN"/>
        </w:rPr>
      </w:pPr>
      <w:r w:rsidRPr="006877DB">
        <w:rPr>
          <w:lang w:eastAsia="zh-CN"/>
        </w:rPr>
        <w:t>2.</w:t>
      </w:r>
      <w:r>
        <w:rPr>
          <w:lang w:eastAsia="zh-CN"/>
        </w:rPr>
        <w:t>5</w:t>
      </w:r>
      <w:r w:rsidRPr="006877DB">
        <w:rPr>
          <w:lang w:eastAsia="zh-CN"/>
        </w:rPr>
        <w:t xml:space="preserve"> </w:t>
      </w:r>
      <w:r>
        <w:rPr>
          <w:lang w:eastAsia="zh-CN"/>
        </w:rPr>
        <w:t>Inter-gNB Coordination Requirements for UE-UE CLI Handling</w:t>
      </w:r>
    </w:p>
    <w:p w14:paraId="4AF05754" w14:textId="5042ADBD"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UE-UE CLI handling requires coordination between gNBs when the interfering UE and </w:t>
      </w:r>
      <w:r w:rsidR="00BB5505">
        <w:rPr>
          <w:rFonts w:eastAsia="宋体"/>
          <w:iCs/>
          <w:sz w:val="22"/>
          <w:szCs w:val="22"/>
          <w:lang w:val="en-US" w:eastAsia="zh-CN"/>
        </w:rPr>
        <w:t>victim</w:t>
      </w:r>
      <w:r>
        <w:rPr>
          <w:rFonts w:eastAsia="宋体"/>
          <w:iCs/>
          <w:sz w:val="22"/>
          <w:szCs w:val="22"/>
          <w:lang w:val="en-US" w:eastAsia="zh-CN"/>
        </w:rPr>
        <w:t xml:space="preserve"> UE </w:t>
      </w:r>
      <w:r w:rsidR="00996D56">
        <w:rPr>
          <w:rFonts w:eastAsia="宋体"/>
          <w:iCs/>
          <w:sz w:val="22"/>
          <w:szCs w:val="22"/>
          <w:lang w:val="en-US" w:eastAsia="zh-CN"/>
        </w:rPr>
        <w:t>are in</w:t>
      </w:r>
      <w:r>
        <w:rPr>
          <w:rFonts w:eastAsia="宋体"/>
          <w:iCs/>
          <w:sz w:val="22"/>
          <w:szCs w:val="22"/>
          <w:lang w:val="en-US" w:eastAsia="zh-CN"/>
        </w:rPr>
        <w:t xml:space="preserve"> different cells. In this case, gNBs would not only need to exchange information on the experienced CLI but also would require </w:t>
      </w:r>
      <w:r w:rsidR="00D7621E">
        <w:rPr>
          <w:rFonts w:eastAsia="宋体"/>
          <w:iCs/>
          <w:sz w:val="22"/>
          <w:szCs w:val="22"/>
          <w:lang w:val="en-US" w:eastAsia="zh-CN"/>
        </w:rPr>
        <w:t xml:space="preserve">the </w:t>
      </w:r>
      <w:r>
        <w:rPr>
          <w:rFonts w:eastAsia="宋体"/>
          <w:iCs/>
          <w:sz w:val="22"/>
          <w:szCs w:val="22"/>
          <w:lang w:val="en-US" w:eastAsia="zh-CN"/>
        </w:rPr>
        <w:t>exchange of information which can be used to identify interfering U</w:t>
      </w:r>
      <w:r w:rsidR="00996D56">
        <w:rPr>
          <w:rFonts w:eastAsia="宋体"/>
          <w:iCs/>
          <w:sz w:val="22"/>
          <w:szCs w:val="22"/>
          <w:lang w:val="en-US" w:eastAsia="zh-CN"/>
        </w:rPr>
        <w:t>E</w:t>
      </w:r>
      <w:r>
        <w:rPr>
          <w:rFonts w:eastAsia="宋体"/>
          <w:iCs/>
          <w:sz w:val="22"/>
          <w:szCs w:val="22"/>
          <w:lang w:val="en-US" w:eastAsia="zh-CN"/>
        </w:rPr>
        <w:t xml:space="preserve">s. For example, </w:t>
      </w:r>
      <w:r w:rsidR="00D7621E">
        <w:rPr>
          <w:rFonts w:eastAsia="宋体"/>
          <w:iCs/>
          <w:sz w:val="22"/>
          <w:szCs w:val="22"/>
          <w:lang w:val="en-US" w:eastAsia="zh-CN"/>
        </w:rPr>
        <w:t xml:space="preserve">the </w:t>
      </w:r>
      <w:r>
        <w:rPr>
          <w:rFonts w:eastAsia="宋体"/>
          <w:iCs/>
          <w:sz w:val="22"/>
          <w:szCs w:val="22"/>
          <w:lang w:val="en-US" w:eastAsia="zh-CN"/>
        </w:rPr>
        <w:t xml:space="preserve">following methodology can be </w:t>
      </w:r>
      <w:r w:rsidR="00BB5505">
        <w:rPr>
          <w:rFonts w:eastAsia="宋体"/>
          <w:iCs/>
          <w:sz w:val="22"/>
          <w:szCs w:val="22"/>
          <w:lang w:val="en-US" w:eastAsia="zh-CN"/>
        </w:rPr>
        <w:t>used</w:t>
      </w:r>
      <w:r>
        <w:rPr>
          <w:rFonts w:eastAsia="宋体"/>
          <w:iCs/>
          <w:sz w:val="22"/>
          <w:szCs w:val="22"/>
          <w:lang w:val="en-US" w:eastAsia="zh-CN"/>
        </w:rPr>
        <w:t>:</w:t>
      </w:r>
    </w:p>
    <w:p w14:paraId="015316AC" w14:textId="38C7CA5A"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Step-1: UE1 connected to gNB1 is performing UL transmission which interferes with UE2’s downlink reception connected to gNB2.</w:t>
      </w:r>
    </w:p>
    <w:p w14:paraId="6B998033" w14:textId="62443275"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Step-2: Once high CLI is detected for UE2 (</w:t>
      </w:r>
      <w:proofErr w:type="gramStart"/>
      <w:r>
        <w:rPr>
          <w:rFonts w:eastAsia="宋体"/>
          <w:iCs/>
          <w:sz w:val="22"/>
          <w:szCs w:val="22"/>
          <w:lang w:val="en-US" w:eastAsia="zh-CN"/>
        </w:rPr>
        <w:t>e.g.</w:t>
      </w:r>
      <w:proofErr w:type="gramEnd"/>
      <w:r>
        <w:rPr>
          <w:rFonts w:eastAsia="宋体"/>
          <w:iCs/>
          <w:sz w:val="22"/>
          <w:szCs w:val="22"/>
          <w:lang w:val="en-US" w:eastAsia="zh-CN"/>
        </w:rPr>
        <w:t xml:space="preserve"> based on RSSI measurements and reporting conducted by UE2), gNB2 may indicate to gNB1 to initiate the process for </w:t>
      </w:r>
      <w:r w:rsidR="005E6962">
        <w:rPr>
          <w:rFonts w:eastAsia="宋体"/>
          <w:iCs/>
          <w:sz w:val="22"/>
          <w:szCs w:val="22"/>
          <w:lang w:val="en-US" w:eastAsia="zh-CN"/>
        </w:rPr>
        <w:t xml:space="preserve">CLI-RS transmission by UEs of </w:t>
      </w:r>
      <w:r w:rsidR="00066B74">
        <w:rPr>
          <w:rFonts w:eastAsia="宋体"/>
          <w:iCs/>
          <w:sz w:val="22"/>
          <w:szCs w:val="22"/>
          <w:lang w:val="en-US" w:eastAsia="zh-CN"/>
        </w:rPr>
        <w:t>gNB1</w:t>
      </w:r>
      <w:r>
        <w:rPr>
          <w:rFonts w:eastAsia="宋体"/>
          <w:iCs/>
          <w:sz w:val="22"/>
          <w:szCs w:val="22"/>
          <w:lang w:val="en-US" w:eastAsia="zh-CN"/>
        </w:rPr>
        <w:t>.</w:t>
      </w:r>
    </w:p>
    <w:p w14:paraId="7AD81BD0" w14:textId="3495D4DF"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Step-3: gNB1 may trigger SRS transmission of potential interfering U</w:t>
      </w:r>
      <w:r w:rsidR="005E6962">
        <w:rPr>
          <w:rFonts w:eastAsia="宋体"/>
          <w:iCs/>
          <w:sz w:val="22"/>
          <w:szCs w:val="22"/>
          <w:lang w:val="en-US" w:eastAsia="zh-CN"/>
        </w:rPr>
        <w:t>E</w:t>
      </w:r>
      <w:r>
        <w:rPr>
          <w:rFonts w:eastAsia="宋体"/>
          <w:iCs/>
          <w:sz w:val="22"/>
          <w:szCs w:val="22"/>
          <w:lang w:val="en-US" w:eastAsia="zh-CN"/>
        </w:rPr>
        <w:t>s (including UE1) and indicate the SRS resources to gNB2.</w:t>
      </w:r>
    </w:p>
    <w:p w14:paraId="4FAFE689" w14:textId="66D80F5C" w:rsidR="0099043B" w:rsidRDefault="0099043B" w:rsidP="0099043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Step-4: gNB2 asks UE1 to initiate RSRP measurement using the indicated SRS resources</w:t>
      </w:r>
      <w:r w:rsidR="00D7621E">
        <w:rPr>
          <w:rFonts w:eastAsia="宋体"/>
          <w:iCs/>
          <w:sz w:val="22"/>
          <w:szCs w:val="22"/>
          <w:lang w:val="en-US" w:eastAsia="zh-CN"/>
        </w:rPr>
        <w:t>,</w:t>
      </w:r>
      <w:r>
        <w:rPr>
          <w:rFonts w:eastAsia="宋体"/>
          <w:iCs/>
          <w:sz w:val="22"/>
          <w:szCs w:val="22"/>
          <w:lang w:val="en-US" w:eastAsia="zh-CN"/>
        </w:rPr>
        <w:t xml:space="preserve"> which can be used to identify the interfering U</w:t>
      </w:r>
      <w:r w:rsidR="00066B74">
        <w:rPr>
          <w:rFonts w:eastAsia="宋体"/>
          <w:iCs/>
          <w:sz w:val="22"/>
          <w:szCs w:val="22"/>
          <w:lang w:val="en-US" w:eastAsia="zh-CN"/>
        </w:rPr>
        <w:t>E</w:t>
      </w:r>
      <w:r>
        <w:rPr>
          <w:rFonts w:eastAsia="宋体"/>
          <w:iCs/>
          <w:sz w:val="22"/>
          <w:szCs w:val="22"/>
          <w:lang w:val="en-US" w:eastAsia="zh-CN"/>
        </w:rPr>
        <w:t>s.</w:t>
      </w:r>
    </w:p>
    <w:p w14:paraId="794A8F6E" w14:textId="1FB83BB9" w:rsidR="0099043B" w:rsidRDefault="0099043B" w:rsidP="00FF6B4B">
      <w:pPr>
        <w:pStyle w:val="a3"/>
        <w:numPr>
          <w:ilvl w:val="0"/>
          <w:numId w:val="30"/>
        </w:numPr>
        <w:spacing w:beforeLines="50" w:before="120" w:afterLines="50" w:after="120"/>
        <w:jc w:val="both"/>
        <w:rPr>
          <w:rFonts w:eastAsia="宋体"/>
          <w:iCs/>
          <w:sz w:val="22"/>
          <w:szCs w:val="22"/>
          <w:lang w:val="en-US" w:eastAsia="zh-CN"/>
        </w:rPr>
      </w:pPr>
      <w:r>
        <w:rPr>
          <w:rFonts w:eastAsia="宋体"/>
          <w:iCs/>
          <w:sz w:val="22"/>
          <w:szCs w:val="22"/>
          <w:lang w:val="en-US" w:eastAsia="zh-CN"/>
        </w:rPr>
        <w:t>Step-5: gNB2 sends back the feedback to gNB1 about the identity of the U</w:t>
      </w:r>
      <w:r w:rsidR="00066B74">
        <w:rPr>
          <w:rFonts w:eastAsia="宋体"/>
          <w:iCs/>
          <w:sz w:val="22"/>
          <w:szCs w:val="22"/>
          <w:lang w:val="en-US" w:eastAsia="zh-CN"/>
        </w:rPr>
        <w:t>E</w:t>
      </w:r>
      <w:r>
        <w:rPr>
          <w:rFonts w:eastAsia="宋体"/>
          <w:iCs/>
          <w:sz w:val="22"/>
          <w:szCs w:val="22"/>
          <w:lang w:val="en-US" w:eastAsia="zh-CN"/>
        </w:rPr>
        <w:t>s (here UE1) so that gNB1 can take appropriate CLI mitigation measures (</w:t>
      </w:r>
      <w:proofErr w:type="gramStart"/>
      <w:r>
        <w:rPr>
          <w:rFonts w:eastAsia="宋体"/>
          <w:iCs/>
          <w:sz w:val="22"/>
          <w:szCs w:val="22"/>
          <w:lang w:val="en-US" w:eastAsia="zh-CN"/>
        </w:rPr>
        <w:t>e.g.</w:t>
      </w:r>
      <w:proofErr w:type="gramEnd"/>
      <w:r>
        <w:rPr>
          <w:rFonts w:eastAsia="宋体"/>
          <w:iCs/>
          <w:sz w:val="22"/>
          <w:szCs w:val="22"/>
          <w:lang w:val="en-US" w:eastAsia="zh-CN"/>
        </w:rPr>
        <w:t xml:space="preserve"> Tx power adjustment).</w:t>
      </w:r>
    </w:p>
    <w:p w14:paraId="632A426E" w14:textId="09D228D9" w:rsidR="0099043B" w:rsidRDefault="0099043B" w:rsidP="0099043B">
      <w:p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As can be observed from the above set of procedures, </w:t>
      </w:r>
      <w:r w:rsidR="00684B80">
        <w:rPr>
          <w:rFonts w:eastAsia="宋体"/>
          <w:iCs/>
          <w:sz w:val="22"/>
          <w:szCs w:val="22"/>
          <w:lang w:val="en-US" w:eastAsia="zh-CN"/>
        </w:rPr>
        <w:t>inter-gNB coordination is required at different stages (</w:t>
      </w:r>
      <w:proofErr w:type="gramStart"/>
      <w:r w:rsidR="00684B80">
        <w:rPr>
          <w:rFonts w:eastAsia="宋体"/>
          <w:iCs/>
          <w:sz w:val="22"/>
          <w:szCs w:val="22"/>
          <w:lang w:val="en-US" w:eastAsia="zh-CN"/>
        </w:rPr>
        <w:t>e.g.</w:t>
      </w:r>
      <w:proofErr w:type="gramEnd"/>
      <w:r w:rsidR="00684B80">
        <w:rPr>
          <w:rFonts w:eastAsia="宋体"/>
          <w:iCs/>
          <w:sz w:val="22"/>
          <w:szCs w:val="22"/>
          <w:lang w:val="en-US" w:eastAsia="zh-CN"/>
        </w:rPr>
        <w:t xml:space="preserve"> Step-2,3,5) to measure CLI and CLI mitigation measures. Hence, we propose to discuss </w:t>
      </w:r>
      <w:r w:rsidR="00D7621E">
        <w:rPr>
          <w:rFonts w:eastAsia="宋体"/>
          <w:iCs/>
          <w:sz w:val="22"/>
          <w:szCs w:val="22"/>
          <w:lang w:val="en-US" w:eastAsia="zh-CN"/>
        </w:rPr>
        <w:t xml:space="preserve">the </w:t>
      </w:r>
      <w:r w:rsidR="00684B80">
        <w:rPr>
          <w:rFonts w:eastAsia="宋体"/>
          <w:iCs/>
          <w:sz w:val="22"/>
          <w:szCs w:val="22"/>
          <w:lang w:val="en-US" w:eastAsia="zh-CN"/>
        </w:rPr>
        <w:t>following cases to define the inter-gNB coordination requirements for UE-UE CLI handling.</w:t>
      </w:r>
    </w:p>
    <w:p w14:paraId="4D5016C1" w14:textId="206039D2"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Case-1: Indication from one gNB1 to gNB2 about high CLI experienced by users connected to gNB1.</w:t>
      </w:r>
    </w:p>
    <w:p w14:paraId="28980C9E" w14:textId="5D218F80"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Case-2: Indication from gNB2 to gNB1 about CLI measurement resources to use for identifying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w:t>
      </w:r>
    </w:p>
    <w:p w14:paraId="2F6494BD" w14:textId="51BE7D67" w:rsidR="00684B80" w:rsidRDefault="00684B80" w:rsidP="00684B80">
      <w:pPr>
        <w:pStyle w:val="a3"/>
        <w:numPr>
          <w:ilvl w:val="0"/>
          <w:numId w:val="31"/>
        </w:numPr>
        <w:spacing w:beforeLines="50" w:before="120" w:afterLines="50" w:after="120"/>
        <w:jc w:val="both"/>
        <w:rPr>
          <w:rFonts w:eastAsia="宋体"/>
          <w:iCs/>
          <w:sz w:val="22"/>
          <w:szCs w:val="22"/>
          <w:lang w:val="en-US" w:eastAsia="zh-CN"/>
        </w:rPr>
      </w:pPr>
      <w:r>
        <w:rPr>
          <w:rFonts w:eastAsia="宋体"/>
          <w:iCs/>
          <w:sz w:val="22"/>
          <w:szCs w:val="22"/>
          <w:lang w:val="en-US" w:eastAsia="zh-CN"/>
        </w:rPr>
        <w:t xml:space="preserve">Case-3: Indication from gNB1 to gNB2 about the identity of the interfering </w:t>
      </w:r>
      <w:proofErr w:type="spellStart"/>
      <w:r>
        <w:rPr>
          <w:rFonts w:eastAsia="宋体"/>
          <w:iCs/>
          <w:sz w:val="22"/>
          <w:szCs w:val="22"/>
          <w:lang w:val="en-US" w:eastAsia="zh-CN"/>
        </w:rPr>
        <w:t>U</w:t>
      </w:r>
      <w:r w:rsidR="00EA31EA">
        <w:rPr>
          <w:rFonts w:eastAsia="宋体"/>
          <w:iCs/>
          <w:sz w:val="22"/>
          <w:szCs w:val="22"/>
          <w:lang w:val="en-US" w:eastAsia="zh-CN"/>
        </w:rPr>
        <w:t>e</w:t>
      </w:r>
      <w:r>
        <w:rPr>
          <w:rFonts w:eastAsia="宋体"/>
          <w:iCs/>
          <w:sz w:val="22"/>
          <w:szCs w:val="22"/>
          <w:lang w:val="en-US" w:eastAsia="zh-CN"/>
        </w:rPr>
        <w:t>s</w:t>
      </w:r>
      <w:proofErr w:type="spellEnd"/>
      <w:r>
        <w:rPr>
          <w:rFonts w:eastAsia="宋体"/>
          <w:iCs/>
          <w:sz w:val="22"/>
          <w:szCs w:val="22"/>
          <w:lang w:val="en-US" w:eastAsia="zh-CN"/>
        </w:rPr>
        <w:t xml:space="preserve"> of gNB2.</w:t>
      </w:r>
    </w:p>
    <w:p w14:paraId="7205B2C6" w14:textId="4A46AE0C" w:rsidR="000B5717" w:rsidRPr="00A43C4E" w:rsidRDefault="000B5717" w:rsidP="000B5717">
      <w:pPr>
        <w:spacing w:afterLines="50" w:after="120"/>
        <w:jc w:val="both"/>
        <w:rPr>
          <w:rFonts w:eastAsia="宋体"/>
          <w:i/>
          <w:sz w:val="22"/>
          <w:lang w:val="en-US" w:eastAsia="zh-CN"/>
        </w:rPr>
      </w:pPr>
      <w:bookmarkStart w:id="19" w:name="_Hlk165882829"/>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sidR="002626CE">
        <w:rPr>
          <w:rFonts w:eastAsia="宋体"/>
          <w:b/>
          <w:sz w:val="22"/>
          <w:u w:val="single"/>
          <w:lang w:val="en-US" w:eastAsia="zh-CN"/>
        </w:rPr>
        <w:t>21</w:t>
      </w:r>
      <w:r w:rsidRPr="00A43C4E">
        <w:rPr>
          <w:rFonts w:eastAsia="宋体"/>
          <w:b/>
          <w:sz w:val="22"/>
          <w:u w:val="single"/>
          <w:lang w:val="en-US" w:eastAsia="zh-CN"/>
        </w:rPr>
        <w:t>:</w:t>
      </w:r>
    </w:p>
    <w:p w14:paraId="384843BF" w14:textId="5EEC0BE3" w:rsidR="000B5717" w:rsidRPr="003010D0" w:rsidRDefault="000B5717" w:rsidP="000B5717">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 xml:space="preserve">Consider following </w:t>
      </w:r>
      <w:r w:rsidR="00081F7C">
        <w:rPr>
          <w:rFonts w:eastAsia="宋体"/>
          <w:i/>
          <w:sz w:val="22"/>
          <w:lang w:val="en-US" w:eastAsia="zh-CN"/>
        </w:rPr>
        <w:t>steps</w:t>
      </w:r>
      <w:r>
        <w:rPr>
          <w:rFonts w:eastAsia="宋体"/>
          <w:i/>
          <w:sz w:val="22"/>
          <w:lang w:val="en-US" w:eastAsia="zh-CN"/>
        </w:rPr>
        <w:t xml:space="preserve"> to specify inter-gNB coordination requirements for UE-UE CLI handling</w:t>
      </w:r>
      <w:r w:rsidR="00081F7C">
        <w:rPr>
          <w:rFonts w:eastAsia="宋体"/>
          <w:i/>
          <w:sz w:val="22"/>
          <w:lang w:val="en-US" w:eastAsia="zh-CN"/>
        </w:rPr>
        <w:t>.</w:t>
      </w:r>
    </w:p>
    <w:p w14:paraId="6F7A8AAC" w14:textId="66CA4105" w:rsidR="000B5717" w:rsidRPr="003010D0" w:rsidRDefault="00BB5505" w:rsidP="000B5717">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000B5717"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w:t>
      </w:r>
      <w:r w:rsidR="00D37385">
        <w:rPr>
          <w:rFonts w:eastAsia="宋体"/>
          <w:i/>
          <w:sz w:val="22"/>
          <w:szCs w:val="22"/>
          <w:lang w:val="en-US" w:eastAsia="zh-CN"/>
        </w:rPr>
        <w:t>E</w:t>
      </w:r>
      <w:r>
        <w:rPr>
          <w:rFonts w:eastAsia="宋体"/>
          <w:i/>
          <w:sz w:val="22"/>
          <w:szCs w:val="22"/>
          <w:lang w:val="en-US" w:eastAsia="zh-CN"/>
        </w:rPr>
        <w:t>s connected to gNB2</w:t>
      </w:r>
      <w:r w:rsidR="000B5717" w:rsidRPr="003010D0">
        <w:rPr>
          <w:rFonts w:eastAsia="宋体"/>
          <w:i/>
          <w:sz w:val="22"/>
          <w:szCs w:val="22"/>
          <w:lang w:val="en-US" w:eastAsia="zh-CN"/>
        </w:rPr>
        <w:t>.</w:t>
      </w:r>
    </w:p>
    <w:p w14:paraId="4B26ECA8" w14:textId="40C8D874" w:rsidR="000B5717" w:rsidRPr="003010D0" w:rsidRDefault="000B5717" w:rsidP="000B5717">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sidR="00081F7C">
        <w:rPr>
          <w:rFonts w:eastAsia="宋体"/>
          <w:i/>
          <w:sz w:val="22"/>
          <w:szCs w:val="22"/>
          <w:lang w:val="en-US" w:eastAsia="zh-CN"/>
        </w:rPr>
        <w:t>E</w:t>
      </w:r>
      <w:r w:rsidRPr="003010D0">
        <w:rPr>
          <w:rFonts w:eastAsia="宋体"/>
          <w:i/>
          <w:sz w:val="22"/>
          <w:szCs w:val="22"/>
          <w:lang w:val="en-US" w:eastAsia="zh-CN"/>
        </w:rPr>
        <w:t>s.</w:t>
      </w:r>
    </w:p>
    <w:p w14:paraId="73637795" w14:textId="56765C07" w:rsidR="006A7192" w:rsidRDefault="000B5717" w:rsidP="00016414">
      <w:pPr>
        <w:pStyle w:val="a3"/>
        <w:numPr>
          <w:ilvl w:val="1"/>
          <w:numId w:val="23"/>
        </w:numPr>
        <w:spacing w:beforeLines="50" w:before="120" w:afterLines="50" w:after="120"/>
        <w:jc w:val="both"/>
        <w:rPr>
          <w:lang w:eastAsia="zh-CN"/>
        </w:rPr>
      </w:pPr>
      <w:r w:rsidRPr="003010D0">
        <w:rPr>
          <w:rFonts w:eastAsia="宋体"/>
          <w:i/>
          <w:sz w:val="22"/>
          <w:szCs w:val="22"/>
          <w:lang w:val="en-US" w:eastAsia="zh-CN"/>
        </w:rPr>
        <w:t>Indication from gNB1 to gNB2 about the identity of the interfering U</w:t>
      </w:r>
      <w:r w:rsidR="00081F7C">
        <w:rPr>
          <w:rFonts w:eastAsia="宋体"/>
          <w:i/>
          <w:sz w:val="22"/>
          <w:szCs w:val="22"/>
          <w:lang w:val="en-US" w:eastAsia="zh-CN"/>
        </w:rPr>
        <w:t>E</w:t>
      </w:r>
      <w:r w:rsidRPr="003010D0">
        <w:rPr>
          <w:rFonts w:eastAsia="宋体"/>
          <w:i/>
          <w:sz w:val="22"/>
          <w:szCs w:val="22"/>
          <w:lang w:val="en-US" w:eastAsia="zh-CN"/>
        </w:rPr>
        <w:t>s of gNB2.</w:t>
      </w:r>
      <w:bookmarkEnd w:id="19"/>
    </w:p>
    <w:p w14:paraId="375A03F3" w14:textId="14435FE0" w:rsidR="00FF6B4B" w:rsidRPr="006877DB" w:rsidRDefault="00E56D6E" w:rsidP="00FF6B4B">
      <w:pPr>
        <w:pStyle w:val="2"/>
        <w:rPr>
          <w:lang w:eastAsia="zh-CN"/>
        </w:rPr>
      </w:pPr>
      <w:r w:rsidRPr="006877DB">
        <w:rPr>
          <w:lang w:eastAsia="zh-CN"/>
        </w:rPr>
        <w:t>2.</w:t>
      </w:r>
      <w:r w:rsidR="002626CE">
        <w:rPr>
          <w:lang w:eastAsia="zh-CN"/>
        </w:rPr>
        <w:t>4</w:t>
      </w:r>
      <w:r w:rsidRPr="006877DB">
        <w:rPr>
          <w:lang w:eastAsia="zh-CN"/>
        </w:rPr>
        <w:t xml:space="preserve"> BFR enhancement with CLI</w:t>
      </w:r>
    </w:p>
    <w:p w14:paraId="1356654F" w14:textId="77777777" w:rsidR="00FF6B4B" w:rsidRDefault="00E56D6E" w:rsidP="00FF6B4B">
      <w:pPr>
        <w:spacing w:afterLines="50" w:after="120"/>
        <w:jc w:val="both"/>
      </w:pPr>
      <w:r>
        <w:rPr>
          <w:rFonts w:eastAsia="宋体"/>
          <w:sz w:val="22"/>
          <w:szCs w:val="22"/>
          <w:lang w:eastAsia="zh-CN"/>
        </w:rPr>
        <w:t xml:space="preserve">Due to extra interference, CLI may </w:t>
      </w:r>
      <w:r w:rsidR="00B8591F">
        <w:rPr>
          <w:rFonts w:eastAsia="宋体"/>
          <w:sz w:val="22"/>
          <w:szCs w:val="22"/>
          <w:lang w:eastAsia="zh-CN"/>
        </w:rPr>
        <w:t xml:space="preserve">also </w:t>
      </w:r>
      <w:r>
        <w:rPr>
          <w:rFonts w:eastAsia="宋体"/>
          <w:sz w:val="22"/>
          <w:szCs w:val="22"/>
          <w:lang w:eastAsia="zh-CN"/>
        </w:rPr>
        <w:t>impact the BFR procedure, such as BFD and NBI</w:t>
      </w:r>
      <w:r w:rsidR="00395491">
        <w:rPr>
          <w:rFonts w:eastAsia="宋体"/>
          <w:sz w:val="22"/>
          <w:szCs w:val="22"/>
          <w:lang w:eastAsia="zh-CN"/>
        </w:rPr>
        <w:t>. Therefore</w:t>
      </w:r>
      <w:r>
        <w:rPr>
          <w:rFonts w:eastAsia="宋体"/>
          <w:sz w:val="22"/>
          <w:szCs w:val="22"/>
          <w:lang w:eastAsia="zh-CN"/>
        </w:rPr>
        <w:t xml:space="preserve">, </w:t>
      </w:r>
      <w:r w:rsidR="00B8591F">
        <w:rPr>
          <w:rFonts w:eastAsia="宋体"/>
          <w:sz w:val="22"/>
          <w:szCs w:val="22"/>
          <w:lang w:eastAsia="zh-CN"/>
        </w:rPr>
        <w:t xml:space="preserve">we should consider </w:t>
      </w:r>
      <w:r w:rsidR="000209C7">
        <w:rPr>
          <w:rFonts w:eastAsia="宋体"/>
          <w:sz w:val="22"/>
          <w:szCs w:val="22"/>
          <w:lang w:eastAsia="zh-CN"/>
        </w:rPr>
        <w:t>enhancing</w:t>
      </w:r>
      <w:r w:rsidR="00B8591F">
        <w:rPr>
          <w:rFonts w:eastAsia="宋体"/>
          <w:sz w:val="22"/>
          <w:szCs w:val="22"/>
          <w:lang w:eastAsia="zh-CN"/>
        </w:rPr>
        <w:t xml:space="preserve"> the BFR procedure based on the </w:t>
      </w:r>
      <w:r w:rsidRPr="00A16892">
        <w:rPr>
          <w:rFonts w:eastAsia="宋体"/>
          <w:sz w:val="22"/>
          <w:szCs w:val="22"/>
          <w:lang w:eastAsia="zh-CN"/>
        </w:rPr>
        <w:t>CLI measurement</w:t>
      </w:r>
      <w:r w:rsidR="00B8591F">
        <w:rPr>
          <w:rFonts w:eastAsia="宋体"/>
          <w:sz w:val="22"/>
          <w:szCs w:val="22"/>
          <w:lang w:eastAsia="zh-CN"/>
        </w:rPr>
        <w:t xml:space="preserve">s performed by </w:t>
      </w:r>
      <w:r w:rsidR="000209C7">
        <w:rPr>
          <w:rFonts w:eastAsia="宋体"/>
          <w:sz w:val="22"/>
          <w:szCs w:val="22"/>
          <w:lang w:eastAsia="zh-CN"/>
        </w:rPr>
        <w:t xml:space="preserve">the </w:t>
      </w:r>
      <w:r w:rsidR="00B8591F">
        <w:rPr>
          <w:rFonts w:eastAsia="宋体"/>
          <w:sz w:val="22"/>
          <w:szCs w:val="22"/>
          <w:lang w:eastAsia="zh-CN"/>
        </w:rPr>
        <w:t>UE</w:t>
      </w:r>
      <w:r w:rsidRPr="00A16892">
        <w:rPr>
          <w:rFonts w:eastAsia="宋体"/>
          <w:sz w:val="22"/>
          <w:szCs w:val="22"/>
          <w:lang w:eastAsia="zh-CN"/>
        </w:rPr>
        <w:t>.</w:t>
      </w:r>
      <w:r w:rsidRPr="00927E30">
        <w:t xml:space="preserve"> </w:t>
      </w:r>
    </w:p>
    <w:p w14:paraId="74794DFB" w14:textId="212EBBBC" w:rsidR="00FF6B4B" w:rsidRPr="006877DB" w:rsidRDefault="00E56D6E" w:rsidP="00FF6B4B">
      <w:pPr>
        <w:spacing w:afterLines="50" w:after="120"/>
        <w:jc w:val="both"/>
        <w:rPr>
          <w:rFonts w:eastAsia="宋体"/>
          <w:sz w:val="22"/>
          <w:szCs w:val="22"/>
          <w:lang w:eastAsia="zh-CN"/>
        </w:rPr>
      </w:pPr>
      <w:r>
        <w:rPr>
          <w:rFonts w:eastAsia="宋体"/>
          <w:sz w:val="22"/>
          <w:szCs w:val="22"/>
          <w:lang w:eastAsia="zh-CN"/>
        </w:rPr>
        <w:t xml:space="preserve">For example, in </w:t>
      </w:r>
      <w:r w:rsidR="00395491">
        <w:rPr>
          <w:rFonts w:eastAsia="宋体"/>
          <w:sz w:val="22"/>
          <w:szCs w:val="22"/>
          <w:lang w:eastAsia="zh-CN"/>
        </w:rPr>
        <w:t xml:space="preserve">the presence of </w:t>
      </w:r>
      <w:r w:rsidR="005D650B">
        <w:rPr>
          <w:rFonts w:eastAsia="宋体"/>
          <w:sz w:val="22"/>
          <w:szCs w:val="22"/>
          <w:lang w:eastAsia="zh-CN"/>
        </w:rPr>
        <w:t>a high CLI, beam failure will likely be declared as the BFI counter will</w:t>
      </w:r>
      <w:r w:rsidR="00395491">
        <w:rPr>
          <w:rFonts w:eastAsia="宋体"/>
          <w:sz w:val="22"/>
          <w:szCs w:val="22"/>
          <w:lang w:eastAsia="zh-CN"/>
        </w:rPr>
        <w:t xml:space="preserve"> reach the configured maximum number before the </w:t>
      </w:r>
      <w:r w:rsidR="000C7DA4">
        <w:rPr>
          <w:rFonts w:eastAsia="宋体"/>
          <w:sz w:val="22"/>
          <w:szCs w:val="22"/>
          <w:lang w:eastAsia="zh-CN"/>
        </w:rPr>
        <w:t>beam failure recovery timer expires</w:t>
      </w:r>
      <w:r w:rsidRPr="006877DB">
        <w:rPr>
          <w:rFonts w:eastAsia="宋体"/>
          <w:sz w:val="22"/>
          <w:szCs w:val="22"/>
          <w:lang w:eastAsia="zh-CN"/>
        </w:rPr>
        <w:t xml:space="preserve">. </w:t>
      </w:r>
      <w:r w:rsidR="00395491">
        <w:rPr>
          <w:rFonts w:eastAsia="宋体"/>
          <w:sz w:val="22"/>
          <w:szCs w:val="22"/>
          <w:lang w:eastAsia="zh-CN"/>
        </w:rPr>
        <w:t xml:space="preserve">This beam failure is expected to be reported more frequently when the configured </w:t>
      </w:r>
      <w:proofErr w:type="spellStart"/>
      <w:r w:rsidR="00395491">
        <w:rPr>
          <w:rFonts w:eastAsia="宋体"/>
          <w:sz w:val="22"/>
          <w:szCs w:val="22"/>
          <w:lang w:eastAsia="zh-CN"/>
        </w:rPr>
        <w:t>beamFailureInstanceMaxCount</w:t>
      </w:r>
      <w:proofErr w:type="spellEnd"/>
      <w:r w:rsidR="00395491">
        <w:rPr>
          <w:rFonts w:eastAsia="宋体"/>
          <w:sz w:val="22"/>
          <w:szCs w:val="22"/>
          <w:lang w:eastAsia="zh-CN"/>
        </w:rPr>
        <w:t xml:space="preserve"> is small</w:t>
      </w:r>
      <w:r w:rsidR="00D7621E">
        <w:rPr>
          <w:rFonts w:eastAsia="宋体"/>
          <w:sz w:val="22"/>
          <w:szCs w:val="22"/>
          <w:lang w:eastAsia="zh-CN"/>
        </w:rPr>
        <w:t>,</w:t>
      </w:r>
      <w:r w:rsidRPr="006877DB">
        <w:rPr>
          <w:rFonts w:eastAsia="宋体"/>
          <w:sz w:val="22"/>
          <w:szCs w:val="22"/>
          <w:lang w:eastAsia="zh-CN"/>
        </w:rPr>
        <w:t xml:space="preserve"> and the </w:t>
      </w:r>
      <w:proofErr w:type="spellStart"/>
      <w:r w:rsidRPr="006877DB">
        <w:rPr>
          <w:rFonts w:eastAsia="宋体"/>
          <w:i/>
          <w:sz w:val="22"/>
          <w:szCs w:val="22"/>
          <w:lang w:eastAsia="zh-CN"/>
        </w:rPr>
        <w:t>beamFailureRecoveryTimer</w:t>
      </w:r>
      <w:proofErr w:type="spellEnd"/>
      <w:r w:rsidRPr="006877DB">
        <w:rPr>
          <w:rFonts w:eastAsia="宋体"/>
          <w:sz w:val="22"/>
          <w:szCs w:val="22"/>
          <w:lang w:eastAsia="zh-CN"/>
        </w:rPr>
        <w:t xml:space="preserve"> is large</w:t>
      </w:r>
      <w:r>
        <w:rPr>
          <w:rFonts w:eastAsia="宋体"/>
          <w:sz w:val="22"/>
          <w:szCs w:val="22"/>
          <w:lang w:eastAsia="zh-CN"/>
        </w:rPr>
        <w:t>.</w:t>
      </w:r>
      <w:r w:rsidRPr="006877DB">
        <w:rPr>
          <w:rFonts w:eastAsia="宋体"/>
          <w:sz w:val="22"/>
          <w:szCs w:val="22"/>
          <w:lang w:eastAsia="zh-CN"/>
        </w:rPr>
        <w:t xml:space="preserve"> </w:t>
      </w:r>
      <w:r>
        <w:rPr>
          <w:rFonts w:eastAsia="宋体"/>
          <w:sz w:val="22"/>
          <w:szCs w:val="22"/>
          <w:lang w:eastAsia="zh-CN"/>
        </w:rPr>
        <w:t xml:space="preserve">However, this should not be counted as an </w:t>
      </w:r>
      <w:r w:rsidRPr="006877DB">
        <w:rPr>
          <w:rFonts w:eastAsia="宋体"/>
          <w:sz w:val="22"/>
          <w:szCs w:val="22"/>
          <w:lang w:eastAsia="zh-CN"/>
        </w:rPr>
        <w:t>actual</w:t>
      </w:r>
      <w:r>
        <w:rPr>
          <w:rFonts w:eastAsia="宋体"/>
          <w:sz w:val="22"/>
          <w:szCs w:val="22"/>
          <w:lang w:eastAsia="zh-CN"/>
        </w:rPr>
        <w:t xml:space="preserve"> BFR because </w:t>
      </w:r>
      <w:r w:rsidR="00395491">
        <w:rPr>
          <w:rFonts w:eastAsia="宋体"/>
          <w:sz w:val="22"/>
          <w:szCs w:val="22"/>
          <w:lang w:eastAsia="zh-CN"/>
        </w:rPr>
        <w:t xml:space="preserve">the </w:t>
      </w:r>
      <w:r>
        <w:rPr>
          <w:rFonts w:eastAsia="宋体"/>
          <w:sz w:val="22"/>
          <w:szCs w:val="22"/>
          <w:lang w:eastAsia="zh-CN"/>
        </w:rPr>
        <w:t>radio conditions of the UE may be good, and the interference may only be temporary</w:t>
      </w:r>
      <w:r w:rsidRPr="006877DB">
        <w:rPr>
          <w:rFonts w:eastAsia="宋体"/>
          <w:sz w:val="22"/>
          <w:szCs w:val="22"/>
          <w:lang w:eastAsia="zh-CN"/>
        </w:rPr>
        <w:t xml:space="preserve">. </w:t>
      </w:r>
      <w:r>
        <w:rPr>
          <w:rFonts w:eastAsia="宋体"/>
          <w:sz w:val="22"/>
          <w:szCs w:val="22"/>
          <w:lang w:eastAsia="zh-CN"/>
        </w:rPr>
        <w:t>Therefore, some</w:t>
      </w:r>
      <w:r w:rsidRPr="006877DB">
        <w:rPr>
          <w:rFonts w:eastAsia="宋体"/>
          <w:sz w:val="22"/>
          <w:szCs w:val="22"/>
          <w:lang w:eastAsia="zh-CN"/>
        </w:rPr>
        <w:t xml:space="preserve"> </w:t>
      </w:r>
      <w:r w:rsidR="008C7108">
        <w:rPr>
          <w:rFonts w:eastAsia="宋体"/>
          <w:sz w:val="22"/>
          <w:szCs w:val="22"/>
          <w:lang w:eastAsia="zh-CN"/>
        </w:rPr>
        <w:t xml:space="preserve">solutions </w:t>
      </w:r>
      <w:r>
        <w:rPr>
          <w:rFonts w:eastAsia="宋体"/>
          <w:sz w:val="22"/>
          <w:szCs w:val="22"/>
          <w:lang w:eastAsia="zh-CN"/>
        </w:rPr>
        <w:t>should</w:t>
      </w:r>
      <w:r w:rsidRPr="006877DB">
        <w:rPr>
          <w:rFonts w:eastAsia="宋体"/>
          <w:sz w:val="22"/>
          <w:szCs w:val="22"/>
          <w:lang w:eastAsia="zh-CN"/>
        </w:rPr>
        <w:t xml:space="preserve"> be considered </w:t>
      </w:r>
      <w:r>
        <w:rPr>
          <w:rFonts w:eastAsia="宋体"/>
          <w:sz w:val="22"/>
          <w:szCs w:val="22"/>
          <w:lang w:eastAsia="zh-CN"/>
        </w:rPr>
        <w:t xml:space="preserve">for BFR in </w:t>
      </w:r>
      <w:r w:rsidR="00395491">
        <w:rPr>
          <w:rFonts w:eastAsia="宋体"/>
          <w:sz w:val="22"/>
          <w:szCs w:val="22"/>
          <w:lang w:eastAsia="zh-CN"/>
        </w:rPr>
        <w:t xml:space="preserve">the presence of a </w:t>
      </w:r>
      <w:r>
        <w:rPr>
          <w:rFonts w:eastAsia="宋体"/>
          <w:sz w:val="22"/>
          <w:szCs w:val="22"/>
          <w:lang w:eastAsia="zh-CN"/>
        </w:rPr>
        <w:t>large CLI.</w:t>
      </w:r>
    </w:p>
    <w:p w14:paraId="6CB17E8E" w14:textId="49AD514C" w:rsidR="00FF6B4B" w:rsidRDefault="00E56D6E" w:rsidP="00FF6B4B">
      <w:pPr>
        <w:spacing w:afterLines="50" w:after="120"/>
        <w:jc w:val="both"/>
        <w:rPr>
          <w:rFonts w:eastAsia="宋体"/>
          <w:sz w:val="22"/>
          <w:szCs w:val="22"/>
          <w:lang w:eastAsia="zh-CN"/>
        </w:rPr>
      </w:pPr>
      <w:r>
        <w:rPr>
          <w:rFonts w:eastAsia="宋体"/>
          <w:sz w:val="22"/>
          <w:szCs w:val="22"/>
          <w:lang w:eastAsia="zh-CN"/>
        </w:rPr>
        <w:lastRenderedPageBreak/>
        <w:t xml:space="preserve">One possible enhancement could be that </w:t>
      </w:r>
      <w:r w:rsidRPr="00927E30">
        <w:rPr>
          <w:rFonts w:eastAsia="宋体"/>
          <w:sz w:val="22"/>
          <w:szCs w:val="22"/>
          <w:lang w:eastAsia="zh-CN"/>
        </w:rPr>
        <w:t xml:space="preserve">UE </w:t>
      </w:r>
      <w:r>
        <w:rPr>
          <w:rFonts w:eastAsia="宋体"/>
          <w:sz w:val="22"/>
          <w:szCs w:val="22"/>
          <w:lang w:eastAsia="zh-CN"/>
        </w:rPr>
        <w:t xml:space="preserve">can </w:t>
      </w:r>
      <w:r w:rsidRPr="00927E30">
        <w:rPr>
          <w:rFonts w:eastAsia="宋体"/>
          <w:sz w:val="22"/>
          <w:szCs w:val="22"/>
          <w:lang w:eastAsia="zh-CN"/>
        </w:rPr>
        <w:t>estimate the CLI from the SRS measurement.</w:t>
      </w:r>
      <w:r>
        <w:rPr>
          <w:rFonts w:eastAsia="宋体"/>
          <w:sz w:val="22"/>
          <w:szCs w:val="22"/>
          <w:lang w:eastAsia="zh-CN"/>
        </w:rPr>
        <w:t xml:space="preserve"> This is expected to reduce the number of BFD instances</w:t>
      </w:r>
      <w:r w:rsidR="00395491">
        <w:rPr>
          <w:rFonts w:eastAsia="宋体"/>
          <w:sz w:val="22"/>
          <w:szCs w:val="22"/>
          <w:lang w:eastAsia="zh-CN"/>
        </w:rPr>
        <w:t>, and the procedure details</w:t>
      </w:r>
      <w:r>
        <w:rPr>
          <w:rFonts w:eastAsia="宋体"/>
          <w:sz w:val="22"/>
          <w:szCs w:val="22"/>
          <w:lang w:eastAsia="zh-CN"/>
        </w:rPr>
        <w:t xml:space="preserve"> (e.g., network UE coordination) can be further discussed. </w:t>
      </w:r>
      <w:r w:rsidR="00395491">
        <w:rPr>
          <w:rFonts w:eastAsia="宋体"/>
          <w:sz w:val="22"/>
          <w:szCs w:val="22"/>
          <w:lang w:eastAsia="zh-CN"/>
        </w:rPr>
        <w:t>Another</w:t>
      </w:r>
      <w:r>
        <w:rPr>
          <w:rFonts w:eastAsia="宋体"/>
          <w:sz w:val="22"/>
          <w:szCs w:val="22"/>
          <w:lang w:eastAsia="zh-CN"/>
        </w:rPr>
        <w:t xml:space="preserve"> possible mechanism to address this is by enhancing the UE </w:t>
      </w:r>
      <w:r w:rsidRPr="00927E30">
        <w:rPr>
          <w:rFonts w:eastAsia="宋体"/>
          <w:sz w:val="22"/>
          <w:szCs w:val="22"/>
          <w:lang w:eastAsia="zh-CN"/>
        </w:rPr>
        <w:t xml:space="preserve">procedure </w:t>
      </w:r>
      <w:r>
        <w:rPr>
          <w:rFonts w:eastAsia="宋体"/>
          <w:sz w:val="22"/>
          <w:szCs w:val="22"/>
          <w:lang w:eastAsia="zh-CN"/>
        </w:rPr>
        <w:t xml:space="preserve">for </w:t>
      </w:r>
      <w:r w:rsidRPr="00927E30">
        <w:rPr>
          <w:rFonts w:eastAsia="宋体"/>
          <w:sz w:val="22"/>
          <w:szCs w:val="22"/>
          <w:lang w:eastAsia="zh-CN"/>
        </w:rPr>
        <w:t xml:space="preserve">BFD </w:t>
      </w:r>
      <w:r>
        <w:rPr>
          <w:rFonts w:eastAsia="宋体"/>
          <w:sz w:val="22"/>
          <w:szCs w:val="22"/>
          <w:lang w:eastAsia="zh-CN"/>
        </w:rPr>
        <w:t>instead.</w:t>
      </w:r>
      <w:r w:rsidRPr="006877DB">
        <w:rPr>
          <w:rFonts w:eastAsia="宋体"/>
          <w:sz w:val="22"/>
          <w:szCs w:val="22"/>
          <w:lang w:eastAsia="zh-CN"/>
        </w:rPr>
        <w:t xml:space="preserve"> </w:t>
      </w:r>
      <w:r>
        <w:rPr>
          <w:rFonts w:eastAsia="宋体"/>
          <w:sz w:val="22"/>
          <w:szCs w:val="22"/>
          <w:lang w:eastAsia="zh-CN"/>
        </w:rPr>
        <w:t xml:space="preserve">For example, </w:t>
      </w:r>
      <w:r w:rsidRPr="00927E30">
        <w:rPr>
          <w:rFonts w:eastAsia="宋体"/>
          <w:sz w:val="22"/>
          <w:szCs w:val="22"/>
          <w:lang w:eastAsia="zh-CN"/>
        </w:rPr>
        <w:t xml:space="preserve">after </w:t>
      </w:r>
      <w:r>
        <w:rPr>
          <w:rFonts w:eastAsia="宋体"/>
          <w:sz w:val="22"/>
          <w:szCs w:val="22"/>
          <w:lang w:eastAsia="zh-CN"/>
        </w:rPr>
        <w:t xml:space="preserve">a </w:t>
      </w:r>
      <w:r w:rsidRPr="00927E30">
        <w:rPr>
          <w:rFonts w:eastAsia="宋体"/>
          <w:sz w:val="22"/>
          <w:szCs w:val="22"/>
          <w:lang w:eastAsia="zh-CN"/>
        </w:rPr>
        <w:t>UE detect</w:t>
      </w:r>
      <w:r>
        <w:rPr>
          <w:rFonts w:eastAsia="宋体"/>
          <w:sz w:val="22"/>
          <w:szCs w:val="22"/>
          <w:lang w:eastAsia="zh-CN"/>
        </w:rPr>
        <w:t>s</w:t>
      </w:r>
      <w:r w:rsidRPr="00927E30">
        <w:rPr>
          <w:rFonts w:eastAsia="宋体"/>
          <w:sz w:val="22"/>
          <w:szCs w:val="22"/>
          <w:lang w:eastAsia="zh-CN"/>
        </w:rPr>
        <w:t xml:space="preserve"> the DL ra</w:t>
      </w:r>
      <w:r>
        <w:rPr>
          <w:rFonts w:eastAsia="宋体"/>
          <w:sz w:val="22"/>
          <w:szCs w:val="22"/>
          <w:lang w:eastAsia="zh-CN"/>
        </w:rPr>
        <w:t xml:space="preserve">dio link quality in a set </w:t>
      </w:r>
      <w:r w:rsidRPr="00927E30">
        <w:rPr>
          <w:rFonts w:eastAsia="宋体"/>
          <w:sz w:val="22"/>
          <w:szCs w:val="22"/>
          <w:lang w:eastAsia="zh-CN"/>
        </w:rPr>
        <w:t xml:space="preserve">that the UE uses for monitoring PDCCH </w:t>
      </w:r>
      <w:r>
        <w:rPr>
          <w:rFonts w:eastAsia="宋体"/>
          <w:sz w:val="22"/>
          <w:szCs w:val="22"/>
          <w:lang w:eastAsia="zh-CN"/>
        </w:rPr>
        <w:t xml:space="preserve">to be </w:t>
      </w:r>
      <w:r w:rsidRPr="00927E30">
        <w:rPr>
          <w:rFonts w:eastAsia="宋体"/>
          <w:sz w:val="22"/>
          <w:szCs w:val="22"/>
          <w:lang w:eastAsia="zh-CN"/>
        </w:rPr>
        <w:t xml:space="preserve">worse than the threshold </w:t>
      </w:r>
      <w:proofErr w:type="spellStart"/>
      <w:r w:rsidRPr="00927E30">
        <w:rPr>
          <w:rFonts w:eastAsia="宋体"/>
          <w:sz w:val="22"/>
          <w:szCs w:val="22"/>
          <w:lang w:eastAsia="zh-CN"/>
        </w:rPr>
        <w:t>Q</w:t>
      </w:r>
      <w:r w:rsidRPr="006877DB">
        <w:rPr>
          <w:rFonts w:eastAsia="宋体"/>
          <w:sz w:val="22"/>
          <w:szCs w:val="22"/>
          <w:vertAlign w:val="subscript"/>
          <w:lang w:eastAsia="zh-CN"/>
        </w:rPr>
        <w:t>out</w:t>
      </w:r>
      <w:proofErr w:type="spellEnd"/>
      <w:r w:rsidRPr="006877DB">
        <w:rPr>
          <w:rFonts w:eastAsia="宋体"/>
          <w:sz w:val="22"/>
          <w:szCs w:val="22"/>
          <w:vertAlign w:val="subscript"/>
          <w:lang w:eastAsia="zh-CN"/>
        </w:rPr>
        <w:t>,</w:t>
      </w:r>
      <w:r w:rsidR="00395491">
        <w:rPr>
          <w:rFonts w:eastAsia="宋体"/>
          <w:sz w:val="22"/>
          <w:szCs w:val="22"/>
          <w:vertAlign w:val="subscript"/>
          <w:lang w:eastAsia="zh-CN"/>
        </w:rPr>
        <w:t xml:space="preserve"> </w:t>
      </w:r>
      <w:r w:rsidRPr="006877DB">
        <w:rPr>
          <w:rFonts w:eastAsia="宋体"/>
          <w:sz w:val="22"/>
          <w:szCs w:val="22"/>
          <w:vertAlign w:val="subscript"/>
          <w:lang w:eastAsia="zh-CN"/>
        </w:rPr>
        <w:t>LR</w:t>
      </w:r>
      <w:r w:rsidRPr="00927E30">
        <w:rPr>
          <w:rFonts w:eastAsia="宋体"/>
          <w:sz w:val="22"/>
          <w:szCs w:val="22"/>
          <w:lang w:eastAsia="zh-CN"/>
        </w:rPr>
        <w:t xml:space="preserve">, then </w:t>
      </w:r>
      <w:r>
        <w:rPr>
          <w:rFonts w:eastAsia="宋体"/>
          <w:sz w:val="22"/>
          <w:szCs w:val="22"/>
          <w:lang w:eastAsia="zh-CN"/>
        </w:rPr>
        <w:t>a</w:t>
      </w:r>
      <w:r w:rsidRPr="00927E30">
        <w:rPr>
          <w:rFonts w:eastAsia="宋体"/>
          <w:sz w:val="22"/>
          <w:szCs w:val="22"/>
          <w:lang w:eastAsia="zh-CN"/>
        </w:rPr>
        <w:t xml:space="preserve"> </w:t>
      </w:r>
      <w:r w:rsidR="00D7621E">
        <w:rPr>
          <w:rFonts w:eastAsia="宋体"/>
          <w:sz w:val="22"/>
          <w:szCs w:val="22"/>
          <w:lang w:eastAsia="zh-CN"/>
        </w:rPr>
        <w:t xml:space="preserve">CLI detection procedure </w:t>
      </w:r>
      <w:r>
        <w:rPr>
          <w:rFonts w:eastAsia="宋体"/>
          <w:sz w:val="22"/>
          <w:szCs w:val="22"/>
          <w:lang w:eastAsia="zh-CN"/>
        </w:rPr>
        <w:t>can be</w:t>
      </w:r>
      <w:r w:rsidRPr="00927E30">
        <w:rPr>
          <w:rFonts w:eastAsia="宋体"/>
          <w:sz w:val="22"/>
          <w:szCs w:val="22"/>
          <w:lang w:eastAsia="zh-CN"/>
        </w:rPr>
        <w:t xml:space="preserve"> initiated. </w:t>
      </w:r>
      <w:r w:rsidR="00395491">
        <w:rPr>
          <w:rFonts w:eastAsia="宋体"/>
          <w:sz w:val="22"/>
          <w:szCs w:val="22"/>
          <w:lang w:eastAsia="zh-CN"/>
        </w:rPr>
        <w:t>If</w:t>
      </w:r>
      <w:r w:rsidRPr="00927E30">
        <w:rPr>
          <w:rFonts w:eastAsia="宋体"/>
          <w:sz w:val="22"/>
          <w:szCs w:val="22"/>
          <w:lang w:eastAsia="zh-CN"/>
        </w:rPr>
        <w:t xml:space="preserve"> </w:t>
      </w:r>
      <w:r w:rsidR="00395491">
        <w:rPr>
          <w:rFonts w:eastAsia="宋体"/>
          <w:sz w:val="22"/>
          <w:szCs w:val="22"/>
          <w:lang w:eastAsia="zh-CN"/>
        </w:rPr>
        <w:t>the CLI influences all or part of the beams in the set</w:t>
      </w:r>
      <w:r w:rsidRPr="00927E30">
        <w:rPr>
          <w:rFonts w:eastAsia="宋体"/>
          <w:sz w:val="22"/>
          <w:szCs w:val="22"/>
          <w:lang w:eastAsia="zh-CN"/>
        </w:rPr>
        <w:t xml:space="preserve">, then UE can </w:t>
      </w:r>
      <w:r>
        <w:rPr>
          <w:rFonts w:eastAsia="宋体"/>
          <w:sz w:val="22"/>
          <w:szCs w:val="22"/>
          <w:lang w:eastAsia="zh-CN"/>
        </w:rPr>
        <w:t xml:space="preserve">classify this event as occurring due to </w:t>
      </w:r>
      <w:r w:rsidRPr="00927E30">
        <w:rPr>
          <w:rFonts w:eastAsia="宋体"/>
          <w:sz w:val="22"/>
          <w:szCs w:val="22"/>
          <w:lang w:eastAsia="zh-CN"/>
        </w:rPr>
        <w:t xml:space="preserve">the CLI influence, </w:t>
      </w:r>
      <w:r>
        <w:rPr>
          <w:rFonts w:eastAsia="宋体"/>
          <w:sz w:val="22"/>
          <w:szCs w:val="22"/>
          <w:lang w:eastAsia="zh-CN"/>
        </w:rPr>
        <w:t xml:space="preserve">and UE shall </w:t>
      </w:r>
      <w:r w:rsidRPr="00927E30">
        <w:rPr>
          <w:rFonts w:eastAsia="宋体"/>
          <w:sz w:val="22"/>
          <w:szCs w:val="22"/>
          <w:lang w:eastAsia="zh-CN"/>
        </w:rPr>
        <w:t xml:space="preserve">not </w:t>
      </w:r>
      <w:r>
        <w:rPr>
          <w:rFonts w:eastAsia="宋体"/>
          <w:sz w:val="22"/>
          <w:szCs w:val="22"/>
          <w:lang w:eastAsia="zh-CN"/>
        </w:rPr>
        <w:t xml:space="preserve">initiate </w:t>
      </w:r>
      <w:r w:rsidRPr="00927E30">
        <w:rPr>
          <w:rFonts w:eastAsia="宋体"/>
          <w:sz w:val="22"/>
          <w:szCs w:val="22"/>
          <w:lang w:eastAsia="zh-CN"/>
        </w:rPr>
        <w:t>the BFR</w:t>
      </w:r>
      <w:r>
        <w:rPr>
          <w:rFonts w:eastAsia="宋体"/>
          <w:sz w:val="22"/>
          <w:szCs w:val="22"/>
          <w:lang w:eastAsia="zh-CN"/>
        </w:rPr>
        <w:t xml:space="preserve"> procedure</w:t>
      </w:r>
      <w:r w:rsidRPr="00927E30">
        <w:rPr>
          <w:rFonts w:eastAsia="宋体"/>
          <w:sz w:val="22"/>
          <w:szCs w:val="22"/>
          <w:lang w:eastAsia="zh-CN"/>
        </w:rPr>
        <w:t>.</w:t>
      </w:r>
      <w:r w:rsidRPr="00A40B51">
        <w:rPr>
          <w:rFonts w:eastAsia="宋体"/>
          <w:sz w:val="22"/>
          <w:szCs w:val="22"/>
          <w:lang w:eastAsia="zh-CN"/>
        </w:rPr>
        <w:t xml:space="preserve"> </w:t>
      </w:r>
      <w:r>
        <w:rPr>
          <w:rFonts w:eastAsia="宋体"/>
          <w:sz w:val="22"/>
          <w:szCs w:val="22"/>
          <w:lang w:eastAsia="zh-CN"/>
        </w:rPr>
        <w:t>Also, t</w:t>
      </w:r>
      <w:r w:rsidRPr="00A40B51">
        <w:rPr>
          <w:rFonts w:eastAsia="宋体"/>
          <w:sz w:val="22"/>
          <w:szCs w:val="22"/>
          <w:lang w:eastAsia="zh-CN"/>
        </w:rPr>
        <w:t>he</w:t>
      </w:r>
      <w:r w:rsidRPr="006877DB">
        <w:rPr>
          <w:rFonts w:eastAsia="宋体"/>
          <w:sz w:val="22"/>
          <w:szCs w:val="22"/>
          <w:lang w:eastAsia="zh-CN"/>
        </w:rPr>
        <w:t xml:space="preserve"> potential victim UE that has detected a beam failure instance </w:t>
      </w:r>
      <w:r>
        <w:rPr>
          <w:rFonts w:eastAsia="宋体"/>
          <w:sz w:val="22"/>
          <w:szCs w:val="22"/>
          <w:lang w:eastAsia="zh-CN"/>
        </w:rPr>
        <w:t>can</w:t>
      </w:r>
      <w:r w:rsidRPr="006877DB">
        <w:rPr>
          <w:rFonts w:eastAsia="宋体"/>
          <w:sz w:val="22"/>
          <w:szCs w:val="22"/>
          <w:lang w:eastAsia="zh-CN"/>
        </w:rPr>
        <w:t xml:space="preserve"> take different actions than existing BFI (e.g., due to beam blockage) if </w:t>
      </w:r>
      <w:r w:rsidR="00395491">
        <w:rPr>
          <w:rFonts w:eastAsia="宋体"/>
          <w:sz w:val="22"/>
          <w:szCs w:val="22"/>
          <w:lang w:eastAsia="zh-CN"/>
        </w:rPr>
        <w:t>CLI causes the BFI</w:t>
      </w:r>
      <w:r w:rsidRPr="006877DB">
        <w:rPr>
          <w:rFonts w:eastAsia="宋体"/>
          <w:sz w:val="22"/>
          <w:szCs w:val="22"/>
          <w:lang w:eastAsia="zh-CN"/>
        </w:rPr>
        <w:t xml:space="preserve"> in NR dynamic TDD systems.</w:t>
      </w:r>
      <w:r>
        <w:rPr>
          <w:rFonts w:eastAsia="宋体"/>
          <w:sz w:val="22"/>
          <w:szCs w:val="22"/>
          <w:lang w:eastAsia="zh-CN"/>
        </w:rPr>
        <w:t xml:space="preserve"> Besides, </w:t>
      </w:r>
      <w:r w:rsidRPr="00A16892">
        <w:rPr>
          <w:rFonts w:eastAsia="宋体"/>
          <w:sz w:val="22"/>
          <w:szCs w:val="22"/>
          <w:lang w:eastAsia="zh-CN"/>
        </w:rPr>
        <w:t xml:space="preserve">NBI </w:t>
      </w:r>
      <w:r w:rsidR="008C7108">
        <w:rPr>
          <w:rFonts w:eastAsia="宋体"/>
          <w:sz w:val="22"/>
          <w:szCs w:val="22"/>
          <w:lang w:eastAsia="zh-CN"/>
        </w:rPr>
        <w:t>can</w:t>
      </w:r>
      <w:r w:rsidRPr="00A16892">
        <w:rPr>
          <w:rFonts w:eastAsia="宋体"/>
          <w:sz w:val="22"/>
          <w:szCs w:val="22"/>
          <w:lang w:eastAsia="zh-CN"/>
        </w:rPr>
        <w:t xml:space="preserve"> also be enhanced when CLI is considered.</w:t>
      </w:r>
      <w:r>
        <w:rPr>
          <w:rFonts w:eastAsia="宋体"/>
          <w:sz w:val="22"/>
          <w:szCs w:val="22"/>
          <w:lang w:eastAsia="zh-CN"/>
        </w:rPr>
        <w:t xml:space="preserve"> </w:t>
      </w:r>
    </w:p>
    <w:p w14:paraId="70510ED6" w14:textId="77777777" w:rsidR="00FF6B4B" w:rsidRPr="006877DB" w:rsidRDefault="00E56D6E" w:rsidP="00FF6B4B">
      <w:pPr>
        <w:spacing w:afterLines="50" w:after="120"/>
        <w:jc w:val="both"/>
        <w:rPr>
          <w:rFonts w:eastAsia="宋体"/>
          <w:sz w:val="22"/>
          <w:szCs w:val="22"/>
          <w:lang w:eastAsia="zh-CN"/>
        </w:rPr>
      </w:pPr>
      <w:r>
        <w:rPr>
          <w:rFonts w:eastAsia="宋体"/>
          <w:sz w:val="22"/>
          <w:szCs w:val="22"/>
          <w:lang w:eastAsia="zh-CN"/>
        </w:rPr>
        <w:t>Further, d</w:t>
      </w:r>
      <w:r w:rsidRPr="00784FC7">
        <w:rPr>
          <w:rFonts w:eastAsia="宋体"/>
          <w:sz w:val="22"/>
          <w:szCs w:val="22"/>
          <w:lang w:eastAsia="zh-CN"/>
        </w:rPr>
        <w:t>ifferentiation</w:t>
      </w:r>
      <w:r>
        <w:rPr>
          <w:rFonts w:eastAsia="宋体"/>
          <w:sz w:val="22"/>
          <w:szCs w:val="22"/>
          <w:lang w:eastAsia="zh-CN"/>
        </w:rPr>
        <w:t xml:space="preserve"> of</w:t>
      </w:r>
      <w:r w:rsidRPr="00784FC7">
        <w:rPr>
          <w:rFonts w:eastAsia="宋体"/>
          <w:sz w:val="22"/>
          <w:szCs w:val="22"/>
          <w:lang w:eastAsia="zh-CN"/>
        </w:rPr>
        <w:t xml:space="preserve"> the BFR caused by CLI </w:t>
      </w:r>
      <w:r>
        <w:rPr>
          <w:rFonts w:eastAsia="宋体"/>
          <w:sz w:val="22"/>
          <w:szCs w:val="22"/>
          <w:lang w:eastAsia="zh-CN"/>
        </w:rPr>
        <w:t xml:space="preserve">and BFR caused by </w:t>
      </w:r>
      <w:r w:rsidRPr="00784FC7">
        <w:rPr>
          <w:rFonts w:eastAsia="宋体"/>
          <w:sz w:val="22"/>
          <w:szCs w:val="22"/>
          <w:lang w:eastAsia="zh-CN"/>
        </w:rPr>
        <w:t xml:space="preserve">beam blockage is </w:t>
      </w:r>
      <w:r w:rsidRPr="005F0B91">
        <w:rPr>
          <w:rFonts w:eastAsia="宋体"/>
          <w:sz w:val="22"/>
          <w:szCs w:val="22"/>
          <w:lang w:eastAsia="zh-CN"/>
        </w:rPr>
        <w:t>needed,</w:t>
      </w:r>
      <w:r>
        <w:rPr>
          <w:rFonts w:eastAsia="宋体"/>
          <w:sz w:val="22"/>
          <w:szCs w:val="22"/>
          <w:lang w:eastAsia="zh-CN"/>
        </w:rPr>
        <w:t xml:space="preserve"> and gNB/UE can adopt different </w:t>
      </w:r>
      <w:r w:rsidR="00395491">
        <w:rPr>
          <w:rFonts w:eastAsia="宋体"/>
          <w:sz w:val="22"/>
          <w:szCs w:val="22"/>
          <w:lang w:eastAsia="zh-CN"/>
        </w:rPr>
        <w:t>schemes</w:t>
      </w:r>
      <w:r>
        <w:rPr>
          <w:rFonts w:eastAsia="宋体"/>
          <w:sz w:val="22"/>
          <w:szCs w:val="22"/>
          <w:lang w:eastAsia="zh-CN"/>
        </w:rPr>
        <w:t xml:space="preserve"> for BFR with CLI</w:t>
      </w:r>
      <w:r w:rsidRPr="00784FC7">
        <w:rPr>
          <w:rFonts w:eastAsia="宋体"/>
          <w:sz w:val="22"/>
          <w:szCs w:val="22"/>
          <w:lang w:eastAsia="zh-CN"/>
        </w:rPr>
        <w:t xml:space="preserve">. </w:t>
      </w:r>
      <w:r>
        <w:rPr>
          <w:rFonts w:eastAsia="宋体"/>
          <w:sz w:val="22"/>
          <w:szCs w:val="22"/>
          <w:lang w:eastAsia="zh-CN"/>
        </w:rPr>
        <w:t xml:space="preserve">One enhancement can include </w:t>
      </w:r>
      <w:r w:rsidR="000C7DA4">
        <w:rPr>
          <w:rFonts w:eastAsia="宋体"/>
          <w:sz w:val="22"/>
          <w:szCs w:val="22"/>
          <w:lang w:eastAsia="zh-CN"/>
        </w:rPr>
        <w:t>configuring dedicated PRACH/SR resources to UE to report</w:t>
      </w:r>
      <w:r w:rsidRPr="00A16892">
        <w:rPr>
          <w:rFonts w:eastAsia="宋体"/>
          <w:sz w:val="22"/>
          <w:szCs w:val="22"/>
          <w:lang w:eastAsia="zh-CN"/>
        </w:rPr>
        <w:t xml:space="preserve"> the BF caused by CLI</w:t>
      </w:r>
      <w:r>
        <w:rPr>
          <w:rFonts w:eastAsia="宋体"/>
          <w:sz w:val="22"/>
          <w:szCs w:val="22"/>
          <w:lang w:eastAsia="zh-CN"/>
        </w:rPr>
        <w:t>.</w:t>
      </w:r>
      <w:r w:rsidRPr="006877DB">
        <w:rPr>
          <w:rFonts w:eastAsia="宋体"/>
          <w:sz w:val="22"/>
          <w:szCs w:val="22"/>
          <w:lang w:eastAsia="zh-CN"/>
        </w:rPr>
        <w:t xml:space="preserve"> </w:t>
      </w:r>
    </w:p>
    <w:p w14:paraId="70B30E51" w14:textId="19149BFD" w:rsidR="00FF6B4B" w:rsidRPr="006877DB" w:rsidRDefault="00E56D6E" w:rsidP="00FF6B4B">
      <w:pPr>
        <w:spacing w:afterLines="50" w:after="120"/>
        <w:jc w:val="both"/>
        <w:rPr>
          <w:rFonts w:eastAsia="宋体"/>
          <w:sz w:val="22"/>
          <w:szCs w:val="22"/>
          <w:lang w:eastAsia="zh-CN"/>
        </w:rPr>
      </w:pPr>
      <w:bookmarkStart w:id="20" w:name="_Hlk165882844"/>
      <w:r w:rsidRPr="005C0F21">
        <w:rPr>
          <w:rFonts w:eastAsia="宋体"/>
          <w:b/>
          <w:sz w:val="22"/>
          <w:szCs w:val="22"/>
          <w:u w:val="single"/>
          <w:lang w:val="en-US" w:eastAsia="zh-CN"/>
        </w:rPr>
        <w:t xml:space="preserve">Proposal </w:t>
      </w:r>
      <w:r w:rsidR="00BB5505">
        <w:rPr>
          <w:rFonts w:eastAsia="宋体"/>
          <w:b/>
          <w:sz w:val="22"/>
          <w:szCs w:val="22"/>
          <w:u w:val="single"/>
          <w:lang w:val="en-US" w:eastAsia="zh-CN"/>
        </w:rPr>
        <w:t>2</w:t>
      </w:r>
      <w:r w:rsidR="002626CE">
        <w:rPr>
          <w:rFonts w:eastAsia="宋体"/>
          <w:b/>
          <w:sz w:val="22"/>
          <w:szCs w:val="22"/>
          <w:u w:val="single"/>
          <w:lang w:val="en-US" w:eastAsia="zh-CN"/>
        </w:rPr>
        <w:t>2</w:t>
      </w:r>
      <w:r w:rsidRPr="005C0F21">
        <w:rPr>
          <w:rFonts w:eastAsia="宋体"/>
          <w:b/>
          <w:sz w:val="22"/>
          <w:szCs w:val="22"/>
          <w:u w:val="single"/>
          <w:lang w:val="en-US" w:eastAsia="zh-CN"/>
        </w:rPr>
        <w:t>:</w:t>
      </w:r>
    </w:p>
    <w:p w14:paraId="20392CE4" w14:textId="77777777" w:rsidR="00FF6B4B" w:rsidRPr="006877DB" w:rsidRDefault="00E56D6E" w:rsidP="00FF6B4B">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sidR="00395491">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48B91021" w14:textId="4D6EE896" w:rsidR="00BB5505" w:rsidRPr="00BB5505" w:rsidRDefault="00E56D6E" w:rsidP="00BB5505">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bookmarkEnd w:id="20"/>
    <w:p w14:paraId="119A1383" w14:textId="5CFEF0B6" w:rsidR="00AD6673" w:rsidRDefault="00AD6673" w:rsidP="00AD6673">
      <w:pPr>
        <w:pStyle w:val="2"/>
        <w:rPr>
          <w:lang w:eastAsia="zh-CN"/>
        </w:rPr>
      </w:pPr>
      <w:r w:rsidRPr="006877DB">
        <w:rPr>
          <w:lang w:eastAsia="zh-CN"/>
        </w:rPr>
        <w:t>2.</w:t>
      </w:r>
      <w:r w:rsidR="002626CE">
        <w:rPr>
          <w:lang w:eastAsia="zh-CN"/>
        </w:rPr>
        <w:t>5</w:t>
      </w:r>
      <w:r w:rsidRPr="006877DB">
        <w:rPr>
          <w:lang w:eastAsia="zh-CN"/>
        </w:rPr>
        <w:t xml:space="preserve"> </w:t>
      </w:r>
      <w:r>
        <w:rPr>
          <w:lang w:eastAsia="zh-CN"/>
        </w:rPr>
        <w:t>CLI proposal table enhancements</w:t>
      </w:r>
    </w:p>
    <w:p w14:paraId="5EEB35B2" w14:textId="77777777" w:rsidR="00AD6673" w:rsidRDefault="00AD6673" w:rsidP="00AD6673">
      <w:pPr>
        <w:rPr>
          <w:lang w:val="en-US" w:eastAsia="zh-CN"/>
        </w:rPr>
      </w:pPr>
      <w:r>
        <w:rPr>
          <w:lang w:eastAsia="zh-CN"/>
        </w:rPr>
        <w:t>During RAN1-116</w:t>
      </w:r>
      <w:r>
        <w:rPr>
          <w:lang w:val="en-US" w:eastAsia="zh-CN"/>
        </w:rPr>
        <w:t>, the following was captured in the rapporteur summary</w:t>
      </w:r>
    </w:p>
    <w:p w14:paraId="0077D4D8" w14:textId="77777777" w:rsidR="00AD6673" w:rsidRPr="006F207E" w:rsidRDefault="00AD6673" w:rsidP="00AD6673">
      <w:pPr>
        <w:spacing w:after="0"/>
        <w:rPr>
          <w:rFonts w:ascii="Times" w:eastAsia="Batang" w:hAnsi="Times"/>
          <w:b/>
          <w:bCs/>
          <w:iCs/>
        </w:rPr>
      </w:pPr>
      <w:r w:rsidRPr="006F207E">
        <w:rPr>
          <w:rFonts w:ascii="Times" w:eastAsia="Batang" w:hAnsi="Times"/>
          <w:b/>
          <w:bCs/>
          <w:iCs/>
        </w:rPr>
        <w:t>For future meetings:</w:t>
      </w:r>
    </w:p>
    <w:p w14:paraId="102D1A85" w14:textId="77777777" w:rsidR="00AD6673" w:rsidRDefault="00AD6673" w:rsidP="00AD6673">
      <w:pPr>
        <w:rPr>
          <w:rFonts w:ascii="Times" w:eastAsia="Batang" w:hAnsi="Times"/>
        </w:rPr>
      </w:pPr>
      <w:r w:rsidRPr="006F207E">
        <w:rPr>
          <w:rFonts w:ascii="Times" w:eastAsia="Batang" w:hAnsi="Time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2D5F0EB3" w14:textId="3B655D5E" w:rsidR="00AD6673" w:rsidRDefault="00AD6673" w:rsidP="00AD6673">
      <w:pPr>
        <w:rPr>
          <w:rFonts w:ascii="Times" w:eastAsia="Batang" w:hAnsi="Times"/>
        </w:rPr>
      </w:pPr>
      <w:r>
        <w:rPr>
          <w:rFonts w:ascii="Times" w:eastAsia="Batang" w:hAnsi="Times"/>
        </w:rPr>
        <w:t xml:space="preserve">The tables below </w:t>
      </w:r>
      <w:r w:rsidR="00D7621E">
        <w:rPr>
          <w:rFonts w:ascii="Times" w:eastAsia="Batang" w:hAnsi="Times"/>
        </w:rPr>
        <w:t>show some of the proposed items captured in their corresponding locations</w:t>
      </w:r>
      <w:r>
        <w:rPr>
          <w:rFonts w:ascii="Times" w:eastAsia="Batang" w:hAnsi="Times"/>
        </w:rPr>
        <w:t xml:space="preserve">. </w:t>
      </w:r>
    </w:p>
    <w:p w14:paraId="376D45B8" w14:textId="77777777" w:rsidR="00A518B8" w:rsidRDefault="00A518B8" w:rsidP="00925625">
      <w:pPr>
        <w:spacing w:before="93"/>
        <w:jc w:val="center"/>
        <w:rPr>
          <w:b/>
          <w:lang w:eastAsia="en-GB"/>
        </w:rPr>
        <w:sectPr w:rsidR="00A518B8" w:rsidSect="003010D0">
          <w:footnotePr>
            <w:numRestart w:val="eachSect"/>
          </w:footnotePr>
          <w:type w:val="continuous"/>
          <w:pgSz w:w="11907" w:h="16840" w:code="9"/>
          <w:pgMar w:top="1416" w:right="1133" w:bottom="1133" w:left="1133" w:header="850" w:footer="340" w:gutter="0"/>
          <w:cols w:space="720"/>
          <w:formProt w:val="0"/>
          <w:docGrid w:linePitch="272"/>
        </w:sectPr>
      </w:pPr>
    </w:p>
    <w:tbl>
      <w:tblPr>
        <w:tblStyle w:val="a5"/>
        <w:tblW w:w="0" w:type="auto"/>
        <w:tblLook w:val="04A0" w:firstRow="1" w:lastRow="0" w:firstColumn="1" w:lastColumn="0" w:noHBand="0" w:noVBand="1"/>
      </w:tblPr>
      <w:tblGrid>
        <w:gridCol w:w="1075"/>
        <w:gridCol w:w="902"/>
        <w:gridCol w:w="4811"/>
        <w:gridCol w:w="3745"/>
        <w:gridCol w:w="3745"/>
      </w:tblGrid>
      <w:tr w:rsidR="00A518B8" w:rsidRPr="00141770" w14:paraId="6E2BB970" w14:textId="4BA022F0" w:rsidTr="003010D0">
        <w:trPr>
          <w:trHeight w:val="158"/>
        </w:trPr>
        <w:tc>
          <w:tcPr>
            <w:tcW w:w="197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99211D9" w14:textId="13D80ECD" w:rsidR="00A518B8" w:rsidRPr="00141770" w:rsidRDefault="00A518B8" w:rsidP="00925625">
            <w:pPr>
              <w:spacing w:before="93"/>
              <w:jc w:val="center"/>
              <w:rPr>
                <w:b/>
                <w:lang w:eastAsia="en-GB"/>
              </w:rPr>
            </w:pPr>
            <w:r w:rsidRPr="00141770">
              <w:rPr>
                <w:b/>
                <w:lang w:eastAsia="en-GB"/>
              </w:rPr>
              <w:lastRenderedPageBreak/>
              <w:t>gNB-to-gNB co-channel CLI handling schemes</w:t>
            </w:r>
          </w:p>
        </w:tc>
        <w:tc>
          <w:tcPr>
            <w:tcW w:w="48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C366FF" w14:textId="77777777" w:rsidR="00A518B8" w:rsidRPr="00141770" w:rsidRDefault="00A518B8" w:rsidP="00925625">
            <w:pPr>
              <w:spacing w:before="93"/>
              <w:jc w:val="center"/>
              <w:rPr>
                <w:b/>
                <w:lang w:eastAsia="en-GB"/>
              </w:rPr>
            </w:pPr>
            <w:r w:rsidRPr="00141770">
              <w:rPr>
                <w:b/>
                <w:lang w:eastAsia="en-GB"/>
              </w:rPr>
              <w:t>Potential specification impact</w:t>
            </w:r>
          </w:p>
        </w:tc>
        <w:tc>
          <w:tcPr>
            <w:tcW w:w="374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530676" w14:textId="77777777" w:rsidR="00A518B8" w:rsidRPr="00141770" w:rsidRDefault="00A518B8" w:rsidP="00925625">
            <w:pPr>
              <w:spacing w:before="93"/>
              <w:jc w:val="center"/>
              <w:rPr>
                <w:b/>
                <w:lang w:eastAsia="en-GB"/>
              </w:rPr>
            </w:pPr>
            <w:r w:rsidRPr="00141770">
              <w:rPr>
                <w:b/>
                <w:lang w:eastAsia="en-GB"/>
              </w:rPr>
              <w:t>Performance evaluation</w:t>
            </w:r>
          </w:p>
        </w:tc>
        <w:tc>
          <w:tcPr>
            <w:tcW w:w="3745" w:type="dxa"/>
            <w:tcBorders>
              <w:top w:val="single" w:sz="4" w:space="0" w:color="auto"/>
              <w:left w:val="single" w:sz="4" w:space="0" w:color="auto"/>
              <w:bottom w:val="single" w:sz="4" w:space="0" w:color="auto"/>
              <w:right w:val="single" w:sz="4" w:space="0" w:color="auto"/>
            </w:tcBorders>
            <w:shd w:val="clear" w:color="auto" w:fill="E7E6E6" w:themeFill="background2"/>
          </w:tcPr>
          <w:p w14:paraId="596921CF" w14:textId="16E9BB6C" w:rsidR="00A518B8" w:rsidRPr="00141770" w:rsidRDefault="00A518B8" w:rsidP="00925625">
            <w:pPr>
              <w:spacing w:before="93"/>
              <w:jc w:val="center"/>
              <w:rPr>
                <w:b/>
                <w:lang w:eastAsia="en-GB"/>
              </w:rPr>
            </w:pPr>
            <w:r>
              <w:rPr>
                <w:b/>
              </w:rPr>
              <w:t>Operational details</w:t>
            </w:r>
          </w:p>
        </w:tc>
      </w:tr>
      <w:tr w:rsidR="00A518B8" w:rsidRPr="00141770" w14:paraId="579602A2" w14:textId="3142ED20" w:rsidTr="003010D0">
        <w:tc>
          <w:tcPr>
            <w:tcW w:w="1075" w:type="dxa"/>
            <w:vMerge w:val="restart"/>
            <w:tcBorders>
              <w:top w:val="single" w:sz="4" w:space="0" w:color="auto"/>
              <w:left w:val="single" w:sz="4" w:space="0" w:color="auto"/>
              <w:bottom w:val="single" w:sz="4" w:space="0" w:color="auto"/>
              <w:right w:val="single" w:sz="4" w:space="0" w:color="auto"/>
            </w:tcBorders>
            <w:hideMark/>
          </w:tcPr>
          <w:p w14:paraId="1E75FAAC" w14:textId="77777777" w:rsidR="00A518B8" w:rsidRPr="00356221" w:rsidRDefault="00A518B8" w:rsidP="00925625">
            <w:pPr>
              <w:spacing w:before="93"/>
              <w:rPr>
                <w:lang w:eastAsia="en-GB"/>
              </w:rPr>
            </w:pPr>
            <w:r w:rsidRPr="00356221">
              <w:rPr>
                <w:lang w:eastAsia="en-GB"/>
              </w:rPr>
              <w:t xml:space="preserve">Spatial </w:t>
            </w:r>
            <w:proofErr w:type="gramStart"/>
            <w:r w:rsidRPr="00356221">
              <w:rPr>
                <w:lang w:eastAsia="en-GB"/>
              </w:rPr>
              <w:t>domain based</w:t>
            </w:r>
            <w:proofErr w:type="gramEnd"/>
            <w:r w:rsidRPr="00356221">
              <w:rPr>
                <w:lang w:eastAsia="en-GB"/>
              </w:rPr>
              <w:t xml:space="preserve"> schemes</w:t>
            </w:r>
          </w:p>
        </w:tc>
        <w:tc>
          <w:tcPr>
            <w:tcW w:w="902" w:type="dxa"/>
            <w:tcBorders>
              <w:top w:val="single" w:sz="4" w:space="0" w:color="auto"/>
              <w:left w:val="single" w:sz="4" w:space="0" w:color="auto"/>
              <w:bottom w:val="single" w:sz="4" w:space="0" w:color="auto"/>
              <w:right w:val="single" w:sz="4" w:space="0" w:color="auto"/>
            </w:tcBorders>
            <w:hideMark/>
          </w:tcPr>
          <w:p w14:paraId="2F1E4B10" w14:textId="77777777" w:rsidR="00A518B8" w:rsidRPr="00356221" w:rsidRDefault="00A518B8" w:rsidP="00925625">
            <w:pPr>
              <w:spacing w:before="93"/>
              <w:rPr>
                <w:lang w:eastAsia="en-GB"/>
              </w:rPr>
            </w:pPr>
            <w:r w:rsidRPr="00356221">
              <w:rPr>
                <w:lang w:eastAsia="en-GB"/>
              </w:rPr>
              <w:t>Beam nulling</w:t>
            </w:r>
          </w:p>
        </w:tc>
        <w:tc>
          <w:tcPr>
            <w:tcW w:w="4811" w:type="dxa"/>
            <w:tcBorders>
              <w:top w:val="single" w:sz="4" w:space="0" w:color="auto"/>
              <w:left w:val="single" w:sz="4" w:space="0" w:color="auto"/>
              <w:bottom w:val="single" w:sz="4" w:space="0" w:color="auto"/>
              <w:right w:val="single" w:sz="4" w:space="0" w:color="auto"/>
            </w:tcBorders>
            <w:hideMark/>
          </w:tcPr>
          <w:p w14:paraId="38326F97"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rPr>
                <w:lang w:eastAsia="en-GB"/>
              </w:rPr>
            </w:pPr>
            <w:r w:rsidRPr="00356221">
              <w:t>Reference signals for channel measurement</w:t>
            </w:r>
          </w:p>
          <w:p w14:paraId="01EFD857"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t xml:space="preserve">Information exchange of measurement resource configuration (NZP CSI-RS) </w:t>
            </w:r>
          </w:p>
          <w:p w14:paraId="694B24F8"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t>Information exchange of channel measurement</w:t>
            </w:r>
          </w:p>
          <w:p w14:paraId="02D6341D"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t>Information exchange of CLI-mitigation request</w:t>
            </w:r>
          </w:p>
          <w:p w14:paraId="6E99E3DF" w14:textId="77777777" w:rsidR="00A518B8" w:rsidRPr="00925625" w:rsidRDefault="00A518B8" w:rsidP="00AD6673">
            <w:pPr>
              <w:pStyle w:val="a3"/>
              <w:widowControl w:val="0"/>
              <w:numPr>
                <w:ilvl w:val="0"/>
                <w:numId w:val="25"/>
              </w:numPr>
              <w:suppressAutoHyphens/>
              <w:snapToGrid w:val="0"/>
              <w:spacing w:before="93" w:after="0" w:line="60" w:lineRule="atLeast"/>
              <w:ind w:left="216" w:hanging="216"/>
              <w:contextualSpacing w:val="0"/>
              <w:rPr>
                <w:u w:val="single"/>
              </w:rPr>
            </w:pPr>
            <w:r w:rsidRPr="003010D0">
              <w:rPr>
                <w:color w:val="FF0000"/>
                <w:u w:val="single"/>
              </w:rPr>
              <w:t>DL transmission power information</w:t>
            </w:r>
          </w:p>
        </w:tc>
        <w:tc>
          <w:tcPr>
            <w:tcW w:w="3745" w:type="dxa"/>
            <w:tcBorders>
              <w:top w:val="single" w:sz="4" w:space="0" w:color="auto"/>
              <w:left w:val="single" w:sz="4" w:space="0" w:color="auto"/>
              <w:bottom w:val="single" w:sz="4" w:space="0" w:color="auto"/>
              <w:right w:val="single" w:sz="4" w:space="0" w:color="auto"/>
            </w:tcBorders>
          </w:tcPr>
          <w:p w14:paraId="20C7C9B8" w14:textId="77777777" w:rsidR="00A518B8" w:rsidRPr="00925625" w:rsidRDefault="00A518B8" w:rsidP="00925625">
            <w:pPr>
              <w:rPr>
                <w:lang w:eastAsia="en-GB"/>
              </w:rPr>
            </w:pPr>
            <w:r w:rsidRPr="00925625">
              <w:rPr>
                <w:lang w:eastAsia="en-GB"/>
              </w:rPr>
              <w:t>Section 7.4.2.1.3 of TR 38.858:</w:t>
            </w:r>
          </w:p>
          <w:p w14:paraId="2B924B05" w14:textId="77777777" w:rsidR="00A518B8" w:rsidRPr="00356221" w:rsidRDefault="00A518B8" w:rsidP="00925625">
            <w:pPr>
              <w:rPr>
                <w:lang w:eastAsia="en-GB"/>
              </w:rPr>
            </w:pPr>
            <w:r w:rsidRPr="00356221">
              <w:rPr>
                <w:lang w:eastAsia="en-GB"/>
              </w:rPr>
              <w:t>-</w:t>
            </w:r>
            <w:r w:rsidRPr="00356221">
              <w:rPr>
                <w:lang w:eastAsia="en-GB"/>
              </w:rPr>
              <w:tab/>
              <w:t xml:space="preserve">Aggressor gNB Tx beam nulling based on gNB-gNB channel measurement has </w:t>
            </w:r>
            <w:r w:rsidRPr="00925625">
              <w:rPr>
                <w:lang w:eastAsia="en-GB"/>
              </w:rPr>
              <w:t>lower or similar</w:t>
            </w:r>
            <w:r w:rsidRPr="00356221">
              <w:rPr>
                <w:lang w:eastAsia="en-GB"/>
              </w:rPr>
              <w:t xml:space="preserve"> mean and 5% DL Average-UPT for all load levels. </w:t>
            </w:r>
          </w:p>
          <w:p w14:paraId="2654DAFB" w14:textId="77777777" w:rsidR="00A518B8" w:rsidRPr="00356221" w:rsidRDefault="00A518B8" w:rsidP="00925625">
            <w:pPr>
              <w:rPr>
                <w:lang w:eastAsia="en-GB"/>
              </w:rPr>
            </w:pPr>
            <w:r w:rsidRPr="00356221">
              <w:rPr>
                <w:lang w:eastAsia="en-GB"/>
              </w:rPr>
              <w:t>-</w:t>
            </w:r>
            <w:r w:rsidRPr="00356221">
              <w:rPr>
                <w:lang w:eastAsia="en-GB"/>
              </w:rPr>
              <w:tab/>
              <w:t xml:space="preserve">Aggressor gNB Tx beam nulling based on gNB-gNB channel measurement has </w:t>
            </w:r>
            <w:r w:rsidRPr="00925625">
              <w:rPr>
                <w:lang w:eastAsia="en-GB"/>
              </w:rPr>
              <w:t>higher or similar</w:t>
            </w:r>
            <w:r w:rsidRPr="00356221">
              <w:rPr>
                <w:lang w:eastAsia="en-GB"/>
              </w:rPr>
              <w:t xml:space="preserve"> mean and 5% UL Average-UPT for all load levels.</w:t>
            </w:r>
          </w:p>
          <w:p w14:paraId="206192B2" w14:textId="77777777" w:rsidR="00A518B8" w:rsidRPr="00356221" w:rsidRDefault="00A518B8" w:rsidP="00925625">
            <w:pPr>
              <w:rPr>
                <w:lang w:eastAsia="en-GB"/>
              </w:rPr>
            </w:pPr>
          </w:p>
          <w:p w14:paraId="5A458364" w14:textId="77777777" w:rsidR="00A518B8" w:rsidRPr="00356221" w:rsidRDefault="00A518B8" w:rsidP="00925625">
            <w:pPr>
              <w:spacing w:after="120"/>
              <w:rPr>
                <w:lang w:eastAsia="en-GB"/>
              </w:rPr>
            </w:pPr>
            <w:r w:rsidRPr="00925625">
              <w:rPr>
                <w:lang w:eastAsia="en-GB"/>
              </w:rPr>
              <w:t xml:space="preserve">Section </w:t>
            </w:r>
            <w:r w:rsidRPr="00925625">
              <w:rPr>
                <w:rFonts w:eastAsia="宋体"/>
                <w:lang w:eastAsia="en-GB"/>
              </w:rPr>
              <w:t>3.1.3.2 from R1-2400302 [2]</w:t>
            </w:r>
          </w:p>
          <w:p w14:paraId="37CE6D2B" w14:textId="77777777" w:rsidR="00A518B8" w:rsidRPr="00356221" w:rsidRDefault="00A518B8" w:rsidP="00925625">
            <w:pPr>
              <w:spacing w:after="120"/>
              <w:rPr>
                <w:rFonts w:eastAsia="微软雅黑"/>
                <w:i/>
                <w:iCs/>
                <w:kern w:val="24"/>
                <w:lang w:eastAsia="en-GB"/>
              </w:rPr>
            </w:pPr>
            <w:r w:rsidRPr="00925625">
              <w:rPr>
                <w:rFonts w:eastAsia="微软雅黑"/>
                <w:i/>
                <w:iCs/>
                <w:kern w:val="24"/>
                <w:lang w:eastAsia="en-GB"/>
              </w:rPr>
              <w:t>Observation</w:t>
            </w:r>
            <w:r w:rsidRPr="00356221">
              <w:rPr>
                <w:rFonts w:eastAsia="微软雅黑"/>
                <w:i/>
                <w:iCs/>
                <w:kern w:val="24"/>
                <w:lang w:eastAsia="en-GB"/>
              </w:rPr>
              <w:t xml:space="preserve"> </w:t>
            </w:r>
            <w:r w:rsidRPr="00925625">
              <w:rPr>
                <w:rFonts w:eastAsia="微软雅黑"/>
                <w:i/>
                <w:iCs/>
                <w:kern w:val="24"/>
                <w:lang w:eastAsia="en-GB"/>
              </w:rPr>
              <w:t>4</w:t>
            </w:r>
            <w:r w:rsidRPr="00356221">
              <w:rPr>
                <w:rFonts w:eastAsia="微软雅黑"/>
                <w:i/>
                <w:iCs/>
                <w:kern w:val="24"/>
                <w:lang w:eastAsia="en-GB"/>
              </w:rPr>
              <w:t xml:space="preserve">: Beam nulling can significantly reduce the </w:t>
            </w:r>
            <w:r w:rsidRPr="00E66133">
              <w:rPr>
                <w:rFonts w:eastAsia="宋体"/>
                <w:i/>
                <w:lang w:eastAsia="en-GB"/>
              </w:rPr>
              <w:t xml:space="preserve">co-channel blocking interference by more than 10 </w:t>
            </w:r>
            <w:proofErr w:type="spellStart"/>
            <w:r w:rsidRPr="00E66133">
              <w:rPr>
                <w:rFonts w:eastAsia="宋体"/>
                <w:i/>
                <w:lang w:eastAsia="en-GB"/>
              </w:rPr>
              <w:t>dB.</w:t>
            </w:r>
            <w:proofErr w:type="spellEnd"/>
            <w:r w:rsidRPr="00E66133">
              <w:rPr>
                <w:rFonts w:eastAsia="宋体"/>
                <w:i/>
                <w:lang w:eastAsia="en-GB"/>
              </w:rPr>
              <w:t xml:space="preserve"> </w:t>
            </w:r>
          </w:p>
          <w:p w14:paraId="053EDC4C" w14:textId="5C935C0E" w:rsidR="00A518B8" w:rsidRPr="00356221" w:rsidRDefault="00A518B8" w:rsidP="00925625">
            <w:pPr>
              <w:spacing w:beforeLines="50" w:before="120" w:after="120"/>
              <w:rPr>
                <w:rFonts w:eastAsia="宋体"/>
                <w:i/>
                <w:lang w:eastAsia="en-GB"/>
              </w:rPr>
            </w:pPr>
            <w:r w:rsidRPr="00925625">
              <w:rPr>
                <w:rFonts w:eastAsia="宋体"/>
                <w:i/>
                <w:lang w:eastAsia="en-GB"/>
              </w:rPr>
              <w:t>Observation 5:</w:t>
            </w:r>
            <w:r w:rsidRPr="00356221">
              <w:rPr>
                <w:rFonts w:eastAsia="宋体"/>
                <w:i/>
                <w:lang w:eastAsia="en-GB"/>
              </w:rPr>
              <w:t xml:space="preserve"> Beam nulling can bring clear UL UPT gain for cell edge </w:t>
            </w:r>
            <w:proofErr w:type="spellStart"/>
            <w:r w:rsidRPr="00356221">
              <w:rPr>
                <w:rFonts w:eastAsia="宋体"/>
                <w:i/>
                <w:lang w:eastAsia="en-GB"/>
              </w:rPr>
              <w:t>U</w:t>
            </w:r>
            <w:r w:rsidR="00EA31EA" w:rsidRPr="00356221">
              <w:rPr>
                <w:rFonts w:eastAsia="宋体"/>
                <w:i/>
                <w:lang w:eastAsia="en-GB"/>
              </w:rPr>
              <w:t>e</w:t>
            </w:r>
            <w:r w:rsidRPr="00356221">
              <w:rPr>
                <w:rFonts w:eastAsia="宋体"/>
                <w:i/>
                <w:lang w:eastAsia="en-GB"/>
              </w:rPr>
              <w:t>s</w:t>
            </w:r>
            <w:proofErr w:type="spellEnd"/>
            <w:r w:rsidRPr="00356221">
              <w:rPr>
                <w:rFonts w:eastAsia="宋体"/>
                <w:i/>
                <w:lang w:eastAsia="en-GB"/>
              </w:rPr>
              <w:t xml:space="preserve"> for all RU cases for both SBFD and dynamic TDD. </w:t>
            </w:r>
          </w:p>
        </w:tc>
        <w:tc>
          <w:tcPr>
            <w:tcW w:w="3745" w:type="dxa"/>
            <w:tcBorders>
              <w:top w:val="single" w:sz="4" w:space="0" w:color="auto"/>
              <w:left w:val="single" w:sz="4" w:space="0" w:color="auto"/>
              <w:bottom w:val="single" w:sz="4" w:space="0" w:color="auto"/>
              <w:right w:val="single" w:sz="4" w:space="0" w:color="auto"/>
            </w:tcBorders>
          </w:tcPr>
          <w:p w14:paraId="0BC0ECFF"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rPr>
                <w:lang w:eastAsia="en-GB"/>
              </w:rPr>
            </w:pPr>
            <w:r>
              <w:t>Beneficial to reduce blocking</w:t>
            </w:r>
          </w:p>
          <w:p w14:paraId="0350AF08"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pPr>
            <w:r>
              <w:t>Two possible measurement procedures</w:t>
            </w:r>
          </w:p>
          <w:p w14:paraId="495788D1" w14:textId="77777777" w:rsidR="00A518B8" w:rsidRPr="00B75144" w:rsidRDefault="00A518B8" w:rsidP="00A518B8">
            <w:pPr>
              <w:pStyle w:val="a3"/>
              <w:widowControl w:val="0"/>
              <w:numPr>
                <w:ilvl w:val="0"/>
                <w:numId w:val="32"/>
              </w:numPr>
              <w:suppressAutoHyphens/>
              <w:snapToGrid w:val="0"/>
              <w:spacing w:before="93" w:after="0" w:line="60" w:lineRule="atLeast"/>
              <w:contextualSpacing w:val="0"/>
              <w:rPr>
                <w:b/>
              </w:rPr>
            </w:pPr>
            <w:r>
              <w:t>Alt</w:t>
            </w:r>
            <w:r w:rsidRPr="00B75144">
              <w:t xml:space="preserve">.1: </w:t>
            </w:r>
            <w:r w:rsidRPr="003010D0">
              <w:rPr>
                <w:strike/>
              </w:rPr>
              <w:t>Victim</w:t>
            </w:r>
            <w:r w:rsidRPr="003010D0">
              <w:t xml:space="preserve"> </w:t>
            </w:r>
            <w:r w:rsidRPr="00B75144">
              <w:t xml:space="preserve">gNB </w:t>
            </w:r>
            <w:r w:rsidRPr="003010D0">
              <w:t>A</w:t>
            </w:r>
            <w:r w:rsidRPr="00B75144">
              <w:t xml:space="preserve"> performs measurement on the RS transmitted from </w:t>
            </w:r>
            <w:r w:rsidRPr="003010D0">
              <w:rPr>
                <w:strike/>
              </w:rPr>
              <w:t>aggressor</w:t>
            </w:r>
            <w:r w:rsidRPr="003010D0">
              <w:t xml:space="preserve"> </w:t>
            </w:r>
            <w:r w:rsidRPr="00B75144">
              <w:t xml:space="preserve">gNB </w:t>
            </w:r>
            <w:r w:rsidRPr="003010D0">
              <w:t>B</w:t>
            </w:r>
            <w:r w:rsidRPr="00B75144">
              <w:t xml:space="preserve"> and feedback the channel information to </w:t>
            </w:r>
            <w:r w:rsidRPr="003010D0">
              <w:rPr>
                <w:strike/>
              </w:rPr>
              <w:t>the</w:t>
            </w:r>
            <w:r w:rsidRPr="003010D0">
              <w:t xml:space="preserve"> </w:t>
            </w:r>
            <w:r w:rsidRPr="003010D0">
              <w:rPr>
                <w:strike/>
              </w:rPr>
              <w:t>aggressor</w:t>
            </w:r>
            <w:r w:rsidRPr="003010D0">
              <w:t xml:space="preserve"> </w:t>
            </w:r>
            <w:r w:rsidRPr="00B75144">
              <w:t xml:space="preserve">gNB </w:t>
            </w:r>
            <w:r w:rsidRPr="003010D0">
              <w:t>A.</w:t>
            </w:r>
          </w:p>
          <w:p w14:paraId="3E289BA3" w14:textId="77777777" w:rsidR="00A518B8" w:rsidRPr="00B75144" w:rsidRDefault="00A518B8" w:rsidP="00A518B8">
            <w:pPr>
              <w:pStyle w:val="a3"/>
              <w:widowControl w:val="0"/>
              <w:numPr>
                <w:ilvl w:val="0"/>
                <w:numId w:val="32"/>
              </w:numPr>
              <w:suppressAutoHyphens/>
              <w:snapToGrid w:val="0"/>
              <w:spacing w:before="93" w:after="0" w:line="60" w:lineRule="atLeast"/>
              <w:contextualSpacing w:val="0"/>
              <w:rPr>
                <w:b/>
              </w:rPr>
            </w:pPr>
            <w:r w:rsidRPr="00B75144">
              <w:t xml:space="preserve">Alt.2: </w:t>
            </w:r>
            <w:r w:rsidRPr="003010D0">
              <w:rPr>
                <w:strike/>
              </w:rPr>
              <w:t>Aggressor</w:t>
            </w:r>
            <w:r w:rsidRPr="003010D0">
              <w:t xml:space="preserve"> </w:t>
            </w:r>
            <w:r w:rsidRPr="00B75144">
              <w:t xml:space="preserve">gNB A performs measurement on the RS transmitted from </w:t>
            </w:r>
            <w:r w:rsidRPr="003010D0">
              <w:rPr>
                <w:strike/>
              </w:rPr>
              <w:t>victim</w:t>
            </w:r>
            <w:r w:rsidRPr="003010D0">
              <w:t xml:space="preserve"> </w:t>
            </w:r>
            <w:r w:rsidRPr="00B75144">
              <w:t>gNB B.</w:t>
            </w:r>
            <w:r w:rsidRPr="003010D0">
              <w:rPr>
                <w:strike/>
              </w:rPr>
              <w:t xml:space="preserve"> The aggressor gNB can use the victim-to-aggressor channel information for beam nulling</w:t>
            </w:r>
          </w:p>
          <w:p w14:paraId="36E7814D"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pPr>
            <w:r>
              <w:t xml:space="preserve">Potential DL performance degradation due to loss of </w:t>
            </w:r>
            <w:r>
              <w:rPr>
                <w:lang w:eastAsia="ja-JP"/>
              </w:rPr>
              <w:t xml:space="preserve">degrees of freedom </w:t>
            </w:r>
            <w:r>
              <w:t>in</w:t>
            </w:r>
            <w:r>
              <w:rPr>
                <w:lang w:eastAsia="ja-JP"/>
              </w:rPr>
              <w:t xml:space="preserve"> </w:t>
            </w:r>
            <w:r>
              <w:t>spatial</w:t>
            </w:r>
            <w:r>
              <w:rPr>
                <w:lang w:eastAsia="ja-JP"/>
              </w:rPr>
              <w:t xml:space="preserve"> </w:t>
            </w:r>
            <w:r>
              <w:t>domain</w:t>
            </w:r>
          </w:p>
          <w:p w14:paraId="1297D3E5" w14:textId="77777777" w:rsidR="00B75144" w:rsidRDefault="00A518B8" w:rsidP="00A518B8">
            <w:pPr>
              <w:pStyle w:val="a3"/>
              <w:widowControl w:val="0"/>
              <w:numPr>
                <w:ilvl w:val="0"/>
                <w:numId w:val="32"/>
              </w:numPr>
              <w:suppressAutoHyphens/>
              <w:snapToGrid w:val="0"/>
              <w:spacing w:before="93" w:after="0" w:line="60" w:lineRule="atLeast"/>
              <w:ind w:left="216" w:hanging="216"/>
              <w:contextualSpacing w:val="0"/>
            </w:pPr>
            <w:proofErr w:type="spellStart"/>
            <w:r>
              <w:t>Signaling</w:t>
            </w:r>
            <w:proofErr w:type="spellEnd"/>
            <w:r>
              <w:t xml:space="preserve"> overhead of exchanging channel measurement</w:t>
            </w:r>
          </w:p>
          <w:p w14:paraId="6F8F9FD1" w14:textId="1216DFE3" w:rsidR="00A518B8" w:rsidRPr="00925625" w:rsidRDefault="00A518B8" w:rsidP="003010D0">
            <w:pPr>
              <w:pStyle w:val="a3"/>
              <w:widowControl w:val="0"/>
              <w:numPr>
                <w:ilvl w:val="0"/>
                <w:numId w:val="32"/>
              </w:numPr>
              <w:suppressAutoHyphens/>
              <w:snapToGrid w:val="0"/>
              <w:spacing w:before="93" w:after="0" w:line="60" w:lineRule="atLeast"/>
              <w:ind w:left="216" w:hanging="216"/>
              <w:contextualSpacing w:val="0"/>
            </w:pPr>
            <w:r>
              <w:t xml:space="preserve">For steering </w:t>
            </w:r>
            <w:proofErr w:type="gramStart"/>
            <w:r>
              <w:t>vector based</w:t>
            </w:r>
            <w:proofErr w:type="gramEnd"/>
            <w:r>
              <w:t xml:space="preserve"> beam nulling, aggressor gNB estimates the angles towards victim gNBs and performs nulling towards those angles.</w:t>
            </w:r>
          </w:p>
        </w:tc>
      </w:tr>
      <w:tr w:rsidR="00A518B8" w:rsidRPr="00141770" w14:paraId="0AE973F2" w14:textId="73F301CB" w:rsidTr="003010D0">
        <w:tc>
          <w:tcPr>
            <w:tcW w:w="1075" w:type="dxa"/>
            <w:vMerge/>
            <w:tcBorders>
              <w:top w:val="single" w:sz="4" w:space="0" w:color="auto"/>
              <w:left w:val="single" w:sz="4" w:space="0" w:color="auto"/>
              <w:bottom w:val="single" w:sz="4" w:space="0" w:color="auto"/>
              <w:right w:val="single" w:sz="4" w:space="0" w:color="auto"/>
            </w:tcBorders>
            <w:vAlign w:val="center"/>
            <w:hideMark/>
          </w:tcPr>
          <w:p w14:paraId="30EFF571" w14:textId="77777777" w:rsidR="00A518B8" w:rsidRPr="00356221" w:rsidRDefault="00A518B8" w:rsidP="00925625">
            <w:pPr>
              <w:rPr>
                <w:lang w:val="en-US" w:eastAsia="en-GB"/>
              </w:rPr>
            </w:pPr>
          </w:p>
        </w:tc>
        <w:tc>
          <w:tcPr>
            <w:tcW w:w="902" w:type="dxa"/>
            <w:tcBorders>
              <w:top w:val="single" w:sz="4" w:space="0" w:color="auto"/>
              <w:left w:val="single" w:sz="4" w:space="0" w:color="auto"/>
              <w:bottom w:val="single" w:sz="4" w:space="0" w:color="auto"/>
              <w:right w:val="single" w:sz="4" w:space="0" w:color="auto"/>
            </w:tcBorders>
            <w:hideMark/>
          </w:tcPr>
          <w:p w14:paraId="00A7BBCF" w14:textId="77777777" w:rsidR="00A518B8" w:rsidRPr="00356221" w:rsidRDefault="00A518B8" w:rsidP="00925625">
            <w:pPr>
              <w:spacing w:before="93"/>
              <w:rPr>
                <w:lang w:val="en-US" w:eastAsia="en-GB"/>
              </w:rPr>
            </w:pPr>
            <w:r w:rsidRPr="00356221">
              <w:rPr>
                <w:lang w:eastAsia="en-GB"/>
              </w:rPr>
              <w:t>Beam pairing</w:t>
            </w:r>
          </w:p>
        </w:tc>
        <w:tc>
          <w:tcPr>
            <w:tcW w:w="4811" w:type="dxa"/>
            <w:tcBorders>
              <w:top w:val="single" w:sz="4" w:space="0" w:color="auto"/>
              <w:left w:val="single" w:sz="4" w:space="0" w:color="auto"/>
              <w:bottom w:val="single" w:sz="4" w:space="0" w:color="auto"/>
              <w:right w:val="single" w:sz="4" w:space="0" w:color="auto"/>
            </w:tcBorders>
            <w:hideMark/>
          </w:tcPr>
          <w:p w14:paraId="3DDC99D0"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rPr>
                <w:lang w:eastAsia="en-GB"/>
              </w:rPr>
            </w:pPr>
            <w:r w:rsidRPr="00356221">
              <w:t>Information exchange of measurement resource configuration (NZP CSI-RS/NCD-SSB)</w:t>
            </w:r>
          </w:p>
          <w:p w14:paraId="5305A172"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rPr>
                <w:rFonts w:eastAsia="宋体"/>
              </w:rPr>
            </w:pPr>
            <w:r w:rsidRPr="00356221">
              <w:t>Information exchange of</w:t>
            </w:r>
            <w:r w:rsidRPr="00356221">
              <w:rPr>
                <w:rFonts w:eastAsia="宋体"/>
              </w:rPr>
              <w:t xml:space="preserve"> DL beam indication</w:t>
            </w:r>
          </w:p>
          <w:p w14:paraId="1A0F7266"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t>Information exchange of preferred/restricted DL beam information and associated resource configuration</w:t>
            </w:r>
          </w:p>
        </w:tc>
        <w:tc>
          <w:tcPr>
            <w:tcW w:w="3745" w:type="dxa"/>
            <w:tcBorders>
              <w:top w:val="single" w:sz="4" w:space="0" w:color="auto"/>
              <w:left w:val="single" w:sz="4" w:space="0" w:color="auto"/>
              <w:bottom w:val="single" w:sz="4" w:space="0" w:color="auto"/>
              <w:right w:val="single" w:sz="4" w:space="0" w:color="auto"/>
            </w:tcBorders>
            <w:hideMark/>
          </w:tcPr>
          <w:p w14:paraId="5DA480AE" w14:textId="77777777" w:rsidR="00A518B8" w:rsidRPr="00356221" w:rsidRDefault="00A518B8" w:rsidP="00925625">
            <w:pPr>
              <w:spacing w:before="93"/>
              <w:rPr>
                <w:lang w:eastAsia="en-GB"/>
              </w:rPr>
            </w:pPr>
            <w:r w:rsidRPr="00356221">
              <w:rPr>
                <w:lang w:eastAsia="en-GB"/>
              </w:rPr>
              <w:t>No evaluations for SBFD</w:t>
            </w:r>
          </w:p>
        </w:tc>
        <w:tc>
          <w:tcPr>
            <w:tcW w:w="3745" w:type="dxa"/>
            <w:tcBorders>
              <w:top w:val="single" w:sz="4" w:space="0" w:color="auto"/>
              <w:left w:val="single" w:sz="4" w:space="0" w:color="auto"/>
              <w:bottom w:val="single" w:sz="4" w:space="0" w:color="auto"/>
              <w:right w:val="single" w:sz="4" w:space="0" w:color="auto"/>
            </w:tcBorders>
          </w:tcPr>
          <w:p w14:paraId="2BBDAD5E"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rPr>
                <w:lang w:eastAsia="en-GB"/>
              </w:rPr>
            </w:pPr>
            <w:r>
              <w:t>Mainly applicable to FR2</w:t>
            </w:r>
          </w:p>
          <w:p w14:paraId="51AB27E4" w14:textId="77777777" w:rsidR="00B75144" w:rsidRPr="003010D0" w:rsidRDefault="00A518B8" w:rsidP="00A518B8">
            <w:pPr>
              <w:pStyle w:val="a3"/>
              <w:widowControl w:val="0"/>
              <w:numPr>
                <w:ilvl w:val="0"/>
                <w:numId w:val="32"/>
              </w:numPr>
              <w:suppressAutoHyphens/>
              <w:snapToGrid w:val="0"/>
              <w:spacing w:before="93" w:after="0" w:line="60" w:lineRule="atLeast"/>
              <w:ind w:left="216" w:hanging="216"/>
              <w:contextualSpacing w:val="0"/>
            </w:pPr>
            <w:proofErr w:type="spellStart"/>
            <w:r>
              <w:t>Signaling</w:t>
            </w:r>
            <w:proofErr w:type="spellEnd"/>
            <w:r>
              <w:t xml:space="preserve"> overhead and latency </w:t>
            </w:r>
            <w:r>
              <w:rPr>
                <w:rFonts w:eastAsia="Times New Roman"/>
              </w:rPr>
              <w:t>of information exchange over non-ideal backhaul and its impact on performance</w:t>
            </w:r>
          </w:p>
          <w:p w14:paraId="4C98C61A" w14:textId="7CF4AD59" w:rsidR="00A518B8" w:rsidRPr="00356221" w:rsidRDefault="00A518B8" w:rsidP="003010D0">
            <w:pPr>
              <w:pStyle w:val="a3"/>
              <w:widowControl w:val="0"/>
              <w:numPr>
                <w:ilvl w:val="0"/>
                <w:numId w:val="32"/>
              </w:numPr>
              <w:suppressAutoHyphens/>
              <w:snapToGrid w:val="0"/>
              <w:spacing w:before="93" w:after="0" w:line="60" w:lineRule="atLeast"/>
              <w:ind w:left="216" w:hanging="216"/>
              <w:contextualSpacing w:val="0"/>
            </w:pPr>
            <w:r>
              <w:t>Potential restriction on gNB scheduler implementation</w:t>
            </w:r>
          </w:p>
        </w:tc>
      </w:tr>
      <w:tr w:rsidR="00A518B8" w:rsidRPr="00141770" w14:paraId="0B0F177E" w14:textId="1BF4A8F1" w:rsidTr="003010D0">
        <w:tc>
          <w:tcPr>
            <w:tcW w:w="1977" w:type="dxa"/>
            <w:gridSpan w:val="2"/>
            <w:tcBorders>
              <w:top w:val="single" w:sz="4" w:space="0" w:color="auto"/>
              <w:left w:val="single" w:sz="4" w:space="0" w:color="auto"/>
              <w:bottom w:val="single" w:sz="4" w:space="0" w:color="auto"/>
              <w:right w:val="single" w:sz="4" w:space="0" w:color="auto"/>
            </w:tcBorders>
            <w:hideMark/>
          </w:tcPr>
          <w:p w14:paraId="3911D17F" w14:textId="77777777" w:rsidR="00A518B8" w:rsidRPr="00356221" w:rsidRDefault="00A518B8" w:rsidP="00925625">
            <w:pPr>
              <w:spacing w:before="93"/>
              <w:rPr>
                <w:lang w:eastAsia="en-GB"/>
              </w:rPr>
            </w:pPr>
            <w:r w:rsidRPr="00356221">
              <w:rPr>
                <w:lang w:eastAsia="en-GB"/>
              </w:rPr>
              <w:t>gNB-to-gNB co-channel CLI and/or channel measurement</w:t>
            </w:r>
          </w:p>
        </w:tc>
        <w:tc>
          <w:tcPr>
            <w:tcW w:w="4811" w:type="dxa"/>
            <w:tcBorders>
              <w:top w:val="single" w:sz="4" w:space="0" w:color="auto"/>
              <w:left w:val="single" w:sz="4" w:space="0" w:color="auto"/>
              <w:bottom w:val="single" w:sz="4" w:space="0" w:color="auto"/>
              <w:right w:val="single" w:sz="4" w:space="0" w:color="auto"/>
            </w:tcBorders>
            <w:hideMark/>
          </w:tcPr>
          <w:p w14:paraId="7B9ED305" w14:textId="77777777" w:rsidR="00A518B8" w:rsidRPr="00E66133" w:rsidRDefault="00A518B8" w:rsidP="00AD6673">
            <w:pPr>
              <w:pStyle w:val="a3"/>
              <w:widowControl w:val="0"/>
              <w:numPr>
                <w:ilvl w:val="0"/>
                <w:numId w:val="25"/>
              </w:numPr>
              <w:suppressAutoHyphens/>
              <w:snapToGrid w:val="0"/>
              <w:spacing w:before="93" w:after="0" w:line="60" w:lineRule="atLeast"/>
              <w:ind w:left="216" w:hanging="216"/>
              <w:contextualSpacing w:val="0"/>
              <w:rPr>
                <w:rFonts w:eastAsia="宋体"/>
                <w:lang w:eastAsia="en-GB"/>
              </w:rPr>
            </w:pPr>
            <w:r w:rsidRPr="00356221">
              <w:t>Non-transparent UL resource muting, e.g., c</w:t>
            </w:r>
            <w:r w:rsidRPr="00E66133">
              <w:rPr>
                <w:rFonts w:eastAsia="宋体"/>
              </w:rPr>
              <w:t xml:space="preserve">omb-2 </w:t>
            </w:r>
            <w:r w:rsidRPr="00925625">
              <w:rPr>
                <w:rFonts w:eastAsia="宋体"/>
              </w:rPr>
              <w:t>RE-level or RB level UL resource muting pattern for PUSCH including indication of the muting pattern, potential impact on</w:t>
            </w:r>
            <w:r w:rsidRPr="00356221">
              <w:t xml:space="preserve"> PUSCH rate-matching and power allocation, collision handling with </w:t>
            </w:r>
            <w:r w:rsidRPr="00356221">
              <w:rPr>
                <w:rFonts w:cs="宋体"/>
              </w:rPr>
              <w:t>DMRS/PTRS</w:t>
            </w:r>
          </w:p>
          <w:p w14:paraId="17125783"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lastRenderedPageBreak/>
              <w:t>Information exchange of channel measurement</w:t>
            </w:r>
          </w:p>
          <w:p w14:paraId="35B3F742"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t>Reference signals for channel measurement</w:t>
            </w:r>
          </w:p>
          <w:p w14:paraId="5421816E"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t>Information exchange of measurement resource configuration (NZP CSI-RS/NCD-SSB)</w:t>
            </w:r>
          </w:p>
          <w:p w14:paraId="246F4CBA"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rPr>
                <w:rFonts w:eastAsia="宋体"/>
              </w:rPr>
            </w:pPr>
            <w:r w:rsidRPr="00356221">
              <w:t>Information exchange of</w:t>
            </w:r>
            <w:r w:rsidRPr="00356221">
              <w:rPr>
                <w:rFonts w:eastAsia="宋体"/>
              </w:rPr>
              <w:t xml:space="preserve"> DL beam indication</w:t>
            </w:r>
          </w:p>
          <w:p w14:paraId="5CDF4765" w14:textId="77777777" w:rsidR="00A518B8" w:rsidRPr="00925625" w:rsidRDefault="00A518B8" w:rsidP="00AD6673">
            <w:pPr>
              <w:pStyle w:val="a3"/>
              <w:widowControl w:val="0"/>
              <w:numPr>
                <w:ilvl w:val="0"/>
                <w:numId w:val="25"/>
              </w:numPr>
              <w:suppressAutoHyphens/>
              <w:snapToGrid w:val="0"/>
              <w:spacing w:before="93" w:after="0" w:line="60" w:lineRule="atLeast"/>
              <w:ind w:left="216" w:hanging="216"/>
              <w:contextualSpacing w:val="0"/>
              <w:rPr>
                <w:rFonts w:eastAsia="宋体"/>
              </w:rPr>
            </w:pPr>
            <w:r w:rsidRPr="00356221">
              <w:t>Information exchange of preferred/restricted DL beam information and associated resource configuration</w:t>
            </w:r>
          </w:p>
          <w:p w14:paraId="7CC2E6FF" w14:textId="506F3FAA" w:rsidR="00A518B8" w:rsidRPr="00925625" w:rsidRDefault="00A518B8" w:rsidP="00AD6673">
            <w:pPr>
              <w:pStyle w:val="a3"/>
              <w:widowControl w:val="0"/>
              <w:numPr>
                <w:ilvl w:val="0"/>
                <w:numId w:val="25"/>
              </w:numPr>
              <w:suppressAutoHyphens/>
              <w:snapToGrid w:val="0"/>
              <w:spacing w:before="93" w:after="0" w:line="60" w:lineRule="atLeast"/>
              <w:ind w:left="216" w:hanging="216"/>
              <w:contextualSpacing w:val="0"/>
              <w:rPr>
                <w:rFonts w:eastAsia="宋体"/>
                <w:u w:val="single"/>
              </w:rPr>
            </w:pPr>
            <w:r w:rsidRPr="003010D0">
              <w:rPr>
                <w:rFonts w:eastAsia="宋体"/>
                <w:color w:val="FF0000"/>
                <w:u w:val="single"/>
              </w:rPr>
              <w:t xml:space="preserve">CLI </w:t>
            </w:r>
            <w:r w:rsidR="008D6B78">
              <w:rPr>
                <w:rFonts w:eastAsia="宋体"/>
                <w:color w:val="FF0000"/>
                <w:u w:val="single"/>
              </w:rPr>
              <w:t>threshold</w:t>
            </w:r>
            <w:r w:rsidR="008D6B78" w:rsidRPr="003010D0">
              <w:rPr>
                <w:rFonts w:eastAsia="宋体"/>
                <w:color w:val="FF0000"/>
                <w:u w:val="single"/>
              </w:rPr>
              <w:t xml:space="preserve"> </w:t>
            </w:r>
            <w:r w:rsidRPr="003010D0">
              <w:rPr>
                <w:rFonts w:eastAsia="宋体"/>
                <w:color w:val="FF0000"/>
                <w:u w:val="single"/>
              </w:rPr>
              <w:t>as a new measurement metric for gNB-gNB CLI</w:t>
            </w:r>
          </w:p>
        </w:tc>
        <w:tc>
          <w:tcPr>
            <w:tcW w:w="3745" w:type="dxa"/>
            <w:tcBorders>
              <w:top w:val="single" w:sz="4" w:space="0" w:color="auto"/>
              <w:left w:val="single" w:sz="4" w:space="0" w:color="auto"/>
              <w:bottom w:val="single" w:sz="4" w:space="0" w:color="auto"/>
              <w:right w:val="single" w:sz="4" w:space="0" w:color="auto"/>
            </w:tcBorders>
            <w:hideMark/>
          </w:tcPr>
          <w:p w14:paraId="5C24C7C3" w14:textId="77777777" w:rsidR="00A518B8" w:rsidRPr="00925625" w:rsidRDefault="00A518B8" w:rsidP="00925625">
            <w:pPr>
              <w:pStyle w:val="B1"/>
              <w:ind w:left="0" w:firstLine="0"/>
              <w:rPr>
                <w:sz w:val="20"/>
                <w:szCs w:val="20"/>
              </w:rPr>
            </w:pPr>
            <w:r w:rsidRPr="00925625">
              <w:rPr>
                <w:lang w:eastAsia="zh-CN"/>
              </w:rPr>
              <w:lastRenderedPageBreak/>
              <w:t xml:space="preserve">Section </w:t>
            </w:r>
            <w:r w:rsidRPr="00925625">
              <w:t>7.4.2.2.3 of TR38.858</w:t>
            </w:r>
          </w:p>
          <w:p w14:paraId="0A1058E3" w14:textId="77777777" w:rsidR="00A518B8" w:rsidRPr="00356221" w:rsidRDefault="00A518B8" w:rsidP="00925625">
            <w:pPr>
              <w:pStyle w:val="B1"/>
              <w:ind w:left="0" w:firstLine="0"/>
              <w:rPr>
                <w:lang w:val="en-GB"/>
              </w:rPr>
            </w:pPr>
            <w:r w:rsidRPr="00356221">
              <w:t>-</w:t>
            </w:r>
            <w:r w:rsidRPr="00356221">
              <w:tab/>
              <w:t xml:space="preserve">Non-Transparent UL resource </w:t>
            </w:r>
            <w:proofErr w:type="gramStart"/>
            <w:r w:rsidRPr="00356221">
              <w:t>muting based</w:t>
            </w:r>
            <w:proofErr w:type="gramEnd"/>
            <w:r w:rsidRPr="00356221">
              <w:t xml:space="preserve"> IRC assuming UL OH: 1 symbol and DL OH: 1 symbol has </w:t>
            </w:r>
            <w:r w:rsidRPr="00925625">
              <w:t>similar</w:t>
            </w:r>
            <w:r w:rsidRPr="00356221">
              <w:t xml:space="preserve"> mean DL Average-UPT for low and medium load level, </w:t>
            </w:r>
            <w:r w:rsidRPr="00925625">
              <w:t>lower</w:t>
            </w:r>
            <w:r w:rsidRPr="00356221">
              <w:t xml:space="preserve"> mean DL </w:t>
            </w:r>
            <w:r w:rsidRPr="00356221">
              <w:lastRenderedPageBreak/>
              <w:t xml:space="preserve">Average-UPT for high load </w:t>
            </w:r>
            <w:r w:rsidRPr="00D17D3E">
              <w:t xml:space="preserve">level and </w:t>
            </w:r>
            <w:r w:rsidRPr="00925625">
              <w:t>higher or similar</w:t>
            </w:r>
            <w:r w:rsidRPr="00356221">
              <w:t xml:space="preserve"> 5% DL Average-UPT for all load levels. </w:t>
            </w:r>
          </w:p>
          <w:p w14:paraId="302EB629" w14:textId="77777777" w:rsidR="00A518B8" w:rsidRPr="00356221" w:rsidRDefault="00A518B8" w:rsidP="00925625">
            <w:pPr>
              <w:pStyle w:val="B1"/>
              <w:ind w:left="0" w:firstLine="0"/>
            </w:pPr>
            <w:r w:rsidRPr="00356221">
              <w:t>-</w:t>
            </w:r>
            <w:r w:rsidRPr="00356221">
              <w:tab/>
              <w:t xml:space="preserve">Non-Transparent UL resource </w:t>
            </w:r>
            <w:proofErr w:type="gramStart"/>
            <w:r w:rsidRPr="00356221">
              <w:t>muting based</w:t>
            </w:r>
            <w:proofErr w:type="gramEnd"/>
            <w:r w:rsidRPr="00356221">
              <w:t xml:space="preserve"> IRC assuming UL OH: 1 symbol and DL OH: 1 symbol has </w:t>
            </w:r>
            <w:r w:rsidRPr="00925625">
              <w:t>higher</w:t>
            </w:r>
            <w:r w:rsidRPr="00356221">
              <w:t xml:space="preserve"> mean UL Average-UPT and similar 5% UL Average-UPT for all load levels.</w:t>
            </w:r>
          </w:p>
        </w:tc>
        <w:tc>
          <w:tcPr>
            <w:tcW w:w="3745" w:type="dxa"/>
            <w:tcBorders>
              <w:top w:val="single" w:sz="4" w:space="0" w:color="auto"/>
              <w:left w:val="single" w:sz="4" w:space="0" w:color="auto"/>
              <w:bottom w:val="single" w:sz="4" w:space="0" w:color="auto"/>
              <w:right w:val="single" w:sz="4" w:space="0" w:color="auto"/>
            </w:tcBorders>
          </w:tcPr>
          <w:p w14:paraId="6EA56EEB"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rPr>
                <w:lang w:eastAsia="en-GB"/>
              </w:rPr>
            </w:pPr>
            <w:r>
              <w:lastRenderedPageBreak/>
              <w:t xml:space="preserve">Beneficial for leakage interference suppression </w:t>
            </w:r>
          </w:p>
          <w:p w14:paraId="5B9D184B"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pPr>
            <w:r>
              <w:t xml:space="preserve">Increase UE implementation complexity, </w:t>
            </w:r>
            <w:proofErr w:type="gramStart"/>
            <w:r>
              <w:t>e.g.</w:t>
            </w:r>
            <w:proofErr w:type="gramEnd"/>
            <w:r>
              <w:t xml:space="preserve"> rate matching, power allocation</w:t>
            </w:r>
          </w:p>
          <w:p w14:paraId="34B9D6E1"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pPr>
            <w:r>
              <w:t xml:space="preserve">Increased PAPR for DFT-S-OFDM for </w:t>
            </w:r>
            <w:r>
              <w:lastRenderedPageBreak/>
              <w:t>some UL resource muting patterns</w:t>
            </w:r>
          </w:p>
          <w:p w14:paraId="1401E2B2" w14:textId="58754337" w:rsidR="00A518B8" w:rsidRPr="00925625" w:rsidRDefault="00A518B8" w:rsidP="00A518B8">
            <w:pPr>
              <w:pStyle w:val="B1"/>
              <w:ind w:left="0" w:firstLine="0"/>
              <w:rPr>
                <w:lang w:eastAsia="zh-CN"/>
              </w:rPr>
            </w:pPr>
            <w:r>
              <w:rPr>
                <w:sz w:val="20"/>
                <w:szCs w:val="20"/>
              </w:rPr>
              <w:t xml:space="preserve">Note: If </w:t>
            </w:r>
            <w:r>
              <w:rPr>
                <w:kern w:val="0"/>
                <w:sz w:val="20"/>
                <w:szCs w:val="20"/>
              </w:rPr>
              <w:t xml:space="preserve">gNB-to-gNB co-channel CLI and/or channel measurement is used as an enabler for spatial </w:t>
            </w:r>
            <w:proofErr w:type="gramStart"/>
            <w:r>
              <w:rPr>
                <w:kern w:val="0"/>
                <w:sz w:val="20"/>
                <w:szCs w:val="20"/>
              </w:rPr>
              <w:t>domain based</w:t>
            </w:r>
            <w:proofErr w:type="gramEnd"/>
            <w:r>
              <w:rPr>
                <w:kern w:val="0"/>
                <w:sz w:val="20"/>
                <w:szCs w:val="20"/>
              </w:rPr>
              <w:t xml:space="preserve"> schemes, the operational details for those schemes also applies.</w:t>
            </w:r>
          </w:p>
        </w:tc>
      </w:tr>
      <w:tr w:rsidR="00A518B8" w:rsidRPr="00141770" w14:paraId="4E08C51B" w14:textId="27628289" w:rsidTr="003010D0">
        <w:tc>
          <w:tcPr>
            <w:tcW w:w="1977" w:type="dxa"/>
            <w:gridSpan w:val="2"/>
            <w:tcBorders>
              <w:top w:val="single" w:sz="4" w:space="0" w:color="auto"/>
              <w:left w:val="single" w:sz="4" w:space="0" w:color="auto"/>
              <w:bottom w:val="single" w:sz="4" w:space="0" w:color="auto"/>
              <w:right w:val="single" w:sz="4" w:space="0" w:color="auto"/>
            </w:tcBorders>
            <w:hideMark/>
          </w:tcPr>
          <w:p w14:paraId="5D04F305" w14:textId="77777777" w:rsidR="00A518B8" w:rsidRPr="00356221" w:rsidRDefault="00A518B8" w:rsidP="00925625">
            <w:pPr>
              <w:spacing w:before="93"/>
              <w:rPr>
                <w:lang w:eastAsia="en-GB"/>
              </w:rPr>
            </w:pPr>
            <w:r w:rsidRPr="00356221">
              <w:rPr>
                <w:lang w:eastAsia="en-GB"/>
              </w:rPr>
              <w:lastRenderedPageBreak/>
              <w:t>Coordinated scheduling in time and/or frequency</w:t>
            </w:r>
          </w:p>
        </w:tc>
        <w:tc>
          <w:tcPr>
            <w:tcW w:w="4811" w:type="dxa"/>
            <w:tcBorders>
              <w:top w:val="single" w:sz="4" w:space="0" w:color="auto"/>
              <w:left w:val="single" w:sz="4" w:space="0" w:color="auto"/>
              <w:bottom w:val="single" w:sz="4" w:space="0" w:color="auto"/>
              <w:right w:val="single" w:sz="4" w:space="0" w:color="auto"/>
            </w:tcBorders>
            <w:hideMark/>
          </w:tcPr>
          <w:p w14:paraId="21EBF424" w14:textId="77777777" w:rsidR="00A518B8" w:rsidRPr="00356221" w:rsidRDefault="00A518B8" w:rsidP="00AD6673">
            <w:pPr>
              <w:pStyle w:val="a3"/>
              <w:widowControl w:val="0"/>
              <w:numPr>
                <w:ilvl w:val="0"/>
                <w:numId w:val="25"/>
              </w:numPr>
              <w:suppressAutoHyphens/>
              <w:snapToGrid w:val="0"/>
              <w:spacing w:before="93" w:after="0" w:line="60" w:lineRule="atLeast"/>
              <w:ind w:left="216" w:hanging="216"/>
              <w:contextualSpacing w:val="0"/>
              <w:rPr>
                <w:lang w:eastAsia="en-GB"/>
              </w:rPr>
            </w:pPr>
            <w:r w:rsidRPr="00356221">
              <w:t xml:space="preserve">Information exchange of semi-static SBFD </w:t>
            </w:r>
            <w:r w:rsidRPr="00356221">
              <w:rPr>
                <w:lang w:eastAsia="ja-JP"/>
              </w:rPr>
              <w:t xml:space="preserve">time and frequency </w:t>
            </w:r>
            <w:r w:rsidRPr="00356221">
              <w:t>configuration</w:t>
            </w:r>
          </w:p>
          <w:p w14:paraId="7401BD13" w14:textId="4BE31AD9" w:rsidR="00A518B8" w:rsidRDefault="00A518B8" w:rsidP="00AD6673">
            <w:pPr>
              <w:pStyle w:val="a3"/>
              <w:widowControl w:val="0"/>
              <w:numPr>
                <w:ilvl w:val="0"/>
                <w:numId w:val="25"/>
              </w:numPr>
              <w:suppressAutoHyphens/>
              <w:snapToGrid w:val="0"/>
              <w:spacing w:before="93" w:after="0" w:line="60" w:lineRule="atLeast"/>
              <w:ind w:left="216" w:hanging="216"/>
              <w:contextualSpacing w:val="0"/>
            </w:pPr>
            <w:r w:rsidRPr="00356221">
              <w:t xml:space="preserve">OTA gNB-to-gNB </w:t>
            </w:r>
            <w:proofErr w:type="spellStart"/>
            <w:r w:rsidRPr="00356221">
              <w:t>signaling</w:t>
            </w:r>
            <w:proofErr w:type="spellEnd"/>
            <w:r w:rsidRPr="00356221">
              <w:t xml:space="preserve"> to exchange dynamic scheduling information, </w:t>
            </w:r>
            <w:proofErr w:type="gramStart"/>
            <w:r w:rsidRPr="00356221">
              <w:t>e.g.</w:t>
            </w:r>
            <w:proofErr w:type="gramEnd"/>
            <w:r w:rsidRPr="00356221">
              <w:t xml:space="preserve"> L1 priority</w:t>
            </w:r>
          </w:p>
          <w:p w14:paraId="6289D2B1" w14:textId="30E201FD" w:rsidR="00E0226F" w:rsidRPr="00E0226F" w:rsidRDefault="00E0226F" w:rsidP="00AD6673">
            <w:pPr>
              <w:pStyle w:val="a3"/>
              <w:widowControl w:val="0"/>
              <w:numPr>
                <w:ilvl w:val="0"/>
                <w:numId w:val="25"/>
              </w:numPr>
              <w:suppressAutoHyphens/>
              <w:snapToGrid w:val="0"/>
              <w:spacing w:before="93" w:after="0" w:line="60" w:lineRule="atLeast"/>
              <w:ind w:left="216" w:hanging="216"/>
              <w:contextualSpacing w:val="0"/>
              <w:rPr>
                <w:color w:val="FF0000"/>
                <w:u w:val="single"/>
              </w:rPr>
            </w:pPr>
            <w:r w:rsidRPr="00E0226F">
              <w:rPr>
                <w:color w:val="FF0000"/>
                <w:u w:val="single"/>
                <w:lang w:val="en-US"/>
              </w:rPr>
              <w:t>RB level granularity is required to maximize coordination efficiency</w:t>
            </w:r>
          </w:p>
          <w:p w14:paraId="2B4553AD" w14:textId="6827365C" w:rsidR="00A518B8" w:rsidRPr="00925625" w:rsidRDefault="00A518B8" w:rsidP="003010D0">
            <w:pPr>
              <w:pStyle w:val="a3"/>
              <w:widowControl w:val="0"/>
              <w:tabs>
                <w:tab w:val="left" w:pos="0"/>
              </w:tabs>
              <w:suppressAutoHyphens/>
              <w:snapToGrid w:val="0"/>
              <w:spacing w:before="93" w:after="0" w:line="60" w:lineRule="atLeast"/>
              <w:ind w:left="216"/>
              <w:contextualSpacing w:val="0"/>
              <w:rPr>
                <w:b/>
                <w:bCs/>
              </w:rPr>
            </w:pPr>
          </w:p>
        </w:tc>
        <w:tc>
          <w:tcPr>
            <w:tcW w:w="3745" w:type="dxa"/>
            <w:tcBorders>
              <w:top w:val="single" w:sz="4" w:space="0" w:color="auto"/>
              <w:left w:val="single" w:sz="4" w:space="0" w:color="auto"/>
              <w:bottom w:val="single" w:sz="4" w:space="0" w:color="auto"/>
              <w:right w:val="single" w:sz="4" w:space="0" w:color="auto"/>
            </w:tcBorders>
            <w:hideMark/>
          </w:tcPr>
          <w:p w14:paraId="1DA7EBAB" w14:textId="77777777" w:rsidR="00A518B8" w:rsidRPr="007F3B50" w:rsidRDefault="00A518B8" w:rsidP="00925625">
            <w:pPr>
              <w:spacing w:before="93"/>
              <w:rPr>
                <w:lang w:eastAsia="en-GB"/>
              </w:rPr>
            </w:pPr>
            <w:r w:rsidRPr="007F3B50">
              <w:rPr>
                <w:lang w:eastAsia="en-GB"/>
              </w:rPr>
              <w:t>No evaluations for SBFD</w:t>
            </w:r>
          </w:p>
        </w:tc>
        <w:tc>
          <w:tcPr>
            <w:tcW w:w="3745" w:type="dxa"/>
            <w:tcBorders>
              <w:top w:val="single" w:sz="4" w:space="0" w:color="auto"/>
              <w:left w:val="single" w:sz="4" w:space="0" w:color="auto"/>
              <w:bottom w:val="single" w:sz="4" w:space="0" w:color="auto"/>
              <w:right w:val="single" w:sz="4" w:space="0" w:color="auto"/>
            </w:tcBorders>
          </w:tcPr>
          <w:p w14:paraId="13F6D6DF" w14:textId="77777777" w:rsidR="00A518B8" w:rsidRDefault="00A518B8" w:rsidP="00A518B8">
            <w:pPr>
              <w:pStyle w:val="a3"/>
              <w:widowControl w:val="0"/>
              <w:numPr>
                <w:ilvl w:val="0"/>
                <w:numId w:val="32"/>
              </w:numPr>
              <w:suppressAutoHyphens/>
              <w:snapToGrid w:val="0"/>
              <w:spacing w:before="93" w:after="0" w:line="60" w:lineRule="atLeast"/>
              <w:ind w:left="216" w:hanging="216"/>
              <w:contextualSpacing w:val="0"/>
              <w:rPr>
                <w:lang w:eastAsia="en-GB"/>
              </w:rPr>
            </w:pPr>
            <w:r>
              <w:t>The knowledge among gNBs of semi-static SBFD time and frequency configuration can be beneficial depending on gNB implementation</w:t>
            </w:r>
          </w:p>
          <w:p w14:paraId="17BC56A3" w14:textId="77777777" w:rsidR="00B75144" w:rsidRDefault="00A518B8" w:rsidP="00A518B8">
            <w:pPr>
              <w:pStyle w:val="a3"/>
              <w:widowControl w:val="0"/>
              <w:numPr>
                <w:ilvl w:val="0"/>
                <w:numId w:val="32"/>
              </w:numPr>
              <w:suppressAutoHyphens/>
              <w:snapToGrid w:val="0"/>
              <w:spacing w:before="93" w:after="0" w:line="60" w:lineRule="atLeast"/>
              <w:ind w:left="216" w:hanging="216"/>
              <w:contextualSpacing w:val="0"/>
            </w:pPr>
            <w:r>
              <w:t>Coordinated scheduling in time and frequency domain is only possible at low and medium loads</w:t>
            </w:r>
          </w:p>
          <w:p w14:paraId="09367A45" w14:textId="65876F0E" w:rsidR="00A518B8" w:rsidRPr="007F3B50" w:rsidRDefault="00A518B8" w:rsidP="003010D0">
            <w:pPr>
              <w:pStyle w:val="a3"/>
              <w:widowControl w:val="0"/>
              <w:numPr>
                <w:ilvl w:val="0"/>
                <w:numId w:val="32"/>
              </w:numPr>
              <w:suppressAutoHyphens/>
              <w:snapToGrid w:val="0"/>
              <w:spacing w:before="93" w:after="0" w:line="60" w:lineRule="atLeast"/>
              <w:ind w:left="216" w:hanging="216"/>
              <w:contextualSpacing w:val="0"/>
            </w:pPr>
            <w:proofErr w:type="spellStart"/>
            <w:r>
              <w:t>Signaling</w:t>
            </w:r>
            <w:proofErr w:type="spellEnd"/>
            <w:r>
              <w:t xml:space="preserve"> overhead and latency </w:t>
            </w:r>
            <w:r w:rsidRPr="003010D0">
              <w:rPr>
                <w:rFonts w:eastAsia="Times New Roman"/>
              </w:rPr>
              <w:t>of information exchange over non-ideal backhaul and its impact on performance</w:t>
            </w:r>
          </w:p>
        </w:tc>
      </w:tr>
    </w:tbl>
    <w:p w14:paraId="76187A88" w14:textId="77777777" w:rsidR="00A518B8" w:rsidRDefault="00A518B8" w:rsidP="00AD6673">
      <w:pPr>
        <w:rPr>
          <w:rFonts w:ascii="Times" w:eastAsia="Batang" w:hAnsi="Times"/>
        </w:rPr>
        <w:sectPr w:rsidR="00A518B8" w:rsidSect="003010D0">
          <w:footnotePr>
            <w:numRestart w:val="eachSect"/>
          </w:footnotePr>
          <w:pgSz w:w="16840" w:h="11907" w:orient="landscape" w:code="9"/>
          <w:pgMar w:top="1138" w:right="1411" w:bottom="1138" w:left="1138" w:header="850" w:footer="346" w:gutter="0"/>
          <w:cols w:space="720"/>
          <w:formProt w:val="0"/>
          <w:docGrid w:linePitch="272"/>
        </w:sectPr>
      </w:pPr>
    </w:p>
    <w:p w14:paraId="1F0083B4" w14:textId="77777777" w:rsidR="00AD6673" w:rsidRPr="00141770" w:rsidRDefault="00AD6673" w:rsidP="00AD6673">
      <w:pPr>
        <w:rPr>
          <w:rFonts w:ascii="Times" w:eastAsia="Batang" w:hAnsi="Times"/>
        </w:rPr>
      </w:pPr>
    </w:p>
    <w:p w14:paraId="1A0757A2" w14:textId="3B104529" w:rsidR="00AD6673" w:rsidRPr="003010D0" w:rsidRDefault="00AD6673" w:rsidP="003010D0">
      <w:pPr>
        <w:rPr>
          <w:b/>
          <w:bCs/>
          <w:lang w:eastAsia="zh-CN"/>
        </w:rPr>
      </w:pPr>
      <w:r w:rsidRPr="00141770">
        <w:rPr>
          <w:b/>
          <w:bCs/>
          <w:lang w:eastAsia="zh-CN"/>
        </w:rPr>
        <w:t>3-2a</w:t>
      </w:r>
    </w:p>
    <w:tbl>
      <w:tblPr>
        <w:tblStyle w:val="a5"/>
        <w:tblW w:w="5000" w:type="pct"/>
        <w:tblLook w:val="04A0" w:firstRow="1" w:lastRow="0" w:firstColumn="1" w:lastColumn="0" w:noHBand="0" w:noVBand="1"/>
      </w:tblPr>
      <w:tblGrid>
        <w:gridCol w:w="1582"/>
        <w:gridCol w:w="6338"/>
        <w:gridCol w:w="3439"/>
        <w:gridCol w:w="2922"/>
      </w:tblGrid>
      <w:tr w:rsidR="00A26AFA" w14:paraId="3C92A8C7" w14:textId="77777777" w:rsidTr="00A26AFA">
        <w:tc>
          <w:tcPr>
            <w:tcW w:w="55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53D31332" w14:textId="77777777" w:rsidR="00A26AFA" w:rsidRDefault="00A26AFA">
            <w:pPr>
              <w:spacing w:before="93"/>
              <w:jc w:val="center"/>
              <w:rPr>
                <w:b/>
                <w:lang w:eastAsia="en-GB"/>
              </w:rPr>
            </w:pPr>
            <w:r>
              <w:rPr>
                <w:b/>
                <w:lang w:eastAsia="en-GB"/>
              </w:rPr>
              <w:t>UE-to-UE co-channel CLI handling schemes</w:t>
            </w:r>
          </w:p>
        </w:tc>
        <w:tc>
          <w:tcPr>
            <w:tcW w:w="2219"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39448AB" w14:textId="77777777" w:rsidR="00A26AFA" w:rsidRDefault="00A26AFA">
            <w:pPr>
              <w:spacing w:before="93"/>
              <w:jc w:val="center"/>
              <w:rPr>
                <w:b/>
                <w:lang w:eastAsia="en-GB"/>
              </w:rPr>
            </w:pPr>
            <w:r>
              <w:rPr>
                <w:b/>
                <w:lang w:eastAsia="en-GB"/>
              </w:rPr>
              <w:t>Potential specification impact</w:t>
            </w:r>
          </w:p>
        </w:tc>
        <w:tc>
          <w:tcPr>
            <w:tcW w:w="120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AB4AA5A" w14:textId="77777777" w:rsidR="00A26AFA" w:rsidRDefault="00A26AFA">
            <w:pPr>
              <w:spacing w:before="93"/>
              <w:jc w:val="center"/>
              <w:rPr>
                <w:b/>
                <w:lang w:eastAsia="en-GB"/>
              </w:rPr>
            </w:pPr>
            <w:r>
              <w:rPr>
                <w:b/>
                <w:lang w:eastAsia="en-GB"/>
              </w:rPr>
              <w:t>Performance evaluations</w:t>
            </w:r>
          </w:p>
        </w:tc>
        <w:tc>
          <w:tcPr>
            <w:tcW w:w="1023"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FF81D8F" w14:textId="77777777" w:rsidR="00A26AFA" w:rsidRDefault="00A26AFA">
            <w:pPr>
              <w:spacing w:before="93"/>
              <w:jc w:val="center"/>
              <w:rPr>
                <w:b/>
                <w:lang w:eastAsia="en-GB"/>
              </w:rPr>
            </w:pPr>
            <w:r>
              <w:rPr>
                <w:b/>
                <w:lang w:eastAsia="en-GB"/>
              </w:rPr>
              <w:t>Operational details</w:t>
            </w:r>
          </w:p>
        </w:tc>
      </w:tr>
      <w:tr w:rsidR="00A26AFA" w14:paraId="50B1CC19" w14:textId="77777777" w:rsidTr="00A26AFA">
        <w:tc>
          <w:tcPr>
            <w:tcW w:w="554" w:type="pct"/>
            <w:tcBorders>
              <w:top w:val="single" w:sz="4" w:space="0" w:color="auto"/>
              <w:left w:val="single" w:sz="4" w:space="0" w:color="auto"/>
              <w:bottom w:val="single" w:sz="4" w:space="0" w:color="auto"/>
              <w:right w:val="single" w:sz="4" w:space="0" w:color="auto"/>
            </w:tcBorders>
            <w:hideMark/>
          </w:tcPr>
          <w:p w14:paraId="6161AC1D" w14:textId="77777777" w:rsidR="00A26AFA" w:rsidRPr="00A26AFA" w:rsidRDefault="00A26AFA">
            <w:pPr>
              <w:spacing w:before="93"/>
              <w:rPr>
                <w:lang w:eastAsia="en-GB"/>
              </w:rPr>
            </w:pPr>
            <w:r w:rsidRPr="00A26AFA">
              <w:rPr>
                <w:lang w:eastAsia="en-GB"/>
              </w:rPr>
              <w:t>Coordinated scheduling in time and/or frequency</w:t>
            </w:r>
          </w:p>
        </w:tc>
        <w:tc>
          <w:tcPr>
            <w:tcW w:w="2219" w:type="pct"/>
            <w:tcBorders>
              <w:top w:val="single" w:sz="4" w:space="0" w:color="auto"/>
              <w:left w:val="single" w:sz="4" w:space="0" w:color="auto"/>
              <w:bottom w:val="single" w:sz="4" w:space="0" w:color="auto"/>
              <w:right w:val="single" w:sz="4" w:space="0" w:color="auto"/>
            </w:tcBorders>
            <w:hideMark/>
          </w:tcPr>
          <w:p w14:paraId="7B14BBDC" w14:textId="77777777" w:rsidR="00A26AFA" w:rsidRPr="00A26AFA" w:rsidRDefault="00A26AFA" w:rsidP="00A26AFA">
            <w:pPr>
              <w:pStyle w:val="a3"/>
              <w:widowControl w:val="0"/>
              <w:numPr>
                <w:ilvl w:val="0"/>
                <w:numId w:val="34"/>
              </w:numPr>
              <w:suppressAutoHyphens/>
              <w:snapToGrid w:val="0"/>
              <w:spacing w:before="93" w:after="0" w:line="60" w:lineRule="atLeast"/>
              <w:contextualSpacing w:val="0"/>
              <w:rPr>
                <w:lang w:eastAsia="en-GB"/>
              </w:rPr>
            </w:pPr>
            <w:r w:rsidRPr="00A26AFA">
              <w:t xml:space="preserve">Information exchange of semi-static SBFD </w:t>
            </w:r>
            <w:r w:rsidRPr="00A26AFA">
              <w:rPr>
                <w:lang w:eastAsia="ja-JP"/>
              </w:rPr>
              <w:t xml:space="preserve">time and frequency </w:t>
            </w:r>
            <w:r w:rsidRPr="00A26AFA">
              <w:t>configuration</w:t>
            </w:r>
          </w:p>
          <w:p w14:paraId="6577D344" w14:textId="77777777" w:rsidR="00A26AFA" w:rsidRPr="003010D0" w:rsidRDefault="00A26AFA" w:rsidP="00A26AFA">
            <w:pPr>
              <w:pStyle w:val="a3"/>
              <w:widowControl w:val="0"/>
              <w:numPr>
                <w:ilvl w:val="0"/>
                <w:numId w:val="34"/>
              </w:numPr>
              <w:suppressAutoHyphens/>
              <w:snapToGrid w:val="0"/>
              <w:spacing w:before="93" w:after="0" w:line="60" w:lineRule="atLeast"/>
              <w:contextualSpacing w:val="0"/>
            </w:pPr>
            <w:r w:rsidRPr="003010D0">
              <w:t>Information exchange on SRS configuration</w:t>
            </w:r>
          </w:p>
          <w:p w14:paraId="40F0CAB8" w14:textId="77777777" w:rsidR="00A26AFA" w:rsidRPr="003010D0" w:rsidRDefault="00A26AFA" w:rsidP="00A26AFA">
            <w:pPr>
              <w:pStyle w:val="a3"/>
              <w:widowControl w:val="0"/>
              <w:numPr>
                <w:ilvl w:val="0"/>
                <w:numId w:val="34"/>
              </w:numPr>
              <w:suppressAutoHyphens/>
              <w:snapToGrid w:val="0"/>
              <w:spacing w:before="93" w:after="0" w:line="60" w:lineRule="atLeast"/>
              <w:contextualSpacing w:val="0"/>
            </w:pPr>
            <w:r w:rsidRPr="003010D0">
              <w:t>Information exchange of UE timing information</w:t>
            </w:r>
          </w:p>
          <w:p w14:paraId="78F44CFC" w14:textId="77777777" w:rsidR="00A26AFA" w:rsidRPr="00A26AFA" w:rsidRDefault="00A26AFA" w:rsidP="00A26AFA">
            <w:pPr>
              <w:pStyle w:val="a3"/>
              <w:widowControl w:val="0"/>
              <w:numPr>
                <w:ilvl w:val="0"/>
                <w:numId w:val="34"/>
              </w:numPr>
              <w:suppressAutoHyphens/>
              <w:snapToGrid w:val="0"/>
              <w:spacing w:before="93" w:after="0" w:line="60" w:lineRule="atLeast"/>
              <w:contextualSpacing w:val="0"/>
            </w:pPr>
            <w:r w:rsidRPr="00A26AFA">
              <w:t xml:space="preserve">L1/L2 based </w:t>
            </w:r>
            <w:r w:rsidRPr="00A26AFA">
              <w:rPr>
                <w:lang w:eastAsia="ja-JP"/>
              </w:rPr>
              <w:t>UE</w:t>
            </w:r>
            <w:r w:rsidRPr="00A26AFA">
              <w:t>-to-UE co-channel CLI measurement and reporting</w:t>
            </w:r>
          </w:p>
          <w:p w14:paraId="4F3A6AC3" w14:textId="77777777" w:rsidR="00A26AFA" w:rsidRPr="00A26AFA" w:rsidRDefault="00A26AFA" w:rsidP="00A26AFA">
            <w:pPr>
              <w:pStyle w:val="a3"/>
              <w:widowControl w:val="0"/>
              <w:numPr>
                <w:ilvl w:val="1"/>
                <w:numId w:val="34"/>
              </w:numPr>
              <w:suppressAutoHyphens/>
              <w:snapToGrid w:val="0"/>
              <w:spacing w:before="93" w:after="0" w:line="60" w:lineRule="atLeast"/>
              <w:contextualSpacing w:val="0"/>
            </w:pPr>
            <w:r w:rsidRPr="00A26AFA">
              <w:rPr>
                <w:lang w:eastAsia="ja-JP"/>
              </w:rPr>
              <w:t>Measurement</w:t>
            </w:r>
            <w:r w:rsidRPr="00A26AFA">
              <w:t xml:space="preserve"> resources</w:t>
            </w:r>
          </w:p>
          <w:p w14:paraId="0F1EA790"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lastRenderedPageBreak/>
              <w:t>Periodic, semi-persistent, or aperiodic, e.g., SRS, CLI-RSSI measurement resources, CLI-IMR, CSI-IM</w:t>
            </w:r>
          </w:p>
          <w:p w14:paraId="260F084B" w14:textId="083F9774" w:rsidR="00A26AFA" w:rsidRDefault="00A26AFA" w:rsidP="00A26AFA">
            <w:pPr>
              <w:pStyle w:val="a3"/>
              <w:widowControl w:val="0"/>
              <w:numPr>
                <w:ilvl w:val="2"/>
                <w:numId w:val="34"/>
              </w:numPr>
              <w:snapToGrid w:val="0"/>
              <w:spacing w:before="93" w:after="0" w:line="60" w:lineRule="atLeast"/>
              <w:contextualSpacing w:val="0"/>
              <w:jc w:val="both"/>
            </w:pPr>
            <w:r w:rsidRPr="00A26AFA">
              <w:t>Reference signals for measurement</w:t>
            </w:r>
            <w:proofErr w:type="gramStart"/>
            <w:r w:rsidRPr="00A26AFA">
              <w:t>, .</w:t>
            </w:r>
            <w:proofErr w:type="gramEnd"/>
            <w:r w:rsidRPr="00A26AFA">
              <w:t xml:space="preserve">e.g., Periodic, semi-persistent, or aperiodic with dedicated usage for CLI measurement </w:t>
            </w:r>
          </w:p>
          <w:p w14:paraId="0AA1E84E" w14:textId="282871B1" w:rsidR="00A26AFA" w:rsidRPr="003010D0" w:rsidRDefault="00A26AFA" w:rsidP="003010D0">
            <w:pPr>
              <w:pStyle w:val="a3"/>
              <w:widowControl w:val="0"/>
              <w:numPr>
                <w:ilvl w:val="2"/>
                <w:numId w:val="34"/>
              </w:numPr>
              <w:suppressAutoHyphens/>
              <w:snapToGrid w:val="0"/>
              <w:spacing w:before="93" w:after="0" w:line="60" w:lineRule="atLeast"/>
              <w:contextualSpacing w:val="0"/>
              <w:jc w:val="both"/>
              <w:rPr>
                <w:color w:val="FF0000"/>
                <w:u w:val="single"/>
              </w:rPr>
            </w:pPr>
            <w:r w:rsidRPr="003010D0">
              <w:rPr>
                <w:color w:val="FF0000"/>
                <w:u w:val="single"/>
              </w:rPr>
              <w:t>reporting should include K (K&gt;=1) TCI states with the highest L1-SRS-RSRP, L1-SINR, or L1-CLI-RSSI</w:t>
            </w:r>
          </w:p>
          <w:p w14:paraId="29BDFBF1" w14:textId="77777777" w:rsidR="00A26AFA" w:rsidRPr="00A26AFA" w:rsidRDefault="00A26AFA" w:rsidP="00A26AFA">
            <w:pPr>
              <w:pStyle w:val="a3"/>
              <w:widowControl w:val="0"/>
              <w:numPr>
                <w:ilvl w:val="1"/>
                <w:numId w:val="34"/>
              </w:numPr>
              <w:snapToGrid w:val="0"/>
              <w:spacing w:before="93" w:after="0" w:line="60" w:lineRule="atLeast"/>
              <w:contextualSpacing w:val="0"/>
              <w:jc w:val="both"/>
            </w:pPr>
            <w:r w:rsidRPr="00A26AFA">
              <w:t>Measurement reporting</w:t>
            </w:r>
          </w:p>
          <w:p w14:paraId="78770618" w14:textId="77777777" w:rsidR="00A26AFA" w:rsidRPr="00A26AFA" w:rsidRDefault="00A26AFA" w:rsidP="00A26AFA">
            <w:pPr>
              <w:pStyle w:val="a3"/>
              <w:widowControl w:val="0"/>
              <w:numPr>
                <w:ilvl w:val="2"/>
                <w:numId w:val="34"/>
              </w:numPr>
              <w:snapToGrid w:val="0"/>
              <w:spacing w:before="93" w:after="0" w:line="60" w:lineRule="atLeast"/>
              <w:contextualSpacing w:val="0"/>
              <w:jc w:val="both"/>
            </w:pPr>
            <w:r w:rsidRPr="00A26AFA">
              <w:t xml:space="preserve">Periodic, semi-persistent, </w:t>
            </w:r>
            <w:proofErr w:type="gramStart"/>
            <w:r w:rsidRPr="00A26AFA">
              <w:t>aperiodic</w:t>
            </w:r>
            <w:proofErr w:type="gramEnd"/>
            <w:r w:rsidRPr="00A26AFA">
              <w:t xml:space="preserve"> and event-triggered reporting on PUCCH/PUSCH</w:t>
            </w:r>
          </w:p>
          <w:p w14:paraId="0931B3BE"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t xml:space="preserve">Reporting quantity, e.g., SRS-RSRP, CLI-RSSI, CQI, L1-SINR, </w:t>
            </w:r>
            <w:r w:rsidRPr="003010D0">
              <w:t>RS indexes, L1-RSRP</w:t>
            </w:r>
          </w:p>
          <w:p w14:paraId="52C93E96"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t>UCI bits generation including ordering and multiplexing with other types of UCI</w:t>
            </w:r>
          </w:p>
          <w:p w14:paraId="0D72F409"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t>Subband CLI reporting (</w:t>
            </w:r>
            <w:r w:rsidRPr="003010D0">
              <w:t>Similar to subband CSI</w:t>
            </w:r>
            <w:r w:rsidRPr="00A26AFA">
              <w:t>)</w:t>
            </w:r>
          </w:p>
          <w:p w14:paraId="0E08B432"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t xml:space="preserve">UCI omission rule </w:t>
            </w:r>
          </w:p>
          <w:p w14:paraId="7EF59B1B"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t>Priority for overlapping handling</w:t>
            </w:r>
          </w:p>
          <w:p w14:paraId="2F4C5CCF"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t>CSI processing unit and CPU occupation rule.</w:t>
            </w:r>
          </w:p>
          <w:p w14:paraId="1F9150BC" w14:textId="77777777" w:rsidR="00A26AFA" w:rsidRPr="00A26AFA" w:rsidRDefault="00A26AFA" w:rsidP="00A26AFA">
            <w:pPr>
              <w:pStyle w:val="a3"/>
              <w:widowControl w:val="0"/>
              <w:numPr>
                <w:ilvl w:val="2"/>
                <w:numId w:val="34"/>
              </w:numPr>
              <w:suppressAutoHyphens/>
              <w:snapToGrid w:val="0"/>
              <w:spacing w:before="93" w:after="0" w:line="60" w:lineRule="atLeast"/>
              <w:contextualSpacing w:val="0"/>
              <w:jc w:val="both"/>
            </w:pPr>
            <w:r w:rsidRPr="00A26AFA">
              <w:t>Timeline and related UE behaviors</w:t>
            </w:r>
          </w:p>
          <w:p w14:paraId="24D3067A" w14:textId="77777777" w:rsidR="00A26AFA" w:rsidRPr="00A26AFA" w:rsidRDefault="00A26AFA" w:rsidP="00A26AFA">
            <w:pPr>
              <w:pStyle w:val="a3"/>
              <w:widowControl w:val="0"/>
              <w:numPr>
                <w:ilvl w:val="1"/>
                <w:numId w:val="34"/>
              </w:numPr>
              <w:snapToGrid w:val="0"/>
              <w:spacing w:before="93" w:after="0" w:line="60" w:lineRule="atLeast"/>
              <w:contextualSpacing w:val="0"/>
              <w:jc w:val="both"/>
            </w:pPr>
            <w:r w:rsidRPr="00A26AFA">
              <w:t>Triggering mechanism for measurement and reporting</w:t>
            </w:r>
          </w:p>
        </w:tc>
        <w:tc>
          <w:tcPr>
            <w:tcW w:w="1204" w:type="pct"/>
            <w:tcBorders>
              <w:top w:val="single" w:sz="4" w:space="0" w:color="auto"/>
              <w:left w:val="single" w:sz="4" w:space="0" w:color="auto"/>
              <w:bottom w:val="single" w:sz="4" w:space="0" w:color="auto"/>
              <w:right w:val="single" w:sz="4" w:space="0" w:color="auto"/>
            </w:tcBorders>
          </w:tcPr>
          <w:p w14:paraId="4EAC496A" w14:textId="77777777" w:rsidR="00A26AFA" w:rsidRPr="00A26AFA" w:rsidRDefault="00A26AFA">
            <w:pPr>
              <w:spacing w:before="93"/>
              <w:rPr>
                <w:rFonts w:eastAsia="等线"/>
                <w:b/>
              </w:rPr>
            </w:pPr>
            <w:r w:rsidRPr="00A26AFA">
              <w:rPr>
                <w:rFonts w:eastAsia="等线"/>
                <w:b/>
              </w:rPr>
              <w:lastRenderedPageBreak/>
              <w:t>Section 7.4.3 of TR 38.858</w:t>
            </w:r>
          </w:p>
          <w:p w14:paraId="42895235" w14:textId="77777777" w:rsidR="00A26AFA" w:rsidRPr="00A26AFA" w:rsidRDefault="00A26AFA">
            <w:pPr>
              <w:spacing w:before="93"/>
              <w:rPr>
                <w:rFonts w:eastAsia="等线"/>
              </w:rPr>
            </w:pPr>
            <w:r w:rsidRPr="00A26AFA">
              <w:rPr>
                <w:rFonts w:eastAsia="等线"/>
              </w:rPr>
              <w:t xml:space="preserve">Coordinated scheduling based on L3 UE-UE CLI measurement has similar DL average-UPT gain compared to coordinated scheduling based on L1 </w:t>
            </w:r>
            <w:r w:rsidRPr="00A26AFA">
              <w:rPr>
                <w:rFonts w:eastAsia="等线"/>
              </w:rPr>
              <w:lastRenderedPageBreak/>
              <w:t>UE-UE CLI measurement for all load levels.</w:t>
            </w:r>
          </w:p>
          <w:p w14:paraId="292387E8" w14:textId="77777777" w:rsidR="00A26AFA" w:rsidRPr="00A26AFA" w:rsidRDefault="00A26AFA">
            <w:pPr>
              <w:spacing w:before="93"/>
              <w:rPr>
                <w:lang w:val="en-US" w:eastAsia="en-GB"/>
              </w:rPr>
            </w:pPr>
          </w:p>
          <w:p w14:paraId="5321A227" w14:textId="77777777" w:rsidR="00A26AFA" w:rsidRPr="00A26AFA" w:rsidRDefault="00A26AFA">
            <w:pPr>
              <w:spacing w:before="93"/>
              <w:rPr>
                <w:b/>
                <w:lang w:eastAsia="en-GB"/>
              </w:rPr>
            </w:pPr>
            <w:r w:rsidRPr="00A26AFA">
              <w:rPr>
                <w:b/>
                <w:lang w:eastAsia="en-GB"/>
              </w:rPr>
              <w:t>Section 2.2.1 of R1-2400689 [11]</w:t>
            </w:r>
          </w:p>
          <w:p w14:paraId="4C5687F6" w14:textId="77777777" w:rsidR="00A26AFA" w:rsidRPr="00A26AFA" w:rsidRDefault="00A26AFA">
            <w:pPr>
              <w:spacing w:before="93"/>
              <w:rPr>
                <w:lang w:eastAsia="en-GB"/>
              </w:rPr>
            </w:pPr>
            <w:r w:rsidRPr="00A26AFA">
              <w:rPr>
                <w:lang w:eastAsia="en-GB"/>
              </w:rPr>
              <w:t xml:space="preserve">The use of a L1/L2 measurement and reporting (Scheme 2) provides the gNB with a more accurate picture of current UE-to UE CLI, allowing the gNB to carefully select an optimal pairing of downlink and uplink UEs that minimizes the impact of UE-to-UE CLI on downlink UEs. This in turn improves downlink performance when compared to Scheme 1 – loss drops from 38% to 15.5% for low load, and from 47% to 28% for medium load, respectively.  </w:t>
            </w:r>
          </w:p>
        </w:tc>
        <w:tc>
          <w:tcPr>
            <w:tcW w:w="1023" w:type="pct"/>
            <w:tcBorders>
              <w:top w:val="single" w:sz="4" w:space="0" w:color="auto"/>
              <w:left w:val="single" w:sz="4" w:space="0" w:color="auto"/>
              <w:bottom w:val="single" w:sz="4" w:space="0" w:color="auto"/>
              <w:right w:val="single" w:sz="4" w:space="0" w:color="auto"/>
            </w:tcBorders>
            <w:hideMark/>
          </w:tcPr>
          <w:p w14:paraId="2EAAC162" w14:textId="77777777" w:rsidR="00A26AFA" w:rsidRPr="003010D0" w:rsidRDefault="00A26AFA" w:rsidP="00A26AFA">
            <w:pPr>
              <w:pStyle w:val="a3"/>
              <w:widowControl w:val="0"/>
              <w:numPr>
                <w:ilvl w:val="0"/>
                <w:numId w:val="34"/>
              </w:numPr>
              <w:suppressAutoHyphens/>
              <w:snapToGrid w:val="0"/>
              <w:spacing w:before="93" w:after="0" w:line="60" w:lineRule="atLeast"/>
              <w:ind w:left="216" w:hanging="216"/>
              <w:contextualSpacing w:val="0"/>
              <w:rPr>
                <w:lang w:eastAsia="en-GB"/>
              </w:rPr>
            </w:pPr>
            <w:r w:rsidRPr="003010D0">
              <w:lastRenderedPageBreak/>
              <w:t>Coordinated scheduling in time and frequency domain has a larger potential at low and medium loads</w:t>
            </w:r>
          </w:p>
          <w:p w14:paraId="3CCC9CB1" w14:textId="77777777" w:rsidR="00A26AFA" w:rsidRPr="00A26AFA" w:rsidRDefault="00A26AFA" w:rsidP="00A26AFA">
            <w:pPr>
              <w:pStyle w:val="a3"/>
              <w:widowControl w:val="0"/>
              <w:numPr>
                <w:ilvl w:val="0"/>
                <w:numId w:val="34"/>
              </w:numPr>
              <w:suppressAutoHyphens/>
              <w:snapToGrid w:val="0"/>
              <w:spacing w:before="93" w:after="0" w:line="60" w:lineRule="atLeast"/>
              <w:ind w:left="216" w:hanging="216"/>
              <w:contextualSpacing w:val="0"/>
            </w:pPr>
            <w:r w:rsidRPr="00A26AFA">
              <w:t xml:space="preserve">L1/L2 based UE-to-UE CLI measurement can be optimized for short term interference </w:t>
            </w:r>
            <w:r w:rsidRPr="00A26AFA">
              <w:lastRenderedPageBreak/>
              <w:t xml:space="preserve">measurement and low latency </w:t>
            </w:r>
          </w:p>
          <w:p w14:paraId="10A3FC68" w14:textId="77777777" w:rsidR="00A26AFA" w:rsidRPr="00A26AFA" w:rsidRDefault="00A26AFA" w:rsidP="00A26AFA">
            <w:pPr>
              <w:pStyle w:val="a3"/>
              <w:widowControl w:val="0"/>
              <w:numPr>
                <w:ilvl w:val="0"/>
                <w:numId w:val="34"/>
              </w:numPr>
              <w:suppressAutoHyphens/>
              <w:snapToGrid w:val="0"/>
              <w:spacing w:before="93" w:after="0" w:line="60" w:lineRule="atLeast"/>
              <w:ind w:left="216" w:hanging="216"/>
              <w:contextualSpacing w:val="0"/>
            </w:pPr>
            <w:r w:rsidRPr="00A26AFA">
              <w:t>The above does not imply that L3 based measurement and reporting cannot be used for similar purposes.</w:t>
            </w:r>
          </w:p>
          <w:p w14:paraId="7E16EDE8" w14:textId="3B8AAB79" w:rsidR="00A26AFA" w:rsidRPr="003010D0" w:rsidRDefault="00A26AFA" w:rsidP="003010D0">
            <w:pPr>
              <w:pStyle w:val="a3"/>
              <w:widowControl w:val="0"/>
              <w:tabs>
                <w:tab w:val="left" w:pos="0"/>
              </w:tabs>
              <w:suppressAutoHyphens/>
              <w:snapToGrid w:val="0"/>
              <w:spacing w:before="93" w:after="0" w:line="60" w:lineRule="atLeast"/>
              <w:ind w:left="216"/>
              <w:contextualSpacing w:val="0"/>
              <w:rPr>
                <w:strike/>
              </w:rPr>
            </w:pPr>
          </w:p>
        </w:tc>
      </w:tr>
      <w:tr w:rsidR="00A26AFA" w14:paraId="302A886E" w14:textId="77777777" w:rsidTr="00A26AFA">
        <w:tc>
          <w:tcPr>
            <w:tcW w:w="554" w:type="pct"/>
            <w:tcBorders>
              <w:top w:val="single" w:sz="4" w:space="0" w:color="auto"/>
              <w:left w:val="single" w:sz="4" w:space="0" w:color="auto"/>
              <w:bottom w:val="single" w:sz="4" w:space="0" w:color="auto"/>
              <w:right w:val="single" w:sz="4" w:space="0" w:color="auto"/>
            </w:tcBorders>
            <w:hideMark/>
          </w:tcPr>
          <w:p w14:paraId="4FEFCDCC" w14:textId="77777777" w:rsidR="00A26AFA" w:rsidRPr="00A26AFA" w:rsidRDefault="00A26AFA">
            <w:pPr>
              <w:spacing w:before="93"/>
              <w:rPr>
                <w:lang w:eastAsia="en-GB"/>
              </w:rPr>
            </w:pPr>
            <w:r w:rsidRPr="00A26AFA">
              <w:rPr>
                <w:lang w:eastAsia="en-GB"/>
              </w:rPr>
              <w:lastRenderedPageBreak/>
              <w:t xml:space="preserve">Spatial </w:t>
            </w:r>
            <w:proofErr w:type="gramStart"/>
            <w:r w:rsidRPr="00A26AFA">
              <w:rPr>
                <w:lang w:eastAsia="en-GB"/>
              </w:rPr>
              <w:t>domain based</w:t>
            </w:r>
            <w:proofErr w:type="gramEnd"/>
            <w:r w:rsidRPr="00A26AFA">
              <w:rPr>
                <w:lang w:eastAsia="en-GB"/>
              </w:rPr>
              <w:t xml:space="preserve"> schemes</w:t>
            </w:r>
          </w:p>
        </w:tc>
        <w:tc>
          <w:tcPr>
            <w:tcW w:w="2219" w:type="pct"/>
            <w:tcBorders>
              <w:top w:val="single" w:sz="4" w:space="0" w:color="auto"/>
              <w:left w:val="single" w:sz="4" w:space="0" w:color="auto"/>
              <w:bottom w:val="single" w:sz="4" w:space="0" w:color="auto"/>
              <w:right w:val="single" w:sz="4" w:space="0" w:color="auto"/>
            </w:tcBorders>
            <w:hideMark/>
          </w:tcPr>
          <w:p w14:paraId="3DB6E878" w14:textId="07F56D1B" w:rsidR="00A26AFA" w:rsidRPr="00A26AFA" w:rsidRDefault="00A26AFA">
            <w:pPr>
              <w:spacing w:before="93"/>
              <w:rPr>
                <w:lang w:eastAsia="en-GB"/>
              </w:rPr>
            </w:pPr>
            <w:r w:rsidRPr="00A26AFA">
              <w:rPr>
                <w:lang w:eastAsia="en-GB"/>
              </w:rPr>
              <w:t xml:space="preserve">Rx beam configuration can be configured for the L1/L2/L3 based UE-to-UE CLI measurement </w:t>
            </w:r>
          </w:p>
        </w:tc>
        <w:tc>
          <w:tcPr>
            <w:tcW w:w="1204" w:type="pct"/>
            <w:tcBorders>
              <w:top w:val="single" w:sz="4" w:space="0" w:color="auto"/>
              <w:left w:val="single" w:sz="4" w:space="0" w:color="auto"/>
              <w:bottom w:val="single" w:sz="4" w:space="0" w:color="auto"/>
              <w:right w:val="single" w:sz="4" w:space="0" w:color="auto"/>
            </w:tcBorders>
            <w:hideMark/>
          </w:tcPr>
          <w:p w14:paraId="2D0129DF" w14:textId="77777777" w:rsidR="00A26AFA" w:rsidRPr="00A26AFA" w:rsidRDefault="00A26AFA">
            <w:pPr>
              <w:spacing w:before="93"/>
              <w:rPr>
                <w:lang w:eastAsia="en-GB"/>
              </w:rPr>
            </w:pPr>
            <w:r w:rsidRPr="00A26AFA">
              <w:rPr>
                <w:lang w:eastAsia="en-GB"/>
              </w:rPr>
              <w:t>No evaluation results for SBFD</w:t>
            </w:r>
          </w:p>
        </w:tc>
        <w:tc>
          <w:tcPr>
            <w:tcW w:w="1023" w:type="pct"/>
            <w:tcBorders>
              <w:top w:val="single" w:sz="4" w:space="0" w:color="auto"/>
              <w:left w:val="single" w:sz="4" w:space="0" w:color="auto"/>
              <w:bottom w:val="single" w:sz="4" w:space="0" w:color="auto"/>
              <w:right w:val="single" w:sz="4" w:space="0" w:color="auto"/>
            </w:tcBorders>
            <w:hideMark/>
          </w:tcPr>
          <w:p w14:paraId="20B02788" w14:textId="77777777" w:rsidR="00A26AFA" w:rsidRPr="00A26AFA" w:rsidRDefault="00A26AFA" w:rsidP="00A26AFA">
            <w:pPr>
              <w:pStyle w:val="a3"/>
              <w:widowControl w:val="0"/>
              <w:numPr>
                <w:ilvl w:val="0"/>
                <w:numId w:val="34"/>
              </w:numPr>
              <w:suppressAutoHyphens/>
              <w:snapToGrid w:val="0"/>
              <w:spacing w:before="93" w:after="0" w:line="60" w:lineRule="atLeast"/>
              <w:ind w:left="216" w:hanging="216"/>
              <w:contextualSpacing w:val="0"/>
              <w:rPr>
                <w:rFonts w:eastAsia="等线"/>
                <w:lang w:eastAsia="en-GB"/>
              </w:rPr>
            </w:pPr>
            <w:r w:rsidRPr="00A26AFA">
              <w:rPr>
                <w:rFonts w:eastAsia="等线"/>
              </w:rPr>
              <w:t xml:space="preserve">Implementing spatial domain coordination for UE-to-UE CLI may increase measurement complexity. </w:t>
            </w:r>
          </w:p>
          <w:p w14:paraId="20E945E1" w14:textId="77777777" w:rsidR="00A26AFA" w:rsidRPr="00A26AFA" w:rsidRDefault="00A26AFA" w:rsidP="00A26AFA">
            <w:pPr>
              <w:pStyle w:val="a3"/>
              <w:widowControl w:val="0"/>
              <w:numPr>
                <w:ilvl w:val="0"/>
                <w:numId w:val="34"/>
              </w:numPr>
              <w:suppressAutoHyphens/>
              <w:snapToGrid w:val="0"/>
              <w:spacing w:before="93" w:after="0" w:line="60" w:lineRule="atLeast"/>
              <w:ind w:left="216" w:hanging="216"/>
              <w:contextualSpacing w:val="0"/>
              <w:rPr>
                <w:rFonts w:eastAsia="等线"/>
              </w:rPr>
            </w:pPr>
            <w:r w:rsidRPr="00A26AFA">
              <w:rPr>
                <w:rFonts w:eastAsia="等线"/>
              </w:rPr>
              <w:t>The effectiveness of the coordination method can vary based on user mobility and channel variation.</w:t>
            </w:r>
          </w:p>
        </w:tc>
      </w:tr>
      <w:tr w:rsidR="00A26AFA" w14:paraId="7BCEB063" w14:textId="77777777" w:rsidTr="00A26AFA">
        <w:tc>
          <w:tcPr>
            <w:tcW w:w="554" w:type="pct"/>
            <w:tcBorders>
              <w:top w:val="single" w:sz="4" w:space="0" w:color="auto"/>
              <w:left w:val="single" w:sz="4" w:space="0" w:color="auto"/>
              <w:bottom w:val="single" w:sz="4" w:space="0" w:color="auto"/>
              <w:right w:val="single" w:sz="4" w:space="0" w:color="auto"/>
            </w:tcBorders>
            <w:hideMark/>
          </w:tcPr>
          <w:p w14:paraId="7466DEB3" w14:textId="77777777" w:rsidR="00A26AFA" w:rsidRPr="00A26AFA" w:rsidRDefault="00A26AFA">
            <w:pPr>
              <w:spacing w:before="93"/>
              <w:rPr>
                <w:lang w:eastAsia="en-GB"/>
              </w:rPr>
            </w:pPr>
            <w:r w:rsidRPr="00A26AFA">
              <w:rPr>
                <w:lang w:eastAsia="en-GB"/>
              </w:rPr>
              <w:t>UE-to-UE co-channel CLI measurement and reporting</w:t>
            </w:r>
          </w:p>
        </w:tc>
        <w:tc>
          <w:tcPr>
            <w:tcW w:w="2219" w:type="pct"/>
            <w:tcBorders>
              <w:top w:val="single" w:sz="4" w:space="0" w:color="auto"/>
              <w:left w:val="single" w:sz="4" w:space="0" w:color="auto"/>
              <w:bottom w:val="single" w:sz="4" w:space="0" w:color="auto"/>
              <w:right w:val="single" w:sz="4" w:space="0" w:color="auto"/>
            </w:tcBorders>
            <w:hideMark/>
          </w:tcPr>
          <w:p w14:paraId="297A5FAE" w14:textId="77777777" w:rsidR="00A26AFA" w:rsidRPr="00A26AFA" w:rsidRDefault="00A26AFA">
            <w:pPr>
              <w:tabs>
                <w:tab w:val="left" w:pos="0"/>
              </w:tabs>
              <w:spacing w:before="93"/>
              <w:rPr>
                <w:iCs/>
                <w:lang w:eastAsia="en-GB"/>
              </w:rPr>
            </w:pPr>
            <w:r w:rsidRPr="00A26AFA">
              <w:rPr>
                <w:iCs/>
                <w:lang w:eastAsia="en-GB"/>
              </w:rPr>
              <w:t>Note: The potential specification impact listed for c</w:t>
            </w:r>
            <w:r w:rsidRPr="00A26AFA">
              <w:rPr>
                <w:lang w:eastAsia="en-GB"/>
              </w:rPr>
              <w:t xml:space="preserve">oordinated scheduling in time and/or frequency also applies here. </w:t>
            </w:r>
          </w:p>
        </w:tc>
        <w:tc>
          <w:tcPr>
            <w:tcW w:w="1204" w:type="pct"/>
            <w:tcBorders>
              <w:top w:val="single" w:sz="4" w:space="0" w:color="auto"/>
              <w:left w:val="single" w:sz="4" w:space="0" w:color="auto"/>
              <w:bottom w:val="single" w:sz="4" w:space="0" w:color="auto"/>
              <w:right w:val="single" w:sz="4" w:space="0" w:color="auto"/>
            </w:tcBorders>
            <w:hideMark/>
          </w:tcPr>
          <w:p w14:paraId="56B56A5B" w14:textId="77777777" w:rsidR="00A26AFA" w:rsidRPr="00A26AFA" w:rsidRDefault="00A26AFA">
            <w:pPr>
              <w:spacing w:before="93"/>
              <w:rPr>
                <w:lang w:eastAsia="en-GB"/>
              </w:rPr>
            </w:pPr>
            <w:r w:rsidRPr="00A26AFA">
              <w:rPr>
                <w:iCs/>
                <w:lang w:eastAsia="en-GB"/>
              </w:rPr>
              <w:t>Note: The evaluations results are provided for c</w:t>
            </w:r>
            <w:r w:rsidRPr="00A26AFA">
              <w:rPr>
                <w:lang w:eastAsia="en-GB"/>
              </w:rPr>
              <w:t>oordinated scheduling in time and/or frequency.</w:t>
            </w:r>
          </w:p>
        </w:tc>
        <w:tc>
          <w:tcPr>
            <w:tcW w:w="1023" w:type="pct"/>
            <w:tcBorders>
              <w:top w:val="single" w:sz="4" w:space="0" w:color="auto"/>
              <w:left w:val="single" w:sz="4" w:space="0" w:color="auto"/>
              <w:bottom w:val="single" w:sz="4" w:space="0" w:color="auto"/>
              <w:right w:val="single" w:sz="4" w:space="0" w:color="auto"/>
            </w:tcBorders>
            <w:hideMark/>
          </w:tcPr>
          <w:p w14:paraId="08BDFE3A" w14:textId="77777777" w:rsidR="00A26AFA" w:rsidRPr="00A26AFA" w:rsidRDefault="00A26AFA">
            <w:pPr>
              <w:tabs>
                <w:tab w:val="left" w:pos="0"/>
              </w:tabs>
              <w:spacing w:before="93"/>
              <w:rPr>
                <w:iCs/>
                <w:lang w:eastAsia="en-GB"/>
              </w:rPr>
            </w:pPr>
            <w:r w:rsidRPr="00A26AFA">
              <w:rPr>
                <w:iCs/>
                <w:lang w:eastAsia="en-GB"/>
              </w:rPr>
              <w:t>Note: The operation details listed for c</w:t>
            </w:r>
            <w:r w:rsidRPr="00A26AFA">
              <w:rPr>
                <w:lang w:eastAsia="en-GB"/>
              </w:rPr>
              <w:t>oordinated scheduling in time and/or frequency</w:t>
            </w:r>
            <w:r w:rsidRPr="00A26AFA">
              <w:rPr>
                <w:iCs/>
                <w:lang w:eastAsia="en-GB"/>
              </w:rPr>
              <w:t xml:space="preserve"> also applies here.</w:t>
            </w:r>
          </w:p>
        </w:tc>
      </w:tr>
    </w:tbl>
    <w:p w14:paraId="00A1516D" w14:textId="7A3A199F" w:rsidR="00A26AFA" w:rsidRDefault="00A26AFA" w:rsidP="00AD6673">
      <w:pPr>
        <w:spacing w:before="93"/>
      </w:pPr>
      <w:r w:rsidRPr="00141770">
        <w:t>Note: The above does not imply that all listed potential specification impacts for a given CLI handling scheme will be specified.</w:t>
      </w:r>
    </w:p>
    <w:p w14:paraId="26B9A3F1" w14:textId="6085D063" w:rsidR="00AD6673" w:rsidRPr="006877DB" w:rsidRDefault="00AD6673" w:rsidP="00AD6673">
      <w:pPr>
        <w:spacing w:afterLines="50" w:after="120"/>
        <w:jc w:val="both"/>
        <w:rPr>
          <w:rFonts w:eastAsia="宋体"/>
          <w:sz w:val="22"/>
          <w:szCs w:val="22"/>
          <w:lang w:eastAsia="zh-CN"/>
        </w:rPr>
      </w:pPr>
      <w:r>
        <w:rPr>
          <w:rFonts w:eastAsia="宋体"/>
          <w:b/>
          <w:sz w:val="22"/>
          <w:szCs w:val="22"/>
          <w:u w:val="single"/>
          <w:lang w:val="en-US" w:eastAsia="zh-CN"/>
        </w:rPr>
        <w:lastRenderedPageBreak/>
        <w:t xml:space="preserve">Observation </w:t>
      </w:r>
      <w:r w:rsidR="00BB5505">
        <w:rPr>
          <w:rFonts w:eastAsia="宋体"/>
          <w:b/>
          <w:sz w:val="22"/>
          <w:szCs w:val="22"/>
          <w:u w:val="single"/>
          <w:lang w:val="en-US" w:eastAsia="zh-CN"/>
        </w:rPr>
        <w:t>2</w:t>
      </w:r>
      <w:r w:rsidRPr="005C0F21">
        <w:rPr>
          <w:rFonts w:eastAsia="宋体"/>
          <w:b/>
          <w:sz w:val="22"/>
          <w:szCs w:val="22"/>
          <w:u w:val="single"/>
          <w:lang w:val="en-US" w:eastAsia="zh-CN"/>
        </w:rPr>
        <w:t>:</w:t>
      </w:r>
    </w:p>
    <w:p w14:paraId="735CF10A" w14:textId="5749EBAD" w:rsidR="00531F9E" w:rsidRDefault="00AD6673">
      <w:pPr>
        <w:spacing w:before="100" w:beforeAutospacing="1" w:after="100" w:afterAutospacing="1"/>
        <w:jc w:val="both"/>
        <w:rPr>
          <w:rFonts w:eastAsia="宋体"/>
          <w:i/>
          <w:sz w:val="22"/>
          <w:szCs w:val="22"/>
          <w:lang w:val="en-US" w:eastAsia="zh-CN"/>
        </w:rPr>
      </w:pPr>
      <w:r>
        <w:rPr>
          <w:rFonts w:eastAsia="宋体"/>
          <w:i/>
          <w:sz w:val="22"/>
          <w:szCs w:val="22"/>
          <w:lang w:val="en-US" w:eastAsia="zh-CN"/>
        </w:rPr>
        <w:t>Exact impact of some proposals on the tables presented in R1-240635</w:t>
      </w:r>
    </w:p>
    <w:p w14:paraId="32AA823E" w14:textId="77777777" w:rsidR="00A26AFA" w:rsidRDefault="00A26AFA" w:rsidP="00FF6B4B">
      <w:pPr>
        <w:pStyle w:val="1"/>
        <w:jc w:val="both"/>
        <w:rPr>
          <w:rFonts w:eastAsia="宋体"/>
          <w:i/>
          <w:sz w:val="22"/>
          <w:szCs w:val="22"/>
          <w:lang w:val="en-US" w:eastAsia="zh-CN"/>
        </w:rPr>
        <w:sectPr w:rsidR="00A26AFA" w:rsidSect="00A26AFA">
          <w:footnotePr>
            <w:numRestart w:val="eachSect"/>
          </w:footnotePr>
          <w:type w:val="continuous"/>
          <w:pgSz w:w="16840" w:h="11907" w:orient="landscape" w:code="9"/>
          <w:pgMar w:top="1138" w:right="1411" w:bottom="1138" w:left="1138" w:header="850" w:footer="346" w:gutter="0"/>
          <w:cols w:space="720"/>
          <w:formProt w:val="0"/>
          <w:docGrid w:linePitch="272"/>
        </w:sectPr>
      </w:pPr>
    </w:p>
    <w:p w14:paraId="4BAE37BE" w14:textId="77777777" w:rsidR="00FF6B4B" w:rsidRPr="00883F28" w:rsidRDefault="00E56D6E" w:rsidP="00FF6B4B">
      <w:pPr>
        <w:pStyle w:val="1"/>
        <w:jc w:val="both"/>
        <w:rPr>
          <w:rFonts w:eastAsia="宋体"/>
          <w:lang w:eastAsia="zh-CN"/>
        </w:rPr>
      </w:pPr>
      <w:r>
        <w:rPr>
          <w:rFonts w:eastAsia="宋体"/>
          <w:lang w:eastAsia="zh-CN"/>
        </w:rPr>
        <w:lastRenderedPageBreak/>
        <w:t>3 Conclusion</w:t>
      </w:r>
    </w:p>
    <w:p w14:paraId="759D4B29" w14:textId="77777777" w:rsidR="00FF6B4B" w:rsidRDefault="00E56D6E" w:rsidP="00FF6B4B">
      <w:pPr>
        <w:jc w:val="both"/>
        <w:rPr>
          <w:color w:val="000000" w:themeColor="text1"/>
          <w:lang w:eastAsia="zh-CN"/>
        </w:rPr>
      </w:pPr>
      <w:r w:rsidRPr="00CE0424">
        <w:t xml:space="preserve">Based on the discussion in </w:t>
      </w:r>
      <w:r>
        <w:t xml:space="preserve">the previous </w:t>
      </w:r>
      <w:r w:rsidRPr="00CE0424">
        <w:t>section</w:t>
      </w:r>
      <w:r>
        <w:t>s,</w:t>
      </w:r>
      <w:r>
        <w:rPr>
          <w:color w:val="000000" w:themeColor="text1"/>
          <w:lang w:eastAsia="zh-CN"/>
        </w:rPr>
        <w:t xml:space="preserve"> this contribution is concluded with </w:t>
      </w:r>
      <w:r w:rsidR="00395491">
        <w:rPr>
          <w:color w:val="000000" w:themeColor="text1"/>
          <w:lang w:eastAsia="zh-CN"/>
        </w:rPr>
        <w:t xml:space="preserve">the </w:t>
      </w:r>
      <w:r>
        <w:rPr>
          <w:color w:val="000000" w:themeColor="text1"/>
          <w:lang w:eastAsia="zh-CN"/>
        </w:rPr>
        <w:t>following proposals:</w:t>
      </w:r>
    </w:p>
    <w:p w14:paraId="60F4BFE5" w14:textId="77777777" w:rsidR="0081437E" w:rsidRPr="006877DB" w:rsidRDefault="0081437E" w:rsidP="003010D0">
      <w:pPr>
        <w:spacing w:beforeLines="60" w:before="144" w:after="0"/>
        <w:jc w:val="both"/>
        <w:rPr>
          <w:rFonts w:eastAsia="宋体"/>
          <w:sz w:val="22"/>
          <w:szCs w:val="22"/>
          <w:lang w:eastAsia="zh-CN"/>
        </w:rPr>
      </w:pPr>
      <w:r>
        <w:rPr>
          <w:rFonts w:eastAsia="宋体"/>
          <w:b/>
          <w:sz w:val="22"/>
          <w:szCs w:val="22"/>
          <w:u w:val="single"/>
          <w:lang w:val="en-US" w:eastAsia="zh-CN"/>
        </w:rPr>
        <w:t>Observation 1</w:t>
      </w:r>
      <w:r w:rsidRPr="005C0F21">
        <w:rPr>
          <w:rFonts w:eastAsia="宋体"/>
          <w:b/>
          <w:sz w:val="22"/>
          <w:szCs w:val="22"/>
          <w:u w:val="single"/>
          <w:lang w:val="en-US" w:eastAsia="zh-CN"/>
        </w:rPr>
        <w:t>:</w:t>
      </w:r>
    </w:p>
    <w:p w14:paraId="2872A602" w14:textId="77777777" w:rsidR="0081437E" w:rsidRPr="001E4508" w:rsidRDefault="0081437E" w:rsidP="003010D0">
      <w:pPr>
        <w:spacing w:beforeLines="60" w:before="144" w:after="0"/>
        <w:jc w:val="both"/>
        <w:rPr>
          <w:rFonts w:eastAsia="宋体"/>
          <w:i/>
          <w:sz w:val="22"/>
          <w:szCs w:val="22"/>
          <w:lang w:val="en-US" w:eastAsia="zh-CN"/>
        </w:rPr>
      </w:pPr>
      <w:r>
        <w:rPr>
          <w:rFonts w:eastAsia="宋体"/>
          <w:i/>
          <w:sz w:val="22"/>
          <w:szCs w:val="22"/>
          <w:lang w:val="en-US" w:eastAsia="zh-CN"/>
        </w:rPr>
        <w:t>Power control enhancements may have different requirements for different use case</w:t>
      </w:r>
    </w:p>
    <w:p w14:paraId="51577131" w14:textId="49E321F1" w:rsidR="0081437E" w:rsidRPr="001E4508" w:rsidRDefault="0081437E" w:rsidP="003010D0">
      <w:pPr>
        <w:pStyle w:val="a3"/>
        <w:numPr>
          <w:ilvl w:val="0"/>
          <w:numId w:val="29"/>
        </w:numPr>
        <w:spacing w:beforeLines="60" w:before="144" w:after="0"/>
        <w:jc w:val="both"/>
        <w:rPr>
          <w:rFonts w:eastAsia="宋体"/>
          <w:i/>
          <w:sz w:val="22"/>
          <w:szCs w:val="22"/>
          <w:lang w:val="en-US" w:eastAsia="zh-CN"/>
        </w:rPr>
      </w:pPr>
      <w:r w:rsidRPr="001E4508">
        <w:rPr>
          <w:rFonts w:eastAsia="宋体"/>
          <w:i/>
          <w:sz w:val="22"/>
          <w:szCs w:val="22"/>
          <w:lang w:val="en-US" w:eastAsia="zh-CN"/>
        </w:rPr>
        <w:t>U</w:t>
      </w:r>
      <w:r w:rsidR="00FB2558">
        <w:rPr>
          <w:rFonts w:eastAsia="宋体"/>
          <w:i/>
          <w:sz w:val="22"/>
          <w:szCs w:val="22"/>
          <w:lang w:val="en-US" w:eastAsia="zh-CN"/>
        </w:rPr>
        <w:t>E</w:t>
      </w:r>
      <w:r w:rsidRPr="001E4508">
        <w:rPr>
          <w:rFonts w:eastAsia="宋体"/>
          <w:i/>
          <w:sz w:val="22"/>
          <w:szCs w:val="22"/>
          <w:lang w:val="en-US" w:eastAsia="zh-CN"/>
        </w:rPr>
        <w:t xml:space="preserve">s performing UL Tx during SBFD symbols may be required to increase their Tx power to counter the gNB self-interference. </w:t>
      </w:r>
    </w:p>
    <w:p w14:paraId="229E562B" w14:textId="2999E914" w:rsidR="0081437E" w:rsidRPr="001E4508" w:rsidRDefault="0081437E" w:rsidP="003010D0">
      <w:pPr>
        <w:pStyle w:val="a3"/>
        <w:numPr>
          <w:ilvl w:val="0"/>
          <w:numId w:val="29"/>
        </w:numPr>
        <w:spacing w:beforeLines="60" w:before="144" w:after="0"/>
        <w:jc w:val="both"/>
        <w:rPr>
          <w:rFonts w:eastAsia="宋体"/>
          <w:i/>
          <w:sz w:val="22"/>
          <w:szCs w:val="22"/>
          <w:lang w:val="en-US" w:eastAsia="zh-CN"/>
        </w:rPr>
      </w:pPr>
      <w:r w:rsidRPr="001E4508">
        <w:rPr>
          <w:rFonts w:eastAsia="宋体"/>
          <w:i/>
          <w:sz w:val="22"/>
          <w:szCs w:val="22"/>
          <w:lang w:val="en-US" w:eastAsia="zh-CN"/>
        </w:rPr>
        <w:t>U</w:t>
      </w:r>
      <w:r w:rsidR="00FB2558">
        <w:rPr>
          <w:rFonts w:eastAsia="宋体"/>
          <w:i/>
          <w:sz w:val="22"/>
          <w:szCs w:val="22"/>
          <w:lang w:val="en-US" w:eastAsia="zh-CN"/>
        </w:rPr>
        <w:t>E</w:t>
      </w:r>
      <w:r w:rsidRPr="001E4508">
        <w:rPr>
          <w:rFonts w:eastAsia="宋体"/>
          <w:i/>
          <w:sz w:val="22"/>
          <w:szCs w:val="22"/>
          <w:lang w:val="en-US" w:eastAsia="zh-CN"/>
        </w:rPr>
        <w:t>s may also be required to increase their Tx power when gNB is experiencing large CLI from neighbor gNBs DL transmissions.</w:t>
      </w:r>
    </w:p>
    <w:p w14:paraId="1A36584C" w14:textId="108F6588" w:rsidR="0081437E" w:rsidRPr="003010D0" w:rsidRDefault="0081437E" w:rsidP="003010D0">
      <w:pPr>
        <w:pStyle w:val="a3"/>
        <w:numPr>
          <w:ilvl w:val="0"/>
          <w:numId w:val="29"/>
        </w:numPr>
        <w:spacing w:beforeLines="60" w:before="144" w:after="0"/>
        <w:jc w:val="both"/>
        <w:rPr>
          <w:rFonts w:eastAsia="宋体"/>
          <w:i/>
          <w:sz w:val="22"/>
          <w:szCs w:val="22"/>
          <w:lang w:val="en-US" w:eastAsia="zh-CN"/>
        </w:rPr>
      </w:pPr>
      <w:r w:rsidRPr="00723A1C">
        <w:rPr>
          <w:rFonts w:eastAsia="宋体"/>
          <w:i/>
          <w:sz w:val="22"/>
          <w:szCs w:val="22"/>
          <w:lang w:val="en-US" w:eastAsia="zh-CN"/>
        </w:rPr>
        <w:t>For UE-UE CLI handling, Tx power reduction is required for interfering U</w:t>
      </w:r>
      <w:r w:rsidR="00FB2558">
        <w:rPr>
          <w:rFonts w:eastAsia="宋体"/>
          <w:i/>
          <w:sz w:val="22"/>
          <w:szCs w:val="22"/>
          <w:lang w:val="en-US" w:eastAsia="zh-CN"/>
        </w:rPr>
        <w:t>E</w:t>
      </w:r>
      <w:r w:rsidRPr="00723A1C">
        <w:rPr>
          <w:rFonts w:eastAsia="宋体"/>
          <w:i/>
          <w:sz w:val="22"/>
          <w:szCs w:val="22"/>
          <w:lang w:val="en-US" w:eastAsia="zh-CN"/>
        </w:rPr>
        <w:t>s (without significantly affecting their throughput performance)</w:t>
      </w:r>
      <w:r w:rsidRPr="001E4508">
        <w:rPr>
          <w:rFonts w:eastAsia="宋体"/>
          <w:i/>
          <w:sz w:val="22"/>
          <w:szCs w:val="22"/>
          <w:lang w:val="en-US" w:eastAsia="zh-CN"/>
        </w:rPr>
        <w:t>.</w:t>
      </w:r>
    </w:p>
    <w:p w14:paraId="3592E4FD" w14:textId="6836CDE6" w:rsidR="00EF2D38" w:rsidRPr="006877DB" w:rsidRDefault="00EF2D38" w:rsidP="003010D0">
      <w:pPr>
        <w:spacing w:beforeLines="60" w:before="144" w:after="0"/>
        <w:jc w:val="both"/>
        <w:rPr>
          <w:rFonts w:eastAsia="宋体"/>
          <w:sz w:val="22"/>
          <w:szCs w:val="22"/>
          <w:lang w:eastAsia="zh-CN"/>
        </w:rPr>
      </w:pPr>
      <w:r>
        <w:rPr>
          <w:rFonts w:eastAsia="宋体"/>
          <w:b/>
          <w:sz w:val="22"/>
          <w:szCs w:val="22"/>
          <w:u w:val="single"/>
          <w:lang w:val="en-US" w:eastAsia="zh-CN"/>
        </w:rPr>
        <w:t xml:space="preserve">Observation </w:t>
      </w:r>
      <w:r w:rsidR="0081437E">
        <w:rPr>
          <w:rFonts w:eastAsia="宋体"/>
          <w:b/>
          <w:sz w:val="22"/>
          <w:szCs w:val="22"/>
          <w:u w:val="single"/>
          <w:lang w:val="en-US" w:eastAsia="zh-CN"/>
        </w:rPr>
        <w:t>2</w:t>
      </w:r>
      <w:r w:rsidRPr="005C0F21">
        <w:rPr>
          <w:rFonts w:eastAsia="宋体"/>
          <w:b/>
          <w:sz w:val="22"/>
          <w:szCs w:val="22"/>
          <w:u w:val="single"/>
          <w:lang w:val="en-US" w:eastAsia="zh-CN"/>
        </w:rPr>
        <w:t>:</w:t>
      </w:r>
    </w:p>
    <w:p w14:paraId="5F67931A" w14:textId="77777777" w:rsidR="00EF2D38" w:rsidRPr="00AD6673" w:rsidRDefault="00EF2D38" w:rsidP="003010D0">
      <w:pPr>
        <w:numPr>
          <w:ilvl w:val="0"/>
          <w:numId w:val="2"/>
        </w:numPr>
        <w:spacing w:beforeLines="60" w:before="144" w:after="0"/>
        <w:jc w:val="both"/>
        <w:rPr>
          <w:rFonts w:eastAsia="宋体"/>
          <w:i/>
          <w:sz w:val="22"/>
          <w:szCs w:val="22"/>
          <w:lang w:val="en-US" w:eastAsia="zh-CN"/>
        </w:rPr>
      </w:pPr>
      <w:r>
        <w:rPr>
          <w:rFonts w:eastAsia="宋体"/>
          <w:i/>
          <w:sz w:val="22"/>
          <w:szCs w:val="22"/>
          <w:lang w:val="en-US" w:eastAsia="zh-CN"/>
        </w:rPr>
        <w:t>Exact impact of some proposals on the tables presented in R1-240635</w:t>
      </w:r>
    </w:p>
    <w:p w14:paraId="351DC29C" w14:textId="77777777" w:rsidR="00D578FC" w:rsidRDefault="00D578FC" w:rsidP="00D578FC">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Consider single-port CSI-RS per TRP as the baseline for CSI-RS configuration exchange between the gNBs for CLI measurement.</w:t>
      </w:r>
    </w:p>
    <w:p w14:paraId="51BFB376" w14:textId="77777777" w:rsidR="00D578FC" w:rsidRPr="006F3613" w:rsidRDefault="00D578FC" w:rsidP="00D578FC">
      <w:pPr>
        <w:pStyle w:val="a3"/>
        <w:numPr>
          <w:ilvl w:val="0"/>
          <w:numId w:val="33"/>
        </w:numPr>
        <w:spacing w:afterLines="50" w:after="120"/>
        <w:jc w:val="both"/>
        <w:rPr>
          <w:rFonts w:eastAsia="宋体"/>
          <w:bCs/>
          <w:i/>
          <w:iCs/>
          <w:sz w:val="22"/>
          <w:szCs w:val="22"/>
          <w:lang w:val="en-US" w:eastAsia="zh-CN"/>
        </w:rPr>
      </w:pPr>
      <w:r w:rsidRPr="003010D0">
        <w:rPr>
          <w:rFonts w:eastAsia="宋体"/>
          <w:bCs/>
          <w:i/>
          <w:iCs/>
          <w:sz w:val="22"/>
          <w:szCs w:val="22"/>
          <w:lang w:val="en-US" w:eastAsia="zh-CN"/>
        </w:rPr>
        <w:t xml:space="preserve">Different TRPs of </w:t>
      </w:r>
      <w:r>
        <w:rPr>
          <w:rFonts w:eastAsia="宋体"/>
          <w:bCs/>
          <w:i/>
          <w:iCs/>
          <w:sz w:val="22"/>
          <w:szCs w:val="22"/>
          <w:lang w:val="en-US" w:eastAsia="zh-CN"/>
        </w:rPr>
        <w:t xml:space="preserve">a </w:t>
      </w:r>
      <w:r w:rsidRPr="003010D0">
        <w:rPr>
          <w:rFonts w:eastAsia="宋体"/>
          <w:bCs/>
          <w:i/>
          <w:iCs/>
          <w:sz w:val="22"/>
          <w:szCs w:val="22"/>
          <w:lang w:val="en-US" w:eastAsia="zh-CN"/>
        </w:rPr>
        <w:t>gNB can use different ports of the same CSI-RS resource</w:t>
      </w:r>
      <w:r>
        <w:rPr>
          <w:rFonts w:eastAsia="宋体"/>
          <w:bCs/>
          <w:i/>
          <w:iCs/>
          <w:sz w:val="22"/>
          <w:szCs w:val="22"/>
          <w:lang w:val="en-US" w:eastAsia="zh-CN"/>
        </w:rPr>
        <w:t>.</w:t>
      </w:r>
    </w:p>
    <w:p w14:paraId="42549913" w14:textId="77777777" w:rsidR="00D578FC" w:rsidRPr="001E4508" w:rsidRDefault="00D578FC" w:rsidP="00D578FC">
      <w:pPr>
        <w:spacing w:afterLines="50" w:after="120"/>
        <w:jc w:val="both"/>
        <w:rPr>
          <w:rFonts w:eastAsia="宋体"/>
          <w:b/>
          <w:sz w:val="22"/>
          <w:szCs w:val="22"/>
          <w:u w:val="single"/>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2</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Different gNBs can share the same set of CSI-RS resources for CLI measurements but using different non-</w:t>
      </w:r>
      <w:proofErr w:type="spellStart"/>
      <w:r>
        <w:rPr>
          <w:rFonts w:eastAsia="宋体"/>
          <w:i/>
          <w:sz w:val="22"/>
          <w:szCs w:val="22"/>
          <w:lang w:val="en-US" w:eastAsia="zh-CN"/>
        </w:rPr>
        <w:t>CDMed</w:t>
      </w:r>
      <w:proofErr w:type="spellEnd"/>
      <w:r>
        <w:rPr>
          <w:rFonts w:eastAsia="宋体"/>
          <w:i/>
          <w:sz w:val="22"/>
          <w:szCs w:val="22"/>
          <w:lang w:val="en-US" w:eastAsia="zh-CN"/>
        </w:rPr>
        <w:t xml:space="preserve"> ports. </w:t>
      </w:r>
    </w:p>
    <w:p w14:paraId="42813443" w14:textId="77777777" w:rsidR="00D578FC" w:rsidRPr="005C0F21" w:rsidRDefault="00D578FC" w:rsidP="00D578FC">
      <w:pPr>
        <w:spacing w:afterLines="50" w:after="120"/>
        <w:jc w:val="both"/>
        <w:rPr>
          <w:rFonts w:eastAsia="宋体"/>
          <w:b/>
          <w:sz w:val="22"/>
          <w:szCs w:val="22"/>
          <w:u w:val="single"/>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3</w:t>
      </w:r>
      <w:r w:rsidRPr="005C0F21">
        <w:rPr>
          <w:rFonts w:eastAsia="宋体"/>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lang w:val="en-US" w:eastAsia="zh-CN"/>
        </w:rPr>
        <w:t xml:space="preserve">Consider aperiodic or semi-persistent CSI-RS and periodic CSI-RS for gNB-gNB CLI measurements. </w:t>
      </w:r>
    </w:p>
    <w:p w14:paraId="71BEB751" w14:textId="77777777" w:rsidR="00D578FC" w:rsidRDefault="00D578FC" w:rsidP="00D578FC">
      <w:pPr>
        <w:spacing w:after="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4</w:t>
      </w:r>
      <w:r w:rsidRPr="005C0F21">
        <w:rPr>
          <w:rFonts w:eastAsia="宋体"/>
          <w:b/>
          <w:sz w:val="22"/>
          <w:szCs w:val="22"/>
          <w:u w:val="single"/>
          <w:lang w:val="en-US" w:eastAsia="zh-CN"/>
        </w:rPr>
        <w:t>:</w:t>
      </w:r>
      <w:r w:rsidRPr="009F738B">
        <w:rPr>
          <w:rFonts w:eastAsia="宋体"/>
          <w:i/>
          <w:sz w:val="22"/>
          <w:szCs w:val="22"/>
          <w:lang w:val="en-US" w:eastAsia="zh-CN"/>
        </w:rPr>
        <w:t xml:space="preserve"> </w:t>
      </w:r>
      <w:r>
        <w:rPr>
          <w:rFonts w:eastAsia="宋体"/>
          <w:i/>
          <w:sz w:val="22"/>
          <w:szCs w:val="22"/>
          <w:lang w:val="en-US" w:eastAsia="zh-CN"/>
        </w:rPr>
        <w:t>Support non-transparent UL rate matching/puncturing procedures at least for CLI measurement for periodic CSI-RS.</w:t>
      </w:r>
    </w:p>
    <w:p w14:paraId="3C8B9B7B" w14:textId="77777777" w:rsidR="00D578FC" w:rsidRDefault="00D578FC" w:rsidP="00D578FC">
      <w:pPr>
        <w:spacing w:after="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5</w:t>
      </w:r>
      <w:r w:rsidRPr="005C0F21">
        <w:rPr>
          <w:rFonts w:eastAsia="宋体"/>
          <w:b/>
          <w:sz w:val="22"/>
          <w:szCs w:val="22"/>
          <w:u w:val="single"/>
          <w:lang w:val="en-US" w:eastAsia="zh-CN"/>
        </w:rPr>
        <w:t>:</w:t>
      </w:r>
      <w:r w:rsidRPr="009F738B">
        <w:rPr>
          <w:rFonts w:eastAsia="宋体"/>
          <w:i/>
          <w:sz w:val="22"/>
          <w:szCs w:val="22"/>
          <w:lang w:val="en-US" w:eastAsia="zh-CN"/>
        </w:rPr>
        <w:t xml:space="preserve"> </w:t>
      </w:r>
      <w:r>
        <w:rPr>
          <w:rFonts w:eastAsia="宋体"/>
          <w:i/>
          <w:sz w:val="22"/>
          <w:szCs w:val="22"/>
          <w:lang w:val="en-US" w:eastAsia="zh-CN"/>
        </w:rPr>
        <w:t xml:space="preserve">Consider the following approaches for indicating the puncturing/rate matching resources to </w:t>
      </w:r>
      <w:proofErr w:type="spellStart"/>
      <w:r>
        <w:rPr>
          <w:rFonts w:eastAsia="宋体"/>
          <w:i/>
          <w:sz w:val="22"/>
          <w:szCs w:val="22"/>
          <w:lang w:val="en-US" w:eastAsia="zh-CN"/>
        </w:rPr>
        <w:t>Ues</w:t>
      </w:r>
      <w:proofErr w:type="spellEnd"/>
      <w:r>
        <w:rPr>
          <w:rFonts w:eastAsia="宋体"/>
          <w:i/>
          <w:sz w:val="22"/>
          <w:szCs w:val="22"/>
          <w:lang w:val="en-US" w:eastAsia="zh-CN"/>
        </w:rPr>
        <w:t>.</w:t>
      </w:r>
    </w:p>
    <w:p w14:paraId="52D89DAA" w14:textId="77777777" w:rsidR="00D578FC" w:rsidRPr="00C212EE" w:rsidRDefault="00D578FC" w:rsidP="00D578FC">
      <w:pPr>
        <w:pStyle w:val="a3"/>
        <w:numPr>
          <w:ilvl w:val="0"/>
          <w:numId w:val="22"/>
        </w:numPr>
        <w:spacing w:after="0"/>
        <w:jc w:val="both"/>
        <w:rPr>
          <w:rFonts w:eastAsia="宋体"/>
          <w:i/>
          <w:sz w:val="22"/>
          <w:szCs w:val="22"/>
          <w:lang w:val="en-US" w:eastAsia="zh-CN"/>
        </w:rPr>
      </w:pPr>
      <w:r w:rsidRPr="00C212EE">
        <w:rPr>
          <w:rFonts w:eastAsia="宋体"/>
          <w:i/>
          <w:sz w:val="22"/>
          <w:szCs w:val="22"/>
          <w:lang w:val="en-US" w:eastAsia="zh-CN"/>
        </w:rPr>
        <w:t>Option</w:t>
      </w:r>
      <w:r>
        <w:rPr>
          <w:rFonts w:eastAsia="宋体"/>
          <w:i/>
          <w:sz w:val="22"/>
          <w:szCs w:val="22"/>
          <w:lang w:val="en-US" w:eastAsia="zh-CN"/>
        </w:rPr>
        <w:t xml:space="preserve"> </w:t>
      </w:r>
      <w:r w:rsidRPr="00C212EE">
        <w:rPr>
          <w:rFonts w:eastAsia="宋体"/>
          <w:i/>
          <w:sz w:val="22"/>
          <w:szCs w:val="22"/>
          <w:lang w:val="en-US" w:eastAsia="zh-CN"/>
        </w:rPr>
        <w:t>1: A new RS type, e.g., zero power (ZP) SRS</w:t>
      </w:r>
      <w:r>
        <w:rPr>
          <w:rFonts w:eastAsia="宋体"/>
          <w:i/>
          <w:sz w:val="22"/>
          <w:szCs w:val="22"/>
          <w:lang w:val="en-US" w:eastAsia="zh-CN"/>
        </w:rPr>
        <w:t>,</w:t>
      </w:r>
      <w:r w:rsidRPr="00C212EE">
        <w:rPr>
          <w:rFonts w:eastAsia="宋体"/>
          <w:i/>
          <w:sz w:val="22"/>
          <w:szCs w:val="22"/>
          <w:lang w:val="en-US" w:eastAsia="zh-CN"/>
        </w:rPr>
        <w:t xml:space="preserve"> can be configured </w:t>
      </w:r>
      <w:r>
        <w:rPr>
          <w:rFonts w:eastAsia="宋体"/>
          <w:i/>
          <w:sz w:val="22"/>
          <w:szCs w:val="22"/>
          <w:lang w:val="en-US" w:eastAsia="zh-CN"/>
        </w:rPr>
        <w:t>to</w:t>
      </w:r>
      <w:r w:rsidRPr="00C212EE">
        <w:rPr>
          <w:rFonts w:eastAsia="宋体"/>
          <w:i/>
          <w:sz w:val="22"/>
          <w:szCs w:val="22"/>
          <w:lang w:val="en-US" w:eastAsia="zh-CN"/>
        </w:rPr>
        <w:t xml:space="preserve"> the UE for </w:t>
      </w:r>
      <w:r>
        <w:rPr>
          <w:rFonts w:eastAsia="宋体"/>
          <w:i/>
          <w:sz w:val="22"/>
          <w:szCs w:val="22"/>
          <w:lang w:val="en-US" w:eastAsia="zh-CN"/>
        </w:rPr>
        <w:t>rate-matching</w:t>
      </w:r>
      <w:r w:rsidRPr="00C212EE">
        <w:rPr>
          <w:rFonts w:eastAsia="宋体"/>
          <w:i/>
          <w:sz w:val="22"/>
          <w:szCs w:val="22"/>
          <w:lang w:val="en-US" w:eastAsia="zh-CN"/>
        </w:rPr>
        <w:t xml:space="preserve"> resources</w:t>
      </w:r>
      <w:r>
        <w:rPr>
          <w:rFonts w:eastAsia="宋体"/>
          <w:i/>
          <w:sz w:val="22"/>
          <w:szCs w:val="22"/>
          <w:lang w:val="en-US" w:eastAsia="zh-CN"/>
        </w:rPr>
        <w:t xml:space="preserve"> </w:t>
      </w:r>
      <w:r w:rsidRPr="00F4314F">
        <w:rPr>
          <w:rFonts w:eastAsia="宋体"/>
          <w:i/>
          <w:sz w:val="22"/>
          <w:szCs w:val="22"/>
          <w:lang w:val="en-US" w:eastAsia="zh-CN"/>
        </w:rPr>
        <w:t>which follow the CSI-RS resource pattern.</w:t>
      </w:r>
    </w:p>
    <w:p w14:paraId="5B2576BF" w14:textId="77777777" w:rsidR="00D578FC" w:rsidRPr="00C212EE" w:rsidRDefault="00D578FC" w:rsidP="00D578FC">
      <w:pPr>
        <w:pStyle w:val="a3"/>
        <w:numPr>
          <w:ilvl w:val="0"/>
          <w:numId w:val="22"/>
        </w:numPr>
        <w:spacing w:after="0"/>
        <w:jc w:val="both"/>
        <w:rPr>
          <w:rFonts w:eastAsia="宋体"/>
          <w:i/>
          <w:sz w:val="22"/>
          <w:szCs w:val="22"/>
          <w:lang w:val="en-US" w:eastAsia="zh-CN"/>
        </w:rPr>
      </w:pPr>
      <w:r>
        <w:rPr>
          <w:rFonts w:eastAsia="宋体"/>
          <w:i/>
          <w:sz w:val="22"/>
          <w:szCs w:val="22"/>
          <w:lang w:val="en-US" w:eastAsia="zh-CN"/>
        </w:rPr>
        <w:t>Option 2</w:t>
      </w:r>
      <w:r w:rsidRPr="00C212EE">
        <w:rPr>
          <w:rFonts w:eastAsia="宋体"/>
          <w:i/>
          <w:sz w:val="22"/>
          <w:szCs w:val="22"/>
          <w:lang w:val="en-US" w:eastAsia="zh-CN"/>
        </w:rPr>
        <w:t>: Puncturing resources (</w:t>
      </w:r>
      <w:r>
        <w:rPr>
          <w:rFonts w:eastAsia="宋体"/>
          <w:i/>
          <w:sz w:val="22"/>
          <w:szCs w:val="22"/>
          <w:lang w:val="en-US" w:eastAsia="zh-CN"/>
        </w:rPr>
        <w:t>pattern-based</w:t>
      </w:r>
      <w:r w:rsidRPr="00C212EE">
        <w:rPr>
          <w:rFonts w:eastAsia="宋体"/>
          <w:i/>
          <w:sz w:val="22"/>
          <w:szCs w:val="22"/>
          <w:lang w:val="en-US" w:eastAsia="zh-CN"/>
        </w:rPr>
        <w:t>) can be configured to the UE</w:t>
      </w:r>
      <w:r>
        <w:rPr>
          <w:rFonts w:eastAsia="宋体"/>
          <w:i/>
          <w:sz w:val="22"/>
          <w:szCs w:val="22"/>
          <w:lang w:val="en-US" w:eastAsia="zh-CN"/>
        </w:rPr>
        <w:t>.</w:t>
      </w:r>
    </w:p>
    <w:p w14:paraId="47495E1E" w14:textId="77777777" w:rsidR="00D578FC" w:rsidRPr="006F3613" w:rsidRDefault="00D578FC" w:rsidP="00D578FC">
      <w:pPr>
        <w:pStyle w:val="a3"/>
        <w:numPr>
          <w:ilvl w:val="0"/>
          <w:numId w:val="22"/>
        </w:numPr>
        <w:spacing w:after="0"/>
        <w:jc w:val="both"/>
        <w:rPr>
          <w:rFonts w:eastAsia="宋体"/>
          <w:i/>
          <w:sz w:val="22"/>
          <w:szCs w:val="22"/>
          <w:lang w:val="en-US" w:eastAsia="zh-CN"/>
        </w:rPr>
      </w:pPr>
      <w:r w:rsidRPr="00C212EE">
        <w:rPr>
          <w:rFonts w:eastAsia="宋体"/>
          <w:i/>
          <w:sz w:val="22"/>
          <w:szCs w:val="22"/>
          <w:lang w:val="en-US" w:eastAsia="zh-CN"/>
        </w:rPr>
        <w:t>Option</w:t>
      </w:r>
      <w:r>
        <w:rPr>
          <w:rFonts w:eastAsia="宋体"/>
          <w:i/>
          <w:sz w:val="22"/>
          <w:szCs w:val="22"/>
          <w:lang w:val="en-US" w:eastAsia="zh-CN"/>
        </w:rPr>
        <w:t xml:space="preserve"> </w:t>
      </w:r>
      <w:r w:rsidRPr="00C212EE">
        <w:rPr>
          <w:rFonts w:eastAsia="宋体"/>
          <w:i/>
          <w:sz w:val="22"/>
          <w:szCs w:val="22"/>
          <w:lang w:val="en-US" w:eastAsia="zh-CN"/>
        </w:rPr>
        <w:t>3: ZP-CSI resources</w:t>
      </w:r>
      <w:r>
        <w:rPr>
          <w:rFonts w:eastAsia="宋体"/>
          <w:i/>
          <w:sz w:val="22"/>
          <w:szCs w:val="22"/>
          <w:lang w:val="en-US" w:eastAsia="zh-CN"/>
        </w:rPr>
        <w:t>,</w:t>
      </w:r>
      <w:r w:rsidRPr="00C212EE">
        <w:rPr>
          <w:rFonts w:eastAsia="宋体"/>
          <w:i/>
          <w:sz w:val="22"/>
          <w:szCs w:val="22"/>
          <w:lang w:val="en-US" w:eastAsia="zh-CN"/>
        </w:rPr>
        <w:t xml:space="preserve"> which are applied for rate</w:t>
      </w:r>
      <w:r>
        <w:rPr>
          <w:rFonts w:eastAsia="宋体"/>
          <w:i/>
          <w:sz w:val="22"/>
          <w:szCs w:val="22"/>
          <w:lang w:val="en-US" w:eastAsia="zh-CN"/>
        </w:rPr>
        <w:t>-</w:t>
      </w:r>
      <w:r w:rsidRPr="00C212EE">
        <w:rPr>
          <w:rFonts w:eastAsia="宋体"/>
          <w:i/>
          <w:sz w:val="22"/>
          <w:szCs w:val="22"/>
          <w:lang w:val="en-US" w:eastAsia="zh-CN"/>
        </w:rPr>
        <w:t>matching UL transmissions</w:t>
      </w:r>
      <w:r>
        <w:rPr>
          <w:rFonts w:eastAsia="宋体"/>
          <w:i/>
          <w:sz w:val="22"/>
          <w:szCs w:val="22"/>
          <w:lang w:val="en-US" w:eastAsia="zh-CN"/>
        </w:rPr>
        <w:t>, are defined.</w:t>
      </w:r>
    </w:p>
    <w:p w14:paraId="64AC91D8" w14:textId="77777777" w:rsidR="00D578FC" w:rsidRPr="002E7FF9" w:rsidRDefault="00D578FC" w:rsidP="00D578FC">
      <w:pPr>
        <w:spacing w:afterLines="50" w:after="120"/>
        <w:jc w:val="both"/>
        <w:rPr>
          <w:rFonts w:eastAsia="宋体"/>
          <w:i/>
          <w:sz w:val="22"/>
          <w:szCs w:val="22"/>
          <w:lang w:val="en-US" w:eastAsia="zh-CN"/>
        </w:rPr>
      </w:pPr>
      <w:r w:rsidRPr="00016002">
        <w:rPr>
          <w:rFonts w:eastAsia="宋体"/>
          <w:b/>
          <w:sz w:val="22"/>
          <w:szCs w:val="22"/>
          <w:u w:val="single"/>
          <w:lang w:val="en-US" w:eastAsia="zh-CN"/>
        </w:rPr>
        <w:t xml:space="preserve">Proposal </w:t>
      </w:r>
      <w:r>
        <w:rPr>
          <w:rFonts w:eastAsia="宋体"/>
          <w:b/>
          <w:sz w:val="22"/>
          <w:szCs w:val="22"/>
          <w:u w:val="single"/>
          <w:lang w:val="en-US" w:eastAsia="zh-CN"/>
        </w:rPr>
        <w:t>6</w:t>
      </w:r>
      <w:r w:rsidRPr="00016002">
        <w:rPr>
          <w:rFonts w:eastAsia="宋体"/>
          <w:b/>
          <w:sz w:val="22"/>
          <w:szCs w:val="22"/>
          <w:u w:val="single"/>
          <w:lang w:val="en-US" w:eastAsia="zh-CN"/>
        </w:rPr>
        <w:t>:</w:t>
      </w:r>
      <w:r w:rsidRPr="00016002">
        <w:rPr>
          <w:rFonts w:eastAsia="宋体"/>
          <w:bCs/>
          <w:sz w:val="22"/>
          <w:szCs w:val="22"/>
          <w:lang w:val="en-US" w:eastAsia="zh-CN"/>
        </w:rPr>
        <w:t xml:space="preserve"> </w:t>
      </w:r>
      <w:r>
        <w:rPr>
          <w:rFonts w:eastAsia="宋体"/>
          <w:i/>
          <w:sz w:val="22"/>
          <w:szCs w:val="22"/>
          <w:lang w:val="en-US" w:eastAsia="zh-CN"/>
        </w:rPr>
        <w:t xml:space="preserve">Define CLI threshold level as a measurement metric for gNB-gNB CLI measurements. In which different channels will require different CLI thresholds to continue transmission. </w:t>
      </w:r>
    </w:p>
    <w:p w14:paraId="0EAE6915" w14:textId="77777777" w:rsidR="00B80122" w:rsidRDefault="00B80122" w:rsidP="00B80122">
      <w:pPr>
        <w:spacing w:afterLines="50" w:after="120"/>
        <w:jc w:val="both"/>
        <w:rPr>
          <w:rFonts w:eastAsia="宋体"/>
          <w:i/>
          <w:sz w:val="22"/>
          <w:szCs w:val="22"/>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7</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rPr>
        <w:t>Support at least beam nulling based mechanism for inter-gNB coordination. Support the following mechanism for beam nulling:</w:t>
      </w:r>
    </w:p>
    <w:p w14:paraId="54020AFE" w14:textId="77777777" w:rsidR="00B80122" w:rsidRDefault="00B80122" w:rsidP="00B80122">
      <w:pPr>
        <w:pStyle w:val="a3"/>
        <w:numPr>
          <w:ilvl w:val="0"/>
          <w:numId w:val="22"/>
        </w:numPr>
        <w:spacing w:afterLines="50" w:after="120"/>
        <w:jc w:val="both"/>
        <w:rPr>
          <w:rFonts w:eastAsia="宋体"/>
          <w:i/>
          <w:sz w:val="22"/>
          <w:szCs w:val="22"/>
        </w:rPr>
      </w:pPr>
      <w:r w:rsidRPr="003010D0">
        <w:rPr>
          <w:rFonts w:eastAsia="宋体"/>
          <w:i/>
          <w:sz w:val="22"/>
          <w:szCs w:val="22"/>
        </w:rPr>
        <w:t>Victim gNB perform</w:t>
      </w:r>
      <w:r>
        <w:rPr>
          <w:rFonts w:eastAsia="宋体"/>
          <w:i/>
          <w:sz w:val="22"/>
          <w:szCs w:val="22"/>
        </w:rPr>
        <w:t>s</w:t>
      </w:r>
      <w:r w:rsidRPr="003010D0">
        <w:rPr>
          <w:rFonts w:eastAsia="宋体"/>
          <w:i/>
          <w:sz w:val="22"/>
          <w:szCs w:val="22"/>
        </w:rPr>
        <w:t xml:space="preserve"> CLI measurements and shar</w:t>
      </w:r>
      <w:r>
        <w:rPr>
          <w:rFonts w:eastAsia="宋体"/>
          <w:i/>
          <w:sz w:val="22"/>
          <w:szCs w:val="22"/>
        </w:rPr>
        <w:t>es</w:t>
      </w:r>
      <w:r w:rsidRPr="003010D0">
        <w:rPr>
          <w:rFonts w:eastAsia="宋体"/>
          <w:i/>
          <w:sz w:val="22"/>
          <w:szCs w:val="22"/>
        </w:rPr>
        <w:t xml:space="preserve"> the list of interfering</w:t>
      </w:r>
      <w:r>
        <w:rPr>
          <w:rFonts w:eastAsia="宋体"/>
          <w:i/>
          <w:sz w:val="22"/>
          <w:szCs w:val="22"/>
        </w:rPr>
        <w:t>/preferred</w:t>
      </w:r>
      <w:r w:rsidRPr="003010D0">
        <w:rPr>
          <w:rFonts w:eastAsia="宋体"/>
          <w:i/>
          <w:sz w:val="22"/>
          <w:szCs w:val="22"/>
        </w:rPr>
        <w:t xml:space="preserve"> beams </w:t>
      </w:r>
      <w:r>
        <w:rPr>
          <w:rFonts w:eastAsia="宋体"/>
          <w:i/>
          <w:sz w:val="22"/>
          <w:szCs w:val="22"/>
        </w:rPr>
        <w:t xml:space="preserve">with </w:t>
      </w:r>
      <w:r w:rsidRPr="003010D0">
        <w:rPr>
          <w:rFonts w:eastAsia="宋体"/>
          <w:i/>
          <w:sz w:val="22"/>
          <w:szCs w:val="22"/>
        </w:rPr>
        <w:t xml:space="preserve">the aggressor gNB along with </w:t>
      </w:r>
      <w:r>
        <w:rPr>
          <w:rFonts w:eastAsia="宋体"/>
          <w:i/>
          <w:sz w:val="22"/>
          <w:szCs w:val="22"/>
        </w:rPr>
        <w:t xml:space="preserve">any additional </w:t>
      </w:r>
      <w:r w:rsidRPr="003010D0">
        <w:rPr>
          <w:rFonts w:eastAsia="宋体"/>
          <w:i/>
          <w:sz w:val="22"/>
          <w:szCs w:val="22"/>
        </w:rPr>
        <w:t>assist</w:t>
      </w:r>
      <w:r>
        <w:rPr>
          <w:rFonts w:eastAsia="宋体"/>
          <w:i/>
          <w:sz w:val="22"/>
          <w:szCs w:val="22"/>
        </w:rPr>
        <w:t>ance</w:t>
      </w:r>
      <w:r w:rsidRPr="003010D0">
        <w:rPr>
          <w:rFonts w:eastAsia="宋体"/>
          <w:i/>
          <w:sz w:val="22"/>
          <w:szCs w:val="22"/>
        </w:rPr>
        <w:t xml:space="preserve"> information. </w:t>
      </w:r>
    </w:p>
    <w:p w14:paraId="2B5A4100" w14:textId="54081C7F" w:rsidR="00D578FC" w:rsidRPr="006F3613" w:rsidRDefault="00B80122" w:rsidP="00D578FC">
      <w:pPr>
        <w:pStyle w:val="a3"/>
        <w:numPr>
          <w:ilvl w:val="0"/>
          <w:numId w:val="22"/>
        </w:numPr>
        <w:spacing w:afterLines="50" w:after="120"/>
        <w:jc w:val="both"/>
        <w:rPr>
          <w:rFonts w:eastAsia="宋体"/>
          <w:i/>
          <w:sz w:val="22"/>
          <w:szCs w:val="22"/>
        </w:rPr>
      </w:pPr>
      <w:r w:rsidRPr="003010D0">
        <w:rPr>
          <w:rFonts w:eastAsia="宋体"/>
          <w:i/>
          <w:sz w:val="22"/>
          <w:szCs w:val="22"/>
        </w:rPr>
        <w:t xml:space="preserve">The aggressor gNB </w:t>
      </w:r>
      <w:r>
        <w:rPr>
          <w:rFonts w:eastAsia="宋体"/>
          <w:i/>
          <w:sz w:val="22"/>
          <w:szCs w:val="22"/>
        </w:rPr>
        <w:t xml:space="preserve">takes </w:t>
      </w:r>
      <w:r w:rsidRPr="003010D0">
        <w:rPr>
          <w:rFonts w:eastAsia="宋体"/>
          <w:i/>
          <w:sz w:val="22"/>
          <w:szCs w:val="22"/>
        </w:rPr>
        <w:t>corrective action based on the provided information.</w:t>
      </w:r>
    </w:p>
    <w:p w14:paraId="407C5918" w14:textId="2FFD5CF5" w:rsidR="00D578FC" w:rsidRPr="003010D0" w:rsidRDefault="00B80122" w:rsidP="00D578FC">
      <w:pPr>
        <w:spacing w:afterLines="50" w:after="120"/>
        <w:jc w:val="both"/>
        <w:rPr>
          <w:rFonts w:eastAsia="宋体"/>
          <w:i/>
          <w:sz w:val="22"/>
          <w:szCs w:val="22"/>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8</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sidRPr="00E003D7">
        <w:rPr>
          <w:rFonts w:eastAsia="宋体"/>
          <w:bCs/>
          <w:i/>
          <w:iCs/>
          <w:sz w:val="22"/>
          <w:szCs w:val="22"/>
          <w:lang w:val="en-US" w:eastAsia="zh-CN"/>
        </w:rPr>
        <w:t>For beam nulling,</w:t>
      </w:r>
      <w:r>
        <w:rPr>
          <w:rFonts w:eastAsia="宋体"/>
          <w:bCs/>
          <w:sz w:val="22"/>
          <w:szCs w:val="22"/>
          <w:lang w:val="en-US" w:eastAsia="zh-CN"/>
        </w:rPr>
        <w:t xml:space="preserve"> </w:t>
      </w:r>
      <w:r>
        <w:rPr>
          <w:rFonts w:eastAsia="宋体"/>
          <w:i/>
          <w:sz w:val="22"/>
          <w:szCs w:val="22"/>
        </w:rPr>
        <w:t>specify information exchange of interfering or non-preferred beams measured by victim gNB for inter-gNB coordination.</w:t>
      </w:r>
      <w:r w:rsidR="00D578FC">
        <w:rPr>
          <w:rFonts w:eastAsia="宋体"/>
          <w:i/>
          <w:sz w:val="22"/>
          <w:szCs w:val="22"/>
        </w:rPr>
        <w:t xml:space="preserve"> </w:t>
      </w:r>
    </w:p>
    <w:p w14:paraId="76198060" w14:textId="77777777" w:rsidR="00B80122" w:rsidRDefault="00B80122" w:rsidP="00B80122">
      <w:pPr>
        <w:spacing w:afterLines="50" w:after="120"/>
        <w:jc w:val="both"/>
        <w:rPr>
          <w:rFonts w:eastAsia="宋体"/>
          <w:i/>
          <w:sz w:val="22"/>
          <w:szCs w:val="22"/>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9</w:t>
      </w:r>
      <w:r w:rsidRPr="005C0F21">
        <w:rPr>
          <w:rFonts w:eastAsia="宋体" w:hint="eastAsia"/>
          <w:b/>
          <w:sz w:val="22"/>
          <w:szCs w:val="22"/>
          <w:u w:val="single"/>
          <w:lang w:val="en-US" w:eastAsia="zh-CN"/>
        </w:rPr>
        <w:t>:</w:t>
      </w:r>
      <w:r w:rsidRPr="00783B98">
        <w:rPr>
          <w:rFonts w:eastAsia="宋体"/>
          <w:bCs/>
          <w:sz w:val="22"/>
          <w:szCs w:val="22"/>
          <w:lang w:val="en-US" w:eastAsia="zh-CN"/>
        </w:rPr>
        <w:t xml:space="preserve"> </w:t>
      </w:r>
      <w:r>
        <w:rPr>
          <w:rFonts w:eastAsia="宋体"/>
          <w:i/>
          <w:sz w:val="22"/>
          <w:szCs w:val="22"/>
        </w:rPr>
        <w:t xml:space="preserve">The following information exchange between gNB is supported for coordinated inter-gNB scheduling. </w:t>
      </w:r>
    </w:p>
    <w:p w14:paraId="4B5EE925" w14:textId="77777777" w:rsidR="00B80122" w:rsidRPr="0015580F" w:rsidRDefault="00B80122" w:rsidP="00B80122">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Semi-static DL b</w:t>
      </w:r>
      <w:r w:rsidRPr="00DE1612">
        <w:rPr>
          <w:rFonts w:eastAsia="宋体"/>
          <w:i/>
          <w:sz w:val="22"/>
          <w:szCs w:val="22"/>
        </w:rPr>
        <w:t xml:space="preserve">eam scheduling </w:t>
      </w:r>
      <w:r>
        <w:rPr>
          <w:rFonts w:eastAsia="宋体"/>
          <w:i/>
          <w:sz w:val="22"/>
          <w:szCs w:val="22"/>
        </w:rPr>
        <w:t xml:space="preserve">information of victim/aggressor gNB </w:t>
      </w:r>
    </w:p>
    <w:p w14:paraId="3F50254D" w14:textId="3EFF740D" w:rsidR="00D578FC" w:rsidRPr="006F3613" w:rsidRDefault="00B80122" w:rsidP="00D578FC">
      <w:pPr>
        <w:pStyle w:val="a3"/>
        <w:numPr>
          <w:ilvl w:val="1"/>
          <w:numId w:val="4"/>
        </w:numPr>
        <w:spacing w:afterLines="50" w:after="120"/>
        <w:jc w:val="both"/>
        <w:rPr>
          <w:rFonts w:eastAsia="宋体"/>
          <w:b/>
          <w:i/>
          <w:sz w:val="22"/>
          <w:szCs w:val="22"/>
          <w:u w:val="single"/>
          <w:lang w:val="en-US" w:eastAsia="zh-CN"/>
        </w:rPr>
      </w:pPr>
      <w:r>
        <w:rPr>
          <w:rFonts w:eastAsia="宋体"/>
          <w:i/>
          <w:sz w:val="22"/>
          <w:szCs w:val="22"/>
        </w:rPr>
        <w:t xml:space="preserve">DL </w:t>
      </w:r>
      <w:r w:rsidRPr="00DE1612">
        <w:rPr>
          <w:rFonts w:eastAsia="宋体"/>
          <w:i/>
          <w:sz w:val="22"/>
          <w:szCs w:val="22"/>
        </w:rPr>
        <w:t>transmission power informatio</w:t>
      </w:r>
      <w:r>
        <w:rPr>
          <w:rFonts w:eastAsia="宋体"/>
          <w:i/>
          <w:sz w:val="22"/>
          <w:szCs w:val="22"/>
        </w:rPr>
        <w:t>n of aggressor gNB</w:t>
      </w:r>
    </w:p>
    <w:p w14:paraId="00B3D7BD" w14:textId="77777777" w:rsidR="00D578FC" w:rsidRDefault="00D578FC" w:rsidP="00D578FC">
      <w:pPr>
        <w:spacing w:afterLines="50" w:after="120"/>
        <w:jc w:val="both"/>
        <w:rPr>
          <w:rFonts w:eastAsia="宋体"/>
          <w:bCs/>
          <w:i/>
          <w:iCs/>
          <w:sz w:val="22"/>
          <w:szCs w:val="22"/>
          <w:lang w:val="en-US" w:eastAsia="zh-CN"/>
        </w:rPr>
      </w:pPr>
      <w:r w:rsidRPr="005B2F33">
        <w:rPr>
          <w:rFonts w:eastAsia="宋体"/>
          <w:b/>
          <w:sz w:val="22"/>
          <w:szCs w:val="22"/>
          <w:u w:val="single"/>
          <w:lang w:val="en-US" w:eastAsia="zh-CN"/>
        </w:rPr>
        <w:lastRenderedPageBreak/>
        <w:t xml:space="preserve">Proposal </w:t>
      </w:r>
      <w:r>
        <w:rPr>
          <w:rFonts w:eastAsia="宋体"/>
          <w:b/>
          <w:sz w:val="22"/>
          <w:szCs w:val="22"/>
          <w:u w:val="single"/>
          <w:lang w:val="en-US" w:eastAsia="zh-CN"/>
        </w:rPr>
        <w:t>10</w:t>
      </w:r>
      <w:r w:rsidRPr="005B2F33">
        <w:rPr>
          <w:rFonts w:eastAsia="宋体"/>
          <w:b/>
          <w:sz w:val="22"/>
          <w:szCs w:val="22"/>
          <w:u w:val="single"/>
          <w:lang w:val="en-US" w:eastAsia="zh-CN"/>
        </w:rPr>
        <w:t>:</w:t>
      </w:r>
      <w:r w:rsidRPr="00D817FF">
        <w:rPr>
          <w:rFonts w:eastAsia="宋体"/>
          <w:b/>
          <w:sz w:val="22"/>
          <w:szCs w:val="22"/>
          <w:lang w:val="en-US" w:eastAsia="zh-CN"/>
        </w:rPr>
        <w:t xml:space="preserve"> </w:t>
      </w:r>
      <w:r w:rsidRPr="00F54394">
        <w:rPr>
          <w:rFonts w:eastAsia="宋体"/>
          <w:bCs/>
          <w:i/>
          <w:iCs/>
          <w:sz w:val="22"/>
          <w:szCs w:val="22"/>
          <w:lang w:val="en-US" w:eastAsia="zh-CN"/>
        </w:rPr>
        <w:t>For inter-gNB CLI mitigation, gNB</w:t>
      </w:r>
      <w:r>
        <w:rPr>
          <w:rFonts w:eastAsia="宋体"/>
          <w:bCs/>
          <w:i/>
          <w:iCs/>
          <w:sz w:val="22"/>
          <w:szCs w:val="22"/>
          <w:lang w:val="en-US" w:eastAsia="zh-CN"/>
        </w:rPr>
        <w:t>s</w:t>
      </w:r>
      <w:r w:rsidRPr="00F54394">
        <w:rPr>
          <w:rFonts w:eastAsia="宋体"/>
          <w:bCs/>
          <w:i/>
          <w:iCs/>
          <w:sz w:val="22"/>
          <w:szCs w:val="22"/>
          <w:lang w:val="en-US" w:eastAsia="zh-CN"/>
        </w:rPr>
        <w:t xml:space="preserve"> exchange the UL subband frequency resource configuration and SBFD time occasions</w:t>
      </w:r>
      <w:r>
        <w:rPr>
          <w:rFonts w:eastAsia="宋体"/>
          <w:bCs/>
          <w:i/>
          <w:iCs/>
          <w:sz w:val="22"/>
          <w:szCs w:val="22"/>
          <w:lang w:val="en-US" w:eastAsia="zh-CN"/>
        </w:rPr>
        <w:t xml:space="preserve"> with each other.</w:t>
      </w:r>
    </w:p>
    <w:p w14:paraId="0E681C32" w14:textId="77777777" w:rsidR="00D578FC" w:rsidRPr="008C3CA0" w:rsidRDefault="00D578FC" w:rsidP="00D578FC">
      <w:pPr>
        <w:spacing w:afterLines="50" w:after="120"/>
        <w:jc w:val="both"/>
        <w:rPr>
          <w:rFonts w:eastAsia="宋体"/>
          <w:bCs/>
          <w:i/>
          <w:iCs/>
          <w:sz w:val="22"/>
          <w:szCs w:val="22"/>
          <w:lang w:val="en-US" w:eastAsia="zh-CN"/>
        </w:rPr>
      </w:pPr>
      <w:r w:rsidRPr="008C3CA0">
        <w:rPr>
          <w:rFonts w:eastAsia="宋体"/>
          <w:b/>
          <w:sz w:val="22"/>
          <w:szCs w:val="22"/>
          <w:u w:val="single"/>
          <w:lang w:val="en-US" w:eastAsia="zh-CN"/>
        </w:rPr>
        <w:t>Proposal 11:</w:t>
      </w:r>
      <w:r w:rsidRPr="008C3CA0">
        <w:rPr>
          <w:rFonts w:eastAsia="宋体"/>
          <w:bCs/>
          <w:i/>
          <w:iCs/>
          <w:sz w:val="22"/>
          <w:szCs w:val="22"/>
          <w:lang w:val="en-US" w:eastAsia="zh-CN"/>
        </w:rPr>
        <w:t xml:space="preserve"> For inter-gNB CLI mitigation, gNBs exchange RO PRB locations with each other in case </w:t>
      </w:r>
      <w:proofErr w:type="spellStart"/>
      <w:r w:rsidRPr="008C3CA0">
        <w:rPr>
          <w:rFonts w:eastAsia="宋体"/>
          <w:bCs/>
          <w:i/>
          <w:iCs/>
          <w:sz w:val="22"/>
          <w:szCs w:val="22"/>
          <w:lang w:val="en-US" w:eastAsia="zh-CN"/>
        </w:rPr>
        <w:t>neighbours</w:t>
      </w:r>
      <w:proofErr w:type="spellEnd"/>
      <w:r w:rsidRPr="008C3CA0">
        <w:rPr>
          <w:rFonts w:eastAsia="宋体"/>
          <w:bCs/>
          <w:i/>
          <w:iCs/>
          <w:sz w:val="22"/>
          <w:szCs w:val="22"/>
          <w:lang w:val="en-US" w:eastAsia="zh-CN"/>
        </w:rPr>
        <w:t xml:space="preserve"> are willing to help in the RO process by self-muting.</w:t>
      </w:r>
    </w:p>
    <w:p w14:paraId="4B0E55EC" w14:textId="77777777" w:rsidR="00D578FC" w:rsidRPr="008C3CA0" w:rsidRDefault="00D578FC" w:rsidP="00D578FC">
      <w:pPr>
        <w:spacing w:afterLines="50" w:after="120"/>
        <w:jc w:val="both"/>
        <w:rPr>
          <w:rFonts w:eastAsia="宋体"/>
          <w:bCs/>
          <w:i/>
          <w:iCs/>
          <w:sz w:val="22"/>
          <w:szCs w:val="22"/>
          <w:lang w:val="en-US" w:eastAsia="zh-CN"/>
        </w:rPr>
      </w:pPr>
      <w:r w:rsidRPr="008C3CA0">
        <w:rPr>
          <w:rFonts w:eastAsia="宋体"/>
          <w:b/>
          <w:sz w:val="22"/>
          <w:szCs w:val="22"/>
          <w:u w:val="single"/>
          <w:lang w:val="en-US" w:eastAsia="zh-CN"/>
        </w:rPr>
        <w:t>Proposal 12:</w:t>
      </w:r>
      <w:r w:rsidRPr="008C3CA0">
        <w:rPr>
          <w:rFonts w:eastAsia="宋体"/>
          <w:bCs/>
          <w:i/>
          <w:iCs/>
          <w:sz w:val="22"/>
          <w:szCs w:val="22"/>
          <w:lang w:val="en-US" w:eastAsia="zh-CN"/>
        </w:rPr>
        <w:t xml:space="preserve"> aggressor gNB obtains the PRB information of victim gNB UL and can choose </w:t>
      </w:r>
      <w:proofErr w:type="gramStart"/>
      <w:r w:rsidRPr="008C3CA0">
        <w:rPr>
          <w:rFonts w:eastAsia="宋体"/>
          <w:bCs/>
          <w:i/>
          <w:iCs/>
          <w:sz w:val="22"/>
          <w:szCs w:val="22"/>
          <w:lang w:val="en-US" w:eastAsia="zh-CN"/>
        </w:rPr>
        <w:t>to</w:t>
      </w:r>
      <w:proofErr w:type="gramEnd"/>
      <w:r w:rsidRPr="008C3CA0">
        <w:rPr>
          <w:rFonts w:eastAsia="宋体"/>
          <w:bCs/>
          <w:i/>
          <w:iCs/>
          <w:sz w:val="22"/>
          <w:szCs w:val="22"/>
          <w:lang w:val="en-US" w:eastAsia="zh-CN"/>
        </w:rPr>
        <w:t xml:space="preserve"> self-mute. </w:t>
      </w:r>
    </w:p>
    <w:p w14:paraId="00032714" w14:textId="77777777" w:rsidR="00D578FC" w:rsidRPr="002626CE" w:rsidRDefault="00D578FC" w:rsidP="00D578FC">
      <w:pPr>
        <w:spacing w:afterLines="50" w:after="120"/>
        <w:jc w:val="both"/>
        <w:rPr>
          <w:rFonts w:eastAsia="宋体"/>
          <w:bCs/>
          <w:i/>
          <w:iCs/>
          <w:sz w:val="22"/>
          <w:szCs w:val="22"/>
          <w:lang w:val="en-US" w:eastAsia="zh-CN"/>
        </w:rPr>
      </w:pPr>
      <w:r w:rsidRPr="008C3CA0">
        <w:rPr>
          <w:rFonts w:eastAsia="宋体"/>
          <w:b/>
          <w:sz w:val="22"/>
          <w:szCs w:val="22"/>
          <w:u w:val="single"/>
          <w:lang w:val="en-US" w:eastAsia="zh-CN"/>
        </w:rPr>
        <w:t>Proposal 13:</w:t>
      </w:r>
      <w:r w:rsidRPr="008C3CA0">
        <w:rPr>
          <w:rFonts w:eastAsia="宋体"/>
          <w:bCs/>
          <w:i/>
          <w:iCs/>
          <w:sz w:val="22"/>
          <w:szCs w:val="22"/>
          <w:lang w:val="en-US" w:eastAsia="zh-CN"/>
        </w:rPr>
        <w:t xml:space="preserve"> In the information exchange for CLI, the current gNB SBFD status should be exchanged to allow for greater CLI performances.</w:t>
      </w:r>
    </w:p>
    <w:p w14:paraId="13FEC817" w14:textId="77777777" w:rsidR="00D578FC" w:rsidRPr="003010D0" w:rsidRDefault="00D578FC" w:rsidP="00D578FC">
      <w:pPr>
        <w:spacing w:afterLines="50" w:after="120"/>
        <w:jc w:val="both"/>
        <w:rPr>
          <w:rFonts w:eastAsia="宋体"/>
          <w:bCs/>
          <w:i/>
          <w:iCs/>
          <w:sz w:val="22"/>
          <w:szCs w:val="22"/>
          <w:lang w:val="en-US" w:eastAsia="zh-CN"/>
        </w:rPr>
      </w:pPr>
      <w:r w:rsidRPr="005B2F33">
        <w:rPr>
          <w:rFonts w:eastAsia="宋体"/>
          <w:b/>
          <w:sz w:val="22"/>
          <w:szCs w:val="22"/>
          <w:u w:val="single"/>
          <w:lang w:val="en-US" w:eastAsia="zh-CN"/>
        </w:rPr>
        <w:t xml:space="preserve">Proposal </w:t>
      </w:r>
      <w:r>
        <w:rPr>
          <w:rFonts w:eastAsia="宋体"/>
          <w:b/>
          <w:sz w:val="22"/>
          <w:szCs w:val="22"/>
          <w:u w:val="single"/>
          <w:lang w:val="en-US" w:eastAsia="zh-CN"/>
        </w:rPr>
        <w:t>14</w:t>
      </w:r>
      <w:r w:rsidRPr="005B2F33">
        <w:rPr>
          <w:rFonts w:eastAsia="宋体"/>
          <w:b/>
          <w:sz w:val="22"/>
          <w:szCs w:val="22"/>
          <w:u w:val="single"/>
          <w:lang w:val="en-US" w:eastAsia="zh-CN"/>
        </w:rPr>
        <w:t>:</w:t>
      </w:r>
      <w:r w:rsidRPr="00D817FF">
        <w:rPr>
          <w:rFonts w:eastAsia="宋体"/>
          <w:b/>
          <w:sz w:val="22"/>
          <w:szCs w:val="22"/>
          <w:lang w:val="en-US" w:eastAsia="zh-CN"/>
        </w:rPr>
        <w:t xml:space="preserve"> </w:t>
      </w:r>
      <w:r w:rsidRPr="003010D0">
        <w:rPr>
          <w:rFonts w:eastAsia="宋体"/>
          <w:bCs/>
          <w:i/>
          <w:iCs/>
          <w:sz w:val="22"/>
          <w:szCs w:val="22"/>
          <w:lang w:val="en-US" w:eastAsia="zh-CN"/>
        </w:rPr>
        <w:t>Specify L1 based UE-UE C</w:t>
      </w:r>
      <w:r>
        <w:rPr>
          <w:rFonts w:eastAsia="宋体"/>
          <w:bCs/>
          <w:i/>
          <w:iCs/>
          <w:sz w:val="22"/>
          <w:szCs w:val="22"/>
          <w:lang w:val="en-US" w:eastAsia="zh-CN"/>
        </w:rPr>
        <w:t>LI</w:t>
      </w:r>
      <w:r w:rsidRPr="003010D0">
        <w:rPr>
          <w:rFonts w:eastAsia="宋体"/>
          <w:bCs/>
          <w:i/>
          <w:iCs/>
          <w:sz w:val="22"/>
          <w:szCs w:val="22"/>
          <w:lang w:val="en-US" w:eastAsia="zh-CN"/>
        </w:rPr>
        <w:t xml:space="preserve"> measurements</w:t>
      </w:r>
      <w:r>
        <w:rPr>
          <w:rFonts w:eastAsia="宋体"/>
          <w:bCs/>
          <w:i/>
          <w:iCs/>
          <w:sz w:val="22"/>
          <w:szCs w:val="22"/>
          <w:lang w:val="en-US" w:eastAsia="zh-CN"/>
        </w:rPr>
        <w:t xml:space="preserve"> and reporting.</w:t>
      </w:r>
    </w:p>
    <w:p w14:paraId="304ED913" w14:textId="77777777" w:rsidR="00D578FC" w:rsidRDefault="00D578FC" w:rsidP="00D578FC">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15</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lang w:eastAsia="zh-CN"/>
        </w:rPr>
        <w:t xml:space="preserve">The configuration information for UE-to-UE </w:t>
      </w:r>
      <w:r>
        <w:rPr>
          <w:rFonts w:eastAsia="宋体"/>
          <w:i/>
          <w:sz w:val="22"/>
          <w:szCs w:val="22"/>
          <w:lang w:eastAsia="zh-CN"/>
        </w:rPr>
        <w:t xml:space="preserve">L1 </w:t>
      </w:r>
      <w:r w:rsidRPr="00290DEB">
        <w:rPr>
          <w:rFonts w:eastAsia="宋体"/>
          <w:i/>
          <w:sz w:val="22"/>
          <w:szCs w:val="22"/>
          <w:lang w:eastAsia="zh-CN"/>
        </w:rPr>
        <w:t xml:space="preserve">CLI measurement should include a list of TCI states for </w:t>
      </w:r>
      <w:r>
        <w:rPr>
          <w:rFonts w:eastAsia="宋体"/>
          <w:i/>
          <w:sz w:val="22"/>
          <w:szCs w:val="22"/>
          <w:lang w:eastAsia="zh-CN"/>
        </w:rPr>
        <w:t xml:space="preserve">beam-based </w:t>
      </w:r>
      <w:r w:rsidRPr="00290DEB">
        <w:rPr>
          <w:rFonts w:eastAsia="宋体"/>
          <w:i/>
          <w:sz w:val="22"/>
          <w:szCs w:val="22"/>
          <w:lang w:eastAsia="zh-CN"/>
        </w:rPr>
        <w:t>CLI measurement</w:t>
      </w:r>
      <w:r>
        <w:rPr>
          <w:rFonts w:eastAsia="宋体"/>
          <w:i/>
          <w:sz w:val="22"/>
          <w:szCs w:val="22"/>
          <w:lang w:eastAsia="zh-CN"/>
        </w:rPr>
        <w:t>s</w:t>
      </w:r>
      <w:r w:rsidRPr="00290DEB">
        <w:rPr>
          <w:rFonts w:eastAsia="宋体"/>
          <w:i/>
          <w:sz w:val="22"/>
          <w:szCs w:val="22"/>
          <w:lang w:eastAsia="zh-CN"/>
        </w:rPr>
        <w:t>.</w:t>
      </w:r>
    </w:p>
    <w:p w14:paraId="5BEA707A" w14:textId="77777777" w:rsidR="00D578FC" w:rsidRPr="00290DEB" w:rsidRDefault="00D578FC" w:rsidP="00D578FC">
      <w:pPr>
        <w:spacing w:before="100" w:beforeAutospacing="1" w:after="100" w:afterAutospacing="1"/>
        <w:jc w:val="both"/>
        <w:rPr>
          <w:rFonts w:eastAsia="宋体"/>
          <w:i/>
          <w:sz w:val="22"/>
          <w:szCs w:val="22"/>
          <w:lang w:eastAsia="zh-CN"/>
        </w:rPr>
      </w:pPr>
      <w:r w:rsidRPr="005C0F21">
        <w:rPr>
          <w:rFonts w:eastAsia="宋体" w:hint="eastAsia"/>
          <w:b/>
          <w:sz w:val="22"/>
          <w:szCs w:val="22"/>
          <w:u w:val="single"/>
          <w:lang w:val="en-US" w:eastAsia="zh-CN"/>
        </w:rPr>
        <w:t>Proposal</w:t>
      </w:r>
      <w:r w:rsidRPr="005C0F21">
        <w:rPr>
          <w:rFonts w:eastAsia="宋体"/>
          <w:b/>
          <w:sz w:val="22"/>
          <w:szCs w:val="22"/>
          <w:u w:val="single"/>
          <w:lang w:val="en-US" w:eastAsia="zh-CN"/>
        </w:rPr>
        <w:t xml:space="preserve"> </w:t>
      </w:r>
      <w:r>
        <w:rPr>
          <w:rFonts w:eastAsia="宋体"/>
          <w:b/>
          <w:sz w:val="22"/>
          <w:szCs w:val="22"/>
          <w:u w:val="single"/>
          <w:lang w:val="en-US" w:eastAsia="zh-CN"/>
        </w:rPr>
        <w:t>16</w:t>
      </w:r>
      <w:r w:rsidRPr="005C0F21">
        <w:rPr>
          <w:rFonts w:eastAsia="宋体" w:hint="eastAsia"/>
          <w:b/>
          <w:sz w:val="22"/>
          <w:szCs w:val="22"/>
          <w:u w:val="single"/>
          <w:lang w:val="en-US" w:eastAsia="zh-CN"/>
        </w:rPr>
        <w:t>:</w:t>
      </w:r>
      <w:r w:rsidRPr="007A4BA8">
        <w:rPr>
          <w:rFonts w:eastAsia="宋体"/>
          <w:bCs/>
          <w:sz w:val="22"/>
          <w:szCs w:val="22"/>
          <w:lang w:val="en-US" w:eastAsia="zh-CN"/>
        </w:rPr>
        <w:t xml:space="preserve"> </w:t>
      </w:r>
      <w:r w:rsidRPr="00290DEB">
        <w:rPr>
          <w:rFonts w:eastAsia="宋体"/>
          <w:i/>
          <w:sz w:val="22"/>
          <w:szCs w:val="22"/>
        </w:rPr>
        <w:t xml:space="preserve">The </w:t>
      </w:r>
      <w:r>
        <w:rPr>
          <w:rFonts w:eastAsia="宋体"/>
          <w:i/>
          <w:sz w:val="22"/>
          <w:szCs w:val="22"/>
        </w:rPr>
        <w:t>UE-to-UE L1 CLI report configuration/indication information should include K (K&gt;=1) TCI states with the highest L1-SRS-RSRP, L1-SINR,</w:t>
      </w:r>
      <w:r w:rsidRPr="001E1AC1">
        <w:rPr>
          <w:rFonts w:eastAsia="宋体"/>
          <w:i/>
          <w:sz w:val="22"/>
          <w:szCs w:val="22"/>
          <w:lang w:eastAsia="zh-CN"/>
        </w:rPr>
        <w:t xml:space="preserve"> or L1-CLI-RSSI</w:t>
      </w:r>
      <w:r>
        <w:rPr>
          <w:rFonts w:eastAsia="宋体"/>
          <w:i/>
          <w:sz w:val="22"/>
          <w:szCs w:val="22"/>
          <w:lang w:eastAsia="zh-CN"/>
        </w:rPr>
        <w:t>.</w:t>
      </w:r>
    </w:p>
    <w:p w14:paraId="4BE9CDDA" w14:textId="77777777" w:rsidR="00D578FC" w:rsidRDefault="00D578FC" w:rsidP="00D578FC">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17</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sidRPr="005C0F21">
        <w:rPr>
          <w:rFonts w:eastAsia="宋体"/>
          <w:i/>
          <w:sz w:val="22"/>
          <w:szCs w:val="22"/>
          <w:lang w:val="en-US" w:eastAsia="zh-CN"/>
        </w:rPr>
        <w:t>Unified design for CLI RS for gNB-to-gNB and UE-to-UE measurement should be considered to reduce the RS overhead.</w:t>
      </w:r>
      <w:r w:rsidRPr="008C1BA1">
        <w:t xml:space="preserve"> </w:t>
      </w:r>
      <w:r>
        <w:rPr>
          <w:rFonts w:eastAsia="宋体"/>
          <w:i/>
          <w:sz w:val="22"/>
          <w:szCs w:val="22"/>
          <w:lang w:val="en-US" w:eastAsia="zh-CN"/>
        </w:rPr>
        <w:t>T</w:t>
      </w:r>
      <w:r w:rsidRPr="008C1BA1">
        <w:rPr>
          <w:rFonts w:eastAsia="宋体"/>
          <w:i/>
          <w:sz w:val="22"/>
          <w:szCs w:val="22"/>
          <w:lang w:val="en-US" w:eastAsia="zh-CN"/>
        </w:rPr>
        <w:t>he RS for UE-UE and gNB-gNB interference measurement can be orthogonal</w:t>
      </w:r>
      <w:r>
        <w:rPr>
          <w:rFonts w:eastAsia="宋体"/>
          <w:i/>
          <w:sz w:val="22"/>
          <w:szCs w:val="22"/>
          <w:lang w:val="en-US" w:eastAsia="zh-CN"/>
        </w:rPr>
        <w:t xml:space="preserve"> in order to achieve this goal.</w:t>
      </w:r>
    </w:p>
    <w:p w14:paraId="638AF7F7" w14:textId="77777777" w:rsidR="00D578FC" w:rsidRDefault="00D578FC" w:rsidP="00D578FC">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18</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Method#1 (</w:t>
      </w:r>
      <w:r w:rsidRPr="00435072">
        <w:rPr>
          <w:rFonts w:eastAsia="宋体"/>
          <w:i/>
          <w:sz w:val="22"/>
          <w:szCs w:val="22"/>
          <w:lang w:val="en-US" w:eastAsia="zh-CN"/>
        </w:rPr>
        <w:t>victim UE measures RSSI within DL subband</w:t>
      </w:r>
      <w:r>
        <w:rPr>
          <w:rFonts w:eastAsia="宋体"/>
          <w:i/>
          <w:sz w:val="22"/>
          <w:szCs w:val="22"/>
          <w:lang w:val="en-US" w:eastAsia="zh-CN"/>
        </w:rPr>
        <w:t>) and Method#2 (</w:t>
      </w:r>
      <w:r w:rsidRPr="00435072">
        <w:rPr>
          <w:rFonts w:eastAsia="宋体"/>
          <w:i/>
          <w:sz w:val="22"/>
          <w:szCs w:val="22"/>
          <w:lang w:val="en-US" w:eastAsia="zh-CN"/>
        </w:rPr>
        <w:t>victim UE measures RSRP of aggressor UE within UL subband</w:t>
      </w:r>
      <w:r>
        <w:rPr>
          <w:rFonts w:eastAsia="宋体"/>
          <w:i/>
          <w:sz w:val="22"/>
          <w:szCs w:val="22"/>
          <w:lang w:val="en-US" w:eastAsia="zh-CN"/>
        </w:rPr>
        <w:t>) for inter-UE CLI handling schemes specification</w:t>
      </w:r>
      <w:r w:rsidRPr="005C0F21">
        <w:rPr>
          <w:rFonts w:eastAsia="宋体"/>
          <w:i/>
          <w:sz w:val="22"/>
          <w:szCs w:val="22"/>
          <w:lang w:val="en-US" w:eastAsia="zh-CN"/>
        </w:rPr>
        <w:t>.</w:t>
      </w:r>
    </w:p>
    <w:p w14:paraId="65579B6A" w14:textId="77777777" w:rsidR="00D578FC" w:rsidRDefault="00D578FC" w:rsidP="00D578FC">
      <w:pPr>
        <w:spacing w:afterLines="50" w:after="120"/>
        <w:jc w:val="both"/>
        <w:rPr>
          <w:rFonts w:eastAsia="宋体"/>
          <w:i/>
          <w:sz w:val="22"/>
          <w:szCs w:val="22"/>
          <w:lang w:val="en-US"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19</w:t>
      </w:r>
      <w:r w:rsidRPr="005C0F21">
        <w:rPr>
          <w:rFonts w:eastAsia="宋体"/>
          <w:b/>
          <w:sz w:val="22"/>
          <w:szCs w:val="22"/>
          <w:u w:val="single"/>
          <w:lang w:val="en-US" w:eastAsia="zh-CN"/>
        </w:rPr>
        <w:t>:</w:t>
      </w:r>
      <w:r w:rsidRPr="007A4BA8">
        <w:rPr>
          <w:rFonts w:eastAsia="宋体"/>
          <w:bCs/>
          <w:sz w:val="22"/>
          <w:szCs w:val="22"/>
          <w:lang w:val="en-US" w:eastAsia="zh-CN"/>
        </w:rPr>
        <w:t xml:space="preserve"> </w:t>
      </w:r>
      <w:r>
        <w:rPr>
          <w:rFonts w:eastAsia="宋体"/>
          <w:i/>
          <w:sz w:val="22"/>
          <w:szCs w:val="22"/>
          <w:lang w:val="en-US" w:eastAsia="zh-CN"/>
        </w:rPr>
        <w:t>Only consider Alt#1 (</w:t>
      </w:r>
      <w:r w:rsidRPr="004F24FF">
        <w:rPr>
          <w:rFonts w:eastAsia="宋体"/>
          <w:i/>
          <w:sz w:val="22"/>
          <w:szCs w:val="22"/>
          <w:lang w:val="en-US" w:eastAsia="zh-CN"/>
        </w:rPr>
        <w:t>separate CLI-RSSI measurement resources/reports in each DL subband</w:t>
      </w:r>
      <w:r>
        <w:rPr>
          <w:rFonts w:eastAsia="宋体"/>
          <w:i/>
          <w:sz w:val="22"/>
          <w:szCs w:val="22"/>
          <w:lang w:val="en-US" w:eastAsia="zh-CN"/>
        </w:rPr>
        <w:t xml:space="preserve">) and </w:t>
      </w:r>
      <w:r w:rsidRPr="004F24FF">
        <w:rPr>
          <w:rFonts w:eastAsia="宋体"/>
          <w:i/>
          <w:sz w:val="22"/>
          <w:szCs w:val="22"/>
          <w:lang w:val="en-US" w:eastAsia="zh-CN"/>
        </w:rPr>
        <w:t xml:space="preserve">Alt #2 </w:t>
      </w:r>
      <w:r>
        <w:rPr>
          <w:rFonts w:eastAsia="宋体"/>
          <w:i/>
          <w:sz w:val="22"/>
          <w:szCs w:val="22"/>
          <w:lang w:val="en-US" w:eastAsia="zh-CN"/>
        </w:rPr>
        <w:t>(</w:t>
      </w:r>
      <w:r w:rsidRPr="004F24FF">
        <w:rPr>
          <w:rFonts w:eastAsia="宋体"/>
          <w:i/>
          <w:sz w:val="22"/>
          <w:szCs w:val="22"/>
          <w:lang w:val="en-US" w:eastAsia="zh-CN"/>
        </w:rPr>
        <w:t>CLI-RSSI measure/report in one DL subband only</w:t>
      </w:r>
      <w:r>
        <w:rPr>
          <w:rFonts w:eastAsia="宋体"/>
          <w:i/>
          <w:sz w:val="22"/>
          <w:szCs w:val="22"/>
          <w:lang w:val="en-US" w:eastAsia="zh-CN"/>
        </w:rPr>
        <w:t>) for specification for</w:t>
      </w:r>
      <w:r w:rsidRPr="00435072">
        <w:t xml:space="preserve"> </w:t>
      </w:r>
      <w:r w:rsidRPr="00435072">
        <w:rPr>
          <w:rFonts w:eastAsia="宋体"/>
          <w:i/>
          <w:sz w:val="22"/>
          <w:szCs w:val="22"/>
          <w:lang w:val="en-US" w:eastAsia="zh-CN"/>
        </w:rPr>
        <w:t xml:space="preserve">CLI </w:t>
      </w:r>
      <w:r>
        <w:rPr>
          <w:rFonts w:eastAsia="宋体"/>
          <w:i/>
          <w:sz w:val="22"/>
          <w:szCs w:val="22"/>
          <w:lang w:val="en-US" w:eastAsia="zh-CN"/>
        </w:rPr>
        <w:t>measurement methodologies</w:t>
      </w:r>
      <w:r w:rsidRPr="005C0F21">
        <w:rPr>
          <w:rFonts w:eastAsia="宋体"/>
          <w:i/>
          <w:sz w:val="22"/>
          <w:szCs w:val="22"/>
          <w:lang w:val="en-US" w:eastAsia="zh-CN"/>
        </w:rPr>
        <w:t>.</w:t>
      </w:r>
    </w:p>
    <w:p w14:paraId="6CF225CB" w14:textId="77777777" w:rsidR="00D578FC" w:rsidRPr="00A43C4E" w:rsidRDefault="00D578FC" w:rsidP="00D578FC">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20</w:t>
      </w:r>
      <w:r w:rsidRPr="00A43C4E">
        <w:rPr>
          <w:rFonts w:eastAsia="宋体"/>
          <w:b/>
          <w:sz w:val="22"/>
          <w:u w:val="single"/>
          <w:lang w:val="en-US" w:eastAsia="zh-CN"/>
        </w:rPr>
        <w:t>:</w:t>
      </w:r>
    </w:p>
    <w:p w14:paraId="20A0D95B" w14:textId="77777777" w:rsidR="00D578FC" w:rsidRDefault="00D578FC" w:rsidP="00D578FC">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w:t>
      </w:r>
      <w:r w:rsidRPr="00032C66">
        <w:rPr>
          <w:rFonts w:eastAsia="宋体"/>
          <w:i/>
          <w:sz w:val="22"/>
          <w:lang w:val="en-US" w:eastAsia="zh-CN"/>
        </w:rPr>
        <w:t xml:space="preserve">the CSI report </w:t>
      </w:r>
      <w:r>
        <w:rPr>
          <w:rFonts w:eastAsia="宋体"/>
          <w:i/>
          <w:sz w:val="22"/>
          <w:lang w:val="en-US" w:eastAsia="zh-CN"/>
        </w:rPr>
        <w:t xml:space="preserve">size </w:t>
      </w:r>
      <w:r w:rsidRPr="00032C66">
        <w:rPr>
          <w:rFonts w:eastAsia="宋体"/>
          <w:i/>
          <w:sz w:val="22"/>
          <w:lang w:val="en-US" w:eastAsia="zh-CN"/>
        </w:rPr>
        <w:t xml:space="preserve">enhancement for SBFD operation and different </w:t>
      </w:r>
      <w:r>
        <w:rPr>
          <w:rFonts w:eastAsia="宋体"/>
          <w:i/>
          <w:sz w:val="22"/>
          <w:lang w:val="en-US" w:eastAsia="zh-CN"/>
        </w:rPr>
        <w:t>types</w:t>
      </w:r>
      <w:r w:rsidRPr="00032C66">
        <w:rPr>
          <w:rFonts w:eastAsia="宋体"/>
          <w:i/>
          <w:sz w:val="22"/>
          <w:lang w:val="en-US" w:eastAsia="zh-CN"/>
        </w:rPr>
        <w:t xml:space="preserve"> of CLI interference.</w:t>
      </w:r>
    </w:p>
    <w:p w14:paraId="55BF2E3B" w14:textId="77777777" w:rsidR="00D578FC" w:rsidRPr="00113320" w:rsidRDefault="00D578FC" w:rsidP="00D578FC">
      <w:pPr>
        <w:pStyle w:val="a3"/>
        <w:numPr>
          <w:ilvl w:val="0"/>
          <w:numId w:val="23"/>
        </w:numPr>
        <w:spacing w:beforeLines="50" w:before="120" w:after="0"/>
        <w:contextualSpacing w:val="0"/>
        <w:jc w:val="both"/>
        <w:rPr>
          <w:rFonts w:eastAsia="宋体"/>
          <w:i/>
          <w:sz w:val="22"/>
          <w:lang w:val="en-US" w:eastAsia="zh-CN"/>
        </w:rPr>
      </w:pPr>
      <w:r>
        <w:rPr>
          <w:rFonts w:eastAsia="宋体"/>
          <w:i/>
          <w:sz w:val="22"/>
          <w:lang w:val="en-US" w:eastAsia="zh-CN"/>
        </w:rPr>
        <w:t xml:space="preserve">Consider the non-uniform CLI bandwidth in inter-subband CLI measurement/report. </w:t>
      </w:r>
    </w:p>
    <w:p w14:paraId="225D73CA" w14:textId="77777777" w:rsidR="00D578FC" w:rsidRPr="006F3613" w:rsidRDefault="00D578FC" w:rsidP="00D578FC">
      <w:pPr>
        <w:spacing w:afterLines="50" w:after="120"/>
        <w:jc w:val="both"/>
        <w:rPr>
          <w:rFonts w:eastAsia="宋体"/>
          <w:bCs/>
          <w:sz w:val="22"/>
          <w:szCs w:val="22"/>
          <w:lang w:val="en-US" w:eastAsia="zh-CN"/>
        </w:rPr>
      </w:pPr>
    </w:p>
    <w:p w14:paraId="762FC480" w14:textId="77777777" w:rsidR="00D578FC" w:rsidRPr="00A43C4E" w:rsidRDefault="00D578FC" w:rsidP="00D578FC">
      <w:pPr>
        <w:spacing w:afterLines="50" w:after="120"/>
        <w:jc w:val="both"/>
        <w:rPr>
          <w:rFonts w:eastAsia="宋体"/>
          <w:i/>
          <w:sz w:val="22"/>
          <w:lang w:val="en-US" w:eastAsia="zh-CN"/>
        </w:rPr>
      </w:pPr>
      <w:r w:rsidRPr="00A43C4E">
        <w:rPr>
          <w:rFonts w:eastAsia="宋体" w:hint="eastAsia"/>
          <w:b/>
          <w:sz w:val="22"/>
          <w:u w:val="single"/>
          <w:lang w:val="en-US" w:eastAsia="zh-CN"/>
        </w:rPr>
        <w:t>P</w:t>
      </w:r>
      <w:r w:rsidRPr="00A43C4E">
        <w:rPr>
          <w:rFonts w:eastAsia="宋体"/>
          <w:b/>
          <w:sz w:val="22"/>
          <w:u w:val="single"/>
          <w:lang w:val="en-US" w:eastAsia="zh-CN"/>
        </w:rPr>
        <w:t xml:space="preserve">roposal </w:t>
      </w:r>
      <w:r>
        <w:rPr>
          <w:rFonts w:eastAsia="宋体"/>
          <w:b/>
          <w:sz w:val="22"/>
          <w:u w:val="single"/>
          <w:lang w:val="en-US" w:eastAsia="zh-CN"/>
        </w:rPr>
        <w:t>21</w:t>
      </w:r>
      <w:r w:rsidRPr="00A43C4E">
        <w:rPr>
          <w:rFonts w:eastAsia="宋体"/>
          <w:b/>
          <w:sz w:val="22"/>
          <w:u w:val="single"/>
          <w:lang w:val="en-US" w:eastAsia="zh-CN"/>
        </w:rPr>
        <w:t>:</w:t>
      </w:r>
    </w:p>
    <w:p w14:paraId="21926494" w14:textId="77777777" w:rsidR="00D578FC" w:rsidRPr="003010D0" w:rsidRDefault="00D578FC" w:rsidP="00D578FC">
      <w:pPr>
        <w:pStyle w:val="a3"/>
        <w:numPr>
          <w:ilvl w:val="0"/>
          <w:numId w:val="23"/>
        </w:numPr>
        <w:spacing w:beforeLines="50" w:before="120" w:afterLines="50" w:after="120"/>
        <w:contextualSpacing w:val="0"/>
        <w:jc w:val="both"/>
        <w:rPr>
          <w:rFonts w:eastAsia="宋体"/>
          <w:iCs/>
          <w:sz w:val="22"/>
          <w:szCs w:val="22"/>
          <w:lang w:val="en-US" w:eastAsia="zh-CN"/>
        </w:rPr>
      </w:pPr>
      <w:r>
        <w:rPr>
          <w:rFonts w:eastAsia="宋体"/>
          <w:i/>
          <w:sz w:val="22"/>
          <w:lang w:val="en-US" w:eastAsia="zh-CN"/>
        </w:rPr>
        <w:t>Consider following steps to specify inter-gNB coordination requirements for UE-UE CLI handling.</w:t>
      </w:r>
    </w:p>
    <w:p w14:paraId="082941D5" w14:textId="77777777" w:rsidR="00D578FC" w:rsidRPr="003010D0" w:rsidRDefault="00D578FC" w:rsidP="00D578FC">
      <w:pPr>
        <w:pStyle w:val="a3"/>
        <w:numPr>
          <w:ilvl w:val="1"/>
          <w:numId w:val="23"/>
        </w:numPr>
        <w:spacing w:beforeLines="50" w:before="120" w:afterLines="50" w:after="120"/>
        <w:jc w:val="both"/>
        <w:rPr>
          <w:rFonts w:eastAsia="宋体"/>
          <w:i/>
          <w:sz w:val="22"/>
          <w:szCs w:val="22"/>
          <w:lang w:val="en-US" w:eastAsia="zh-CN"/>
        </w:rPr>
      </w:pPr>
      <w:r>
        <w:rPr>
          <w:rFonts w:eastAsia="宋体"/>
          <w:i/>
          <w:sz w:val="22"/>
          <w:szCs w:val="22"/>
          <w:lang w:val="en-US" w:eastAsia="zh-CN"/>
        </w:rPr>
        <w:t>Request</w:t>
      </w:r>
      <w:r w:rsidRPr="003010D0">
        <w:rPr>
          <w:rFonts w:eastAsia="宋体"/>
          <w:i/>
          <w:sz w:val="22"/>
          <w:szCs w:val="22"/>
          <w:lang w:val="en-US" w:eastAsia="zh-CN"/>
        </w:rPr>
        <w:t xml:space="preserve"> from gNB1 to gNB2 </w:t>
      </w:r>
      <w:r>
        <w:rPr>
          <w:rFonts w:eastAsia="宋体"/>
          <w:i/>
          <w:sz w:val="22"/>
          <w:szCs w:val="22"/>
          <w:lang w:val="en-US" w:eastAsia="zh-CN"/>
        </w:rPr>
        <w:t>to trigger CLI-RS transmissions from one or more UEs connected to gNB2</w:t>
      </w:r>
      <w:r w:rsidRPr="003010D0">
        <w:rPr>
          <w:rFonts w:eastAsia="宋体"/>
          <w:i/>
          <w:sz w:val="22"/>
          <w:szCs w:val="22"/>
          <w:lang w:val="en-US" w:eastAsia="zh-CN"/>
        </w:rPr>
        <w:t>.</w:t>
      </w:r>
    </w:p>
    <w:p w14:paraId="31CF4778" w14:textId="77777777" w:rsidR="00D578FC" w:rsidRPr="003010D0" w:rsidRDefault="00D578FC" w:rsidP="00D578FC">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gNB2 to gNB1 about CLI measurement resources to use for identifying the interfering U</w:t>
      </w:r>
      <w:r>
        <w:rPr>
          <w:rFonts w:eastAsia="宋体"/>
          <w:i/>
          <w:sz w:val="22"/>
          <w:szCs w:val="22"/>
          <w:lang w:val="en-US" w:eastAsia="zh-CN"/>
        </w:rPr>
        <w:t>E</w:t>
      </w:r>
      <w:r w:rsidRPr="003010D0">
        <w:rPr>
          <w:rFonts w:eastAsia="宋体"/>
          <w:i/>
          <w:sz w:val="22"/>
          <w:szCs w:val="22"/>
          <w:lang w:val="en-US" w:eastAsia="zh-CN"/>
        </w:rPr>
        <w:t>s.</w:t>
      </w:r>
    </w:p>
    <w:p w14:paraId="77F59E2F" w14:textId="77777777" w:rsidR="00D578FC" w:rsidRPr="003010D0" w:rsidRDefault="00D578FC" w:rsidP="00D578FC">
      <w:pPr>
        <w:pStyle w:val="a3"/>
        <w:numPr>
          <w:ilvl w:val="1"/>
          <w:numId w:val="23"/>
        </w:numPr>
        <w:spacing w:beforeLines="50" w:before="120" w:afterLines="50" w:after="120"/>
        <w:jc w:val="both"/>
        <w:rPr>
          <w:rFonts w:eastAsia="宋体"/>
          <w:i/>
          <w:sz w:val="22"/>
          <w:szCs w:val="22"/>
          <w:lang w:val="en-US" w:eastAsia="zh-CN"/>
        </w:rPr>
      </w:pPr>
      <w:r w:rsidRPr="003010D0">
        <w:rPr>
          <w:rFonts w:eastAsia="宋体"/>
          <w:i/>
          <w:sz w:val="22"/>
          <w:szCs w:val="22"/>
          <w:lang w:val="en-US" w:eastAsia="zh-CN"/>
        </w:rPr>
        <w:t>Indication from gNB1 to gNB2 about the identity of the interfering U</w:t>
      </w:r>
      <w:r>
        <w:rPr>
          <w:rFonts w:eastAsia="宋体"/>
          <w:i/>
          <w:sz w:val="22"/>
          <w:szCs w:val="22"/>
          <w:lang w:val="en-US" w:eastAsia="zh-CN"/>
        </w:rPr>
        <w:t>E</w:t>
      </w:r>
      <w:r w:rsidRPr="003010D0">
        <w:rPr>
          <w:rFonts w:eastAsia="宋体"/>
          <w:i/>
          <w:sz w:val="22"/>
          <w:szCs w:val="22"/>
          <w:lang w:val="en-US" w:eastAsia="zh-CN"/>
        </w:rPr>
        <w:t>s of gNB2.</w:t>
      </w:r>
    </w:p>
    <w:p w14:paraId="24C257E1" w14:textId="77777777" w:rsidR="00D578FC" w:rsidRPr="006877DB" w:rsidRDefault="00D578FC" w:rsidP="00D578FC">
      <w:pPr>
        <w:spacing w:afterLines="50" w:after="120"/>
        <w:jc w:val="both"/>
        <w:rPr>
          <w:rFonts w:eastAsia="宋体"/>
          <w:sz w:val="22"/>
          <w:szCs w:val="22"/>
          <w:lang w:eastAsia="zh-CN"/>
        </w:rPr>
      </w:pPr>
      <w:r w:rsidRPr="005C0F21">
        <w:rPr>
          <w:rFonts w:eastAsia="宋体"/>
          <w:b/>
          <w:sz w:val="22"/>
          <w:szCs w:val="22"/>
          <w:u w:val="single"/>
          <w:lang w:val="en-US" w:eastAsia="zh-CN"/>
        </w:rPr>
        <w:t xml:space="preserve">Proposal </w:t>
      </w:r>
      <w:r>
        <w:rPr>
          <w:rFonts w:eastAsia="宋体"/>
          <w:b/>
          <w:sz w:val="22"/>
          <w:szCs w:val="22"/>
          <w:u w:val="single"/>
          <w:lang w:val="en-US" w:eastAsia="zh-CN"/>
        </w:rPr>
        <w:t>22</w:t>
      </w:r>
      <w:r w:rsidRPr="005C0F21">
        <w:rPr>
          <w:rFonts w:eastAsia="宋体"/>
          <w:b/>
          <w:sz w:val="22"/>
          <w:szCs w:val="22"/>
          <w:u w:val="single"/>
          <w:lang w:val="en-US" w:eastAsia="zh-CN"/>
        </w:rPr>
        <w:t>:</w:t>
      </w:r>
    </w:p>
    <w:p w14:paraId="4EB20E4E" w14:textId="77777777" w:rsidR="00D578FC" w:rsidRPr="006877DB" w:rsidRDefault="00D578FC" w:rsidP="00D578FC">
      <w:pPr>
        <w:numPr>
          <w:ilvl w:val="0"/>
          <w:numId w:val="2"/>
        </w:numPr>
        <w:spacing w:before="100" w:beforeAutospacing="1" w:after="100" w:afterAutospacing="1"/>
        <w:jc w:val="both"/>
        <w:rPr>
          <w:rFonts w:eastAsia="宋体"/>
          <w:i/>
          <w:sz w:val="22"/>
          <w:szCs w:val="22"/>
          <w:lang w:val="en-US" w:eastAsia="zh-CN"/>
        </w:rPr>
      </w:pPr>
      <w:r w:rsidRPr="006877DB">
        <w:rPr>
          <w:rFonts w:eastAsia="宋体"/>
          <w:i/>
          <w:sz w:val="22"/>
          <w:szCs w:val="22"/>
          <w:lang w:val="en-US" w:eastAsia="zh-CN"/>
        </w:rPr>
        <w:t xml:space="preserve">Differentiation </w:t>
      </w:r>
      <w:r>
        <w:rPr>
          <w:rFonts w:eastAsia="宋体"/>
          <w:i/>
          <w:sz w:val="22"/>
          <w:szCs w:val="22"/>
          <w:lang w:val="en-US" w:eastAsia="zh-CN"/>
        </w:rPr>
        <w:t xml:space="preserve">of </w:t>
      </w:r>
      <w:r w:rsidRPr="006877DB">
        <w:rPr>
          <w:rFonts w:eastAsia="宋体"/>
          <w:i/>
          <w:sz w:val="22"/>
          <w:szCs w:val="22"/>
          <w:lang w:val="en-US" w:eastAsia="zh-CN"/>
        </w:rPr>
        <w:t xml:space="preserve">the BFR caused by CLI with the beam blockage is needed. </w:t>
      </w:r>
    </w:p>
    <w:p w14:paraId="1FDBAFB0" w14:textId="77777777" w:rsidR="00D578FC" w:rsidRPr="00BB5505" w:rsidRDefault="00D578FC" w:rsidP="00D578FC">
      <w:pPr>
        <w:numPr>
          <w:ilvl w:val="0"/>
          <w:numId w:val="2"/>
        </w:numPr>
        <w:spacing w:before="100" w:beforeAutospacing="1" w:after="100" w:afterAutospacing="1"/>
        <w:jc w:val="both"/>
        <w:rPr>
          <w:rFonts w:eastAsia="宋体"/>
          <w:i/>
          <w:sz w:val="22"/>
          <w:szCs w:val="22"/>
          <w:lang w:val="en-US" w:eastAsia="zh-CN"/>
        </w:rPr>
      </w:pPr>
      <w:r>
        <w:rPr>
          <w:rFonts w:eastAsia="宋体"/>
          <w:i/>
          <w:sz w:val="22"/>
          <w:szCs w:val="22"/>
          <w:lang w:val="en-US" w:eastAsia="zh-CN"/>
        </w:rPr>
        <w:t>Eliminating the effect of the CLI on BFR for BFD and NBI should be considered.</w:t>
      </w:r>
    </w:p>
    <w:p w14:paraId="49EFB540" w14:textId="77777777" w:rsidR="00D578FC" w:rsidRDefault="00D578FC" w:rsidP="00D578FC">
      <w:pPr>
        <w:spacing w:afterLines="50" w:after="120"/>
        <w:jc w:val="both"/>
        <w:rPr>
          <w:rFonts w:eastAsia="宋体"/>
          <w:bCs/>
          <w:sz w:val="22"/>
          <w:szCs w:val="22"/>
          <w:lang w:val="en-US" w:eastAsia="zh-CN"/>
        </w:rPr>
      </w:pPr>
    </w:p>
    <w:p w14:paraId="0C092894" w14:textId="77777777" w:rsidR="00D578FC" w:rsidRDefault="00D578FC" w:rsidP="00D578FC">
      <w:pPr>
        <w:spacing w:afterLines="50" w:after="120"/>
        <w:jc w:val="both"/>
        <w:rPr>
          <w:rFonts w:eastAsia="宋体"/>
          <w:bCs/>
          <w:sz w:val="22"/>
          <w:szCs w:val="22"/>
          <w:lang w:val="en-US" w:eastAsia="zh-CN"/>
        </w:rPr>
      </w:pPr>
    </w:p>
    <w:p w14:paraId="56665E73" w14:textId="77777777" w:rsidR="00D578FC" w:rsidRDefault="00D578FC" w:rsidP="00D578FC">
      <w:pPr>
        <w:spacing w:afterLines="50" w:after="120"/>
        <w:jc w:val="both"/>
        <w:rPr>
          <w:rFonts w:eastAsia="宋体"/>
          <w:bCs/>
          <w:sz w:val="22"/>
          <w:szCs w:val="22"/>
          <w:lang w:val="en-US" w:eastAsia="zh-CN"/>
        </w:rPr>
      </w:pPr>
    </w:p>
    <w:p w14:paraId="304253D2" w14:textId="77777777" w:rsidR="00D578FC" w:rsidRDefault="00D578FC" w:rsidP="00D578FC">
      <w:pPr>
        <w:spacing w:afterLines="50" w:after="120"/>
        <w:jc w:val="both"/>
        <w:rPr>
          <w:rFonts w:eastAsia="宋体"/>
          <w:bCs/>
          <w:sz w:val="22"/>
          <w:szCs w:val="22"/>
          <w:lang w:val="en-US" w:eastAsia="zh-CN"/>
        </w:rPr>
      </w:pPr>
    </w:p>
    <w:p w14:paraId="41D6817D" w14:textId="77777777" w:rsidR="00FF6B4B" w:rsidRPr="00F47FAF" w:rsidRDefault="00E56D6E" w:rsidP="00FF6B4B">
      <w:pPr>
        <w:pStyle w:val="1"/>
        <w:jc w:val="both"/>
        <w:rPr>
          <w:rFonts w:eastAsia="宋体"/>
          <w:lang w:eastAsia="zh-CN"/>
        </w:rPr>
      </w:pPr>
      <w:r>
        <w:rPr>
          <w:rFonts w:eastAsia="宋体"/>
          <w:lang w:eastAsia="zh-CN"/>
        </w:rPr>
        <w:t xml:space="preserve">4 </w:t>
      </w:r>
      <w:r w:rsidRPr="00F47FAF">
        <w:rPr>
          <w:rFonts w:eastAsia="宋体"/>
          <w:lang w:eastAsia="zh-CN"/>
        </w:rPr>
        <w:t>References</w:t>
      </w:r>
    </w:p>
    <w:p w14:paraId="5D325FE4" w14:textId="77777777" w:rsidR="00FF6B4B" w:rsidRPr="00571FF2" w:rsidRDefault="00E56D6E" w:rsidP="00FF6B4B">
      <w:pPr>
        <w:pStyle w:val="a3"/>
        <w:numPr>
          <w:ilvl w:val="0"/>
          <w:numId w:val="1"/>
        </w:numPr>
        <w:spacing w:after="0"/>
        <w:contextualSpacing w:val="0"/>
        <w:rPr>
          <w:lang w:val="en-US" w:eastAsia="zh-CN"/>
        </w:rPr>
      </w:pPr>
      <w:r w:rsidRPr="001F537A">
        <w:rPr>
          <w:rFonts w:eastAsia="宋体"/>
          <w:sz w:val="22"/>
          <w:lang w:val="en-US" w:eastAsia="zh-CN"/>
        </w:rPr>
        <w:t>RP-234035</w:t>
      </w:r>
      <w:r w:rsidRPr="00AB0093">
        <w:rPr>
          <w:rFonts w:eastAsia="宋体"/>
          <w:sz w:val="22"/>
          <w:lang w:val="en-US" w:eastAsia="zh-CN"/>
        </w:rPr>
        <w:t>, ‘</w:t>
      </w:r>
      <w:r w:rsidRPr="00D439AC">
        <w:rPr>
          <w:rFonts w:eastAsia="宋体"/>
          <w:sz w:val="22"/>
          <w:lang w:val="en-US" w:eastAsia="zh-CN"/>
        </w:rPr>
        <w:t>New WID: Evolution of NR duplex operation: Sub-band full duplex (SBFD)</w:t>
      </w:r>
      <w:r w:rsidRPr="00AB0093">
        <w:rPr>
          <w:rFonts w:eastAsia="宋体"/>
          <w:sz w:val="22"/>
          <w:lang w:val="en-US" w:eastAsia="zh-CN"/>
        </w:rPr>
        <w:t xml:space="preserve">’ </w:t>
      </w:r>
      <w:r>
        <w:rPr>
          <w:rFonts w:eastAsia="宋体"/>
          <w:sz w:val="22"/>
          <w:lang w:val="en-US" w:eastAsia="zh-CN"/>
        </w:rPr>
        <w:t>CMCC</w:t>
      </w:r>
      <w:r w:rsidRPr="00AB0093">
        <w:rPr>
          <w:rFonts w:eastAsia="宋体"/>
          <w:sz w:val="22"/>
          <w:lang w:val="en-US" w:eastAsia="zh-CN"/>
        </w:rPr>
        <w:t>.</w:t>
      </w:r>
    </w:p>
    <w:p w14:paraId="7095929B" w14:textId="77777777" w:rsidR="00FF6B4B" w:rsidRDefault="00E56D6E" w:rsidP="00FF6B4B">
      <w:pPr>
        <w:pStyle w:val="a3"/>
        <w:numPr>
          <w:ilvl w:val="0"/>
          <w:numId w:val="1"/>
        </w:numPr>
        <w:rPr>
          <w:sz w:val="22"/>
          <w:szCs w:val="22"/>
        </w:rPr>
      </w:pPr>
      <w:r w:rsidRPr="006C05A2">
        <w:rPr>
          <w:sz w:val="22"/>
          <w:szCs w:val="22"/>
        </w:rPr>
        <w:t>Draft_Minutes_report_RAN1#109-e_v030</w:t>
      </w:r>
    </w:p>
    <w:p w14:paraId="352629EA"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w:t>
      </w:r>
      <w:r w:rsidRPr="006C05A2">
        <w:rPr>
          <w:sz w:val="22"/>
          <w:szCs w:val="22"/>
        </w:rPr>
        <w:t>_v0</w:t>
      </w:r>
      <w:r>
        <w:rPr>
          <w:sz w:val="22"/>
          <w:szCs w:val="22"/>
        </w:rPr>
        <w:t>2</w:t>
      </w:r>
      <w:r w:rsidRPr="006C05A2">
        <w:rPr>
          <w:sz w:val="22"/>
          <w:szCs w:val="22"/>
        </w:rPr>
        <w:t>0</w:t>
      </w:r>
    </w:p>
    <w:p w14:paraId="1422B5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10-bis-e</w:t>
      </w:r>
      <w:r w:rsidRPr="006C05A2">
        <w:rPr>
          <w:sz w:val="22"/>
          <w:szCs w:val="22"/>
        </w:rPr>
        <w:t>_v0</w:t>
      </w:r>
      <w:r>
        <w:rPr>
          <w:sz w:val="22"/>
          <w:szCs w:val="22"/>
        </w:rPr>
        <w:t>1</w:t>
      </w:r>
      <w:r w:rsidRPr="006C05A2">
        <w:rPr>
          <w:sz w:val="22"/>
          <w:szCs w:val="22"/>
        </w:rPr>
        <w:t>0</w:t>
      </w:r>
    </w:p>
    <w:p w14:paraId="128D378C"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11</w:t>
      </w:r>
      <w:r w:rsidRPr="006C05A2">
        <w:rPr>
          <w:sz w:val="22"/>
          <w:szCs w:val="22"/>
        </w:rPr>
        <w:t>_v0</w:t>
      </w:r>
      <w:r>
        <w:rPr>
          <w:sz w:val="22"/>
          <w:szCs w:val="22"/>
        </w:rPr>
        <w:t>2</w:t>
      </w:r>
      <w:r w:rsidRPr="006C05A2">
        <w:rPr>
          <w:sz w:val="22"/>
          <w:szCs w:val="22"/>
        </w:rPr>
        <w:t>0</w:t>
      </w:r>
    </w:p>
    <w:p w14:paraId="4E98B22D"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12</w:t>
      </w:r>
      <w:r w:rsidRPr="006C05A2">
        <w:rPr>
          <w:sz w:val="22"/>
          <w:szCs w:val="22"/>
        </w:rPr>
        <w:t>_v0</w:t>
      </w:r>
      <w:r>
        <w:rPr>
          <w:sz w:val="22"/>
          <w:szCs w:val="22"/>
        </w:rPr>
        <w:t>1</w:t>
      </w:r>
      <w:r w:rsidRPr="006C05A2">
        <w:rPr>
          <w:sz w:val="22"/>
          <w:szCs w:val="22"/>
        </w:rPr>
        <w:t>0</w:t>
      </w:r>
    </w:p>
    <w:p w14:paraId="52F84AA7" w14:textId="77777777" w:rsidR="00FF6B4B" w:rsidRDefault="00E56D6E" w:rsidP="00FF6B4B">
      <w:pPr>
        <w:pStyle w:val="a3"/>
        <w:numPr>
          <w:ilvl w:val="0"/>
          <w:numId w:val="1"/>
        </w:numPr>
        <w:rPr>
          <w:sz w:val="22"/>
          <w:szCs w:val="22"/>
        </w:rPr>
      </w:pPr>
      <w:r w:rsidRPr="006C05A2">
        <w:rPr>
          <w:sz w:val="22"/>
          <w:szCs w:val="22"/>
        </w:rPr>
        <w:t>Draft_Minutes_report_RAN1#1</w:t>
      </w:r>
      <w:r>
        <w:rPr>
          <w:sz w:val="22"/>
          <w:szCs w:val="22"/>
        </w:rPr>
        <w:t>13</w:t>
      </w:r>
      <w:r w:rsidRPr="006C05A2">
        <w:rPr>
          <w:sz w:val="22"/>
          <w:szCs w:val="22"/>
        </w:rPr>
        <w:t>_v0</w:t>
      </w:r>
      <w:r>
        <w:rPr>
          <w:sz w:val="22"/>
          <w:szCs w:val="22"/>
        </w:rPr>
        <w:t>2</w:t>
      </w:r>
      <w:r w:rsidRPr="006C05A2">
        <w:rPr>
          <w:sz w:val="22"/>
          <w:szCs w:val="22"/>
        </w:rPr>
        <w:t>0</w:t>
      </w:r>
    </w:p>
    <w:p w14:paraId="13B028E6" w14:textId="796E6A95" w:rsidR="00C75A2A" w:rsidRDefault="00C75A2A" w:rsidP="003010D0">
      <w:pPr>
        <w:pStyle w:val="a3"/>
        <w:numPr>
          <w:ilvl w:val="0"/>
          <w:numId w:val="1"/>
        </w:numPr>
        <w:spacing w:after="0"/>
        <w:contextualSpacing w:val="0"/>
        <w:rPr>
          <w:sz w:val="22"/>
          <w:szCs w:val="18"/>
          <w:lang w:val="en-US" w:eastAsia="zh-CN"/>
        </w:rPr>
      </w:pPr>
      <w:r w:rsidRPr="001E4508">
        <w:rPr>
          <w:sz w:val="22"/>
          <w:szCs w:val="18"/>
          <w:lang w:val="en-US" w:eastAsia="zh-CN"/>
        </w:rPr>
        <w:t>Draft_Minutes_report_RAN1#11</w:t>
      </w:r>
      <w:r>
        <w:rPr>
          <w:sz w:val="22"/>
          <w:szCs w:val="18"/>
          <w:lang w:val="en-US" w:eastAsia="zh-CN"/>
        </w:rPr>
        <w:t>6</w:t>
      </w:r>
      <w:r w:rsidRPr="001E4508">
        <w:rPr>
          <w:sz w:val="22"/>
          <w:szCs w:val="18"/>
          <w:lang w:val="en-US" w:eastAsia="zh-CN"/>
        </w:rPr>
        <w:t>_v020</w:t>
      </w:r>
    </w:p>
    <w:p w14:paraId="1BFBD882" w14:textId="5BD25B52" w:rsidR="002626CE" w:rsidRPr="003010D0" w:rsidRDefault="002626CE" w:rsidP="003010D0">
      <w:pPr>
        <w:pStyle w:val="a3"/>
        <w:numPr>
          <w:ilvl w:val="0"/>
          <w:numId w:val="1"/>
        </w:numPr>
        <w:spacing w:after="0"/>
        <w:contextualSpacing w:val="0"/>
        <w:rPr>
          <w:sz w:val="22"/>
          <w:szCs w:val="18"/>
          <w:lang w:val="en-US" w:eastAsia="zh-CN"/>
        </w:rPr>
      </w:pPr>
      <w:r>
        <w:rPr>
          <w:sz w:val="22"/>
          <w:szCs w:val="18"/>
          <w:lang w:val="en-US" w:eastAsia="zh-CN"/>
        </w:rPr>
        <w:t>Draft_Minutes_report_RAN1#116b_v021</w:t>
      </w:r>
    </w:p>
    <w:p w14:paraId="1A54CE80" w14:textId="77777777" w:rsidR="00FF6B4B" w:rsidRPr="00F47FAF" w:rsidRDefault="00E56D6E" w:rsidP="00FF6B4B">
      <w:pPr>
        <w:pStyle w:val="1"/>
        <w:jc w:val="both"/>
        <w:rPr>
          <w:rFonts w:eastAsia="宋体"/>
          <w:lang w:eastAsia="zh-CN"/>
        </w:rPr>
      </w:pPr>
      <w:r>
        <w:rPr>
          <w:rFonts w:eastAsia="宋体"/>
          <w:lang w:eastAsia="zh-CN"/>
        </w:rPr>
        <w:t>5 3GPP Agreements</w:t>
      </w:r>
    </w:p>
    <w:p w14:paraId="019C6A95" w14:textId="1DBAE80E" w:rsidR="00C75A2A" w:rsidRDefault="00C75A2A" w:rsidP="00FF6B4B">
      <w:pPr>
        <w:jc w:val="both"/>
        <w:rPr>
          <w:sz w:val="22"/>
          <w:szCs w:val="22"/>
        </w:rPr>
      </w:pPr>
      <w:r>
        <w:rPr>
          <w:sz w:val="22"/>
          <w:szCs w:val="22"/>
        </w:rPr>
        <w:t>RAN1#116</w:t>
      </w:r>
    </w:p>
    <w:tbl>
      <w:tblPr>
        <w:tblStyle w:val="a5"/>
        <w:tblW w:w="0" w:type="auto"/>
        <w:tblLook w:val="04A0" w:firstRow="1" w:lastRow="0" w:firstColumn="1" w:lastColumn="0" w:noHBand="0" w:noVBand="1"/>
      </w:tblPr>
      <w:tblGrid>
        <w:gridCol w:w="9631"/>
      </w:tblGrid>
      <w:tr w:rsidR="00C75A2A" w14:paraId="52E33BF3" w14:textId="77777777" w:rsidTr="00C75A2A">
        <w:tc>
          <w:tcPr>
            <w:tcW w:w="9631" w:type="dxa"/>
          </w:tcPr>
          <w:p w14:paraId="0A4C73AC" w14:textId="77777777" w:rsidR="00C75A2A" w:rsidRPr="003010D0" w:rsidRDefault="00C75A2A" w:rsidP="00C75A2A">
            <w:pPr>
              <w:rPr>
                <w:i/>
                <w:iCs/>
              </w:rPr>
            </w:pPr>
            <w:r w:rsidRPr="003010D0">
              <w:rPr>
                <w:b/>
                <w:i/>
                <w:iCs/>
              </w:rPr>
              <w:t>Conclusion</w:t>
            </w:r>
          </w:p>
          <w:p w14:paraId="31FE5365" w14:textId="77777777" w:rsidR="00C75A2A" w:rsidRPr="003010D0" w:rsidRDefault="00C75A2A" w:rsidP="00C75A2A">
            <w:pPr>
              <w:rPr>
                <w:i/>
                <w:iCs/>
              </w:rPr>
            </w:pPr>
            <w:r w:rsidRPr="003010D0">
              <w:rPr>
                <w:i/>
                <w:iCs/>
              </w:rPr>
              <w:t>For the down-selection of gNB-to-gNB co-channel CLI handling schemes and UE-to-UE co-channel CLI handling schemes, at least the following aspects should be considered:</w:t>
            </w:r>
          </w:p>
          <w:p w14:paraId="04D20F3B"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 xml:space="preserve">Applicable scenario, performance benefits </w:t>
            </w:r>
            <w:r w:rsidRPr="003010D0">
              <w:rPr>
                <w:rFonts w:eastAsia="Times New Roman" w:cs="宋体"/>
                <w:i/>
                <w:iCs/>
              </w:rPr>
              <w:t>based on analysis</w:t>
            </w:r>
            <w:r w:rsidRPr="003010D0">
              <w:rPr>
                <w:i/>
                <w:iCs/>
              </w:rPr>
              <w:t xml:space="preserve"> and/or demonstrated by evaluations for SBFD</w:t>
            </w:r>
          </w:p>
          <w:p w14:paraId="099EED21" w14:textId="77777777" w:rsidR="00C75A2A" w:rsidRPr="003010D0" w:rsidRDefault="00C75A2A" w:rsidP="00C75A2A">
            <w:pPr>
              <w:pStyle w:val="a3"/>
              <w:widowControl w:val="0"/>
              <w:numPr>
                <w:ilvl w:val="1"/>
                <w:numId w:val="27"/>
              </w:numPr>
              <w:suppressAutoHyphens/>
              <w:snapToGrid w:val="0"/>
              <w:spacing w:after="0"/>
              <w:contextualSpacing w:val="0"/>
              <w:jc w:val="both"/>
              <w:rPr>
                <w:i/>
                <w:iCs/>
              </w:rPr>
            </w:pPr>
            <w:r w:rsidRPr="003010D0">
              <w:rPr>
                <w:i/>
                <w:iCs/>
              </w:rPr>
              <w:t>Note: Companies are encouraged to provide more simulation results for SBFD to RAN1#116bis based on the simulation assumptions agreed during the SI.</w:t>
            </w:r>
          </w:p>
          <w:p w14:paraId="30FBC249"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Specification impact in RAN1 and RAN3.</w:t>
            </w:r>
          </w:p>
          <w:p w14:paraId="4559464F" w14:textId="77777777" w:rsidR="00C75A2A" w:rsidRPr="003010D0" w:rsidRDefault="00C75A2A" w:rsidP="00C75A2A">
            <w:pPr>
              <w:pStyle w:val="a3"/>
              <w:widowControl w:val="0"/>
              <w:numPr>
                <w:ilvl w:val="0"/>
                <w:numId w:val="27"/>
              </w:numPr>
              <w:suppressAutoHyphens/>
              <w:snapToGrid w:val="0"/>
              <w:spacing w:after="0"/>
              <w:contextualSpacing w:val="0"/>
              <w:jc w:val="both"/>
              <w:rPr>
                <w:i/>
                <w:iCs/>
              </w:rPr>
            </w:pPr>
            <w:r w:rsidRPr="003010D0">
              <w:rPr>
                <w:i/>
                <w:iCs/>
              </w:rPr>
              <w:t>gNB/UE implementation complexity.</w:t>
            </w:r>
          </w:p>
          <w:p w14:paraId="302DE644" w14:textId="651289B6" w:rsidR="00C75A2A" w:rsidRPr="003010D0" w:rsidRDefault="00C75A2A" w:rsidP="003010D0">
            <w:pPr>
              <w:pStyle w:val="a3"/>
              <w:widowControl w:val="0"/>
              <w:numPr>
                <w:ilvl w:val="0"/>
                <w:numId w:val="27"/>
              </w:numPr>
              <w:suppressAutoHyphens/>
              <w:snapToGrid w:val="0"/>
              <w:spacing w:after="0"/>
              <w:contextualSpacing w:val="0"/>
              <w:jc w:val="both"/>
              <w:rPr>
                <w:i/>
                <w:iCs/>
              </w:rPr>
            </w:pPr>
            <w:r w:rsidRPr="003010D0">
              <w:rPr>
                <w:i/>
                <w:iCs/>
              </w:rPr>
              <w:t>Operational details of the scheme including feasibility and practicability.</w:t>
            </w:r>
          </w:p>
          <w:p w14:paraId="6BE796AB"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2E8C0167" w14:textId="77777777" w:rsidR="00C75A2A" w:rsidRPr="003010D0" w:rsidRDefault="00C75A2A" w:rsidP="00C75A2A">
            <w:pPr>
              <w:rPr>
                <w:rFonts w:eastAsia="宋体"/>
                <w:bCs/>
                <w:i/>
                <w:iCs/>
                <w:szCs w:val="28"/>
              </w:rPr>
            </w:pPr>
            <w:r w:rsidRPr="003010D0">
              <w:rPr>
                <w:rFonts w:eastAsia="宋体"/>
                <w:bCs/>
                <w:i/>
                <w:iCs/>
                <w:szCs w:val="28"/>
              </w:rPr>
              <w:t>Consider the following candidate gNB-to-gNB co-channel CLI handling schemes for further down-selection</w:t>
            </w:r>
          </w:p>
          <w:p w14:paraId="4C1E99D2"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gNB-to-gNB co-channel CLI and/or channel measurements</w:t>
            </w:r>
          </w:p>
          <w:p w14:paraId="4CFFD91E"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lastRenderedPageBreak/>
              <w:t xml:space="preserve">Spatial </w:t>
            </w:r>
            <w:proofErr w:type="gramStart"/>
            <w:r w:rsidRPr="003010D0">
              <w:rPr>
                <w:rFonts w:eastAsia="宋体"/>
                <w:bCs/>
                <w:i/>
                <w:iCs/>
                <w:szCs w:val="28"/>
              </w:rPr>
              <w:t>domain based</w:t>
            </w:r>
            <w:proofErr w:type="gramEnd"/>
            <w:r w:rsidRPr="003010D0">
              <w:rPr>
                <w:rFonts w:eastAsia="宋体"/>
                <w:bCs/>
                <w:i/>
                <w:iCs/>
                <w:szCs w:val="28"/>
              </w:rPr>
              <w:t xml:space="preserve"> schemes</w:t>
            </w:r>
            <w:r w:rsidRPr="003010D0">
              <w:rPr>
                <w:rFonts w:eastAsia="宋体"/>
                <w:bCs/>
                <w:i/>
                <w:iCs/>
                <w:szCs w:val="28"/>
              </w:rPr>
              <w:tab/>
            </w:r>
          </w:p>
          <w:p w14:paraId="0E3926D9"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nulling</w:t>
            </w:r>
          </w:p>
          <w:p w14:paraId="4194093B"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Beam pairing</w:t>
            </w:r>
          </w:p>
          <w:p w14:paraId="6732F153"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2860F5A4"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Power </w:t>
            </w:r>
            <w:proofErr w:type="gramStart"/>
            <w:r w:rsidRPr="003010D0">
              <w:rPr>
                <w:rFonts w:eastAsia="宋体"/>
                <w:bCs/>
                <w:i/>
                <w:iCs/>
                <w:szCs w:val="28"/>
              </w:rPr>
              <w:t>control based</w:t>
            </w:r>
            <w:proofErr w:type="gramEnd"/>
            <w:r w:rsidRPr="003010D0">
              <w:rPr>
                <w:rFonts w:eastAsia="宋体"/>
                <w:bCs/>
                <w:i/>
                <w:iCs/>
                <w:szCs w:val="28"/>
              </w:rPr>
              <w:t xml:space="preserve"> schemes</w:t>
            </w:r>
            <w:r w:rsidRPr="003010D0">
              <w:rPr>
                <w:rFonts w:eastAsia="宋体"/>
                <w:bCs/>
                <w:i/>
                <w:iCs/>
                <w:szCs w:val="28"/>
              </w:rPr>
              <w:tab/>
            </w:r>
          </w:p>
          <w:p w14:paraId="2ABC4B0D"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gNB Tx power control</w:t>
            </w:r>
          </w:p>
          <w:p w14:paraId="14980D96" w14:textId="77777777" w:rsidR="00C75A2A" w:rsidRPr="003010D0" w:rsidRDefault="00C75A2A" w:rsidP="00C75A2A">
            <w:pPr>
              <w:pStyle w:val="a3"/>
              <w:widowControl w:val="0"/>
              <w:numPr>
                <w:ilvl w:val="1"/>
                <w:numId w:val="27"/>
              </w:numPr>
              <w:suppressAutoHyphens/>
              <w:snapToGrid w:val="0"/>
              <w:spacing w:after="0"/>
              <w:contextualSpacing w:val="0"/>
              <w:jc w:val="both"/>
              <w:rPr>
                <w:rFonts w:eastAsia="宋体"/>
                <w:bCs/>
                <w:i/>
                <w:iCs/>
                <w:szCs w:val="28"/>
              </w:rPr>
            </w:pPr>
            <w:r w:rsidRPr="003010D0">
              <w:rPr>
                <w:rFonts w:eastAsia="宋体"/>
                <w:bCs/>
                <w:i/>
                <w:iCs/>
                <w:szCs w:val="28"/>
              </w:rPr>
              <w:t>UE Tx power control</w:t>
            </w:r>
          </w:p>
          <w:p w14:paraId="539C1BFC" w14:textId="335D09F2" w:rsidR="00C75A2A" w:rsidRPr="003010D0" w:rsidRDefault="00C75A2A" w:rsidP="00C75A2A">
            <w:pPr>
              <w:rPr>
                <w:rFonts w:eastAsia="宋体"/>
                <w:bCs/>
                <w:i/>
                <w:iCs/>
                <w:szCs w:val="28"/>
              </w:rPr>
            </w:pPr>
            <w:r w:rsidRPr="003010D0">
              <w:rPr>
                <w:rFonts w:eastAsia="宋体"/>
                <w:bCs/>
                <w:i/>
                <w:iCs/>
                <w:szCs w:val="28"/>
              </w:rPr>
              <w:t>Note: gNB-to-gNB co-channel CLI and/or channel measurements can be the enablers for some of the above CLI handling schemes.</w:t>
            </w:r>
          </w:p>
          <w:p w14:paraId="26EA6AE4" w14:textId="77777777" w:rsidR="00C75A2A" w:rsidRPr="003010D0" w:rsidRDefault="00C75A2A" w:rsidP="00C75A2A">
            <w:pPr>
              <w:rPr>
                <w:rFonts w:eastAsia="宋体"/>
                <w:b/>
                <w:bCs/>
                <w:i/>
                <w:iCs/>
                <w:szCs w:val="28"/>
                <w:highlight w:val="green"/>
              </w:rPr>
            </w:pPr>
            <w:r w:rsidRPr="003010D0">
              <w:rPr>
                <w:rFonts w:eastAsia="宋体"/>
                <w:b/>
                <w:bCs/>
                <w:i/>
                <w:iCs/>
                <w:szCs w:val="28"/>
                <w:highlight w:val="green"/>
              </w:rPr>
              <w:t>Agreement</w:t>
            </w:r>
          </w:p>
          <w:p w14:paraId="0A13663A" w14:textId="77777777" w:rsidR="00C75A2A" w:rsidRPr="003010D0" w:rsidRDefault="00C75A2A" w:rsidP="00C75A2A">
            <w:pPr>
              <w:rPr>
                <w:rFonts w:eastAsia="宋体"/>
                <w:bCs/>
                <w:i/>
                <w:iCs/>
                <w:szCs w:val="28"/>
              </w:rPr>
            </w:pPr>
            <w:r w:rsidRPr="003010D0">
              <w:rPr>
                <w:rFonts w:eastAsia="宋体"/>
                <w:bCs/>
                <w:i/>
                <w:iCs/>
                <w:szCs w:val="28"/>
              </w:rPr>
              <w:t>Consider the following candidate UE-to-UE co-channel CLI handling schemes for further down-selection</w:t>
            </w:r>
          </w:p>
          <w:p w14:paraId="254577C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UE-to-UE co-channel CLI measurement and reporting</w:t>
            </w:r>
          </w:p>
          <w:p w14:paraId="75116D7A"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Coordinated scheduling in time and/or frequency</w:t>
            </w:r>
          </w:p>
          <w:p w14:paraId="38A1CD25"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Spatial </w:t>
            </w:r>
            <w:proofErr w:type="gramStart"/>
            <w:r w:rsidRPr="003010D0">
              <w:rPr>
                <w:rFonts w:eastAsia="宋体"/>
                <w:bCs/>
                <w:i/>
                <w:iCs/>
                <w:szCs w:val="28"/>
              </w:rPr>
              <w:t>domain based</w:t>
            </w:r>
            <w:proofErr w:type="gramEnd"/>
            <w:r w:rsidRPr="003010D0">
              <w:rPr>
                <w:rFonts w:eastAsia="宋体"/>
                <w:bCs/>
                <w:i/>
                <w:iCs/>
                <w:szCs w:val="28"/>
              </w:rPr>
              <w:t xml:space="preserve"> schemes</w:t>
            </w:r>
          </w:p>
          <w:p w14:paraId="3247C69B" w14:textId="77777777" w:rsidR="00C75A2A" w:rsidRPr="003010D0" w:rsidRDefault="00C75A2A" w:rsidP="00C75A2A">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 xml:space="preserve">Power </w:t>
            </w:r>
            <w:proofErr w:type="gramStart"/>
            <w:r w:rsidRPr="003010D0">
              <w:rPr>
                <w:rFonts w:eastAsia="宋体"/>
                <w:bCs/>
                <w:i/>
                <w:iCs/>
                <w:szCs w:val="28"/>
              </w:rPr>
              <w:t>control based</w:t>
            </w:r>
            <w:proofErr w:type="gramEnd"/>
            <w:r w:rsidRPr="003010D0">
              <w:rPr>
                <w:rFonts w:eastAsia="宋体"/>
                <w:bCs/>
                <w:i/>
                <w:iCs/>
                <w:szCs w:val="28"/>
              </w:rPr>
              <w:t xml:space="preserve"> schemes</w:t>
            </w:r>
          </w:p>
          <w:p w14:paraId="002A85F6" w14:textId="24E54F0F" w:rsidR="00C75A2A" w:rsidRPr="003010D0" w:rsidRDefault="00C75A2A" w:rsidP="003010D0">
            <w:pPr>
              <w:pStyle w:val="a3"/>
              <w:widowControl w:val="0"/>
              <w:numPr>
                <w:ilvl w:val="0"/>
                <w:numId w:val="27"/>
              </w:numPr>
              <w:suppressAutoHyphens/>
              <w:snapToGrid w:val="0"/>
              <w:spacing w:after="0"/>
              <w:contextualSpacing w:val="0"/>
              <w:jc w:val="both"/>
              <w:rPr>
                <w:rFonts w:eastAsia="宋体"/>
                <w:bCs/>
                <w:i/>
                <w:iCs/>
                <w:szCs w:val="28"/>
              </w:rPr>
            </w:pPr>
            <w:r w:rsidRPr="003010D0">
              <w:rPr>
                <w:rFonts w:eastAsia="宋体"/>
                <w:bCs/>
                <w:i/>
                <w:iCs/>
                <w:szCs w:val="28"/>
              </w:rPr>
              <w:t>Note: UE-to-UE co-channel CLI measurement and reporting can be the enablers for some of the above CLI handling schemes.</w:t>
            </w:r>
          </w:p>
          <w:p w14:paraId="7A61D2EE" w14:textId="77777777" w:rsidR="00C75A2A" w:rsidRPr="003010D0" w:rsidRDefault="00C75A2A" w:rsidP="00C75A2A">
            <w:pPr>
              <w:rPr>
                <w:b/>
                <w:i/>
                <w:iCs/>
                <w:highlight w:val="green"/>
              </w:rPr>
            </w:pPr>
            <w:r w:rsidRPr="003010D0">
              <w:rPr>
                <w:b/>
                <w:i/>
                <w:iCs/>
                <w:highlight w:val="green"/>
              </w:rPr>
              <w:t>Agreement</w:t>
            </w:r>
          </w:p>
          <w:p w14:paraId="4F2A0282" w14:textId="5DCD3820" w:rsidR="00C75A2A" w:rsidRPr="003010D0" w:rsidRDefault="00C75A2A" w:rsidP="00C75A2A">
            <w:pPr>
              <w:rPr>
                <w:b/>
                <w:i/>
                <w:iCs/>
              </w:rPr>
            </w:pPr>
            <w:r w:rsidRPr="003010D0">
              <w:rPr>
                <w:i/>
                <w:iCs/>
              </w:rPr>
              <w:t xml:space="preserve">gNB Tx power </w:t>
            </w:r>
            <w:proofErr w:type="gramStart"/>
            <w:r w:rsidRPr="003010D0">
              <w:rPr>
                <w:i/>
                <w:iCs/>
              </w:rPr>
              <w:t>control based</w:t>
            </w:r>
            <w:proofErr w:type="gramEnd"/>
            <w:r w:rsidRPr="003010D0">
              <w:rPr>
                <w:i/>
                <w:iCs/>
              </w:rPr>
              <w:t xml:space="preserve"> schemes are not considered in the down-selection of gNB-to-gNB co-channel CLI handling schemes.</w:t>
            </w:r>
          </w:p>
          <w:p w14:paraId="19AF1EBA" w14:textId="77777777" w:rsidR="00C75A2A" w:rsidRPr="003010D0" w:rsidRDefault="00C75A2A" w:rsidP="00C75A2A">
            <w:pPr>
              <w:rPr>
                <w:b/>
                <w:i/>
                <w:iCs/>
                <w:highlight w:val="green"/>
              </w:rPr>
            </w:pPr>
            <w:r w:rsidRPr="003010D0">
              <w:rPr>
                <w:b/>
                <w:i/>
                <w:iCs/>
                <w:highlight w:val="green"/>
              </w:rPr>
              <w:t>Agreement</w:t>
            </w:r>
          </w:p>
          <w:p w14:paraId="6E3A95D1" w14:textId="77777777" w:rsidR="00C75A2A" w:rsidRPr="003010D0" w:rsidRDefault="00C75A2A" w:rsidP="00C75A2A">
            <w:pPr>
              <w:tabs>
                <w:tab w:val="left" w:pos="0"/>
              </w:tabs>
              <w:rPr>
                <w:i/>
                <w:iCs/>
              </w:rPr>
            </w:pPr>
            <w:r w:rsidRPr="003010D0">
              <w:rPr>
                <w:rFonts w:eastAsia="宋体"/>
                <w:i/>
                <w:iCs/>
              </w:rPr>
              <w:t xml:space="preserve">For SBFD aware UEs, CLI measurements is performed within the active DL BWP and the </w:t>
            </w:r>
            <w:r w:rsidRPr="003010D0">
              <w:rPr>
                <w:i/>
                <w:iCs/>
              </w:rPr>
              <w:t>following can be considered</w:t>
            </w:r>
          </w:p>
          <w:p w14:paraId="5892615E"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Method#1: UE measures RSSI within DL subband</w:t>
            </w:r>
          </w:p>
          <w:p w14:paraId="02AE4977"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Method#2: UE measures RSRP of aggressor UE within UL subband</w:t>
            </w:r>
          </w:p>
          <w:p w14:paraId="7345066F"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Method#3: UE measures RSSI within UL subband</w:t>
            </w:r>
          </w:p>
          <w:p w14:paraId="3A14D6F9" w14:textId="77777777" w:rsidR="00C75A2A" w:rsidRPr="003010D0" w:rsidRDefault="00C75A2A" w:rsidP="00C75A2A">
            <w:pPr>
              <w:pStyle w:val="a3"/>
              <w:widowControl w:val="0"/>
              <w:numPr>
                <w:ilvl w:val="0"/>
                <w:numId w:val="27"/>
              </w:numPr>
              <w:suppressAutoHyphens/>
              <w:snapToGrid w:val="0"/>
              <w:spacing w:after="0"/>
              <w:contextualSpacing w:val="0"/>
              <w:rPr>
                <w:i/>
                <w:iCs/>
              </w:rPr>
            </w:pPr>
            <w:r w:rsidRPr="003010D0">
              <w:rPr>
                <w:i/>
                <w:iCs/>
              </w:rPr>
              <w:t>Method#4: UE measures RSSI within guard band, if guard band exists</w:t>
            </w:r>
          </w:p>
          <w:p w14:paraId="4C87E898" w14:textId="77777777" w:rsidR="00C75A2A" w:rsidRPr="003010D0" w:rsidRDefault="00C75A2A" w:rsidP="00C75A2A">
            <w:pPr>
              <w:rPr>
                <w:i/>
                <w:iCs/>
              </w:rPr>
            </w:pPr>
            <w:r w:rsidRPr="003010D0">
              <w:rPr>
                <w:i/>
                <w:iCs/>
              </w:rPr>
              <w:t>Note: If DL subband, UL subband or guard band is outside the active DL BWP, the above methods does not apply.</w:t>
            </w:r>
          </w:p>
          <w:p w14:paraId="48D7B41C" w14:textId="030E0364" w:rsidR="00C75A2A" w:rsidRPr="003010D0" w:rsidRDefault="00C75A2A" w:rsidP="00C75A2A">
            <w:pPr>
              <w:rPr>
                <w:i/>
                <w:iCs/>
              </w:rPr>
            </w:pPr>
            <w:r w:rsidRPr="003010D0">
              <w:rPr>
                <w:i/>
                <w:iCs/>
              </w:rPr>
              <w:t>Note: Method#4 does not imply that guard band is explicitly configured.</w:t>
            </w:r>
          </w:p>
          <w:p w14:paraId="162565E6" w14:textId="77777777" w:rsidR="00C75A2A" w:rsidRPr="003010D0" w:rsidRDefault="00C75A2A" w:rsidP="00C75A2A">
            <w:pPr>
              <w:rPr>
                <w:b/>
                <w:bCs/>
                <w:i/>
                <w:iCs/>
              </w:rPr>
            </w:pPr>
            <w:r w:rsidRPr="003010D0">
              <w:rPr>
                <w:b/>
                <w:bCs/>
                <w:i/>
                <w:iCs/>
              </w:rPr>
              <w:t>For future meetings:</w:t>
            </w:r>
          </w:p>
          <w:p w14:paraId="748CA6AD" w14:textId="75F3B867" w:rsidR="00C75A2A" w:rsidRPr="003010D0" w:rsidRDefault="00C75A2A" w:rsidP="003010D0">
            <w:r w:rsidRPr="003010D0">
              <w:rPr>
                <w:i/>
                <w:iCs/>
              </w:rPr>
              <w:t>Companies are to refer to Proposal 2-2a (gNB-gNB CLI handling) and Proposal 3-2a (UE to UE CLI handling) in R1-2401635 for future meetings. Companies are encouraged to provide additional details on potential spec impact and operational details of their preferred CLI handling scheme for further down-selection in RAN1#116bis.</w:t>
            </w:r>
          </w:p>
        </w:tc>
      </w:tr>
    </w:tbl>
    <w:p w14:paraId="0F340ECE" w14:textId="77777777" w:rsidR="00C75A2A" w:rsidRDefault="00C75A2A" w:rsidP="00FF6B4B">
      <w:pPr>
        <w:jc w:val="both"/>
        <w:rPr>
          <w:sz w:val="22"/>
          <w:szCs w:val="22"/>
        </w:rPr>
      </w:pPr>
    </w:p>
    <w:p w14:paraId="4282B235" w14:textId="4133F720" w:rsidR="00FF6B4B" w:rsidRDefault="00E56D6E" w:rsidP="00FF6B4B">
      <w:pPr>
        <w:jc w:val="both"/>
        <w:rPr>
          <w:sz w:val="22"/>
          <w:szCs w:val="22"/>
        </w:rPr>
      </w:pPr>
      <w:r>
        <w:rPr>
          <w:sz w:val="22"/>
          <w:szCs w:val="22"/>
        </w:rPr>
        <w:t>RAN1#113</w:t>
      </w:r>
    </w:p>
    <w:tbl>
      <w:tblPr>
        <w:tblStyle w:val="a5"/>
        <w:tblW w:w="0" w:type="auto"/>
        <w:tblLook w:val="04A0" w:firstRow="1" w:lastRow="0" w:firstColumn="1" w:lastColumn="0" w:noHBand="0" w:noVBand="1"/>
      </w:tblPr>
      <w:tblGrid>
        <w:gridCol w:w="9631"/>
      </w:tblGrid>
      <w:tr w:rsidR="00D92749" w14:paraId="7D30CDD4" w14:textId="77777777" w:rsidTr="005407EE">
        <w:tc>
          <w:tcPr>
            <w:tcW w:w="9631" w:type="dxa"/>
          </w:tcPr>
          <w:p w14:paraId="2AFB6D74"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AA2B896"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F9003DF" w14:textId="77777777" w:rsidR="00FF6B4B" w:rsidRPr="00F9097D" w:rsidRDefault="00E56D6E" w:rsidP="005407EE">
            <w:pPr>
              <w:spacing w:after="0"/>
              <w:rPr>
                <w:i/>
                <w:iCs/>
                <w:color w:val="000000"/>
                <w:sz w:val="22"/>
                <w:szCs w:val="22"/>
              </w:rPr>
            </w:pPr>
            <w:r w:rsidRPr="00F9097D">
              <w:rPr>
                <w:rFonts w:eastAsia="Malgun Gothic"/>
                <w:i/>
                <w:iCs/>
                <w:sz w:val="22"/>
                <w:szCs w:val="22"/>
                <w:lang w:eastAsia="ko-KR"/>
              </w:rPr>
              <w:t>In the study of gNB-to-gNB co-channel CLI measurement and/or channel measurement, it is assumed that periodic NZP CSI-RS/SSB is the baseline. Also, for the study, it is assumed that both CD-SSB and NCD-SSB can be used for gNB-to-gNB CLI measurement. From the study of gNB-to-gNB co-channel CLI measurement and/or channel measurement, followings are observed:</w:t>
            </w:r>
          </w:p>
          <w:p w14:paraId="72F15062"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gNBs, which measure gNB-to-gNB co-channel CLI using CD-SSBs from </w:t>
            </w:r>
            <w:proofErr w:type="spellStart"/>
            <w:r w:rsidRPr="00F9097D">
              <w:rPr>
                <w:rFonts w:eastAsia="Malgun Gothic"/>
                <w:i/>
                <w:iCs/>
                <w:sz w:val="22"/>
                <w:szCs w:val="22"/>
                <w:lang w:eastAsia="ko-KR"/>
              </w:rPr>
              <w:t>neighbor</w:t>
            </w:r>
            <w:proofErr w:type="spellEnd"/>
            <w:r w:rsidRPr="00F9097D">
              <w:rPr>
                <w:rFonts w:eastAsia="Malgun Gothic"/>
                <w:i/>
                <w:iCs/>
                <w:sz w:val="22"/>
                <w:szCs w:val="22"/>
                <w:lang w:eastAsia="ko-KR"/>
              </w:rPr>
              <w:t xml:space="preserve"> cells, might require muting/skipping some of the CD-SSBs if the time/frequency resource of CD-SSBs for the gNBs is overlapping.</w:t>
            </w:r>
          </w:p>
          <w:p w14:paraId="2EA5BFA8" w14:textId="77777777" w:rsidR="00FF6B4B" w:rsidRPr="00F9097D" w:rsidRDefault="00E56D6E" w:rsidP="00FF6B4B">
            <w:pPr>
              <w:widowControl w:val="0"/>
              <w:numPr>
                <w:ilvl w:val="1"/>
                <w:numId w:val="18"/>
              </w:numPr>
              <w:suppressAutoHyphens/>
              <w:spacing w:after="0" w:line="259" w:lineRule="auto"/>
              <w:contextualSpacing/>
              <w:jc w:val="both"/>
              <w:rPr>
                <w:rFonts w:eastAsia="Malgun Gothic"/>
                <w:i/>
                <w:iCs/>
                <w:sz w:val="22"/>
                <w:szCs w:val="22"/>
                <w:lang w:eastAsia="ko-KR"/>
              </w:rPr>
            </w:pPr>
            <w:r w:rsidRPr="00F9097D">
              <w:rPr>
                <w:rFonts w:eastAsia="Malgun Gothic"/>
                <w:i/>
                <w:iCs/>
                <w:sz w:val="22"/>
                <w:szCs w:val="22"/>
                <w:lang w:eastAsia="ko-KR"/>
              </w:rPr>
              <w:t xml:space="preserve">This approach might at least incur impact on initial </w:t>
            </w:r>
            <w:r w:rsidR="00B75B0F">
              <w:rPr>
                <w:rFonts w:eastAsia="Malgun Gothic"/>
                <w:i/>
                <w:iCs/>
                <w:sz w:val="22"/>
                <w:szCs w:val="22"/>
                <w:lang w:eastAsia="ko-KR"/>
              </w:rPr>
              <w:t>access/cell</w:t>
            </w:r>
            <w:r w:rsidRPr="00F9097D">
              <w:rPr>
                <w:rFonts w:eastAsia="Malgun Gothic"/>
                <w:i/>
                <w:iCs/>
                <w:sz w:val="22"/>
                <w:szCs w:val="22"/>
                <w:lang w:eastAsia="ko-KR"/>
              </w:rPr>
              <w:t xml:space="preserve"> search / RRM measurement performance</w:t>
            </w:r>
          </w:p>
          <w:p w14:paraId="27B653D8"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In order to address the above issue, NCD-SSBs can be used for CLI measurement at victim gNBs.</w:t>
            </w:r>
          </w:p>
          <w:p w14:paraId="18BB47B5"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SSB resources may be useful for coarse tracking of CLI levels </w:t>
            </w:r>
          </w:p>
          <w:p w14:paraId="63BAB41B"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gNBs can be used for the purpose of estimating inter-gNB CLI levels.</w:t>
            </w:r>
          </w:p>
          <w:p w14:paraId="0C9C6959" w14:textId="77777777" w:rsidR="00FF6B4B" w:rsidRPr="00F9097D" w:rsidRDefault="00E56D6E" w:rsidP="00FF6B4B">
            <w:pPr>
              <w:widowControl w:val="0"/>
              <w:numPr>
                <w:ilvl w:val="0"/>
                <w:numId w:val="18"/>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NZP CSI-RS resource configurations provided to </w:t>
            </w:r>
            <w:proofErr w:type="spellStart"/>
            <w:r w:rsidRPr="00F9097D">
              <w:rPr>
                <w:i/>
                <w:iCs/>
                <w:sz w:val="22"/>
                <w:szCs w:val="22"/>
                <w:lang w:eastAsia="x-none"/>
              </w:rPr>
              <w:t>neighbor</w:t>
            </w:r>
            <w:proofErr w:type="spellEnd"/>
            <w:r w:rsidRPr="00F9097D">
              <w:rPr>
                <w:i/>
                <w:iCs/>
                <w:sz w:val="22"/>
                <w:szCs w:val="22"/>
                <w:lang w:eastAsia="x-none"/>
              </w:rPr>
              <w:t xml:space="preserve"> gNBs also can be used for the purpose of estimating inter-gNB channel which helps Tx / Rx gNBs perform beamforming to reduce inter-gNB CLI.</w:t>
            </w:r>
          </w:p>
          <w:p w14:paraId="67822045"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61CE5F7"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1DAEE19D"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the benefit of knowledge among gNBs of semi-static SBFD time and frequency configuration, followings are observed:</w:t>
            </w:r>
          </w:p>
          <w:p w14:paraId="5912164E" w14:textId="77777777" w:rsidR="00FF6B4B" w:rsidRPr="00F9097D" w:rsidRDefault="00E56D6E" w:rsidP="00FF6B4B">
            <w:pPr>
              <w:widowControl w:val="0"/>
              <w:numPr>
                <w:ilvl w:val="0"/>
                <w:numId w:val="19"/>
              </w:numPr>
              <w:suppressAutoHyphens/>
              <w:spacing w:after="0" w:line="259" w:lineRule="auto"/>
              <w:contextualSpacing/>
              <w:jc w:val="both"/>
              <w:rPr>
                <w:i/>
                <w:iCs/>
                <w:sz w:val="22"/>
                <w:szCs w:val="22"/>
                <w:lang w:eastAsia="x-none"/>
              </w:rPr>
            </w:pPr>
            <w:r w:rsidRPr="00F9097D">
              <w:rPr>
                <w:i/>
                <w:iCs/>
                <w:sz w:val="22"/>
                <w:szCs w:val="22"/>
                <w:lang w:eastAsia="x-none"/>
              </w:rPr>
              <w:t xml:space="preserve">The knowledge among gNBs of semi-static SBFD time and frequency </w:t>
            </w:r>
            <w:r w:rsidRPr="00F9097D">
              <w:rPr>
                <w:rFonts w:eastAsia="Malgun Gothic"/>
                <w:i/>
                <w:iCs/>
                <w:sz w:val="22"/>
                <w:szCs w:val="22"/>
                <w:lang w:eastAsia="ko-KR"/>
              </w:rPr>
              <w:t>configuration</w:t>
            </w:r>
            <w:r w:rsidRPr="00F9097D">
              <w:rPr>
                <w:i/>
                <w:iCs/>
                <w:sz w:val="22"/>
                <w:szCs w:val="22"/>
                <w:lang w:eastAsia="x-none"/>
              </w:rPr>
              <w:t xml:space="preserve"> can be beneficial depending on gNB implementation</w:t>
            </w:r>
          </w:p>
          <w:p w14:paraId="25EE991C" w14:textId="77777777" w:rsidR="00FF6B4B" w:rsidRPr="00F9097D" w:rsidRDefault="00E56D6E" w:rsidP="005407EE">
            <w:pPr>
              <w:widowControl w:val="0"/>
              <w:suppressAutoHyphens/>
              <w:spacing w:after="0" w:line="259" w:lineRule="auto"/>
              <w:contextualSpacing/>
              <w:jc w:val="both"/>
              <w:rPr>
                <w:i/>
                <w:iCs/>
                <w:sz w:val="22"/>
                <w:szCs w:val="22"/>
                <w:lang w:eastAsia="x-none"/>
              </w:rPr>
            </w:pPr>
            <w:r w:rsidRPr="00F9097D">
              <w:rPr>
                <w:i/>
                <w:iCs/>
                <w:sz w:val="22"/>
                <w:szCs w:val="22"/>
                <w:lang w:eastAsia="x-none"/>
              </w:rPr>
              <w:t>Note: As of RAN1#113, there are no evaluation results to verify the magnitude of the benefit</w:t>
            </w:r>
          </w:p>
          <w:p w14:paraId="4D749ACB" w14:textId="77777777" w:rsidR="00FF6B4B" w:rsidRPr="00F9097D" w:rsidRDefault="00E56D6E" w:rsidP="005407EE">
            <w:pPr>
              <w:spacing w:after="0"/>
              <w:rPr>
                <w:i/>
                <w:iCs/>
                <w:sz w:val="22"/>
                <w:szCs w:val="22"/>
                <w:highlight w:val="green"/>
                <w:lang w:eastAsia="ko-KR"/>
              </w:rPr>
            </w:pPr>
            <w:r w:rsidRPr="00F9097D">
              <w:rPr>
                <w:i/>
                <w:iCs/>
                <w:sz w:val="22"/>
                <w:szCs w:val="22"/>
                <w:highlight w:val="green"/>
                <w:lang w:eastAsia="ko-KR"/>
              </w:rPr>
              <w:t>Agreement</w:t>
            </w:r>
          </w:p>
          <w:p w14:paraId="0D632C80" w14:textId="77777777" w:rsidR="00FF6B4B" w:rsidRPr="00F9097D" w:rsidRDefault="00E56D6E" w:rsidP="005407EE">
            <w:pPr>
              <w:spacing w:after="0"/>
              <w:rPr>
                <w:rFonts w:eastAsia="Malgun Gothic"/>
                <w:b/>
                <w:i/>
                <w:iCs/>
                <w:sz w:val="22"/>
                <w:szCs w:val="22"/>
                <w:lang w:eastAsia="zh-CN"/>
              </w:rPr>
            </w:pPr>
            <w:r w:rsidRPr="00F9097D">
              <w:rPr>
                <w:rFonts w:eastAsia="Malgun Gothic"/>
                <w:b/>
                <w:i/>
                <w:iCs/>
                <w:sz w:val="22"/>
                <w:szCs w:val="22"/>
                <w:lang w:eastAsia="zh-CN"/>
              </w:rPr>
              <w:t>The following conclusion is to be captured in the TR</w:t>
            </w:r>
          </w:p>
          <w:p w14:paraId="30AEDA4E" w14:textId="77777777" w:rsidR="00FF6B4B" w:rsidRPr="00F9097D" w:rsidRDefault="00E56D6E" w:rsidP="005407EE">
            <w:pPr>
              <w:spacing w:after="0"/>
              <w:rPr>
                <w:rFonts w:eastAsia="Malgun Gothic"/>
                <w:i/>
                <w:iCs/>
                <w:sz w:val="22"/>
                <w:szCs w:val="22"/>
                <w:lang w:eastAsia="ko-KR"/>
              </w:rPr>
            </w:pPr>
            <w:r w:rsidRPr="00F9097D">
              <w:rPr>
                <w:rFonts w:eastAsia="Malgun Gothic"/>
                <w:i/>
                <w:iCs/>
                <w:sz w:val="22"/>
                <w:szCs w:val="22"/>
                <w:lang w:eastAsia="ko-KR"/>
              </w:rPr>
              <w:t>From the study of UL resource muting for gNB-to-gNB co-channel CLI measurement, channel measurement, the followings are observed:</w:t>
            </w:r>
          </w:p>
          <w:p w14:paraId="3EF9B7D4"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CLI levels with less interference from UL. </w:t>
            </w:r>
          </w:p>
          <w:p w14:paraId="0D0E2386"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w:t>
            </w:r>
            <w:r w:rsidRPr="00F9097D">
              <w:rPr>
                <w:rFonts w:eastAsia="Malgun Gothic"/>
                <w:i/>
                <w:iCs/>
                <w:sz w:val="22"/>
                <w:szCs w:val="22"/>
                <w:lang w:eastAsia="ko-KR"/>
              </w:rPr>
              <w:t xml:space="preserve">UL resource muting can be used to measure the gNB-to-gNB channel with less interference </w:t>
            </w:r>
            <w:r w:rsidRPr="00F9097D">
              <w:rPr>
                <w:rFonts w:eastAsia="Malgun Gothic"/>
                <w:i/>
                <w:iCs/>
                <w:sz w:val="22"/>
                <w:szCs w:val="22"/>
                <w:lang w:eastAsia="ko-KR"/>
              </w:rPr>
              <w:lastRenderedPageBreak/>
              <w:t>from UL.</w:t>
            </w:r>
          </w:p>
          <w:p w14:paraId="7275878B" w14:textId="77777777" w:rsidR="00FF6B4B" w:rsidRPr="00F9097D" w:rsidRDefault="00E56D6E" w:rsidP="00FF6B4B">
            <w:pPr>
              <w:widowControl w:val="0"/>
              <w:numPr>
                <w:ilvl w:val="0"/>
                <w:numId w:val="20"/>
              </w:numPr>
              <w:suppressAutoHyphens/>
              <w:spacing w:after="0" w:line="259" w:lineRule="auto"/>
              <w:contextualSpacing/>
              <w:jc w:val="both"/>
              <w:rPr>
                <w:rFonts w:eastAsia="Malgun Gothic"/>
                <w:i/>
                <w:iCs/>
                <w:sz w:val="22"/>
                <w:szCs w:val="22"/>
                <w:lang w:eastAsia="ko-KR"/>
              </w:rPr>
            </w:pPr>
            <w:r w:rsidRPr="00F9097D">
              <w:rPr>
                <w:i/>
                <w:iCs/>
                <w:sz w:val="22"/>
                <w:szCs w:val="22"/>
                <w:lang w:eastAsia="x-none"/>
              </w:rPr>
              <w:t xml:space="preserve">The UL resource muting can be used to </w:t>
            </w:r>
            <w:r w:rsidRPr="00F9097D">
              <w:rPr>
                <w:rFonts w:eastAsia="Malgun Gothic"/>
                <w:i/>
                <w:iCs/>
                <w:sz w:val="22"/>
                <w:szCs w:val="22"/>
                <w:lang w:eastAsia="ko-KR"/>
              </w:rPr>
              <w:t>measure</w:t>
            </w:r>
            <w:r w:rsidRPr="00F9097D">
              <w:rPr>
                <w:i/>
                <w:iCs/>
                <w:sz w:val="22"/>
                <w:szCs w:val="22"/>
                <w:lang w:eastAsia="x-none"/>
              </w:rPr>
              <w:t xml:space="preserve"> the gNB-to-gNB CLI interference covariance matrix </w:t>
            </w:r>
            <w:r w:rsidRPr="00F9097D">
              <w:rPr>
                <w:rFonts w:eastAsia="Malgun Gothic"/>
                <w:i/>
                <w:iCs/>
                <w:sz w:val="22"/>
                <w:szCs w:val="22"/>
                <w:lang w:eastAsia="ko-KR"/>
              </w:rPr>
              <w:t>with less interference from UL</w:t>
            </w:r>
            <w:r w:rsidRPr="00F9097D">
              <w:rPr>
                <w:i/>
                <w:iCs/>
                <w:sz w:val="22"/>
                <w:szCs w:val="22"/>
                <w:lang w:eastAsia="x-none"/>
              </w:rPr>
              <w:t>.</w:t>
            </w:r>
          </w:p>
          <w:p w14:paraId="21DDE4B9" w14:textId="77777777" w:rsidR="00FF6B4B" w:rsidRPr="00F9097D" w:rsidRDefault="00E56D6E" w:rsidP="005407EE">
            <w:pPr>
              <w:spacing w:after="0" w:line="252" w:lineRule="auto"/>
              <w:rPr>
                <w:i/>
                <w:iCs/>
                <w:sz w:val="22"/>
                <w:szCs w:val="22"/>
              </w:rPr>
            </w:pPr>
            <w:r w:rsidRPr="00F9097D">
              <w:rPr>
                <w:i/>
                <w:iCs/>
                <w:sz w:val="22"/>
                <w:szCs w:val="22"/>
              </w:rPr>
              <w:t>Note: Above can be done using current specification which supports transparent UL resource muting with gNB scheduling</w:t>
            </w:r>
          </w:p>
          <w:p w14:paraId="589C3F2F" w14:textId="77777777" w:rsidR="00FF6B4B" w:rsidRPr="00F9097D" w:rsidRDefault="00E56D6E" w:rsidP="005407EE">
            <w:pPr>
              <w:spacing w:after="0" w:line="252" w:lineRule="auto"/>
              <w:rPr>
                <w:rFonts w:ascii="Arial" w:hAnsi="Arial" w:cs="Arial"/>
                <w:sz w:val="16"/>
                <w:szCs w:val="16"/>
              </w:rPr>
            </w:pPr>
            <w:r w:rsidRPr="00F9097D">
              <w:rPr>
                <w:i/>
                <w:iCs/>
                <w:sz w:val="22"/>
                <w:szCs w:val="22"/>
              </w:rPr>
              <w:t>Note: UL resource muting could incur UL performance loss</w:t>
            </w:r>
          </w:p>
        </w:tc>
      </w:tr>
    </w:tbl>
    <w:p w14:paraId="54554376" w14:textId="77777777" w:rsidR="00FF6B4B" w:rsidRDefault="00FF6B4B" w:rsidP="00FF6B4B">
      <w:pPr>
        <w:jc w:val="both"/>
        <w:rPr>
          <w:sz w:val="22"/>
          <w:szCs w:val="22"/>
        </w:rPr>
      </w:pPr>
    </w:p>
    <w:p w14:paraId="6609F309" w14:textId="77777777" w:rsidR="00FF6B4B" w:rsidRDefault="00E56D6E" w:rsidP="00FF6B4B">
      <w:pPr>
        <w:jc w:val="both"/>
        <w:rPr>
          <w:sz w:val="22"/>
          <w:szCs w:val="22"/>
        </w:rPr>
      </w:pPr>
      <w:r>
        <w:rPr>
          <w:sz w:val="22"/>
          <w:szCs w:val="22"/>
        </w:rPr>
        <w:t>RAN1#112</w:t>
      </w:r>
    </w:p>
    <w:tbl>
      <w:tblPr>
        <w:tblStyle w:val="a5"/>
        <w:tblW w:w="0" w:type="auto"/>
        <w:tblLook w:val="04A0" w:firstRow="1" w:lastRow="0" w:firstColumn="1" w:lastColumn="0" w:noHBand="0" w:noVBand="1"/>
      </w:tblPr>
      <w:tblGrid>
        <w:gridCol w:w="9631"/>
      </w:tblGrid>
      <w:tr w:rsidR="00D92749" w14:paraId="5902C867" w14:textId="77777777" w:rsidTr="005407EE">
        <w:tc>
          <w:tcPr>
            <w:tcW w:w="9631" w:type="dxa"/>
          </w:tcPr>
          <w:p w14:paraId="26BD9310"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51BF8AC7"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For the study of gNB-to-gNB co-channel interference measurement, it is assumed that both CD-SSB and NCD-SSB can be used for gNB-to-gNB CLI measurement.</w:t>
            </w:r>
          </w:p>
          <w:p w14:paraId="3C3BD673"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5E9ED1AB"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Study the benefit of knowledge among gNBs of configurations such as</w:t>
            </w:r>
          </w:p>
          <w:p w14:paraId="0DDE6970" w14:textId="77777777" w:rsidR="00FF6B4B" w:rsidRPr="00C5272F" w:rsidRDefault="00E56D6E" w:rsidP="00FF6B4B">
            <w:pPr>
              <w:pStyle w:val="a3"/>
              <w:numPr>
                <w:ilvl w:val="0"/>
                <w:numId w:val="16"/>
              </w:numPr>
              <w:overflowPunct w:val="0"/>
              <w:autoSpaceDE w:val="0"/>
              <w:autoSpaceDN w:val="0"/>
              <w:adjustRightInd w:val="0"/>
              <w:spacing w:after="0"/>
              <w:textAlignment w:val="baseline"/>
              <w:rPr>
                <w:i/>
                <w:iCs/>
                <w:sz w:val="22"/>
                <w:szCs w:val="22"/>
                <w:lang w:eastAsia="ko-KR"/>
              </w:rPr>
            </w:pPr>
            <w:r w:rsidRPr="00C5272F">
              <w:rPr>
                <w:i/>
                <w:iCs/>
                <w:sz w:val="22"/>
                <w:szCs w:val="22"/>
                <w:lang w:eastAsia="ko-KR"/>
              </w:rPr>
              <w:t>SBFD time/frequency configuration</w:t>
            </w:r>
          </w:p>
          <w:p w14:paraId="287F98C6" w14:textId="77777777" w:rsidR="00FF6B4B" w:rsidRPr="00C5272F" w:rsidRDefault="00E56D6E" w:rsidP="005407EE">
            <w:pPr>
              <w:spacing w:after="0"/>
              <w:rPr>
                <w:rFonts w:eastAsia="Malgun Gothic"/>
                <w:i/>
                <w:iCs/>
                <w:sz w:val="22"/>
                <w:szCs w:val="22"/>
                <w:highlight w:val="green"/>
                <w:lang w:eastAsia="ko-KR"/>
              </w:rPr>
            </w:pPr>
            <w:r w:rsidRPr="00C5272F">
              <w:rPr>
                <w:rFonts w:eastAsia="Malgun Gothic"/>
                <w:i/>
                <w:iCs/>
                <w:sz w:val="22"/>
                <w:szCs w:val="22"/>
                <w:highlight w:val="green"/>
                <w:lang w:eastAsia="ko-KR"/>
              </w:rPr>
              <w:t>Agreement</w:t>
            </w:r>
          </w:p>
          <w:p w14:paraId="4214A86A" w14:textId="77777777" w:rsidR="00FF6B4B" w:rsidRPr="00C5272F" w:rsidRDefault="00E56D6E" w:rsidP="005407EE">
            <w:pPr>
              <w:spacing w:after="0"/>
              <w:rPr>
                <w:i/>
                <w:iCs/>
                <w:sz w:val="22"/>
                <w:szCs w:val="22"/>
              </w:rPr>
            </w:pPr>
            <w:r w:rsidRPr="00C5272F">
              <w:rPr>
                <w:rFonts w:eastAsia="Malgun Gothic"/>
                <w:i/>
                <w:iCs/>
                <w:sz w:val="22"/>
                <w:szCs w:val="22"/>
                <w:lang w:eastAsia="ko-KR"/>
              </w:rPr>
              <w:t>For spatial domain enhancement of gNB-to-gNB co-channel CLI handling, DL Tx beam information of the gNB can be exchanged between gNBs. Reference signal resource ID (e.g., NZP-CSI-RS resource ID, SSB index) can be used as beam information exchange between gNBs.</w:t>
            </w:r>
          </w:p>
          <w:p w14:paraId="2D8DC51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32CF1AB6" w14:textId="77777777" w:rsidR="00FF6B4B" w:rsidRPr="00C5272F" w:rsidRDefault="00E56D6E" w:rsidP="005407EE">
            <w:pPr>
              <w:spacing w:after="0"/>
              <w:rPr>
                <w:i/>
                <w:iCs/>
                <w:sz w:val="22"/>
                <w:szCs w:val="22"/>
              </w:rPr>
            </w:pPr>
            <w:r w:rsidRPr="00C5272F">
              <w:rPr>
                <w:rFonts w:eastAsia="Malgun Gothic"/>
                <w:i/>
                <w:iCs/>
                <w:sz w:val="22"/>
                <w:szCs w:val="22"/>
                <w:lang w:eastAsia="ko-KR"/>
              </w:rPr>
              <w:t>For L1/L2 based UE-to-UE CLI measurement, SRS-RSRP and CLI-RSSI are to be further studied as baseline metrics.</w:t>
            </w:r>
          </w:p>
          <w:p w14:paraId="4E408EA9"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1DADBB5E" w14:textId="77777777" w:rsidR="00FF6B4B" w:rsidRPr="00C5272F" w:rsidRDefault="00E56D6E" w:rsidP="005407EE">
            <w:pPr>
              <w:spacing w:after="0"/>
              <w:rPr>
                <w:rFonts w:eastAsia="Malgun Gothic"/>
                <w:i/>
                <w:iCs/>
                <w:sz w:val="22"/>
                <w:szCs w:val="22"/>
                <w:lang w:eastAsia="ko-KR"/>
              </w:rPr>
            </w:pPr>
            <w:r w:rsidRPr="00C5272F">
              <w:rPr>
                <w:rFonts w:eastAsia="Malgun Gothic"/>
                <w:i/>
                <w:iCs/>
                <w:sz w:val="22"/>
                <w:szCs w:val="22"/>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2CF9D40D" w14:textId="77777777" w:rsidR="00FF6B4B" w:rsidRPr="00C5272F" w:rsidRDefault="00E56D6E" w:rsidP="005407EE">
            <w:pPr>
              <w:spacing w:after="0"/>
              <w:rPr>
                <w:i/>
                <w:iCs/>
                <w:sz w:val="22"/>
                <w:szCs w:val="22"/>
                <w:highlight w:val="green"/>
                <w:lang w:val="en-US" w:eastAsia="ko-KR"/>
              </w:rPr>
            </w:pPr>
            <w:r w:rsidRPr="00C5272F">
              <w:rPr>
                <w:i/>
                <w:iCs/>
                <w:sz w:val="22"/>
                <w:szCs w:val="22"/>
                <w:highlight w:val="green"/>
                <w:lang w:val="en-US" w:eastAsia="ko-KR"/>
              </w:rPr>
              <w:t>Agreement</w:t>
            </w:r>
          </w:p>
          <w:p w14:paraId="0748B478" w14:textId="77777777" w:rsidR="00FF6B4B" w:rsidRPr="00C5272F" w:rsidRDefault="00E56D6E" w:rsidP="005407EE">
            <w:pPr>
              <w:spacing w:after="0"/>
              <w:rPr>
                <w:i/>
                <w:iCs/>
                <w:sz w:val="22"/>
                <w:szCs w:val="22"/>
                <w:lang w:eastAsia="ko-KR"/>
              </w:rPr>
            </w:pPr>
            <w:r w:rsidRPr="00C5272F">
              <w:rPr>
                <w:i/>
                <w:iCs/>
                <w:sz w:val="22"/>
                <w:szCs w:val="22"/>
                <w:lang w:eastAsia="ko-KR"/>
              </w:rPr>
              <w:t>For L1/L2 based UE-to-UE co-channel CLI measurement and reporting mechanism, study the following measurement and report framework.</w:t>
            </w:r>
          </w:p>
          <w:p w14:paraId="0B40067C"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Use existing CSI framework as the baseline.</w:t>
            </w:r>
          </w:p>
          <w:p w14:paraId="324580F0" w14:textId="77777777" w:rsidR="00FF6B4B" w:rsidRPr="00C5272F" w:rsidRDefault="00E56D6E" w:rsidP="00FF6B4B">
            <w:pPr>
              <w:pStyle w:val="a3"/>
              <w:numPr>
                <w:ilvl w:val="0"/>
                <w:numId w:val="17"/>
              </w:numPr>
              <w:overflowPunct w:val="0"/>
              <w:autoSpaceDE w:val="0"/>
              <w:autoSpaceDN w:val="0"/>
              <w:adjustRightInd w:val="0"/>
              <w:spacing w:after="0"/>
              <w:ind w:left="709"/>
              <w:textAlignment w:val="baseline"/>
              <w:rPr>
                <w:i/>
                <w:iCs/>
                <w:sz w:val="22"/>
                <w:szCs w:val="22"/>
                <w:lang w:eastAsia="ko-KR"/>
              </w:rPr>
            </w:pPr>
            <w:r w:rsidRPr="00C5272F">
              <w:rPr>
                <w:i/>
                <w:iCs/>
                <w:sz w:val="22"/>
                <w:szCs w:val="22"/>
                <w:lang w:eastAsia="ko-KR"/>
              </w:rPr>
              <w:t>Others are not precluded.</w:t>
            </w:r>
          </w:p>
          <w:p w14:paraId="2F705260" w14:textId="77777777" w:rsidR="00FF6B4B" w:rsidRPr="00C5272F" w:rsidRDefault="00E56D6E" w:rsidP="005407EE">
            <w:pPr>
              <w:spacing w:after="0"/>
              <w:rPr>
                <w:i/>
                <w:iCs/>
                <w:sz w:val="22"/>
                <w:szCs w:val="22"/>
                <w:highlight w:val="green"/>
                <w:lang w:eastAsia="ko-KR"/>
              </w:rPr>
            </w:pPr>
            <w:r w:rsidRPr="00C5272F">
              <w:rPr>
                <w:i/>
                <w:iCs/>
                <w:sz w:val="22"/>
                <w:szCs w:val="22"/>
                <w:highlight w:val="green"/>
                <w:lang w:eastAsia="ko-KR"/>
              </w:rPr>
              <w:t>Agreement</w:t>
            </w:r>
          </w:p>
          <w:p w14:paraId="031508E4" w14:textId="77777777" w:rsidR="00FF6B4B" w:rsidRPr="00C5272F" w:rsidRDefault="00E56D6E" w:rsidP="005407EE">
            <w:pPr>
              <w:spacing w:after="0"/>
              <w:rPr>
                <w:i/>
                <w:iCs/>
              </w:rPr>
            </w:pPr>
            <w:r w:rsidRPr="00C5272F">
              <w:rPr>
                <w:rFonts w:eastAsia="Malgun Gothic"/>
                <w:i/>
                <w:iCs/>
                <w:sz w:val="22"/>
                <w:szCs w:val="22"/>
                <w:lang w:eastAsia="ko-KR"/>
              </w:rPr>
              <w:t>For spatial domain enhancement of gNB-to-gNB CLI handling, study the benefit and the procedure of the information exchange of at least the preferred/non-preferred DL beams of the aggressor gNBs, based on the beam information exchanged between gNBs</w:t>
            </w:r>
          </w:p>
        </w:tc>
      </w:tr>
    </w:tbl>
    <w:p w14:paraId="5ACEEC63" w14:textId="77777777" w:rsidR="00FF6B4B" w:rsidRDefault="00FF6B4B" w:rsidP="00FF6B4B">
      <w:pPr>
        <w:rPr>
          <w:sz w:val="22"/>
          <w:szCs w:val="22"/>
          <w:u w:val="single"/>
        </w:rPr>
      </w:pPr>
    </w:p>
    <w:p w14:paraId="4F4F820F" w14:textId="77777777" w:rsidR="00FF6B4B" w:rsidRDefault="00E56D6E" w:rsidP="00FF6B4B">
      <w:pPr>
        <w:rPr>
          <w:sz w:val="22"/>
          <w:szCs w:val="22"/>
          <w:u w:val="single"/>
        </w:rPr>
      </w:pPr>
      <w:r w:rsidRPr="00F271DB">
        <w:rPr>
          <w:sz w:val="22"/>
          <w:szCs w:val="22"/>
          <w:u w:val="single"/>
        </w:rPr>
        <w:lastRenderedPageBreak/>
        <w:t>RAN1#1</w:t>
      </w:r>
      <w:r>
        <w:rPr>
          <w:sz w:val="22"/>
          <w:szCs w:val="22"/>
          <w:u w:val="single"/>
        </w:rPr>
        <w:t>11</w:t>
      </w:r>
    </w:p>
    <w:tbl>
      <w:tblPr>
        <w:tblStyle w:val="a5"/>
        <w:tblW w:w="0" w:type="auto"/>
        <w:tblLook w:val="04A0" w:firstRow="1" w:lastRow="0" w:firstColumn="1" w:lastColumn="0" w:noHBand="0" w:noVBand="1"/>
      </w:tblPr>
      <w:tblGrid>
        <w:gridCol w:w="9631"/>
      </w:tblGrid>
      <w:tr w:rsidR="00D92749" w14:paraId="194CFF60" w14:textId="77777777" w:rsidTr="005407EE">
        <w:tc>
          <w:tcPr>
            <w:tcW w:w="9631" w:type="dxa"/>
          </w:tcPr>
          <w:p w14:paraId="383D4919"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2A2125" w14:textId="77777777" w:rsidR="00FF6B4B" w:rsidRPr="00BC1B4A" w:rsidRDefault="00E56D6E" w:rsidP="005407EE">
            <w:pPr>
              <w:tabs>
                <w:tab w:val="left" w:pos="0"/>
              </w:tabs>
              <w:rPr>
                <w:rFonts w:eastAsia="Malgun Gothic"/>
                <w:i/>
                <w:iCs/>
                <w:lang w:val="en-US" w:eastAsia="ko-KR"/>
              </w:rPr>
            </w:pPr>
            <w:r w:rsidRPr="00BC1B4A">
              <w:rPr>
                <w:rFonts w:eastAsia="Malgun Gothic"/>
                <w:i/>
                <w:iCs/>
                <w:lang w:val="en-US" w:eastAsia="ko-KR"/>
              </w:rPr>
              <w:t>For gNB-to-gNB co-channel CLI measurement and/or channel measurement, at least periodic NZP CSI-RS/SSB is the baseline in RAN1 study.</w:t>
            </w:r>
          </w:p>
          <w:p w14:paraId="454652D8" w14:textId="77777777" w:rsidR="00FF6B4B" w:rsidRPr="00BC1B4A" w:rsidRDefault="00E56D6E" w:rsidP="00FF6B4B">
            <w:pPr>
              <w:pStyle w:val="a3"/>
              <w:numPr>
                <w:ilvl w:val="0"/>
                <w:numId w:val="14"/>
              </w:numPr>
              <w:overflowPunct w:val="0"/>
              <w:autoSpaceDE w:val="0"/>
              <w:autoSpaceDN w:val="0"/>
              <w:adjustRightInd w:val="0"/>
              <w:rPr>
                <w:rFonts w:eastAsia="宋体"/>
                <w:i/>
                <w:iCs/>
                <w:lang w:val="en-US" w:eastAsia="ko-KR"/>
              </w:rPr>
            </w:pPr>
            <w:r w:rsidRPr="00BC1B4A">
              <w:rPr>
                <w:i/>
                <w:iCs/>
                <w:lang w:val="en-US" w:eastAsia="ko-KR"/>
              </w:rPr>
              <w:t>FFS: Whether SSB is CD-SSB or NCD-SSB</w:t>
            </w:r>
          </w:p>
          <w:p w14:paraId="35E51078" w14:textId="77777777" w:rsidR="00FF6B4B" w:rsidRPr="00BC1B4A" w:rsidRDefault="00E56D6E" w:rsidP="005407EE">
            <w:pPr>
              <w:rPr>
                <w:rFonts w:eastAsia="Malgun Gothic"/>
                <w:i/>
                <w:iCs/>
                <w:lang w:eastAsia="ko-KR"/>
              </w:rPr>
            </w:pPr>
            <w:r w:rsidRPr="00BC1B4A">
              <w:rPr>
                <w:rFonts w:eastAsia="Malgun Gothic"/>
                <w:i/>
                <w:iCs/>
                <w:lang w:eastAsia="ko-KR"/>
              </w:rPr>
              <w:t xml:space="preserve">In the study RAN1 assumes that exchange of configuration for NZP CSI-RS /SSB can be an enabler for gNB-to-gNB CLI measurement and/or channel measurement. </w:t>
            </w:r>
          </w:p>
          <w:p w14:paraId="2FB5A9EE"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6744DD3C" w14:textId="77777777" w:rsidR="00FF6B4B" w:rsidRPr="00BC1B4A" w:rsidRDefault="00E56D6E" w:rsidP="005407EE">
            <w:pPr>
              <w:rPr>
                <w:i/>
                <w:iCs/>
                <w:lang w:val="en-US" w:eastAsia="ko-KR"/>
              </w:rPr>
            </w:pPr>
            <w:r w:rsidRPr="00BC1B4A">
              <w:rPr>
                <w:i/>
                <w:iCs/>
                <w:lang w:val="en-US" w:eastAsia="ko-KR"/>
              </w:rPr>
              <w:t xml:space="preserve">For the purpose of </w:t>
            </w:r>
            <w:r w:rsidRPr="00BC1B4A">
              <w:rPr>
                <w:i/>
                <w:iCs/>
              </w:rPr>
              <w:t>UE-to-UE CLI mitigation, consider the following potential enhancements:</w:t>
            </w:r>
          </w:p>
          <w:p w14:paraId="57E83577"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Times New Roman"/>
                <w:i/>
                <w:iCs/>
                <w:lang w:val="en-US" w:eastAsia="zh-CN"/>
              </w:rPr>
              <w:t>For L1/L2 UE-to-UE CLI reporting</w:t>
            </w:r>
            <w:r w:rsidRPr="00BC1B4A">
              <w:rPr>
                <w:rFonts w:eastAsia="Malgun Gothic"/>
                <w:i/>
                <w:iCs/>
                <w:lang w:val="en-US" w:eastAsia="ko-KR"/>
              </w:rPr>
              <w:t xml:space="preserve">, </w:t>
            </w:r>
            <w:r w:rsidRPr="00BC1B4A">
              <w:rPr>
                <w:rFonts w:eastAsia="Times New Roman"/>
                <w:i/>
                <w:iCs/>
                <w:lang w:val="en-US" w:eastAsia="zh-CN"/>
              </w:rPr>
              <w:t>periodic, semi-persistent, aperiodic or event triggered reporting.</w:t>
            </w:r>
          </w:p>
          <w:p w14:paraId="0257FAF0" w14:textId="77777777" w:rsidR="00FF6B4B" w:rsidRPr="00BC1B4A" w:rsidRDefault="00E56D6E" w:rsidP="00FF6B4B">
            <w:pPr>
              <w:pStyle w:val="a3"/>
              <w:numPr>
                <w:ilvl w:val="0"/>
                <w:numId w:val="15"/>
              </w:numPr>
              <w:overflowPunct w:val="0"/>
              <w:autoSpaceDE w:val="0"/>
              <w:autoSpaceDN w:val="0"/>
              <w:adjustRightInd w:val="0"/>
              <w:spacing w:after="0"/>
              <w:ind w:left="709"/>
              <w:rPr>
                <w:rFonts w:eastAsia="Malgun Gothic"/>
                <w:i/>
                <w:iCs/>
                <w:lang w:val="en-US" w:eastAsia="ko-KR"/>
              </w:rPr>
            </w:pPr>
            <w:r w:rsidRPr="00BC1B4A">
              <w:rPr>
                <w:rFonts w:eastAsia="Malgun Gothic"/>
                <w:i/>
                <w:iCs/>
                <w:lang w:val="en-US" w:eastAsia="ko-KR"/>
              </w:rPr>
              <w:t xml:space="preserve">For </w:t>
            </w:r>
            <w:r w:rsidRPr="00BC1B4A">
              <w:rPr>
                <w:rFonts w:eastAsia="Times New Roman"/>
                <w:i/>
                <w:iCs/>
                <w:lang w:val="en-US" w:eastAsia="zh-CN"/>
              </w:rPr>
              <w:t>L1/L2 UE-to-UE CLI measurement</w:t>
            </w:r>
            <w:r w:rsidRPr="00BC1B4A">
              <w:rPr>
                <w:rFonts w:eastAsia="Malgun Gothic"/>
                <w:i/>
                <w:iCs/>
                <w:lang w:val="en-US" w:eastAsia="ko-KR"/>
              </w:rPr>
              <w:t xml:space="preserve">, </w:t>
            </w:r>
            <w:r w:rsidRPr="00BC1B4A">
              <w:rPr>
                <w:rFonts w:eastAsia="Times New Roman"/>
                <w:i/>
                <w:iCs/>
                <w:lang w:val="en-US" w:eastAsia="zh-CN"/>
              </w:rPr>
              <w:t>periodic, semi-persistent, or aperiodic measurement resource.</w:t>
            </w:r>
          </w:p>
          <w:p w14:paraId="04428176" w14:textId="77777777" w:rsidR="00FF6B4B" w:rsidRPr="00BC1B4A" w:rsidRDefault="00E56D6E" w:rsidP="005407EE">
            <w:pPr>
              <w:rPr>
                <w:rFonts w:eastAsia="Malgun Gothic"/>
                <w:i/>
                <w:iCs/>
                <w:lang w:val="en-US" w:eastAsia="ko-KR"/>
              </w:rPr>
            </w:pPr>
            <w:r w:rsidRPr="00BC1B4A">
              <w:rPr>
                <w:rFonts w:eastAsia="Times New Roman"/>
                <w:i/>
                <w:iCs/>
                <w:lang w:val="en-US" w:eastAsia="zh-CN"/>
              </w:rPr>
              <w:t>Companies are encouraged to bring additional details and evaluation results to determine the benefit of the above potential enhancements.</w:t>
            </w:r>
            <w:r>
              <w:rPr>
                <w:rFonts w:eastAsia="Times New Roman"/>
                <w:i/>
                <w:iCs/>
                <w:lang w:val="en-US" w:eastAsia="zh-CN"/>
              </w:rPr>
              <w:t xml:space="preserve">  </w:t>
            </w:r>
          </w:p>
          <w:p w14:paraId="066D4F29" w14:textId="77777777" w:rsidR="00FF6B4B" w:rsidRPr="00BC1B4A" w:rsidRDefault="00E56D6E" w:rsidP="005407EE">
            <w:pPr>
              <w:rPr>
                <w:rFonts w:ascii="Times" w:hAnsi="Times"/>
                <w:i/>
                <w:iCs/>
                <w:szCs w:val="24"/>
                <w:highlight w:val="green"/>
                <w:lang w:val="en-US" w:eastAsia="ko-KR"/>
              </w:rPr>
            </w:pPr>
            <w:r w:rsidRPr="00BC1B4A">
              <w:rPr>
                <w:i/>
                <w:iCs/>
                <w:highlight w:val="green"/>
                <w:lang w:val="en-US" w:eastAsia="ko-KR"/>
              </w:rPr>
              <w:t>Agreement</w:t>
            </w:r>
          </w:p>
          <w:p w14:paraId="2A828059" w14:textId="77777777" w:rsidR="00FF6B4B" w:rsidRPr="00BC1B4A" w:rsidRDefault="00E56D6E" w:rsidP="005407EE">
            <w:pPr>
              <w:rPr>
                <w:i/>
                <w:iCs/>
                <w:lang w:val="en-US" w:eastAsia="ko-KR"/>
              </w:rPr>
            </w:pPr>
            <w:r w:rsidRPr="00BC1B4A">
              <w:rPr>
                <w:i/>
                <w:iCs/>
                <w:lang w:val="en-US" w:eastAsia="ko-KR"/>
              </w:rPr>
              <w:t>For spatial domain coordination, the exchange of beam related information among gNB(s) (e.g., victim gNB(s) and aggressor gNB(s)) can be an enabler for inter-gNB co-channel CLI management.</w:t>
            </w:r>
          </w:p>
          <w:p w14:paraId="6B82A435"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1 (from aggressor gNB to victim gNB), DL beam indication from aggressor gNB(s)</w:t>
            </w:r>
          </w:p>
          <w:p w14:paraId="0DE28250"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ko-KR"/>
              </w:rPr>
              <w:t xml:space="preserve">For </w:t>
            </w:r>
            <w:proofErr w:type="gramStart"/>
            <w:r w:rsidRPr="00BC1B4A">
              <w:rPr>
                <w:i/>
                <w:iCs/>
                <w:lang w:val="en-US" w:eastAsia="ko-KR"/>
              </w:rPr>
              <w:t>example</w:t>
            </w:r>
            <w:proofErr w:type="gramEnd"/>
            <w:r w:rsidRPr="00BC1B4A">
              <w:rPr>
                <w:i/>
                <w:iCs/>
                <w:lang w:val="en-US" w:eastAsia="ko-KR"/>
              </w:rPr>
              <w:t xml:space="preserve"> 2 (from victim gNB to aggressor gNB), preferred/restricted DL beam and associated resource configuration, beam based inter-gNB co-channel CLI measurement result from victim gNB</w:t>
            </w:r>
          </w:p>
          <w:p w14:paraId="45ADF0AF"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 indication</w:t>
            </w:r>
          </w:p>
          <w:p w14:paraId="3CF73733" w14:textId="77777777" w:rsidR="00FF6B4B" w:rsidRPr="00BC1B4A" w:rsidRDefault="00E56D6E" w:rsidP="00FF6B4B">
            <w:pPr>
              <w:pStyle w:val="a3"/>
              <w:numPr>
                <w:ilvl w:val="0"/>
                <w:numId w:val="14"/>
              </w:numPr>
              <w:overflowPunct w:val="0"/>
              <w:autoSpaceDE w:val="0"/>
              <w:autoSpaceDN w:val="0"/>
              <w:adjustRightInd w:val="0"/>
              <w:spacing w:after="0"/>
              <w:ind w:left="714" w:hanging="357"/>
              <w:rPr>
                <w:i/>
                <w:iCs/>
                <w:lang w:val="en-US" w:eastAsia="ko-KR"/>
              </w:rPr>
            </w:pPr>
            <w:r w:rsidRPr="00BC1B4A">
              <w:rPr>
                <w:i/>
                <w:iCs/>
                <w:lang w:val="en-US" w:eastAsia="zh-CN"/>
              </w:rPr>
              <w:t>FFS: how to define DL beam</w:t>
            </w:r>
          </w:p>
          <w:p w14:paraId="730D8042" w14:textId="77777777" w:rsidR="00FF6B4B" w:rsidRPr="00BC1B4A" w:rsidRDefault="00E56D6E" w:rsidP="005407EE">
            <w:pPr>
              <w:rPr>
                <w:i/>
                <w:iCs/>
                <w:lang w:val="en-US" w:eastAsia="ko-KR"/>
              </w:rPr>
            </w:pPr>
            <w:r w:rsidRPr="00BC1B4A">
              <w:rPr>
                <w:rFonts w:eastAsia="宋体"/>
                <w:i/>
                <w:iCs/>
                <w:lang w:val="en-US" w:eastAsia="zh-CN"/>
              </w:rPr>
              <w:t>Note: The above examples are only provided as starting point for further discussions</w:t>
            </w:r>
          </w:p>
          <w:p w14:paraId="67FE50EC"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22734BC6" w14:textId="77777777" w:rsidR="00FF6B4B" w:rsidRPr="00BC1B4A" w:rsidRDefault="00E56D6E" w:rsidP="005407EE">
            <w:pPr>
              <w:rPr>
                <w:rFonts w:eastAsia="宋体"/>
                <w:i/>
                <w:iCs/>
                <w:lang w:val="en-US" w:eastAsia="zh-CN"/>
              </w:rPr>
            </w:pPr>
            <w:r w:rsidRPr="00BC1B4A">
              <w:rPr>
                <w:rFonts w:eastAsia="宋体"/>
                <w:i/>
                <w:iCs/>
                <w:lang w:val="en-US" w:eastAsia="zh-CN"/>
              </w:rPr>
              <w:t>For gNB-to-gNB co-channel CLI handling, beam level (i.e., based on measurement result per SSB resource and/or per CSI-RS resource) CLI measurement can be considered for study.</w:t>
            </w:r>
          </w:p>
          <w:p w14:paraId="3C2E9CD5" w14:textId="77777777" w:rsidR="00FF6B4B" w:rsidRPr="00BC1B4A" w:rsidRDefault="00E56D6E" w:rsidP="005407EE">
            <w:pPr>
              <w:rPr>
                <w:i/>
                <w:iCs/>
                <w:highlight w:val="green"/>
                <w:lang w:val="en-US" w:eastAsia="ko-KR"/>
              </w:rPr>
            </w:pPr>
            <w:r w:rsidRPr="00BC1B4A">
              <w:rPr>
                <w:i/>
                <w:iCs/>
                <w:highlight w:val="green"/>
                <w:lang w:val="en-US" w:eastAsia="ko-KR"/>
              </w:rPr>
              <w:t>Agreement</w:t>
            </w:r>
          </w:p>
          <w:p w14:paraId="6343702B" w14:textId="77777777" w:rsidR="00FF6B4B" w:rsidRPr="00BC1B4A" w:rsidRDefault="00E56D6E" w:rsidP="005407EE">
            <w:pPr>
              <w:rPr>
                <w:rFonts w:cs="Lohit Devanagari"/>
                <w:i/>
                <w:iCs/>
                <w:lang w:eastAsia="ko-KR"/>
              </w:rPr>
            </w:pPr>
            <w:r w:rsidRPr="00BC1B4A">
              <w:rPr>
                <w:rFonts w:cs="Lohit Devanagari"/>
                <w:i/>
                <w:iCs/>
                <w:lang w:eastAsia="ko-KR"/>
              </w:rPr>
              <w:t>For UE-to-UE co-channel CLI handling, study whether/how to enhance UL power control mechanism.</w:t>
            </w:r>
          </w:p>
          <w:p w14:paraId="2D3304D4" w14:textId="77777777" w:rsidR="00FF6B4B" w:rsidRPr="00BC1B4A" w:rsidRDefault="00E56D6E" w:rsidP="00FF6B4B">
            <w:pPr>
              <w:pStyle w:val="a3"/>
              <w:numPr>
                <w:ilvl w:val="0"/>
                <w:numId w:val="14"/>
              </w:numPr>
              <w:overflowPunct w:val="0"/>
              <w:autoSpaceDE w:val="0"/>
              <w:autoSpaceDN w:val="0"/>
              <w:adjustRightInd w:val="0"/>
              <w:rPr>
                <w:rFonts w:cs="Lohit Devanagari"/>
                <w:lang w:eastAsia="ko-KR"/>
              </w:rPr>
            </w:pPr>
            <w:r w:rsidRPr="00BC1B4A">
              <w:rPr>
                <w:rFonts w:cs="Lohit Devanagari"/>
                <w:i/>
                <w:iCs/>
              </w:rPr>
              <w:t xml:space="preserve">Existing </w:t>
            </w:r>
            <w:r w:rsidRPr="00BC1B4A">
              <w:rPr>
                <w:rFonts w:cs="Lohit Devanagari"/>
                <w:i/>
                <w:iCs/>
                <w:lang w:eastAsia="ko-KR"/>
              </w:rPr>
              <w:t>UL power control mechanism</w:t>
            </w:r>
            <w:r w:rsidRPr="00BC1B4A">
              <w:rPr>
                <w:rFonts w:cs="Lohit Devanagari"/>
                <w:i/>
                <w:iCs/>
              </w:rPr>
              <w:t xml:space="preserve"> is baseline</w:t>
            </w:r>
          </w:p>
        </w:tc>
      </w:tr>
    </w:tbl>
    <w:p w14:paraId="39EDCEDB" w14:textId="77777777" w:rsidR="00FF6B4B" w:rsidRDefault="00FF6B4B" w:rsidP="00FF6B4B">
      <w:pPr>
        <w:rPr>
          <w:sz w:val="22"/>
          <w:szCs w:val="22"/>
        </w:rPr>
      </w:pPr>
    </w:p>
    <w:p w14:paraId="73257E3F" w14:textId="77777777" w:rsidR="00FF6B4B" w:rsidRDefault="00E56D6E" w:rsidP="00FF6B4B">
      <w:pPr>
        <w:rPr>
          <w:sz w:val="22"/>
          <w:szCs w:val="22"/>
          <w:u w:val="single"/>
        </w:rPr>
      </w:pPr>
      <w:r w:rsidRPr="00F271DB">
        <w:rPr>
          <w:sz w:val="22"/>
          <w:szCs w:val="22"/>
          <w:u w:val="single"/>
        </w:rPr>
        <w:t>RAN1#1</w:t>
      </w:r>
      <w:r>
        <w:rPr>
          <w:sz w:val="22"/>
          <w:szCs w:val="22"/>
          <w:u w:val="single"/>
        </w:rPr>
        <w:t>10-bis-e</w:t>
      </w:r>
    </w:p>
    <w:tbl>
      <w:tblPr>
        <w:tblStyle w:val="a5"/>
        <w:tblW w:w="0" w:type="auto"/>
        <w:tblLook w:val="04A0" w:firstRow="1" w:lastRow="0" w:firstColumn="1" w:lastColumn="0" w:noHBand="0" w:noVBand="1"/>
      </w:tblPr>
      <w:tblGrid>
        <w:gridCol w:w="9631"/>
      </w:tblGrid>
      <w:tr w:rsidR="00D92749" w14:paraId="679F215A" w14:textId="77777777" w:rsidTr="005407EE">
        <w:tc>
          <w:tcPr>
            <w:tcW w:w="9631" w:type="dxa"/>
          </w:tcPr>
          <w:p w14:paraId="00693D2A" w14:textId="77777777" w:rsidR="00FF6B4B" w:rsidRPr="00951EDE" w:rsidRDefault="00E56D6E" w:rsidP="005407EE">
            <w:pPr>
              <w:rPr>
                <w:i/>
                <w:iCs/>
                <w:u w:val="single"/>
                <w:lang w:val="en-US" w:eastAsia="ko-KR"/>
              </w:rPr>
            </w:pPr>
            <w:r w:rsidRPr="00951EDE">
              <w:rPr>
                <w:i/>
                <w:iCs/>
                <w:u w:val="single"/>
                <w:lang w:val="en-US" w:eastAsia="ko-KR"/>
              </w:rPr>
              <w:t>Conclusion</w:t>
            </w:r>
          </w:p>
          <w:p w14:paraId="605C148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potential enhancement to Rel-16 RIM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478D4A14" w14:textId="77777777" w:rsidR="00FF6B4B" w:rsidRPr="00951EDE" w:rsidRDefault="00E56D6E" w:rsidP="005407EE">
            <w:pPr>
              <w:rPr>
                <w:i/>
                <w:iCs/>
                <w:u w:val="single"/>
                <w:lang w:val="en-US" w:eastAsia="ko-KR"/>
              </w:rPr>
            </w:pPr>
            <w:r w:rsidRPr="00951EDE">
              <w:rPr>
                <w:i/>
                <w:iCs/>
                <w:u w:val="single"/>
                <w:lang w:val="en-US" w:eastAsia="ko-KR"/>
              </w:rPr>
              <w:t>Conclusion</w:t>
            </w:r>
          </w:p>
          <w:p w14:paraId="125FB5DD"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w:t>
            </w:r>
            <w:r w:rsidRPr="00951EDE">
              <w:rPr>
                <w:rFonts w:eastAsia="Malgun Gothic"/>
                <w:i/>
                <w:iCs/>
                <w:lang w:eastAsia="ko-KR"/>
              </w:rPr>
              <w:t xml:space="preserve"> for gNB-to-gNB </w:t>
            </w:r>
            <w:r w:rsidRPr="00951EDE">
              <w:rPr>
                <w:rFonts w:eastAsia="Malgun Gothic"/>
                <w:i/>
                <w:iCs/>
                <w:szCs w:val="36"/>
                <w:lang w:eastAsia="ko-KR"/>
              </w:rPr>
              <w:t xml:space="preserve">co-channel </w:t>
            </w:r>
            <w:r w:rsidRPr="00951EDE">
              <w:rPr>
                <w:rFonts w:eastAsia="Malgun Gothic"/>
                <w:i/>
                <w:iCs/>
                <w:lang w:eastAsia="ko-KR"/>
              </w:rPr>
              <w:t>CLI handling which can be specific for dynamic/flexible TDD and/or common for both SBFD and dynamic/flexible TDD.</w:t>
            </w:r>
          </w:p>
          <w:p w14:paraId="7CD09588" w14:textId="77777777" w:rsidR="00FF6B4B" w:rsidRPr="00951EDE" w:rsidRDefault="00E56D6E" w:rsidP="005407EE">
            <w:pPr>
              <w:rPr>
                <w:rFonts w:eastAsia="Batang"/>
                <w:i/>
                <w:iCs/>
                <w:u w:val="single"/>
                <w:lang w:val="en-US" w:eastAsia="ko-KR"/>
              </w:rPr>
            </w:pPr>
            <w:r w:rsidRPr="00951EDE">
              <w:rPr>
                <w:i/>
                <w:iCs/>
                <w:u w:val="single"/>
                <w:lang w:val="en-US" w:eastAsia="ko-KR"/>
              </w:rPr>
              <w:t>Conclusion</w:t>
            </w:r>
          </w:p>
          <w:p w14:paraId="69056FB9" w14:textId="77777777" w:rsidR="00FF6B4B" w:rsidRPr="00951EDE" w:rsidRDefault="00E56D6E" w:rsidP="005407EE">
            <w:pPr>
              <w:rPr>
                <w:rFonts w:eastAsia="Malgun Gothic"/>
                <w:i/>
                <w:iCs/>
                <w:lang w:eastAsia="ko-KR"/>
              </w:rPr>
            </w:pPr>
            <w:r w:rsidRPr="00951EDE">
              <w:rPr>
                <w:rFonts w:eastAsia="Malgun Gothic"/>
                <w:i/>
                <w:iCs/>
                <w:lang w:eastAsia="ko-KR"/>
              </w:rPr>
              <w:t xml:space="preserve">No further discussion for </w:t>
            </w:r>
            <w:r w:rsidRPr="00951EDE">
              <w:rPr>
                <w:rFonts w:eastAsia="Malgun Gothic"/>
                <w:b/>
                <w:i/>
                <w:iCs/>
                <w:lang w:eastAsia="ko-KR"/>
              </w:rPr>
              <w:t>sensing based mechanism (</w:t>
            </w:r>
            <w:proofErr w:type="gramStart"/>
            <w:r w:rsidRPr="00951EDE">
              <w:rPr>
                <w:rFonts w:eastAsia="Malgun Gothic"/>
                <w:b/>
                <w:i/>
                <w:iCs/>
                <w:lang w:eastAsia="ko-KR"/>
              </w:rPr>
              <w:t>i.e.</w:t>
            </w:r>
            <w:proofErr w:type="gramEnd"/>
            <w:r w:rsidRPr="00951EDE">
              <w:rPr>
                <w:rFonts w:eastAsia="Malgun Gothic"/>
                <w:b/>
                <w:i/>
                <w:iCs/>
                <w:lang w:eastAsia="ko-KR"/>
              </w:rPr>
              <w:t xml:space="preserve"> LBT)</w:t>
            </w:r>
            <w:r w:rsidRPr="00951EDE">
              <w:rPr>
                <w:rFonts w:eastAsia="Malgun Gothic"/>
                <w:i/>
                <w:iCs/>
                <w:lang w:eastAsia="ko-KR"/>
              </w:rPr>
              <w:t xml:space="preserve"> </w:t>
            </w:r>
            <w:r w:rsidRPr="00951EDE">
              <w:rPr>
                <w:rFonts w:eastAsia="Malgun Gothic" w:cs="Times"/>
                <w:b/>
                <w:i/>
                <w:iCs/>
                <w:lang w:eastAsia="ko-KR"/>
              </w:rPr>
              <w:t>for UE-to-UE co-channel CLI handling</w:t>
            </w:r>
            <w:r w:rsidRPr="00951EDE">
              <w:rPr>
                <w:rFonts w:eastAsia="Malgun Gothic" w:cs="Times"/>
                <w:i/>
                <w:iCs/>
                <w:lang w:eastAsia="ko-KR"/>
              </w:rPr>
              <w:t xml:space="preserve"> which can be specific for dynamic/flexible TDD and/or common for both SBFD and dynamic/flexible TDD.</w:t>
            </w:r>
          </w:p>
          <w:p w14:paraId="109C0D03" w14:textId="77777777" w:rsidR="00FF6B4B" w:rsidRPr="00951EDE" w:rsidRDefault="00E56D6E" w:rsidP="005407EE">
            <w:pPr>
              <w:rPr>
                <w:i/>
                <w:iCs/>
                <w:sz w:val="24"/>
                <w:highlight w:val="green"/>
                <w:lang w:val="en-US" w:eastAsia="ko-KR"/>
              </w:rPr>
            </w:pPr>
            <w:r w:rsidRPr="00951EDE">
              <w:rPr>
                <w:i/>
                <w:iCs/>
                <w:highlight w:val="green"/>
                <w:lang w:val="en-US" w:eastAsia="ko-KR"/>
              </w:rPr>
              <w:t>Agreement</w:t>
            </w:r>
          </w:p>
          <w:p w14:paraId="4DABE8C8" w14:textId="77777777" w:rsidR="00FF6B4B" w:rsidRPr="00951EDE" w:rsidRDefault="00E56D6E" w:rsidP="005407EE">
            <w:pPr>
              <w:rPr>
                <w:i/>
                <w:iCs/>
              </w:rPr>
            </w:pPr>
            <w:r w:rsidRPr="00951EDE">
              <w:rPr>
                <w:i/>
                <w:iCs/>
              </w:rPr>
              <w:t>For gNB-to-gNB co-channel CLI measurement, the potential benefit of uplink resources muting can be studied further.</w:t>
            </w:r>
          </w:p>
          <w:p w14:paraId="570E1F71" w14:textId="77777777" w:rsidR="00FF6B4B" w:rsidRPr="00951EDE" w:rsidRDefault="00E56D6E" w:rsidP="005407EE">
            <w:pPr>
              <w:rPr>
                <w:i/>
                <w:iCs/>
              </w:rPr>
            </w:pPr>
            <w:r w:rsidRPr="00951EDE">
              <w:rPr>
                <w:i/>
                <w:iCs/>
              </w:rPr>
              <w:t>Note: Proponents of uplink resource muting are encouraged to provide evaluation result for comparison of performance between two cases when uplink resource muting</w:t>
            </w:r>
            <w:r w:rsidRPr="00951EDE">
              <w:rPr>
                <w:i/>
                <w:iCs/>
                <w:lang w:eastAsia="zh-CN"/>
              </w:rPr>
              <w:t xml:space="preserve"> based gNB-gNB CLI handling schemes including both UE transparent and non-UE transparent schemes</w:t>
            </w:r>
            <w:r w:rsidRPr="00951EDE">
              <w:rPr>
                <w:i/>
                <w:iCs/>
              </w:rPr>
              <w:t xml:space="preserve"> is applied or not.</w:t>
            </w:r>
          </w:p>
          <w:p w14:paraId="53D90346" w14:textId="77777777" w:rsidR="00FF6B4B" w:rsidRPr="00951EDE" w:rsidRDefault="00E56D6E" w:rsidP="005407EE">
            <w:pPr>
              <w:rPr>
                <w:i/>
                <w:iCs/>
                <w:highlight w:val="green"/>
                <w:lang w:eastAsia="ko-KR"/>
              </w:rPr>
            </w:pPr>
            <w:r w:rsidRPr="00951EDE">
              <w:rPr>
                <w:i/>
                <w:iCs/>
                <w:highlight w:val="green"/>
                <w:lang w:eastAsia="ko-KR"/>
              </w:rPr>
              <w:t>Agreement</w:t>
            </w:r>
          </w:p>
          <w:p w14:paraId="475F6A5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gNB-to-gNB co-channel CLI measurement, consider as baseline reusing existing DL channel(s)/signal(s)/ </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3280A577"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For example, SSB, NZP/ZP-CSI-RS, DMRS for PDCCH/PDSCH, CSI-IM, RSSI measurement resource, etc.</w:t>
            </w:r>
          </w:p>
          <w:p w14:paraId="0C588FBD"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Which type of DL channel(s)/signal(s) can be used for gNB-to-gNB co-channel CLI measurement</w:t>
            </w:r>
          </w:p>
          <w:p w14:paraId="3C8F0068" w14:textId="77777777" w:rsidR="00FF6B4B" w:rsidRPr="00951EDE" w:rsidRDefault="00E56D6E" w:rsidP="00FF6B4B">
            <w:pPr>
              <w:pStyle w:val="a3"/>
              <w:numPr>
                <w:ilvl w:val="0"/>
                <w:numId w:val="10"/>
              </w:numPr>
              <w:overflowPunct w:val="0"/>
              <w:autoSpaceDE w:val="0"/>
              <w:autoSpaceDN w:val="0"/>
              <w:adjustRightInd w:val="0"/>
              <w:rPr>
                <w:rFonts w:eastAsia="Malgun Gothic"/>
                <w:i/>
                <w:iCs/>
                <w:lang w:eastAsia="ko-KR"/>
              </w:rPr>
            </w:pPr>
            <w:r w:rsidRPr="00951EDE">
              <w:rPr>
                <w:rFonts w:eastAsia="Malgun Gothic"/>
                <w:i/>
                <w:iCs/>
                <w:lang w:eastAsia="ko-KR"/>
              </w:rPr>
              <w:t>FFS: How resources are used/configured</w:t>
            </w:r>
          </w:p>
          <w:p w14:paraId="550F58D7" w14:textId="77777777" w:rsidR="00FF6B4B" w:rsidRPr="00951EDE" w:rsidRDefault="00E56D6E" w:rsidP="005407EE">
            <w:pPr>
              <w:rPr>
                <w:rFonts w:eastAsia="Batang"/>
                <w:i/>
                <w:iCs/>
                <w:highlight w:val="green"/>
                <w:lang w:eastAsia="ko-KR"/>
              </w:rPr>
            </w:pPr>
            <w:r w:rsidRPr="00951EDE">
              <w:rPr>
                <w:i/>
                <w:iCs/>
                <w:highlight w:val="green"/>
                <w:lang w:eastAsia="ko-KR"/>
              </w:rPr>
              <w:t>Agreement</w:t>
            </w:r>
          </w:p>
          <w:p w14:paraId="48D01FC0"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measurement, consider as baseline reusing existing channel(s)/signal(s)/</w:t>
            </w:r>
            <w:proofErr w:type="spellStart"/>
            <w:r w:rsidRPr="00951EDE">
              <w:rPr>
                <w:rFonts w:eastAsia="Malgun Gothic"/>
                <w:i/>
                <w:iCs/>
                <w:lang w:eastAsia="ko-KR"/>
              </w:rPr>
              <w:t>measurement_resource</w:t>
            </w:r>
            <w:proofErr w:type="spellEnd"/>
            <w:r w:rsidRPr="00951EDE">
              <w:rPr>
                <w:rFonts w:eastAsia="Malgun Gothic"/>
                <w:i/>
                <w:iCs/>
                <w:lang w:eastAsia="ko-KR"/>
              </w:rPr>
              <w:t>(s)</w:t>
            </w:r>
          </w:p>
          <w:p w14:paraId="735ED4F3" w14:textId="77777777" w:rsidR="00FF6B4B" w:rsidRPr="00951EDE" w:rsidRDefault="00E56D6E" w:rsidP="00FF6B4B">
            <w:pPr>
              <w:pStyle w:val="a3"/>
              <w:numPr>
                <w:ilvl w:val="0"/>
                <w:numId w:val="11"/>
              </w:numPr>
              <w:overflowPunct w:val="0"/>
              <w:autoSpaceDE w:val="0"/>
              <w:autoSpaceDN w:val="0"/>
              <w:adjustRightInd w:val="0"/>
              <w:rPr>
                <w:rFonts w:eastAsia="宋体"/>
                <w:i/>
                <w:iCs/>
                <w:lang w:eastAsia="ko-KR"/>
              </w:rPr>
            </w:pPr>
            <w:r w:rsidRPr="00951EDE">
              <w:rPr>
                <w:rFonts w:eastAsia="Malgun Gothic"/>
                <w:i/>
                <w:iCs/>
                <w:lang w:eastAsia="ko-KR"/>
              </w:rPr>
              <w:t>For example, SRS resources defined in Rel-16 for SRS-RSRP measurement, CLI-RSSI resources defined in Rel-16 for CLI-RSSI measurement</w:t>
            </w:r>
          </w:p>
          <w:p w14:paraId="181C6411" w14:textId="77777777" w:rsidR="00FF6B4B" w:rsidRPr="00951EDE" w:rsidRDefault="00E56D6E" w:rsidP="00FF6B4B">
            <w:pPr>
              <w:pStyle w:val="a3"/>
              <w:numPr>
                <w:ilvl w:val="1"/>
                <w:numId w:val="11"/>
              </w:numPr>
              <w:overflowPunct w:val="0"/>
              <w:autoSpaceDE w:val="0"/>
              <w:autoSpaceDN w:val="0"/>
              <w:adjustRightInd w:val="0"/>
              <w:rPr>
                <w:rFonts w:eastAsia="Malgun Gothic"/>
                <w:i/>
                <w:iCs/>
                <w:lang w:eastAsia="ko-KR"/>
              </w:rPr>
            </w:pPr>
            <w:r w:rsidRPr="00951EDE">
              <w:rPr>
                <w:i/>
                <w:iCs/>
                <w:color w:val="FF0000"/>
              </w:rPr>
              <w:lastRenderedPageBreak/>
              <w:t xml:space="preserve">FFS </w:t>
            </w:r>
            <w:r w:rsidRPr="00951EDE">
              <w:rPr>
                <w:i/>
                <w:iCs/>
                <w:strike/>
                <w:color w:val="FF0000"/>
              </w:rPr>
              <w:t xml:space="preserve">required </w:t>
            </w:r>
            <w:r w:rsidRPr="00951EDE">
              <w:rPr>
                <w:i/>
                <w:iCs/>
                <w:color w:val="FF0000"/>
              </w:rPr>
              <w:t>potential enhancements</w:t>
            </w:r>
          </w:p>
          <w:p w14:paraId="1437A856" w14:textId="77777777" w:rsidR="00FF6B4B" w:rsidRPr="00951EDE" w:rsidRDefault="00E56D6E" w:rsidP="005407EE">
            <w:pPr>
              <w:rPr>
                <w:i/>
                <w:iCs/>
                <w:highlight w:val="green"/>
                <w:lang w:eastAsia="ko-KR"/>
              </w:rPr>
            </w:pPr>
            <w:r w:rsidRPr="00951EDE">
              <w:rPr>
                <w:i/>
                <w:iCs/>
                <w:highlight w:val="green"/>
                <w:lang w:eastAsia="ko-KR"/>
              </w:rPr>
              <w:t>Agreement</w:t>
            </w:r>
          </w:p>
          <w:p w14:paraId="36419BA6" w14:textId="77777777" w:rsidR="00FF6B4B" w:rsidRPr="00951EDE" w:rsidRDefault="00E56D6E" w:rsidP="005407EE">
            <w:pPr>
              <w:rPr>
                <w:rFonts w:eastAsia="Malgun Gothic"/>
                <w:i/>
                <w:iCs/>
                <w:lang w:eastAsia="ko-KR"/>
              </w:rPr>
            </w:pPr>
            <w:r w:rsidRPr="00951EDE">
              <w:rPr>
                <w:rFonts w:eastAsia="Malgun Gothic"/>
                <w:i/>
                <w:iCs/>
                <w:lang w:eastAsia="ko-KR"/>
              </w:rPr>
              <w:t>For UE-to-UE co-channel CLI handling, study L1/L2 based UE-to-UE CLI measurement and reporting</w:t>
            </w:r>
          </w:p>
          <w:p w14:paraId="0DFCEFD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Note: Accounting for</w:t>
            </w:r>
            <w:r w:rsidRPr="00951EDE">
              <w:rPr>
                <w:rFonts w:eastAsia="Malgun Gothic"/>
                <w:i/>
                <w:iCs/>
                <w:color w:val="FF0000"/>
                <w:lang w:eastAsia="ko-KR"/>
              </w:rPr>
              <w:t xml:space="preserve"> </w:t>
            </w:r>
            <w:r w:rsidRPr="00951EDE">
              <w:rPr>
                <w:rFonts w:eastAsia="Malgun Gothic"/>
                <w:i/>
                <w:iCs/>
                <w:lang w:eastAsia="ko-KR"/>
              </w:rPr>
              <w:t>UE processing/reporting delay – companies to share their assumptions</w:t>
            </w:r>
          </w:p>
          <w:p w14:paraId="3B890DD3"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Malgun Gothic"/>
                <w:i/>
                <w:iCs/>
                <w:lang w:eastAsia="ko-KR"/>
              </w:rPr>
              <w:t xml:space="preserve">Note: Proponents are encouraged to provide </w:t>
            </w:r>
            <w:r w:rsidRPr="00951EDE">
              <w:rPr>
                <w:rFonts w:eastAsia="宋体"/>
                <w:i/>
                <w:iCs/>
                <w:lang w:eastAsia="x-none" w:bidi="hi-IN"/>
              </w:rPr>
              <w:t>the mechanism of L1/L2 based CLI measurement</w:t>
            </w:r>
            <w:r w:rsidRPr="00951EDE">
              <w:rPr>
                <w:rFonts w:eastAsia="Malgun Gothic"/>
                <w:i/>
                <w:iCs/>
                <w:lang w:eastAsia="ko-KR"/>
              </w:rPr>
              <w:t xml:space="preserve"> and reporting, and to provide the </w:t>
            </w:r>
            <w:r w:rsidRPr="00951EDE">
              <w:rPr>
                <w:rFonts w:eastAsia="宋体"/>
                <w:i/>
                <w:iCs/>
                <w:lang w:eastAsia="x-none" w:bidi="hi-IN"/>
              </w:rPr>
              <w:t>benefits of L1/L2 based CLI measurement</w:t>
            </w:r>
            <w:r w:rsidRPr="00951EDE">
              <w:rPr>
                <w:rFonts w:eastAsia="Malgun Gothic"/>
                <w:i/>
                <w:iCs/>
                <w:lang w:eastAsia="ko-KR"/>
              </w:rPr>
              <w:t xml:space="preserve"> and reporting compared with existing L3 CLI/CSI measurement and report with evaluation result</w:t>
            </w:r>
          </w:p>
          <w:p w14:paraId="13E43CE2" w14:textId="77777777" w:rsidR="00FF6B4B" w:rsidRPr="00951EDE" w:rsidRDefault="00E56D6E" w:rsidP="00FF6B4B">
            <w:pPr>
              <w:numPr>
                <w:ilvl w:val="0"/>
                <w:numId w:val="12"/>
              </w:numPr>
              <w:suppressAutoHyphens/>
              <w:spacing w:after="0"/>
              <w:ind w:left="806" w:hanging="403"/>
              <w:textAlignment w:val="baseline"/>
              <w:rPr>
                <w:rFonts w:eastAsia="Malgun Gothic"/>
                <w:i/>
                <w:iCs/>
                <w:lang w:eastAsia="ko-KR"/>
              </w:rPr>
            </w:pPr>
            <w:r w:rsidRPr="00951EDE">
              <w:rPr>
                <w:rFonts w:eastAsia="宋体"/>
                <w:i/>
                <w:iCs/>
                <w:lang w:eastAsia="zh-CN"/>
              </w:rPr>
              <w:t xml:space="preserve">Note: </w:t>
            </w:r>
            <w:r w:rsidRPr="00951EDE">
              <w:rPr>
                <w:rFonts w:eastAsia="Malgun Gothic"/>
                <w:i/>
                <w:iCs/>
                <w:lang w:eastAsia="ko-KR"/>
              </w:rPr>
              <w:t>Accounting for</w:t>
            </w:r>
            <w:r w:rsidRPr="00951EDE">
              <w:rPr>
                <w:rFonts w:eastAsia="宋体"/>
                <w:i/>
                <w:iCs/>
                <w:lang w:eastAsia="zh-CN"/>
              </w:rPr>
              <w:t xml:space="preserve"> information exchange delay between gNBs</w:t>
            </w:r>
            <w:r w:rsidRPr="00951EDE">
              <w:rPr>
                <w:rFonts w:eastAsia="Malgun Gothic"/>
                <w:i/>
                <w:iCs/>
                <w:lang w:eastAsia="ko-KR"/>
              </w:rPr>
              <w:t xml:space="preserve"> (if applicable)</w:t>
            </w:r>
          </w:p>
          <w:p w14:paraId="36006CCA" w14:textId="77777777" w:rsidR="00FF6B4B" w:rsidRPr="00951EDE" w:rsidRDefault="00E56D6E" w:rsidP="005407EE">
            <w:pPr>
              <w:rPr>
                <w:i/>
                <w:iCs/>
                <w:highlight w:val="green"/>
                <w:lang w:eastAsia="ko-KR"/>
              </w:rPr>
            </w:pPr>
            <w:r w:rsidRPr="00951EDE">
              <w:rPr>
                <w:i/>
                <w:iCs/>
                <w:highlight w:val="green"/>
                <w:lang w:eastAsia="ko-KR"/>
              </w:rPr>
              <w:t>Agreement</w:t>
            </w:r>
          </w:p>
          <w:p w14:paraId="495A4E2F" w14:textId="77777777" w:rsidR="00FF6B4B" w:rsidRPr="00951EDE" w:rsidRDefault="00E56D6E" w:rsidP="005407EE">
            <w:pPr>
              <w:rPr>
                <w:rFonts w:eastAsia="Malgun Gothic"/>
                <w:i/>
                <w:iCs/>
                <w:lang w:eastAsia="ko-KR"/>
              </w:rPr>
            </w:pPr>
            <w:r w:rsidRPr="00951EDE">
              <w:rPr>
                <w:rFonts w:eastAsia="Malgun Gothic"/>
                <w:i/>
                <w:iCs/>
                <w:lang w:eastAsia="ko-KR"/>
              </w:rPr>
              <w:t xml:space="preserve">For details of spatial domain coordination method for gNB-to-gNB co-channel CLI handling, at least followings can be studied. </w:t>
            </w:r>
          </w:p>
          <w:p w14:paraId="287641E2"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Recommended/restricted Beams between gNBs</w:t>
            </w:r>
          </w:p>
          <w:p w14:paraId="5BCA48A7"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nulling between gNBs</w:t>
            </w:r>
          </w:p>
          <w:p w14:paraId="7A52086E" w14:textId="77777777" w:rsidR="00FF6B4B" w:rsidRPr="00951ED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Beam pairing between gNBs</w:t>
            </w:r>
          </w:p>
          <w:p w14:paraId="381A5507" w14:textId="77777777" w:rsidR="00FF6B4B" w:rsidRPr="0098096E" w:rsidRDefault="00E56D6E" w:rsidP="00FF6B4B">
            <w:pPr>
              <w:numPr>
                <w:ilvl w:val="0"/>
                <w:numId w:val="13"/>
              </w:numPr>
              <w:suppressAutoHyphens/>
              <w:spacing w:after="0"/>
              <w:ind w:left="851" w:hanging="403"/>
              <w:textAlignment w:val="baseline"/>
              <w:rPr>
                <w:rFonts w:eastAsia="Malgun Gothic"/>
                <w:i/>
                <w:iCs/>
                <w:lang w:eastAsia="ko-KR"/>
              </w:rPr>
            </w:pPr>
            <w:r w:rsidRPr="00951EDE">
              <w:rPr>
                <w:rFonts w:eastAsia="Malgun Gothic"/>
                <w:i/>
                <w:iCs/>
                <w:lang w:eastAsia="ko-KR"/>
              </w:rPr>
              <w:t xml:space="preserve">Other schemes are not precluded. </w:t>
            </w:r>
          </w:p>
          <w:p w14:paraId="653CCB20" w14:textId="77777777" w:rsidR="00FF6B4B" w:rsidRPr="00951EDE" w:rsidRDefault="00E56D6E" w:rsidP="005407EE">
            <w:pPr>
              <w:rPr>
                <w:i/>
                <w:iCs/>
                <w:u w:val="single"/>
                <w:lang w:eastAsia="ko-KR"/>
              </w:rPr>
            </w:pPr>
            <w:r w:rsidRPr="00951EDE">
              <w:rPr>
                <w:i/>
                <w:iCs/>
                <w:u w:val="single"/>
                <w:lang w:eastAsia="ko-KR"/>
              </w:rPr>
              <w:t xml:space="preserve">Conclusion </w:t>
            </w:r>
          </w:p>
          <w:p w14:paraId="684985CE" w14:textId="77777777" w:rsidR="00FF6B4B" w:rsidRPr="00951EDE" w:rsidRDefault="00E56D6E" w:rsidP="005407EE">
            <w:pPr>
              <w:rPr>
                <w:rFonts w:eastAsia="Malgun Gothic"/>
                <w:lang w:eastAsia="ko-KR"/>
              </w:rPr>
            </w:pPr>
            <w:r w:rsidRPr="00951EDE">
              <w:rPr>
                <w:rFonts w:eastAsia="Malgun Gothic"/>
                <w:i/>
                <w:iCs/>
                <w:lang w:eastAsia="ko-KR"/>
              </w:rPr>
              <w:t>Under AI 9.3.3, no further discussion on UE side advanced receiver for UE-to-UE co-channel CLI handling which can be specific for dynamic/flexible TDD and/or common for both SBFD and dynamic/flexible TDD</w:t>
            </w:r>
            <w:r>
              <w:rPr>
                <w:rFonts w:eastAsia="Malgun Gothic"/>
                <w:lang w:eastAsia="ko-KR"/>
              </w:rPr>
              <w:t xml:space="preserve"> </w:t>
            </w:r>
          </w:p>
        </w:tc>
      </w:tr>
    </w:tbl>
    <w:p w14:paraId="5ECF5AA7" w14:textId="77777777" w:rsidR="00FF6B4B" w:rsidRDefault="00FF6B4B" w:rsidP="00FF6B4B">
      <w:pPr>
        <w:rPr>
          <w:sz w:val="22"/>
          <w:szCs w:val="22"/>
          <w:u w:val="single"/>
        </w:rPr>
      </w:pPr>
    </w:p>
    <w:p w14:paraId="53D59428" w14:textId="77777777" w:rsidR="00FF6B4B" w:rsidRPr="00F271DB" w:rsidRDefault="00E56D6E" w:rsidP="00FF6B4B">
      <w:pPr>
        <w:rPr>
          <w:sz w:val="22"/>
          <w:szCs w:val="22"/>
          <w:u w:val="single"/>
        </w:rPr>
      </w:pPr>
      <w:r w:rsidRPr="00F271DB">
        <w:rPr>
          <w:sz w:val="22"/>
          <w:szCs w:val="22"/>
          <w:u w:val="single"/>
        </w:rPr>
        <w:t>RAN1#1</w:t>
      </w:r>
      <w:r>
        <w:rPr>
          <w:sz w:val="22"/>
          <w:szCs w:val="22"/>
          <w:u w:val="single"/>
        </w:rPr>
        <w:t>10</w:t>
      </w:r>
    </w:p>
    <w:tbl>
      <w:tblPr>
        <w:tblStyle w:val="a5"/>
        <w:tblW w:w="0" w:type="auto"/>
        <w:tblLook w:val="04A0" w:firstRow="1" w:lastRow="0" w:firstColumn="1" w:lastColumn="0" w:noHBand="0" w:noVBand="1"/>
      </w:tblPr>
      <w:tblGrid>
        <w:gridCol w:w="9631"/>
      </w:tblGrid>
      <w:tr w:rsidR="00D92749" w14:paraId="1CBC5F31" w14:textId="77777777" w:rsidTr="005407EE">
        <w:tc>
          <w:tcPr>
            <w:tcW w:w="9631" w:type="dxa"/>
          </w:tcPr>
          <w:p w14:paraId="43A1940E"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8B9A88A" w14:textId="77777777" w:rsidR="00FF6B4B" w:rsidRPr="00E3076A" w:rsidRDefault="00E56D6E" w:rsidP="00FF6B4B">
            <w:pPr>
              <w:pStyle w:val="a3"/>
              <w:numPr>
                <w:ilvl w:val="0"/>
                <w:numId w:val="5"/>
              </w:numPr>
              <w:overflowPunct w:val="0"/>
              <w:autoSpaceDE w:val="0"/>
              <w:autoSpaceDN w:val="0"/>
              <w:adjustRightInd w:val="0"/>
              <w:rPr>
                <w:rFonts w:eastAsia="Malgun Gothic"/>
                <w:i/>
                <w:iCs/>
                <w:lang w:eastAsia="ko-KR"/>
              </w:rPr>
            </w:pPr>
            <w:r w:rsidRPr="00E3076A">
              <w:rPr>
                <w:rFonts w:eastAsia="Malgun Gothic"/>
                <w:i/>
                <w:iCs/>
                <w:lang w:eastAsia="ko-KR"/>
              </w:rPr>
              <w:t xml:space="preserve">Study the feasibility and potential benefits of gNB-to-gNB co-channel CLI measurement for gNB-to-gNB CLI handling which can be specific for dynamic/flexible TDD </w:t>
            </w:r>
            <w:r w:rsidRPr="00E3076A">
              <w:rPr>
                <w:rFonts w:eastAsia="Malgun Gothic"/>
                <w:i/>
                <w:iCs/>
                <w:strike/>
                <w:color w:val="FF0000"/>
                <w:lang w:eastAsia="ko-KR"/>
              </w:rPr>
              <w:t>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75838C99"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resource configuration</w:t>
            </w:r>
          </w:p>
          <w:p w14:paraId="52B5BAF3"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Measurement details</w:t>
            </w:r>
          </w:p>
          <w:p w14:paraId="20D1CF60"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2C0D5A36" w14:textId="77777777" w:rsidR="00FF6B4B" w:rsidRPr="00E3076A" w:rsidRDefault="00E56D6E" w:rsidP="00FF6B4B">
            <w:pPr>
              <w:pStyle w:val="a3"/>
              <w:numPr>
                <w:ilvl w:val="1"/>
                <w:numId w:val="5"/>
              </w:numPr>
              <w:overflowPunct w:val="0"/>
              <w:autoSpaceDE w:val="0"/>
              <w:autoSpaceDN w:val="0"/>
              <w:adjustRightInd w:val="0"/>
              <w:rPr>
                <w:rFonts w:eastAsia="Malgun Gothic"/>
                <w:i/>
                <w:iCs/>
                <w:lang w:eastAsia="ko-KR"/>
              </w:rPr>
            </w:pPr>
            <w:r w:rsidRPr="00E3076A">
              <w:rPr>
                <w:rFonts w:eastAsia="Malgun Gothic"/>
                <w:i/>
                <w:iCs/>
                <w:lang w:eastAsia="ko-KR"/>
              </w:rPr>
              <w:t>Usage of measurement</w:t>
            </w:r>
          </w:p>
          <w:p w14:paraId="174A9646" w14:textId="77777777" w:rsidR="00FF6B4B" w:rsidRPr="00E3076A" w:rsidRDefault="00E56D6E" w:rsidP="005407EE">
            <w:pPr>
              <w:rPr>
                <w:rFonts w:eastAsia="Malgun Gothic"/>
                <w:i/>
                <w:iCs/>
                <w:highlight w:val="green"/>
                <w:lang w:eastAsia="ko-KR"/>
              </w:rPr>
            </w:pPr>
            <w:r w:rsidRPr="00E3076A">
              <w:rPr>
                <w:rFonts w:eastAsia="Malgun Gothic"/>
                <w:i/>
                <w:iCs/>
                <w:highlight w:val="green"/>
                <w:lang w:eastAsia="ko-KR"/>
              </w:rPr>
              <w:t>Agreement:</w:t>
            </w:r>
          </w:p>
          <w:p w14:paraId="2373A7F0"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lastRenderedPageBreak/>
              <w:t>Study the feasibility and potential benefit of UE-to-UE co-channel CLI measurement and reporting, which can be specific for dynamic/flexible TDD</w:t>
            </w:r>
            <w:r w:rsidRPr="00E3076A">
              <w:rPr>
                <w:rFonts w:eastAsia="Malgun Gothic"/>
                <w:i/>
                <w:iCs/>
                <w:strike/>
                <w:color w:val="FF0000"/>
                <w:lang w:eastAsia="ko-KR"/>
              </w:rPr>
              <w:t xml:space="preserve"> specific</w:t>
            </w:r>
            <w:r w:rsidRPr="00E3076A">
              <w:rPr>
                <w:rFonts w:eastAsia="Malgun Gothic"/>
                <w:i/>
                <w:iCs/>
                <w:color w:val="FF0000"/>
                <w:lang w:eastAsia="ko-KR"/>
              </w:rPr>
              <w:t xml:space="preserve"> </w:t>
            </w:r>
            <w:r w:rsidRPr="00E3076A">
              <w:rPr>
                <w:rFonts w:eastAsia="Malgun Gothic"/>
                <w:i/>
                <w:iCs/>
                <w:lang w:eastAsia="ko-KR"/>
              </w:rPr>
              <w:t xml:space="preserve">and/or common for both SBFD and dynamic/flexible TDD, </w:t>
            </w:r>
            <w:r w:rsidRPr="00E3076A">
              <w:rPr>
                <w:i/>
                <w:iCs/>
              </w:rPr>
              <w:t>at least includes:</w:t>
            </w:r>
          </w:p>
          <w:p w14:paraId="26FE77FB"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 resource/reporting configuration</w:t>
            </w:r>
          </w:p>
          <w:p w14:paraId="0B4DB134"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Measurement/reporting details (including UE processing delay)</w:t>
            </w:r>
          </w:p>
          <w:p w14:paraId="3E93C346"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(between gNBs) if needed</w:t>
            </w:r>
          </w:p>
          <w:p w14:paraId="45B734CA" w14:textId="77777777" w:rsidR="00FF6B4B" w:rsidRPr="00E3076A" w:rsidRDefault="00E56D6E" w:rsidP="00FF6B4B">
            <w:pPr>
              <w:pStyle w:val="a3"/>
              <w:numPr>
                <w:ilvl w:val="1"/>
                <w:numId w:val="6"/>
              </w:numPr>
              <w:overflowPunct w:val="0"/>
              <w:autoSpaceDE w:val="0"/>
              <w:autoSpaceDN w:val="0"/>
              <w:adjustRightInd w:val="0"/>
              <w:rPr>
                <w:rFonts w:eastAsia="Malgun Gothic"/>
                <w:i/>
                <w:iCs/>
                <w:lang w:eastAsia="ko-KR"/>
              </w:rPr>
            </w:pPr>
            <w:r w:rsidRPr="00E3076A">
              <w:rPr>
                <w:rFonts w:eastAsia="Malgun Gothic"/>
                <w:i/>
                <w:iCs/>
                <w:lang w:eastAsia="ko-KR"/>
              </w:rPr>
              <w:t>Usage of measurement at gNB</w:t>
            </w:r>
          </w:p>
          <w:p w14:paraId="2070F37D" w14:textId="77777777" w:rsidR="00FF6B4B" w:rsidRPr="00E3076A" w:rsidRDefault="00E56D6E" w:rsidP="005407EE">
            <w:pPr>
              <w:rPr>
                <w:i/>
                <w:iCs/>
                <w:highlight w:val="green"/>
                <w:lang w:eastAsia="ko-KR"/>
              </w:rPr>
            </w:pPr>
            <w:r w:rsidRPr="00E3076A">
              <w:rPr>
                <w:i/>
                <w:iCs/>
                <w:highlight w:val="green"/>
                <w:lang w:eastAsia="ko-KR"/>
              </w:rPr>
              <w:t>Agreement</w:t>
            </w:r>
          </w:p>
          <w:p w14:paraId="2839CE8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for gNB-to-gNB </w:t>
            </w:r>
            <w:r w:rsidRPr="00E3076A">
              <w:rPr>
                <w:rFonts w:eastAsia="Malgun Gothic"/>
                <w:i/>
                <w:iCs/>
                <w:szCs w:val="36"/>
                <w:lang w:eastAsia="ko-KR"/>
              </w:rPr>
              <w:t xml:space="preserve">co-channel </w:t>
            </w:r>
            <w:r w:rsidRPr="00E3076A">
              <w:rPr>
                <w:rFonts w:eastAsia="Malgun Gothic"/>
                <w:i/>
                <w:iCs/>
                <w:lang w:eastAsia="ko-KR"/>
              </w:rPr>
              <w:t xml:space="preserve">CLI handling which can be specific for dynamic/flexible TDD and/or common for both SBFD and dynamic/flexible TDD, the study </w:t>
            </w:r>
            <w:r w:rsidRPr="00E3076A">
              <w:rPr>
                <w:rFonts w:eastAsia="宋体"/>
                <w:i/>
                <w:iCs/>
              </w:rPr>
              <w:t>at least includes:</w:t>
            </w:r>
          </w:p>
          <w:p w14:paraId="4CB54C97"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coordinated scheduling for time/frequency resources </w:t>
            </w:r>
          </w:p>
          <w:p w14:paraId="62480921" w14:textId="77777777" w:rsidR="00FF6B4B" w:rsidRPr="00E3076A" w:rsidRDefault="00E56D6E" w:rsidP="00FF6B4B">
            <w:pPr>
              <w:pStyle w:val="a3"/>
              <w:numPr>
                <w:ilvl w:val="0"/>
                <w:numId w:val="6"/>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w:t>
            </w:r>
          </w:p>
          <w:p w14:paraId="009333C0"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2A34EA6C"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E3076A">
              <w:rPr>
                <w:rFonts w:eastAsia="宋体"/>
                <w:i/>
                <w:iCs/>
              </w:rPr>
              <w:t>at least includes:</w:t>
            </w:r>
          </w:p>
          <w:p w14:paraId="4B120860" w14:textId="77777777" w:rsidR="00FF6B4B" w:rsidRPr="00E3076A" w:rsidRDefault="00E56D6E" w:rsidP="00FF6B4B">
            <w:pPr>
              <w:pStyle w:val="a3"/>
              <w:numPr>
                <w:ilvl w:val="0"/>
                <w:numId w:val="7"/>
              </w:numPr>
              <w:overflowPunct w:val="0"/>
              <w:autoSpaceDE w:val="0"/>
              <w:autoSpaceDN w:val="0"/>
              <w:adjustRightInd w:val="0"/>
              <w:rPr>
                <w:rFonts w:eastAsia="Malgun Gothic"/>
                <w:i/>
                <w:iCs/>
                <w:lang w:eastAsia="ko-KR"/>
              </w:rPr>
            </w:pPr>
            <w:r w:rsidRPr="00E3076A">
              <w:rPr>
                <w:rFonts w:eastAsia="Malgun Gothic"/>
                <w:i/>
                <w:iCs/>
                <w:lang w:eastAsia="ko-KR"/>
              </w:rPr>
              <w:t xml:space="preserve">Details for spatial domain coordination </w:t>
            </w:r>
          </w:p>
          <w:p w14:paraId="0DD839BC" w14:textId="77777777" w:rsidR="00FF6B4B" w:rsidRPr="00E3076A" w:rsidRDefault="00E56D6E" w:rsidP="00FF6B4B">
            <w:pPr>
              <w:pStyle w:val="a3"/>
              <w:numPr>
                <w:ilvl w:val="0"/>
                <w:numId w:val="7"/>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t>Relevant information exchange</w:t>
            </w:r>
          </w:p>
          <w:p w14:paraId="3B2B9DD7" w14:textId="77777777" w:rsidR="00FF6B4B" w:rsidRPr="00E3076A" w:rsidRDefault="00E56D6E" w:rsidP="005407EE">
            <w:pPr>
              <w:rPr>
                <w:rFonts w:eastAsia="Malgun Gothic"/>
                <w:i/>
                <w:iCs/>
                <w:lang w:eastAsia="ko-KR"/>
              </w:rPr>
            </w:pPr>
            <w:r w:rsidRPr="00E3076A">
              <w:rPr>
                <w:rFonts w:eastAsia="Malgun Gothic"/>
                <w:i/>
                <w:iCs/>
                <w:lang w:eastAsia="ko-KR"/>
              </w:rPr>
              <w:t>Note1: Study can include method for FR1 and FR2</w:t>
            </w:r>
          </w:p>
          <w:p w14:paraId="135311F5" w14:textId="77777777" w:rsidR="00FF6B4B" w:rsidRPr="00E3076A" w:rsidRDefault="00E56D6E" w:rsidP="005407EE">
            <w:pPr>
              <w:rPr>
                <w:i/>
                <w:iCs/>
                <w:highlight w:val="green"/>
                <w:lang w:eastAsia="ko-KR"/>
              </w:rPr>
            </w:pPr>
            <w:r w:rsidRPr="00E3076A">
              <w:rPr>
                <w:i/>
                <w:iCs/>
                <w:highlight w:val="green"/>
                <w:lang w:eastAsia="ko-KR"/>
              </w:rPr>
              <w:t>Agreement</w:t>
            </w:r>
          </w:p>
          <w:p w14:paraId="74E4971A"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E3076A">
              <w:rPr>
                <w:rFonts w:eastAsia="宋体"/>
                <w:i/>
                <w:iCs/>
              </w:rPr>
              <w:t>at least includes:</w:t>
            </w:r>
          </w:p>
          <w:p w14:paraId="0085BC0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 xml:space="preserve">Details of </w:t>
            </w:r>
            <w:r w:rsidRPr="00E3076A">
              <w:rPr>
                <w:i/>
                <w:iCs/>
              </w:rPr>
              <w:t>c</w:t>
            </w:r>
            <w:r w:rsidRPr="00E3076A">
              <w:rPr>
                <w:rFonts w:eastAsia="Malgun Gothic"/>
                <w:i/>
                <w:iCs/>
                <w:lang w:eastAsia="ko-KR"/>
              </w:rPr>
              <w:t>oordinated scheduling for time/frequency resources</w:t>
            </w:r>
          </w:p>
          <w:p w14:paraId="258A3A12" w14:textId="77777777" w:rsidR="00FF6B4B" w:rsidRPr="00E3076A" w:rsidRDefault="00E56D6E" w:rsidP="00FF6B4B">
            <w:pPr>
              <w:pStyle w:val="a3"/>
              <w:numPr>
                <w:ilvl w:val="0"/>
                <w:numId w:val="8"/>
              </w:numPr>
              <w:overflowPunct w:val="0"/>
              <w:autoSpaceDE w:val="0"/>
              <w:autoSpaceDN w:val="0"/>
              <w:adjustRightInd w:val="0"/>
              <w:rPr>
                <w:rFonts w:eastAsia="Malgun Gothic"/>
                <w:i/>
                <w:iCs/>
                <w:lang w:eastAsia="ko-KR"/>
              </w:rPr>
            </w:pPr>
            <w:r w:rsidRPr="00E3076A">
              <w:rPr>
                <w:rFonts w:eastAsia="Malgun Gothic"/>
                <w:i/>
                <w:iCs/>
                <w:lang w:eastAsia="ko-KR"/>
              </w:rPr>
              <w:t>Relevant information exchange (if needed)</w:t>
            </w:r>
          </w:p>
          <w:p w14:paraId="42E297DC" w14:textId="77777777" w:rsidR="00FF6B4B" w:rsidRPr="00E3076A" w:rsidRDefault="00E56D6E" w:rsidP="005407EE">
            <w:pPr>
              <w:rPr>
                <w:rFonts w:eastAsia="Batang"/>
                <w:i/>
                <w:iCs/>
                <w:highlight w:val="green"/>
                <w:lang w:eastAsia="ko-KR"/>
              </w:rPr>
            </w:pPr>
            <w:r w:rsidRPr="00E3076A">
              <w:rPr>
                <w:i/>
                <w:iCs/>
                <w:highlight w:val="green"/>
                <w:lang w:eastAsia="ko-KR"/>
              </w:rPr>
              <w:t>Agreement</w:t>
            </w:r>
          </w:p>
          <w:p w14:paraId="09E8B7AB" w14:textId="77777777" w:rsidR="00FF6B4B" w:rsidRPr="00E3076A" w:rsidRDefault="00E56D6E" w:rsidP="005407EE">
            <w:pPr>
              <w:rPr>
                <w:rFonts w:eastAsia="Malgun Gothic"/>
                <w:i/>
                <w:iCs/>
                <w:lang w:eastAsia="ko-KR"/>
              </w:rPr>
            </w:pPr>
            <w:r w:rsidRPr="00E3076A">
              <w:rPr>
                <w:rFonts w:eastAsia="Malgun Gothic"/>
                <w:i/>
                <w:iC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E3076A">
              <w:rPr>
                <w:rFonts w:eastAsia="宋体"/>
                <w:i/>
                <w:iCs/>
              </w:rPr>
              <w:t>at least includes:</w:t>
            </w:r>
          </w:p>
          <w:p w14:paraId="3FDAC3BC" w14:textId="77777777" w:rsidR="00FF6B4B" w:rsidRPr="00E3076A" w:rsidRDefault="00E56D6E" w:rsidP="00FF6B4B">
            <w:pPr>
              <w:pStyle w:val="a3"/>
              <w:numPr>
                <w:ilvl w:val="0"/>
                <w:numId w:val="9"/>
              </w:numPr>
              <w:overflowPunct w:val="0"/>
              <w:autoSpaceDE w:val="0"/>
              <w:autoSpaceDN w:val="0"/>
              <w:adjustRightInd w:val="0"/>
              <w:rPr>
                <w:rFonts w:eastAsia="Malgun Gothic"/>
                <w:i/>
                <w:iCs/>
                <w:lang w:eastAsia="ko-KR"/>
              </w:rPr>
            </w:pPr>
            <w:r w:rsidRPr="00E3076A">
              <w:rPr>
                <w:rFonts w:eastAsia="Malgun Gothic"/>
                <w:i/>
                <w:iCs/>
                <w:lang w:eastAsia="ko-KR"/>
              </w:rPr>
              <w:t>Details for spatial domain coordination by gNB</w:t>
            </w:r>
          </w:p>
          <w:p w14:paraId="4693C802" w14:textId="77777777" w:rsidR="00FF6B4B" w:rsidRPr="00E3076A" w:rsidRDefault="00E56D6E" w:rsidP="00FF6B4B">
            <w:pPr>
              <w:pStyle w:val="a3"/>
              <w:numPr>
                <w:ilvl w:val="0"/>
                <w:numId w:val="9"/>
              </w:numPr>
              <w:overflowPunct w:val="0"/>
              <w:autoSpaceDE w:val="0"/>
              <w:autoSpaceDN w:val="0"/>
              <w:adjustRightInd w:val="0"/>
              <w:spacing w:after="0"/>
              <w:ind w:left="714" w:hanging="357"/>
              <w:rPr>
                <w:rFonts w:eastAsia="Malgun Gothic"/>
                <w:i/>
                <w:iCs/>
                <w:lang w:eastAsia="ko-KR"/>
              </w:rPr>
            </w:pPr>
            <w:r w:rsidRPr="00E3076A">
              <w:rPr>
                <w:rFonts w:eastAsia="Malgun Gothic"/>
                <w:i/>
                <w:iCs/>
                <w:lang w:eastAsia="ko-KR"/>
              </w:rPr>
              <w:lastRenderedPageBreak/>
              <w:t>Relevant information exchange (if needed)</w:t>
            </w:r>
          </w:p>
          <w:p w14:paraId="2E6CBDDC" w14:textId="77777777" w:rsidR="00FF6B4B" w:rsidRPr="000942B4" w:rsidRDefault="00E56D6E" w:rsidP="005407EE">
            <w:pPr>
              <w:rPr>
                <w:rFonts w:eastAsia="Malgun Gothic"/>
                <w:lang w:eastAsia="ko-KR"/>
              </w:rPr>
            </w:pPr>
            <w:r w:rsidRPr="00E3076A">
              <w:rPr>
                <w:rFonts w:eastAsia="Malgun Gothic"/>
                <w:i/>
                <w:iCs/>
                <w:lang w:eastAsia="ko-KR"/>
              </w:rPr>
              <w:t>Note1: Study can include method for FR1 and FR2</w:t>
            </w:r>
          </w:p>
        </w:tc>
      </w:tr>
    </w:tbl>
    <w:p w14:paraId="019C8C1C" w14:textId="77777777" w:rsidR="00FF6B4B" w:rsidRDefault="00FF6B4B" w:rsidP="00FF6B4B">
      <w:pPr>
        <w:rPr>
          <w:sz w:val="22"/>
          <w:szCs w:val="22"/>
          <w:u w:val="single"/>
        </w:rPr>
      </w:pPr>
    </w:p>
    <w:p w14:paraId="6DB7AF36" w14:textId="77777777" w:rsidR="00FF6B4B" w:rsidRPr="00F271DB" w:rsidRDefault="00E56D6E" w:rsidP="00FF6B4B">
      <w:pPr>
        <w:rPr>
          <w:sz w:val="22"/>
          <w:szCs w:val="22"/>
          <w:u w:val="single"/>
        </w:rPr>
      </w:pPr>
      <w:r w:rsidRPr="00F271DB">
        <w:rPr>
          <w:sz w:val="22"/>
          <w:szCs w:val="22"/>
          <w:u w:val="single"/>
        </w:rPr>
        <w:t>RAN1#109e</w:t>
      </w:r>
    </w:p>
    <w:tbl>
      <w:tblPr>
        <w:tblStyle w:val="a5"/>
        <w:tblW w:w="0" w:type="auto"/>
        <w:tblLook w:val="04A0" w:firstRow="1" w:lastRow="0" w:firstColumn="1" w:lastColumn="0" w:noHBand="0" w:noVBand="1"/>
      </w:tblPr>
      <w:tblGrid>
        <w:gridCol w:w="9631"/>
      </w:tblGrid>
      <w:tr w:rsidR="00D92749" w14:paraId="4289FEA4" w14:textId="77777777" w:rsidTr="005407EE">
        <w:tc>
          <w:tcPr>
            <w:tcW w:w="9631" w:type="dxa"/>
          </w:tcPr>
          <w:p w14:paraId="3AC9AECB" w14:textId="77777777" w:rsidR="00FF6B4B" w:rsidRPr="00E3076A" w:rsidRDefault="00E56D6E" w:rsidP="005407EE">
            <w:pPr>
              <w:spacing w:after="0"/>
              <w:rPr>
                <w:rFonts w:ascii="Times" w:eastAsia="Batang" w:hAnsi="Times"/>
                <w:b/>
                <w:bCs/>
                <w:i/>
                <w:sz w:val="18"/>
                <w:szCs w:val="22"/>
                <w:highlight w:val="green"/>
                <w:lang w:val="en-US" w:eastAsia="ko-KR"/>
              </w:rPr>
            </w:pPr>
            <w:r w:rsidRPr="00E3076A">
              <w:rPr>
                <w:rFonts w:ascii="Times" w:eastAsia="Batang" w:hAnsi="Times"/>
                <w:b/>
                <w:bCs/>
                <w:i/>
                <w:sz w:val="18"/>
                <w:szCs w:val="22"/>
                <w:highlight w:val="green"/>
                <w:lang w:val="en-US" w:eastAsia="ko-KR"/>
              </w:rPr>
              <w:t>Agreement</w:t>
            </w:r>
          </w:p>
          <w:p w14:paraId="664370A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For discussion in AI 9.3.3, consider the deployment scenarios for dynamic/flexible TDD which are agreed for evaluation purpose under AI 9.3.1 in RAN1#109-e.</w:t>
            </w:r>
          </w:p>
          <w:p w14:paraId="44454E0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Under AI 9.3.3., no more discussion about the deployment scenario for potential enhancement on dynamic/flexible TDD </w:t>
            </w:r>
          </w:p>
          <w:p w14:paraId="31CFEF9D" w14:textId="77777777" w:rsidR="00FF6B4B" w:rsidRPr="00E3076A" w:rsidRDefault="00E56D6E" w:rsidP="005407EE">
            <w:pPr>
              <w:jc w:val="both"/>
              <w:rPr>
                <w:b/>
                <w:bCs/>
                <w:i/>
                <w:lang w:eastAsia="ko-KR"/>
              </w:rPr>
            </w:pPr>
            <w:r w:rsidRPr="00E3076A">
              <w:rPr>
                <w:b/>
                <w:bCs/>
                <w:i/>
                <w:highlight w:val="green"/>
                <w:lang w:eastAsia="ko-KR"/>
              </w:rPr>
              <w:t>Agreement</w:t>
            </w:r>
          </w:p>
          <w:p w14:paraId="112817EE" w14:textId="77777777" w:rsidR="00FF6B4B" w:rsidRPr="00E3076A" w:rsidRDefault="00E56D6E" w:rsidP="005407EE">
            <w:pPr>
              <w:jc w:val="both"/>
              <w:rPr>
                <w:bCs/>
                <w:i/>
                <w:lang w:eastAsia="ko-KR"/>
              </w:rPr>
            </w:pPr>
            <w:r w:rsidRPr="00E3076A">
              <w:rPr>
                <w:bCs/>
                <w:i/>
                <w:lang w:eastAsia="ko-KR"/>
              </w:rPr>
              <w:t>At least, following interference scenarios can be considered for study of dynamic/flexible TDD:</w:t>
            </w:r>
          </w:p>
          <w:p w14:paraId="4A2ABA4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inter-cell co-channel interference</w:t>
            </w:r>
          </w:p>
          <w:p w14:paraId="64395E8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UE-to-UE inter-cell co-channel interference</w:t>
            </w:r>
          </w:p>
          <w:p w14:paraId="07EC6359" w14:textId="77777777" w:rsidR="00FF6B4B" w:rsidRPr="00E3076A" w:rsidRDefault="00E56D6E" w:rsidP="005407EE">
            <w:pPr>
              <w:jc w:val="both"/>
              <w:rPr>
                <w:b/>
                <w:bCs/>
                <w:i/>
                <w:lang w:eastAsia="ko-KR"/>
              </w:rPr>
            </w:pPr>
            <w:r w:rsidRPr="00E3076A">
              <w:rPr>
                <w:b/>
                <w:bCs/>
                <w:i/>
                <w:highlight w:val="green"/>
                <w:lang w:eastAsia="ko-KR"/>
              </w:rPr>
              <w:t>Agreement</w:t>
            </w:r>
          </w:p>
          <w:p w14:paraId="12ABFBF1"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gNB-to-gNB CLI handling, where further prioritization/down-scoping of candidate schemes for study can be done in the future meetings:</w:t>
            </w:r>
          </w:p>
          <w:p w14:paraId="6AECFF4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gNB-to-gNB CLI measurement and reporting</w:t>
            </w:r>
          </w:p>
          <w:p w14:paraId="210A1F8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Coordinated scheduling </w:t>
            </w:r>
          </w:p>
          <w:p w14:paraId="1C679A77"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Spatial domain enhancements</w:t>
            </w:r>
          </w:p>
          <w:p w14:paraId="4D9D91B5"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30EBBBB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5E8D826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75D1376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Rel-16 RIM</w:t>
            </w:r>
          </w:p>
          <w:p w14:paraId="764695BF"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0CEBB700" w14:textId="77777777" w:rsidR="00FF6B4B" w:rsidRPr="00E3076A" w:rsidRDefault="00E56D6E" w:rsidP="005407EE">
            <w:pPr>
              <w:jc w:val="both"/>
              <w:rPr>
                <w:bCs/>
                <w:i/>
                <w:lang w:eastAsia="ko-KR"/>
              </w:rPr>
            </w:pPr>
            <w:r w:rsidRPr="00E3076A">
              <w:rPr>
                <w:bCs/>
                <w:i/>
                <w:lang w:eastAsia="ko-KR"/>
              </w:rPr>
              <w:lastRenderedPageBreak/>
              <w:t>-</w:t>
            </w:r>
            <w:r w:rsidRPr="00E3076A">
              <w:rPr>
                <w:bCs/>
                <w:i/>
                <w:lang w:eastAsia="ko-KR"/>
              </w:rPr>
              <w:tab/>
              <w:t xml:space="preserve">Note: </w:t>
            </w:r>
            <w:proofErr w:type="gramStart"/>
            <w:r w:rsidRPr="00E3076A">
              <w:rPr>
                <w:bCs/>
                <w:i/>
                <w:lang w:eastAsia="ko-KR"/>
              </w:rPr>
              <w:t>Whether or not</w:t>
            </w:r>
            <w:proofErr w:type="gramEnd"/>
            <w:r w:rsidRPr="00E3076A">
              <w:rPr>
                <w:bCs/>
                <w:i/>
                <w:lang w:eastAsia="ko-KR"/>
              </w:rPr>
              <w:t xml:space="preserve"> a particular scheme requires OTA or backhaul information exchange should be identified</w:t>
            </w:r>
          </w:p>
          <w:p w14:paraId="49D8432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inter-gNB CLI handling is/are not precluded.</w:t>
            </w:r>
          </w:p>
          <w:p w14:paraId="08952C4D"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5DD1467C"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Potential enhancements specific for SBFD will be discussed in 9.3.2</w:t>
            </w:r>
          </w:p>
          <w:p w14:paraId="4089EBF2" w14:textId="77777777" w:rsidR="00FF6B4B" w:rsidRPr="00E3076A" w:rsidRDefault="00E56D6E" w:rsidP="005407EE">
            <w:pPr>
              <w:jc w:val="both"/>
              <w:rPr>
                <w:bCs/>
                <w:i/>
                <w:lang w:eastAsia="ko-KR"/>
              </w:rPr>
            </w:pPr>
            <w:r w:rsidRPr="00E3076A">
              <w:rPr>
                <w:bCs/>
                <w:i/>
                <w:highlight w:val="green"/>
                <w:lang w:eastAsia="ko-KR"/>
              </w:rPr>
              <w:t>Agreement</w:t>
            </w:r>
          </w:p>
          <w:p w14:paraId="062D8825" w14:textId="77777777" w:rsidR="00FF6B4B" w:rsidRPr="00E3076A" w:rsidRDefault="00E56D6E" w:rsidP="005407EE">
            <w:pPr>
              <w:jc w:val="both"/>
              <w:rPr>
                <w:bCs/>
                <w:i/>
                <w:lang w:eastAsia="ko-KR"/>
              </w:rPr>
            </w:pPr>
            <w:r w:rsidRPr="00E3076A">
              <w:rPr>
                <w:bCs/>
                <w:i/>
                <w:lang w:eastAsia="ko-KR"/>
              </w:rPr>
              <w:t>For study of potential enhancement to dynamic/flexible TDD and/or SBFD, followings are considered as candidates of potential enhancement method of UE-to-UE CLI handling, where further prioritization/down-scoping of candidate schemes for study can be done in the future meetings:</w:t>
            </w:r>
          </w:p>
          <w:p w14:paraId="1BCCB62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Potential enhancements to UE-to-UE CLI measurement/reporting</w:t>
            </w:r>
          </w:p>
          <w:p w14:paraId="1773DCC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Coordinated scheduling</w:t>
            </w:r>
          </w:p>
          <w:p w14:paraId="52EA1230"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Spatial domain enhancements, </w:t>
            </w:r>
          </w:p>
          <w:p w14:paraId="78C8AF59"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Advanced Receiver </w:t>
            </w:r>
          </w:p>
          <w:p w14:paraId="45FBE976"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UE and gNB transmission and reception timing </w:t>
            </w:r>
          </w:p>
          <w:p w14:paraId="6C381EB8"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 xml:space="preserve">Power </w:t>
            </w:r>
            <w:proofErr w:type="gramStart"/>
            <w:r w:rsidRPr="00E3076A">
              <w:rPr>
                <w:bCs/>
                <w:i/>
                <w:lang w:eastAsia="ko-KR"/>
              </w:rPr>
              <w:t>control based</w:t>
            </w:r>
            <w:proofErr w:type="gramEnd"/>
            <w:r w:rsidRPr="00E3076A">
              <w:rPr>
                <w:bCs/>
                <w:i/>
                <w:lang w:eastAsia="ko-KR"/>
              </w:rPr>
              <w:t xml:space="preserve"> solution</w:t>
            </w:r>
          </w:p>
          <w:p w14:paraId="3FFF644B"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Sensing based mechanism</w:t>
            </w:r>
          </w:p>
          <w:p w14:paraId="43B75701"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Whether or not a particular scheme requires OTA or backhaul information exchange should be identified</w:t>
            </w:r>
          </w:p>
          <w:p w14:paraId="6B919F52"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Any other scheme(s) for UE-to-UE CLI handling is/are not precluded.</w:t>
            </w:r>
          </w:p>
          <w:p w14:paraId="4C9A0473" w14:textId="77777777" w:rsidR="00FF6B4B" w:rsidRPr="00E3076A" w:rsidRDefault="00E56D6E" w:rsidP="005407EE">
            <w:pPr>
              <w:jc w:val="both"/>
              <w:rPr>
                <w:bCs/>
                <w:i/>
                <w:lang w:eastAsia="ko-KR"/>
              </w:rPr>
            </w:pPr>
            <w:r w:rsidRPr="00E3076A">
              <w:rPr>
                <w:bCs/>
                <w:i/>
                <w:lang w:eastAsia="ko-KR"/>
              </w:rPr>
              <w:t>-</w:t>
            </w:r>
            <w:r w:rsidRPr="00E3076A">
              <w:rPr>
                <w:bCs/>
                <w:i/>
                <w:lang w:eastAsia="ko-KR"/>
              </w:rPr>
              <w:tab/>
              <w:t>Note: For potential enhancements to dynamic/flexible TDD and/or SBFD, utilize the outcome of discussion in Rel-15 and Rel-16 while avoiding the repetition of the same discussion.</w:t>
            </w:r>
          </w:p>
          <w:p w14:paraId="4BA98CC3" w14:textId="77777777" w:rsidR="00FF6B4B" w:rsidRPr="002F4B51" w:rsidRDefault="00E56D6E" w:rsidP="005407EE">
            <w:pPr>
              <w:jc w:val="both"/>
              <w:rPr>
                <w:bCs/>
                <w:i/>
                <w:sz w:val="22"/>
                <w:szCs w:val="22"/>
                <w:lang w:eastAsia="ko-KR"/>
              </w:rPr>
            </w:pPr>
            <w:r w:rsidRPr="00E3076A">
              <w:rPr>
                <w:bCs/>
                <w:i/>
                <w:lang w:eastAsia="ko-KR"/>
              </w:rPr>
              <w:t>-</w:t>
            </w:r>
            <w:r w:rsidRPr="00E3076A">
              <w:rPr>
                <w:bCs/>
                <w:i/>
                <w:lang w:eastAsia="ko-KR"/>
              </w:rPr>
              <w:tab/>
              <w:t>Note: Potential enhancement specific for SBFD will be discussed in 9.3.2</w:t>
            </w:r>
          </w:p>
        </w:tc>
      </w:tr>
    </w:tbl>
    <w:p w14:paraId="728B5E59" w14:textId="77777777" w:rsidR="008E2A7A" w:rsidRDefault="008E2A7A" w:rsidP="00CE790C"/>
    <w:sectPr w:rsidR="008E2A7A" w:rsidSect="003010D0">
      <w:footnotePr>
        <w:numRestart w:val="eachSect"/>
      </w:footnotePr>
      <w:pgSz w:w="16840" w:h="11907" w:orient="landscape" w:code="9"/>
      <w:pgMar w:top="1138" w:right="1411"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6C743" w14:textId="77777777" w:rsidR="00BE47F8" w:rsidRDefault="00BE47F8" w:rsidP="00AD6673">
      <w:pPr>
        <w:spacing w:after="0"/>
      </w:pPr>
      <w:r>
        <w:separator/>
      </w:r>
    </w:p>
  </w:endnote>
  <w:endnote w:type="continuationSeparator" w:id="0">
    <w:p w14:paraId="5970269C" w14:textId="77777777" w:rsidR="00BE47F8" w:rsidRDefault="00BE47F8" w:rsidP="00AD66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Lohit Devanagari">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95DE7" w14:textId="77777777" w:rsidR="00BE47F8" w:rsidRDefault="00BE47F8" w:rsidP="00AD6673">
      <w:pPr>
        <w:spacing w:after="0"/>
      </w:pPr>
      <w:r>
        <w:separator/>
      </w:r>
    </w:p>
  </w:footnote>
  <w:footnote w:type="continuationSeparator" w:id="0">
    <w:p w14:paraId="231F138A" w14:textId="77777777" w:rsidR="00BE47F8" w:rsidRDefault="00BE47F8" w:rsidP="00AD66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B34458E">
      <w:start w:val="1"/>
      <w:numFmt w:val="bullet"/>
      <w:lvlText w:val=""/>
      <w:lvlJc w:val="left"/>
      <w:pPr>
        <w:ind w:left="720" w:hanging="360"/>
      </w:pPr>
      <w:rPr>
        <w:rFonts w:ascii="Symbol" w:hAnsi="Symbol" w:hint="default"/>
      </w:rPr>
    </w:lvl>
    <w:lvl w:ilvl="1" w:tplc="C3C6F4F6">
      <w:start w:val="1"/>
      <w:numFmt w:val="bullet"/>
      <w:lvlText w:val="o"/>
      <w:lvlJc w:val="left"/>
      <w:pPr>
        <w:ind w:left="1440" w:hanging="360"/>
      </w:pPr>
      <w:rPr>
        <w:rFonts w:ascii="Courier New" w:hAnsi="Courier New" w:cs="Courier New" w:hint="default"/>
      </w:rPr>
    </w:lvl>
    <w:lvl w:ilvl="2" w:tplc="476C6164">
      <w:start w:val="1"/>
      <w:numFmt w:val="bullet"/>
      <w:lvlText w:val=""/>
      <w:lvlJc w:val="left"/>
      <w:pPr>
        <w:ind w:left="2160" w:hanging="360"/>
      </w:pPr>
      <w:rPr>
        <w:rFonts w:ascii="Wingdings" w:hAnsi="Wingdings" w:hint="default"/>
      </w:rPr>
    </w:lvl>
    <w:lvl w:ilvl="3" w:tplc="AE523644">
      <w:start w:val="1"/>
      <w:numFmt w:val="bullet"/>
      <w:lvlText w:val=""/>
      <w:lvlJc w:val="left"/>
      <w:pPr>
        <w:ind w:left="2880" w:hanging="360"/>
      </w:pPr>
      <w:rPr>
        <w:rFonts w:ascii="Symbol" w:hAnsi="Symbol" w:hint="default"/>
      </w:rPr>
    </w:lvl>
    <w:lvl w:ilvl="4" w:tplc="583EC008">
      <w:start w:val="1"/>
      <w:numFmt w:val="bullet"/>
      <w:lvlText w:val="o"/>
      <w:lvlJc w:val="left"/>
      <w:pPr>
        <w:ind w:left="3600" w:hanging="360"/>
      </w:pPr>
      <w:rPr>
        <w:rFonts w:ascii="Courier New" w:hAnsi="Courier New" w:cs="Courier New" w:hint="default"/>
      </w:rPr>
    </w:lvl>
    <w:lvl w:ilvl="5" w:tplc="62A85AA2">
      <w:start w:val="1"/>
      <w:numFmt w:val="bullet"/>
      <w:lvlText w:val=""/>
      <w:lvlJc w:val="left"/>
      <w:pPr>
        <w:ind w:left="4320" w:hanging="360"/>
      </w:pPr>
      <w:rPr>
        <w:rFonts w:ascii="Wingdings" w:hAnsi="Wingdings" w:hint="default"/>
      </w:rPr>
    </w:lvl>
    <w:lvl w:ilvl="6" w:tplc="567683CA">
      <w:start w:val="1"/>
      <w:numFmt w:val="bullet"/>
      <w:lvlText w:val=""/>
      <w:lvlJc w:val="left"/>
      <w:pPr>
        <w:ind w:left="5040" w:hanging="360"/>
      </w:pPr>
      <w:rPr>
        <w:rFonts w:ascii="Symbol" w:hAnsi="Symbol" w:hint="default"/>
      </w:rPr>
    </w:lvl>
    <w:lvl w:ilvl="7" w:tplc="5B7AC3F4">
      <w:start w:val="1"/>
      <w:numFmt w:val="bullet"/>
      <w:lvlText w:val="o"/>
      <w:lvlJc w:val="left"/>
      <w:pPr>
        <w:ind w:left="5760" w:hanging="360"/>
      </w:pPr>
      <w:rPr>
        <w:rFonts w:ascii="Courier New" w:hAnsi="Courier New" w:cs="Courier New" w:hint="default"/>
      </w:rPr>
    </w:lvl>
    <w:lvl w:ilvl="8" w:tplc="ED486FA8">
      <w:start w:val="1"/>
      <w:numFmt w:val="bullet"/>
      <w:lvlText w:val=""/>
      <w:lvlJc w:val="left"/>
      <w:pPr>
        <w:ind w:left="6480" w:hanging="360"/>
      </w:pPr>
      <w:rPr>
        <w:rFonts w:ascii="Wingdings" w:hAnsi="Wingdings" w:hint="default"/>
      </w:rPr>
    </w:lvl>
  </w:abstractNum>
  <w:abstractNum w:abstractNumId="1" w15:restartNumberingAfterBreak="0">
    <w:nsid w:val="06C56477"/>
    <w:multiLevelType w:val="hybridMultilevel"/>
    <w:tmpl w:val="E0907E60"/>
    <w:lvl w:ilvl="0" w:tplc="5FEC69CA">
      <w:start w:val="1"/>
      <w:numFmt w:val="bullet"/>
      <w:lvlText w:val=""/>
      <w:lvlJc w:val="left"/>
      <w:pPr>
        <w:ind w:left="720" w:hanging="360"/>
      </w:pPr>
      <w:rPr>
        <w:rFonts w:ascii="Symbol" w:hAnsi="Symbol" w:hint="default"/>
      </w:rPr>
    </w:lvl>
    <w:lvl w:ilvl="1" w:tplc="CBD8AB56" w:tentative="1">
      <w:start w:val="1"/>
      <w:numFmt w:val="bullet"/>
      <w:lvlText w:val="o"/>
      <w:lvlJc w:val="left"/>
      <w:pPr>
        <w:ind w:left="1440" w:hanging="360"/>
      </w:pPr>
      <w:rPr>
        <w:rFonts w:ascii="Courier New" w:hAnsi="Courier New" w:cs="Courier New" w:hint="default"/>
      </w:rPr>
    </w:lvl>
    <w:lvl w:ilvl="2" w:tplc="B4325B08" w:tentative="1">
      <w:start w:val="1"/>
      <w:numFmt w:val="bullet"/>
      <w:lvlText w:val=""/>
      <w:lvlJc w:val="left"/>
      <w:pPr>
        <w:ind w:left="2160" w:hanging="360"/>
      </w:pPr>
      <w:rPr>
        <w:rFonts w:ascii="Wingdings" w:hAnsi="Wingdings" w:hint="default"/>
      </w:rPr>
    </w:lvl>
    <w:lvl w:ilvl="3" w:tplc="BD980B50" w:tentative="1">
      <w:start w:val="1"/>
      <w:numFmt w:val="bullet"/>
      <w:lvlText w:val=""/>
      <w:lvlJc w:val="left"/>
      <w:pPr>
        <w:ind w:left="2880" w:hanging="360"/>
      </w:pPr>
      <w:rPr>
        <w:rFonts w:ascii="Symbol" w:hAnsi="Symbol" w:hint="default"/>
      </w:rPr>
    </w:lvl>
    <w:lvl w:ilvl="4" w:tplc="6414D036" w:tentative="1">
      <w:start w:val="1"/>
      <w:numFmt w:val="bullet"/>
      <w:lvlText w:val="o"/>
      <w:lvlJc w:val="left"/>
      <w:pPr>
        <w:ind w:left="3600" w:hanging="360"/>
      </w:pPr>
      <w:rPr>
        <w:rFonts w:ascii="Courier New" w:hAnsi="Courier New" w:cs="Courier New" w:hint="default"/>
      </w:rPr>
    </w:lvl>
    <w:lvl w:ilvl="5" w:tplc="34CCCEFE" w:tentative="1">
      <w:start w:val="1"/>
      <w:numFmt w:val="bullet"/>
      <w:lvlText w:val=""/>
      <w:lvlJc w:val="left"/>
      <w:pPr>
        <w:ind w:left="4320" w:hanging="360"/>
      </w:pPr>
      <w:rPr>
        <w:rFonts w:ascii="Wingdings" w:hAnsi="Wingdings" w:hint="default"/>
      </w:rPr>
    </w:lvl>
    <w:lvl w:ilvl="6" w:tplc="7390FC74" w:tentative="1">
      <w:start w:val="1"/>
      <w:numFmt w:val="bullet"/>
      <w:lvlText w:val=""/>
      <w:lvlJc w:val="left"/>
      <w:pPr>
        <w:ind w:left="5040" w:hanging="360"/>
      </w:pPr>
      <w:rPr>
        <w:rFonts w:ascii="Symbol" w:hAnsi="Symbol" w:hint="default"/>
      </w:rPr>
    </w:lvl>
    <w:lvl w:ilvl="7" w:tplc="786AD59E" w:tentative="1">
      <w:start w:val="1"/>
      <w:numFmt w:val="bullet"/>
      <w:lvlText w:val="o"/>
      <w:lvlJc w:val="left"/>
      <w:pPr>
        <w:ind w:left="5760" w:hanging="360"/>
      </w:pPr>
      <w:rPr>
        <w:rFonts w:ascii="Courier New" w:hAnsi="Courier New" w:cs="Courier New" w:hint="default"/>
      </w:rPr>
    </w:lvl>
    <w:lvl w:ilvl="8" w:tplc="C39E046A" w:tentative="1">
      <w:start w:val="1"/>
      <w:numFmt w:val="bullet"/>
      <w:lvlText w:val=""/>
      <w:lvlJc w:val="left"/>
      <w:pPr>
        <w:ind w:left="6480" w:hanging="360"/>
      </w:pPr>
      <w:rPr>
        <w:rFonts w:ascii="Wingdings" w:hAnsi="Wingdings" w:hint="default"/>
      </w:rPr>
    </w:lvl>
  </w:abstractNum>
  <w:abstractNum w:abstractNumId="2" w15:restartNumberingAfterBreak="0">
    <w:nsid w:val="0A785611"/>
    <w:multiLevelType w:val="hybridMultilevel"/>
    <w:tmpl w:val="1632C28C"/>
    <w:lvl w:ilvl="0" w:tplc="E4926A78">
      <w:start w:val="1"/>
      <w:numFmt w:val="bullet"/>
      <w:lvlText w:val=""/>
      <w:lvlJc w:val="left"/>
      <w:pPr>
        <w:tabs>
          <w:tab w:val="num" w:pos="720"/>
        </w:tabs>
        <w:ind w:left="720" w:hanging="360"/>
      </w:pPr>
      <w:rPr>
        <w:rFonts w:ascii="Wingdings" w:hAnsi="Wingdings" w:hint="default"/>
      </w:rPr>
    </w:lvl>
    <w:lvl w:ilvl="1" w:tplc="DC96ECE6">
      <w:start w:val="4"/>
      <w:numFmt w:val="bullet"/>
      <w:lvlText w:val="-"/>
      <w:lvlJc w:val="left"/>
      <w:pPr>
        <w:ind w:left="1080" w:hanging="360"/>
      </w:pPr>
      <w:rPr>
        <w:rFonts w:ascii="Times New Roman" w:eastAsia="Malgun Gothic" w:hAnsi="Times New Roman" w:cs="Times New Roman" w:hint="default"/>
      </w:rPr>
    </w:lvl>
    <w:lvl w:ilvl="2" w:tplc="D8A4C6D8" w:tentative="1">
      <w:start w:val="1"/>
      <w:numFmt w:val="bullet"/>
      <w:lvlText w:val=""/>
      <w:lvlJc w:val="left"/>
      <w:pPr>
        <w:tabs>
          <w:tab w:val="num" w:pos="2160"/>
        </w:tabs>
        <w:ind w:left="2160" w:hanging="360"/>
      </w:pPr>
      <w:rPr>
        <w:rFonts w:ascii="Wingdings" w:hAnsi="Wingdings" w:hint="default"/>
      </w:rPr>
    </w:lvl>
    <w:lvl w:ilvl="3" w:tplc="D91A697A" w:tentative="1">
      <w:start w:val="1"/>
      <w:numFmt w:val="bullet"/>
      <w:lvlText w:val=""/>
      <w:lvlJc w:val="left"/>
      <w:pPr>
        <w:tabs>
          <w:tab w:val="num" w:pos="2880"/>
        </w:tabs>
        <w:ind w:left="2880" w:hanging="360"/>
      </w:pPr>
      <w:rPr>
        <w:rFonts w:ascii="Wingdings" w:hAnsi="Wingdings" w:hint="default"/>
      </w:rPr>
    </w:lvl>
    <w:lvl w:ilvl="4" w:tplc="DE5C03F8" w:tentative="1">
      <w:start w:val="1"/>
      <w:numFmt w:val="bullet"/>
      <w:lvlText w:val=""/>
      <w:lvlJc w:val="left"/>
      <w:pPr>
        <w:tabs>
          <w:tab w:val="num" w:pos="3600"/>
        </w:tabs>
        <w:ind w:left="3600" w:hanging="360"/>
      </w:pPr>
      <w:rPr>
        <w:rFonts w:ascii="Wingdings" w:hAnsi="Wingdings" w:hint="default"/>
      </w:rPr>
    </w:lvl>
    <w:lvl w:ilvl="5" w:tplc="7D4C52C8" w:tentative="1">
      <w:start w:val="1"/>
      <w:numFmt w:val="bullet"/>
      <w:lvlText w:val=""/>
      <w:lvlJc w:val="left"/>
      <w:pPr>
        <w:tabs>
          <w:tab w:val="num" w:pos="4320"/>
        </w:tabs>
        <w:ind w:left="4320" w:hanging="360"/>
      </w:pPr>
      <w:rPr>
        <w:rFonts w:ascii="Wingdings" w:hAnsi="Wingdings" w:hint="default"/>
      </w:rPr>
    </w:lvl>
    <w:lvl w:ilvl="6" w:tplc="36D6424C" w:tentative="1">
      <w:start w:val="1"/>
      <w:numFmt w:val="bullet"/>
      <w:lvlText w:val=""/>
      <w:lvlJc w:val="left"/>
      <w:pPr>
        <w:tabs>
          <w:tab w:val="num" w:pos="5040"/>
        </w:tabs>
        <w:ind w:left="5040" w:hanging="360"/>
      </w:pPr>
      <w:rPr>
        <w:rFonts w:ascii="Wingdings" w:hAnsi="Wingdings" w:hint="default"/>
      </w:rPr>
    </w:lvl>
    <w:lvl w:ilvl="7" w:tplc="EBDE5C40" w:tentative="1">
      <w:start w:val="1"/>
      <w:numFmt w:val="bullet"/>
      <w:lvlText w:val=""/>
      <w:lvlJc w:val="left"/>
      <w:pPr>
        <w:tabs>
          <w:tab w:val="num" w:pos="5760"/>
        </w:tabs>
        <w:ind w:left="5760" w:hanging="360"/>
      </w:pPr>
      <w:rPr>
        <w:rFonts w:ascii="Wingdings" w:hAnsi="Wingdings" w:hint="default"/>
      </w:rPr>
    </w:lvl>
    <w:lvl w:ilvl="8" w:tplc="6CD46B3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1447FE"/>
    <w:multiLevelType w:val="multilevel"/>
    <w:tmpl w:val="121447FE"/>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29A61E7"/>
    <w:multiLevelType w:val="hybridMultilevel"/>
    <w:tmpl w:val="A27636FA"/>
    <w:lvl w:ilvl="0" w:tplc="22EC2570">
      <w:numFmt w:val="bullet"/>
      <w:lvlText w:val=""/>
      <w:lvlJc w:val="left"/>
      <w:pPr>
        <w:ind w:left="420" w:hanging="420"/>
      </w:pPr>
      <w:rPr>
        <w:rFonts w:ascii="Symbol" w:eastAsia="MS Mincho" w:hAnsi="Symbol" w:cs="Times New Roman" w:hint="default"/>
      </w:rPr>
    </w:lvl>
    <w:lvl w:ilvl="1" w:tplc="C0B2DD00">
      <w:start w:val="1"/>
      <w:numFmt w:val="bullet"/>
      <w:lvlText w:val=""/>
      <w:lvlJc w:val="left"/>
      <w:pPr>
        <w:ind w:left="840" w:hanging="420"/>
      </w:pPr>
      <w:rPr>
        <w:rFonts w:ascii="Wingdings" w:hAnsi="Wingdings" w:hint="default"/>
      </w:rPr>
    </w:lvl>
    <w:lvl w:ilvl="2" w:tplc="C3C85BF6">
      <w:start w:val="1"/>
      <w:numFmt w:val="bullet"/>
      <w:lvlText w:val=""/>
      <w:lvlJc w:val="left"/>
      <w:pPr>
        <w:ind w:left="1260" w:hanging="420"/>
      </w:pPr>
      <w:rPr>
        <w:rFonts w:ascii="Wingdings" w:hAnsi="Wingdings" w:hint="default"/>
      </w:rPr>
    </w:lvl>
    <w:lvl w:ilvl="3" w:tplc="7E74B752" w:tentative="1">
      <w:start w:val="1"/>
      <w:numFmt w:val="bullet"/>
      <w:lvlText w:val=""/>
      <w:lvlJc w:val="left"/>
      <w:pPr>
        <w:ind w:left="1680" w:hanging="420"/>
      </w:pPr>
      <w:rPr>
        <w:rFonts w:ascii="Wingdings" w:hAnsi="Wingdings" w:hint="default"/>
      </w:rPr>
    </w:lvl>
    <w:lvl w:ilvl="4" w:tplc="76CAA846" w:tentative="1">
      <w:start w:val="1"/>
      <w:numFmt w:val="bullet"/>
      <w:lvlText w:val=""/>
      <w:lvlJc w:val="left"/>
      <w:pPr>
        <w:ind w:left="2100" w:hanging="420"/>
      </w:pPr>
      <w:rPr>
        <w:rFonts w:ascii="Wingdings" w:hAnsi="Wingdings" w:hint="default"/>
      </w:rPr>
    </w:lvl>
    <w:lvl w:ilvl="5" w:tplc="01043710" w:tentative="1">
      <w:start w:val="1"/>
      <w:numFmt w:val="bullet"/>
      <w:lvlText w:val=""/>
      <w:lvlJc w:val="left"/>
      <w:pPr>
        <w:ind w:left="2520" w:hanging="420"/>
      </w:pPr>
      <w:rPr>
        <w:rFonts w:ascii="Wingdings" w:hAnsi="Wingdings" w:hint="default"/>
      </w:rPr>
    </w:lvl>
    <w:lvl w:ilvl="6" w:tplc="D060910A" w:tentative="1">
      <w:start w:val="1"/>
      <w:numFmt w:val="bullet"/>
      <w:lvlText w:val=""/>
      <w:lvlJc w:val="left"/>
      <w:pPr>
        <w:ind w:left="2940" w:hanging="420"/>
      </w:pPr>
      <w:rPr>
        <w:rFonts w:ascii="Wingdings" w:hAnsi="Wingdings" w:hint="default"/>
      </w:rPr>
    </w:lvl>
    <w:lvl w:ilvl="7" w:tplc="9BFC78FA" w:tentative="1">
      <w:start w:val="1"/>
      <w:numFmt w:val="bullet"/>
      <w:lvlText w:val=""/>
      <w:lvlJc w:val="left"/>
      <w:pPr>
        <w:ind w:left="3360" w:hanging="420"/>
      </w:pPr>
      <w:rPr>
        <w:rFonts w:ascii="Wingdings" w:hAnsi="Wingdings" w:hint="default"/>
      </w:rPr>
    </w:lvl>
    <w:lvl w:ilvl="8" w:tplc="82D46BD4" w:tentative="1">
      <w:start w:val="1"/>
      <w:numFmt w:val="bullet"/>
      <w:lvlText w:val=""/>
      <w:lvlJc w:val="left"/>
      <w:pPr>
        <w:ind w:left="3780" w:hanging="420"/>
      </w:pPr>
      <w:rPr>
        <w:rFonts w:ascii="Wingdings" w:hAnsi="Wingdings" w:hint="default"/>
      </w:rPr>
    </w:lvl>
  </w:abstractNum>
  <w:abstractNum w:abstractNumId="5"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8C01DD"/>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360" w:hanging="360"/>
      </w:pPr>
      <w:rPr>
        <w:rFonts w:ascii="Arial" w:hAnsi="Arial" w:cs="Times New Roman" w:hint="default"/>
      </w:rPr>
    </w:lvl>
    <w:lvl w:ilvl="1">
      <w:start w:val="1"/>
      <w:numFmt w:val="bullet"/>
      <w:lvlText w:val="•"/>
      <w:lvlJc w:val="left"/>
      <w:pPr>
        <w:tabs>
          <w:tab w:val="left" w:pos="1440"/>
        </w:tabs>
        <w:ind w:left="1080" w:hanging="360"/>
      </w:pPr>
      <w:rPr>
        <w:rFonts w:ascii="Arial" w:hAnsi="Arial" w:cs="Times New Roman" w:hint="default"/>
      </w:rPr>
    </w:lvl>
    <w:lvl w:ilvl="2">
      <w:numFmt w:val="bullet"/>
      <w:lvlText w:val="•"/>
      <w:lvlJc w:val="left"/>
      <w:pPr>
        <w:tabs>
          <w:tab w:val="left" w:pos="2160"/>
        </w:tabs>
        <w:ind w:left="1800" w:hanging="360"/>
      </w:pPr>
      <w:rPr>
        <w:rFonts w:ascii="Arial" w:hAnsi="Arial" w:cs="Times New Roman" w:hint="default"/>
      </w:rPr>
    </w:lvl>
    <w:lvl w:ilvl="3">
      <w:numFmt w:val="bullet"/>
      <w:lvlText w:val="–"/>
      <w:lvlJc w:val="left"/>
      <w:pPr>
        <w:tabs>
          <w:tab w:val="left" w:pos="2880"/>
        </w:tabs>
        <w:ind w:left="2520" w:hanging="360"/>
      </w:pPr>
      <w:rPr>
        <w:rFonts w:ascii="Arial" w:hAnsi="Arial" w:cs="Times New Roman" w:hint="default"/>
      </w:rPr>
    </w:lvl>
    <w:lvl w:ilvl="4">
      <w:start w:val="1"/>
      <w:numFmt w:val="bullet"/>
      <w:lvlText w:val="•"/>
      <w:lvlJc w:val="left"/>
      <w:pPr>
        <w:tabs>
          <w:tab w:val="left" w:pos="3600"/>
        </w:tabs>
        <w:ind w:left="3240" w:hanging="360"/>
      </w:pPr>
      <w:rPr>
        <w:rFonts w:ascii="Arial" w:hAnsi="Arial" w:cs="Times New Roman" w:hint="default"/>
      </w:rPr>
    </w:lvl>
    <w:lvl w:ilvl="5">
      <w:start w:val="1"/>
      <w:numFmt w:val="bullet"/>
      <w:lvlText w:val="•"/>
      <w:lvlJc w:val="left"/>
      <w:pPr>
        <w:tabs>
          <w:tab w:val="left" w:pos="4320"/>
        </w:tabs>
        <w:ind w:left="3960" w:hanging="360"/>
      </w:pPr>
      <w:rPr>
        <w:rFonts w:ascii="Arial" w:hAnsi="Arial" w:cs="Times New Roman" w:hint="default"/>
      </w:rPr>
    </w:lvl>
    <w:lvl w:ilvl="6">
      <w:start w:val="1"/>
      <w:numFmt w:val="bullet"/>
      <w:lvlText w:val="•"/>
      <w:lvlJc w:val="left"/>
      <w:pPr>
        <w:tabs>
          <w:tab w:val="left" w:pos="5040"/>
        </w:tabs>
        <w:ind w:left="4680" w:hanging="360"/>
      </w:pPr>
      <w:rPr>
        <w:rFonts w:ascii="Arial" w:hAnsi="Arial" w:cs="Times New Roman" w:hint="default"/>
      </w:rPr>
    </w:lvl>
    <w:lvl w:ilvl="7">
      <w:start w:val="1"/>
      <w:numFmt w:val="bullet"/>
      <w:lvlText w:val="•"/>
      <w:lvlJc w:val="left"/>
      <w:pPr>
        <w:tabs>
          <w:tab w:val="left" w:pos="5760"/>
        </w:tabs>
        <w:ind w:left="5400" w:hanging="360"/>
      </w:pPr>
      <w:rPr>
        <w:rFonts w:ascii="Arial" w:hAnsi="Arial" w:cs="Times New Roman" w:hint="default"/>
      </w:rPr>
    </w:lvl>
    <w:lvl w:ilvl="8">
      <w:start w:val="1"/>
      <w:numFmt w:val="bullet"/>
      <w:lvlText w:val="•"/>
      <w:lvlJc w:val="left"/>
      <w:pPr>
        <w:tabs>
          <w:tab w:val="left" w:pos="6480"/>
        </w:tabs>
        <w:ind w:left="6120" w:hanging="360"/>
      </w:pPr>
      <w:rPr>
        <w:rFonts w:ascii="Arial" w:hAnsi="Arial" w:cs="Times New Roman"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6265E"/>
    <w:multiLevelType w:val="hybridMultilevel"/>
    <w:tmpl w:val="44E0B4EE"/>
    <w:lvl w:ilvl="0" w:tplc="F01AAAEA">
      <w:start w:val="1"/>
      <w:numFmt w:val="bullet"/>
      <w:lvlText w:val=""/>
      <w:lvlJc w:val="left"/>
      <w:pPr>
        <w:ind w:left="720" w:hanging="360"/>
      </w:pPr>
      <w:rPr>
        <w:rFonts w:ascii="Symbol" w:hAnsi="Symbol" w:hint="default"/>
      </w:rPr>
    </w:lvl>
    <w:lvl w:ilvl="1" w:tplc="76B21AC2">
      <w:start w:val="1"/>
      <w:numFmt w:val="bullet"/>
      <w:lvlText w:val="o"/>
      <w:lvlJc w:val="left"/>
      <w:pPr>
        <w:ind w:left="1440" w:hanging="360"/>
      </w:pPr>
      <w:rPr>
        <w:rFonts w:ascii="Courier New" w:hAnsi="Courier New" w:cs="Courier New" w:hint="default"/>
      </w:rPr>
    </w:lvl>
    <w:lvl w:ilvl="2" w:tplc="F81AC284">
      <w:start w:val="1"/>
      <w:numFmt w:val="bullet"/>
      <w:lvlText w:val=""/>
      <w:lvlJc w:val="left"/>
      <w:pPr>
        <w:ind w:left="2160" w:hanging="360"/>
      </w:pPr>
      <w:rPr>
        <w:rFonts w:ascii="Wingdings" w:hAnsi="Wingdings" w:hint="default"/>
      </w:rPr>
    </w:lvl>
    <w:lvl w:ilvl="3" w:tplc="F934CBD2">
      <w:start w:val="1"/>
      <w:numFmt w:val="bullet"/>
      <w:lvlText w:val=""/>
      <w:lvlJc w:val="left"/>
      <w:pPr>
        <w:ind w:left="2880" w:hanging="360"/>
      </w:pPr>
      <w:rPr>
        <w:rFonts w:ascii="Symbol" w:hAnsi="Symbol" w:hint="default"/>
      </w:rPr>
    </w:lvl>
    <w:lvl w:ilvl="4" w:tplc="CD8C0CFC">
      <w:start w:val="1"/>
      <w:numFmt w:val="bullet"/>
      <w:lvlText w:val="o"/>
      <w:lvlJc w:val="left"/>
      <w:pPr>
        <w:ind w:left="3600" w:hanging="360"/>
      </w:pPr>
      <w:rPr>
        <w:rFonts w:ascii="Courier New" w:hAnsi="Courier New" w:cs="Courier New" w:hint="default"/>
      </w:rPr>
    </w:lvl>
    <w:lvl w:ilvl="5" w:tplc="6F56C60A">
      <w:start w:val="1"/>
      <w:numFmt w:val="bullet"/>
      <w:lvlText w:val=""/>
      <w:lvlJc w:val="left"/>
      <w:pPr>
        <w:ind w:left="4320" w:hanging="360"/>
      </w:pPr>
      <w:rPr>
        <w:rFonts w:ascii="Wingdings" w:hAnsi="Wingdings" w:hint="default"/>
      </w:rPr>
    </w:lvl>
    <w:lvl w:ilvl="6" w:tplc="2BB63072">
      <w:start w:val="1"/>
      <w:numFmt w:val="bullet"/>
      <w:lvlText w:val=""/>
      <w:lvlJc w:val="left"/>
      <w:pPr>
        <w:ind w:left="5040" w:hanging="360"/>
      </w:pPr>
      <w:rPr>
        <w:rFonts w:ascii="Symbol" w:hAnsi="Symbol" w:hint="default"/>
      </w:rPr>
    </w:lvl>
    <w:lvl w:ilvl="7" w:tplc="1690FB12">
      <w:start w:val="1"/>
      <w:numFmt w:val="bullet"/>
      <w:lvlText w:val="o"/>
      <w:lvlJc w:val="left"/>
      <w:pPr>
        <w:ind w:left="5760" w:hanging="360"/>
      </w:pPr>
      <w:rPr>
        <w:rFonts w:ascii="Courier New" w:hAnsi="Courier New" w:cs="Courier New" w:hint="default"/>
      </w:rPr>
    </w:lvl>
    <w:lvl w:ilvl="8" w:tplc="88B4EB2A">
      <w:start w:val="1"/>
      <w:numFmt w:val="bullet"/>
      <w:lvlText w:val=""/>
      <w:lvlJc w:val="left"/>
      <w:pPr>
        <w:ind w:left="6480" w:hanging="360"/>
      </w:pPr>
      <w:rPr>
        <w:rFonts w:ascii="Wingdings" w:hAnsi="Wingdings" w:hint="default"/>
      </w:rPr>
    </w:lvl>
  </w:abstractNum>
  <w:abstractNum w:abstractNumId="10" w15:restartNumberingAfterBreak="0">
    <w:nsid w:val="28992FDE"/>
    <w:multiLevelType w:val="hybridMultilevel"/>
    <w:tmpl w:val="DE74ACD8"/>
    <w:lvl w:ilvl="0" w:tplc="F424C068">
      <w:start w:val="2"/>
      <w:numFmt w:val="bullet"/>
      <w:lvlText w:val="-"/>
      <w:lvlJc w:val="left"/>
      <w:pPr>
        <w:ind w:left="720" w:hanging="360"/>
      </w:pPr>
      <w:rPr>
        <w:rFonts w:ascii="Times New Roman" w:eastAsia="宋体" w:hAnsi="Times New Roman" w:cs="Times New Roman" w:hint="default"/>
        <w:b w:val="0"/>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28EB08F0"/>
    <w:multiLevelType w:val="hybridMultilevel"/>
    <w:tmpl w:val="45227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185284EA">
      <w:start w:val="1"/>
      <w:numFmt w:val="decimal"/>
      <w:lvlText w:val="[%1]"/>
      <w:lvlJc w:val="left"/>
      <w:pPr>
        <w:tabs>
          <w:tab w:val="num" w:pos="567"/>
        </w:tabs>
        <w:ind w:left="567" w:hanging="567"/>
      </w:pPr>
      <w:rPr>
        <w:rFonts w:hint="default"/>
      </w:rPr>
    </w:lvl>
    <w:lvl w:ilvl="1" w:tplc="78060346" w:tentative="1">
      <w:start w:val="1"/>
      <w:numFmt w:val="lowerLetter"/>
      <w:lvlText w:val="%2."/>
      <w:lvlJc w:val="left"/>
      <w:pPr>
        <w:tabs>
          <w:tab w:val="num" w:pos="1440"/>
        </w:tabs>
        <w:ind w:left="1440" w:hanging="360"/>
      </w:pPr>
    </w:lvl>
    <w:lvl w:ilvl="2" w:tplc="04188830" w:tentative="1">
      <w:start w:val="1"/>
      <w:numFmt w:val="lowerRoman"/>
      <w:lvlText w:val="%3."/>
      <w:lvlJc w:val="right"/>
      <w:pPr>
        <w:tabs>
          <w:tab w:val="num" w:pos="2160"/>
        </w:tabs>
        <w:ind w:left="2160" w:hanging="180"/>
      </w:pPr>
    </w:lvl>
    <w:lvl w:ilvl="3" w:tplc="293651A4" w:tentative="1">
      <w:start w:val="1"/>
      <w:numFmt w:val="decimal"/>
      <w:lvlText w:val="%4."/>
      <w:lvlJc w:val="left"/>
      <w:pPr>
        <w:tabs>
          <w:tab w:val="num" w:pos="2880"/>
        </w:tabs>
        <w:ind w:left="2880" w:hanging="360"/>
      </w:pPr>
    </w:lvl>
    <w:lvl w:ilvl="4" w:tplc="901CE730" w:tentative="1">
      <w:start w:val="1"/>
      <w:numFmt w:val="lowerLetter"/>
      <w:lvlText w:val="%5."/>
      <w:lvlJc w:val="left"/>
      <w:pPr>
        <w:tabs>
          <w:tab w:val="num" w:pos="3600"/>
        </w:tabs>
        <w:ind w:left="3600" w:hanging="360"/>
      </w:pPr>
    </w:lvl>
    <w:lvl w:ilvl="5" w:tplc="AFACE904" w:tentative="1">
      <w:start w:val="1"/>
      <w:numFmt w:val="lowerRoman"/>
      <w:lvlText w:val="%6."/>
      <w:lvlJc w:val="right"/>
      <w:pPr>
        <w:tabs>
          <w:tab w:val="num" w:pos="4320"/>
        </w:tabs>
        <w:ind w:left="4320" w:hanging="180"/>
      </w:pPr>
    </w:lvl>
    <w:lvl w:ilvl="6" w:tplc="053AFC70" w:tentative="1">
      <w:start w:val="1"/>
      <w:numFmt w:val="decimal"/>
      <w:lvlText w:val="%7."/>
      <w:lvlJc w:val="left"/>
      <w:pPr>
        <w:tabs>
          <w:tab w:val="num" w:pos="5040"/>
        </w:tabs>
        <w:ind w:left="5040" w:hanging="360"/>
      </w:pPr>
    </w:lvl>
    <w:lvl w:ilvl="7" w:tplc="0EDA1598" w:tentative="1">
      <w:start w:val="1"/>
      <w:numFmt w:val="lowerLetter"/>
      <w:lvlText w:val="%8."/>
      <w:lvlJc w:val="left"/>
      <w:pPr>
        <w:tabs>
          <w:tab w:val="num" w:pos="5760"/>
        </w:tabs>
        <w:ind w:left="5760" w:hanging="360"/>
      </w:pPr>
    </w:lvl>
    <w:lvl w:ilvl="8" w:tplc="E5046916" w:tentative="1">
      <w:start w:val="1"/>
      <w:numFmt w:val="lowerRoman"/>
      <w:lvlText w:val="%9."/>
      <w:lvlJc w:val="right"/>
      <w:pPr>
        <w:tabs>
          <w:tab w:val="num" w:pos="6480"/>
        </w:tabs>
        <w:ind w:left="6480" w:hanging="180"/>
      </w:pPr>
    </w:lvl>
  </w:abstractNum>
  <w:abstractNum w:abstractNumId="14" w15:restartNumberingAfterBreak="0">
    <w:nsid w:val="2B771CD6"/>
    <w:multiLevelType w:val="hybridMultilevel"/>
    <w:tmpl w:val="F9FCEDA4"/>
    <w:lvl w:ilvl="0" w:tplc="D6284C04">
      <w:start w:val="1"/>
      <w:numFmt w:val="bullet"/>
      <w:lvlText w:val=""/>
      <w:lvlJc w:val="left"/>
      <w:pPr>
        <w:ind w:left="720" w:hanging="360"/>
      </w:pPr>
      <w:rPr>
        <w:rFonts w:ascii="Symbol" w:hAnsi="Symbol" w:hint="default"/>
      </w:rPr>
    </w:lvl>
    <w:lvl w:ilvl="1" w:tplc="AE28B788">
      <w:start w:val="1"/>
      <w:numFmt w:val="bullet"/>
      <w:lvlText w:val="o"/>
      <w:lvlJc w:val="left"/>
      <w:pPr>
        <w:ind w:left="1440" w:hanging="360"/>
      </w:pPr>
      <w:rPr>
        <w:rFonts w:ascii="Courier New" w:hAnsi="Courier New" w:cs="Courier New" w:hint="default"/>
      </w:rPr>
    </w:lvl>
    <w:lvl w:ilvl="2" w:tplc="7428844E">
      <w:start w:val="1"/>
      <w:numFmt w:val="bullet"/>
      <w:lvlText w:val=""/>
      <w:lvlJc w:val="left"/>
      <w:pPr>
        <w:ind w:left="2160" w:hanging="360"/>
      </w:pPr>
      <w:rPr>
        <w:rFonts w:ascii="Wingdings" w:hAnsi="Wingdings" w:hint="default"/>
      </w:rPr>
    </w:lvl>
    <w:lvl w:ilvl="3" w:tplc="0D725344">
      <w:start w:val="1"/>
      <w:numFmt w:val="bullet"/>
      <w:lvlText w:val=""/>
      <w:lvlJc w:val="left"/>
      <w:pPr>
        <w:ind w:left="2880" w:hanging="360"/>
      </w:pPr>
      <w:rPr>
        <w:rFonts w:ascii="Symbol" w:hAnsi="Symbol" w:hint="default"/>
      </w:rPr>
    </w:lvl>
    <w:lvl w:ilvl="4" w:tplc="CC8A89D6">
      <w:start w:val="1"/>
      <w:numFmt w:val="bullet"/>
      <w:lvlText w:val="o"/>
      <w:lvlJc w:val="left"/>
      <w:pPr>
        <w:ind w:left="3600" w:hanging="360"/>
      </w:pPr>
      <w:rPr>
        <w:rFonts w:ascii="Courier New" w:hAnsi="Courier New" w:cs="Courier New" w:hint="default"/>
      </w:rPr>
    </w:lvl>
    <w:lvl w:ilvl="5" w:tplc="81D44392">
      <w:start w:val="1"/>
      <w:numFmt w:val="bullet"/>
      <w:lvlText w:val=""/>
      <w:lvlJc w:val="left"/>
      <w:pPr>
        <w:ind w:left="4320" w:hanging="360"/>
      </w:pPr>
      <w:rPr>
        <w:rFonts w:ascii="Wingdings" w:hAnsi="Wingdings" w:hint="default"/>
      </w:rPr>
    </w:lvl>
    <w:lvl w:ilvl="6" w:tplc="9F5E7246">
      <w:start w:val="1"/>
      <w:numFmt w:val="bullet"/>
      <w:lvlText w:val=""/>
      <w:lvlJc w:val="left"/>
      <w:pPr>
        <w:ind w:left="5040" w:hanging="360"/>
      </w:pPr>
      <w:rPr>
        <w:rFonts w:ascii="Symbol" w:hAnsi="Symbol" w:hint="default"/>
      </w:rPr>
    </w:lvl>
    <w:lvl w:ilvl="7" w:tplc="74E4ADBC">
      <w:start w:val="1"/>
      <w:numFmt w:val="bullet"/>
      <w:lvlText w:val="o"/>
      <w:lvlJc w:val="left"/>
      <w:pPr>
        <w:ind w:left="5760" w:hanging="360"/>
      </w:pPr>
      <w:rPr>
        <w:rFonts w:ascii="Courier New" w:hAnsi="Courier New" w:cs="Courier New" w:hint="default"/>
      </w:rPr>
    </w:lvl>
    <w:lvl w:ilvl="8" w:tplc="B74EDA68">
      <w:start w:val="1"/>
      <w:numFmt w:val="bullet"/>
      <w:lvlText w:val=""/>
      <w:lvlJc w:val="left"/>
      <w:pPr>
        <w:ind w:left="6480" w:hanging="360"/>
      </w:pPr>
      <w:rPr>
        <w:rFonts w:ascii="Wingdings" w:hAnsi="Wingdings" w:hint="default"/>
      </w:rPr>
    </w:lvl>
  </w:abstractNum>
  <w:abstractNum w:abstractNumId="15" w15:restartNumberingAfterBreak="0">
    <w:nsid w:val="2C782C67"/>
    <w:multiLevelType w:val="hybridMultilevel"/>
    <w:tmpl w:val="48822108"/>
    <w:lvl w:ilvl="0" w:tplc="FA149434">
      <w:start w:val="1"/>
      <w:numFmt w:val="bullet"/>
      <w:lvlText w:val=""/>
      <w:lvlJc w:val="left"/>
      <w:pPr>
        <w:ind w:left="720" w:hanging="360"/>
      </w:pPr>
      <w:rPr>
        <w:rFonts w:ascii="Symbol" w:hAnsi="Symbol" w:hint="default"/>
      </w:rPr>
    </w:lvl>
    <w:lvl w:ilvl="1" w:tplc="103AC2EA">
      <w:start w:val="1"/>
      <w:numFmt w:val="bullet"/>
      <w:lvlText w:val="o"/>
      <w:lvlJc w:val="left"/>
      <w:pPr>
        <w:ind w:left="1440" w:hanging="360"/>
      </w:pPr>
      <w:rPr>
        <w:rFonts w:ascii="Courier New" w:hAnsi="Courier New" w:cs="Courier New" w:hint="default"/>
      </w:rPr>
    </w:lvl>
    <w:lvl w:ilvl="2" w:tplc="22100056" w:tentative="1">
      <w:start w:val="1"/>
      <w:numFmt w:val="bullet"/>
      <w:lvlText w:val=""/>
      <w:lvlJc w:val="left"/>
      <w:pPr>
        <w:ind w:left="2160" w:hanging="360"/>
      </w:pPr>
      <w:rPr>
        <w:rFonts w:ascii="Wingdings" w:hAnsi="Wingdings" w:hint="default"/>
      </w:rPr>
    </w:lvl>
    <w:lvl w:ilvl="3" w:tplc="54EAEB54" w:tentative="1">
      <w:start w:val="1"/>
      <w:numFmt w:val="bullet"/>
      <w:lvlText w:val=""/>
      <w:lvlJc w:val="left"/>
      <w:pPr>
        <w:ind w:left="2880" w:hanging="360"/>
      </w:pPr>
      <w:rPr>
        <w:rFonts w:ascii="Symbol" w:hAnsi="Symbol" w:hint="default"/>
      </w:rPr>
    </w:lvl>
    <w:lvl w:ilvl="4" w:tplc="727A574C" w:tentative="1">
      <w:start w:val="1"/>
      <w:numFmt w:val="bullet"/>
      <w:lvlText w:val="o"/>
      <w:lvlJc w:val="left"/>
      <w:pPr>
        <w:ind w:left="3600" w:hanging="360"/>
      </w:pPr>
      <w:rPr>
        <w:rFonts w:ascii="Courier New" w:hAnsi="Courier New" w:cs="Courier New" w:hint="default"/>
      </w:rPr>
    </w:lvl>
    <w:lvl w:ilvl="5" w:tplc="7542DB26" w:tentative="1">
      <w:start w:val="1"/>
      <w:numFmt w:val="bullet"/>
      <w:lvlText w:val=""/>
      <w:lvlJc w:val="left"/>
      <w:pPr>
        <w:ind w:left="4320" w:hanging="360"/>
      </w:pPr>
      <w:rPr>
        <w:rFonts w:ascii="Wingdings" w:hAnsi="Wingdings" w:hint="default"/>
      </w:rPr>
    </w:lvl>
    <w:lvl w:ilvl="6" w:tplc="F36C2CC6" w:tentative="1">
      <w:start w:val="1"/>
      <w:numFmt w:val="bullet"/>
      <w:lvlText w:val=""/>
      <w:lvlJc w:val="left"/>
      <w:pPr>
        <w:ind w:left="5040" w:hanging="360"/>
      </w:pPr>
      <w:rPr>
        <w:rFonts w:ascii="Symbol" w:hAnsi="Symbol" w:hint="default"/>
      </w:rPr>
    </w:lvl>
    <w:lvl w:ilvl="7" w:tplc="EC3C5DA4" w:tentative="1">
      <w:start w:val="1"/>
      <w:numFmt w:val="bullet"/>
      <w:lvlText w:val="o"/>
      <w:lvlJc w:val="left"/>
      <w:pPr>
        <w:ind w:left="5760" w:hanging="360"/>
      </w:pPr>
      <w:rPr>
        <w:rFonts w:ascii="Courier New" w:hAnsi="Courier New" w:cs="Courier New" w:hint="default"/>
      </w:rPr>
    </w:lvl>
    <w:lvl w:ilvl="8" w:tplc="F53A323A"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C61FDC"/>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A15014E"/>
    <w:multiLevelType w:val="hybridMultilevel"/>
    <w:tmpl w:val="4C385F4C"/>
    <w:lvl w:ilvl="0" w:tplc="B016D880">
      <w:start w:val="2"/>
      <w:numFmt w:val="bullet"/>
      <w:lvlText w:val="-"/>
      <w:lvlJc w:val="left"/>
      <w:pPr>
        <w:ind w:left="720" w:hanging="360"/>
      </w:pPr>
      <w:rPr>
        <w:rFonts w:ascii="Times New Roman" w:eastAsia="宋体" w:hAnsi="Times New Roman" w:cs="Times New Roman" w:hint="default"/>
      </w:rPr>
    </w:lvl>
    <w:lvl w:ilvl="1" w:tplc="2AB0FF22" w:tentative="1">
      <w:start w:val="1"/>
      <w:numFmt w:val="bullet"/>
      <w:lvlText w:val="o"/>
      <w:lvlJc w:val="left"/>
      <w:pPr>
        <w:ind w:left="1440" w:hanging="360"/>
      </w:pPr>
      <w:rPr>
        <w:rFonts w:ascii="Courier New" w:hAnsi="Courier New" w:cs="Courier New" w:hint="default"/>
      </w:rPr>
    </w:lvl>
    <w:lvl w:ilvl="2" w:tplc="40EAA93A" w:tentative="1">
      <w:start w:val="1"/>
      <w:numFmt w:val="bullet"/>
      <w:lvlText w:val=""/>
      <w:lvlJc w:val="left"/>
      <w:pPr>
        <w:ind w:left="2160" w:hanging="360"/>
      </w:pPr>
      <w:rPr>
        <w:rFonts w:ascii="Wingdings" w:hAnsi="Wingdings" w:hint="default"/>
      </w:rPr>
    </w:lvl>
    <w:lvl w:ilvl="3" w:tplc="8F1C8FDC" w:tentative="1">
      <w:start w:val="1"/>
      <w:numFmt w:val="bullet"/>
      <w:lvlText w:val=""/>
      <w:lvlJc w:val="left"/>
      <w:pPr>
        <w:ind w:left="2880" w:hanging="360"/>
      </w:pPr>
      <w:rPr>
        <w:rFonts w:ascii="Symbol" w:hAnsi="Symbol" w:hint="default"/>
      </w:rPr>
    </w:lvl>
    <w:lvl w:ilvl="4" w:tplc="58CCE17A" w:tentative="1">
      <w:start w:val="1"/>
      <w:numFmt w:val="bullet"/>
      <w:lvlText w:val="o"/>
      <w:lvlJc w:val="left"/>
      <w:pPr>
        <w:ind w:left="3600" w:hanging="360"/>
      </w:pPr>
      <w:rPr>
        <w:rFonts w:ascii="Courier New" w:hAnsi="Courier New" w:cs="Courier New" w:hint="default"/>
      </w:rPr>
    </w:lvl>
    <w:lvl w:ilvl="5" w:tplc="A3AA5860" w:tentative="1">
      <w:start w:val="1"/>
      <w:numFmt w:val="bullet"/>
      <w:lvlText w:val=""/>
      <w:lvlJc w:val="left"/>
      <w:pPr>
        <w:ind w:left="4320" w:hanging="360"/>
      </w:pPr>
      <w:rPr>
        <w:rFonts w:ascii="Wingdings" w:hAnsi="Wingdings" w:hint="default"/>
      </w:rPr>
    </w:lvl>
    <w:lvl w:ilvl="6" w:tplc="EF460F0E" w:tentative="1">
      <w:start w:val="1"/>
      <w:numFmt w:val="bullet"/>
      <w:lvlText w:val=""/>
      <w:lvlJc w:val="left"/>
      <w:pPr>
        <w:ind w:left="5040" w:hanging="360"/>
      </w:pPr>
      <w:rPr>
        <w:rFonts w:ascii="Symbol" w:hAnsi="Symbol" w:hint="default"/>
      </w:rPr>
    </w:lvl>
    <w:lvl w:ilvl="7" w:tplc="E11EB6FA" w:tentative="1">
      <w:start w:val="1"/>
      <w:numFmt w:val="bullet"/>
      <w:lvlText w:val="o"/>
      <w:lvlJc w:val="left"/>
      <w:pPr>
        <w:ind w:left="5760" w:hanging="360"/>
      </w:pPr>
      <w:rPr>
        <w:rFonts w:ascii="Courier New" w:hAnsi="Courier New" w:cs="Courier New" w:hint="default"/>
      </w:rPr>
    </w:lvl>
    <w:lvl w:ilvl="8" w:tplc="1EFACF16" w:tentative="1">
      <w:start w:val="1"/>
      <w:numFmt w:val="bullet"/>
      <w:lvlText w:val=""/>
      <w:lvlJc w:val="left"/>
      <w:pPr>
        <w:ind w:left="6480" w:hanging="360"/>
      </w:pPr>
      <w:rPr>
        <w:rFonts w:ascii="Wingdings" w:hAnsi="Wingdings" w:hint="default"/>
      </w:rPr>
    </w:lvl>
  </w:abstractNum>
  <w:abstractNum w:abstractNumId="19" w15:restartNumberingAfterBreak="0">
    <w:nsid w:val="3C7F0487"/>
    <w:multiLevelType w:val="hybridMultilevel"/>
    <w:tmpl w:val="AFB65C6A"/>
    <w:lvl w:ilvl="0" w:tplc="316C6A8A">
      <w:start w:val="1"/>
      <w:numFmt w:val="bullet"/>
      <w:lvlText w:val=""/>
      <w:lvlJc w:val="left"/>
      <w:pPr>
        <w:ind w:left="720" w:hanging="360"/>
      </w:pPr>
      <w:rPr>
        <w:rFonts w:ascii="Symbol" w:hAnsi="Symbol" w:hint="default"/>
      </w:rPr>
    </w:lvl>
    <w:lvl w:ilvl="1" w:tplc="D1B829C0">
      <w:start w:val="1"/>
      <w:numFmt w:val="bullet"/>
      <w:lvlText w:val="o"/>
      <w:lvlJc w:val="left"/>
      <w:pPr>
        <w:ind w:left="1440" w:hanging="360"/>
      </w:pPr>
      <w:rPr>
        <w:rFonts w:ascii="Courier New" w:hAnsi="Courier New" w:cs="Courier New" w:hint="default"/>
      </w:rPr>
    </w:lvl>
    <w:lvl w:ilvl="2" w:tplc="2EA830D6">
      <w:start w:val="1"/>
      <w:numFmt w:val="bullet"/>
      <w:lvlText w:val=""/>
      <w:lvlJc w:val="left"/>
      <w:pPr>
        <w:ind w:left="2160" w:hanging="360"/>
      </w:pPr>
      <w:rPr>
        <w:rFonts w:ascii="Wingdings" w:hAnsi="Wingdings" w:hint="default"/>
      </w:rPr>
    </w:lvl>
    <w:lvl w:ilvl="3" w:tplc="FC4A27DE">
      <w:start w:val="1"/>
      <w:numFmt w:val="bullet"/>
      <w:lvlText w:val=""/>
      <w:lvlJc w:val="left"/>
      <w:pPr>
        <w:ind w:left="2880" w:hanging="360"/>
      </w:pPr>
      <w:rPr>
        <w:rFonts w:ascii="Symbol" w:hAnsi="Symbol" w:hint="default"/>
      </w:rPr>
    </w:lvl>
    <w:lvl w:ilvl="4" w:tplc="FD74FF10">
      <w:start w:val="1"/>
      <w:numFmt w:val="bullet"/>
      <w:lvlText w:val="o"/>
      <w:lvlJc w:val="left"/>
      <w:pPr>
        <w:ind w:left="3600" w:hanging="360"/>
      </w:pPr>
      <w:rPr>
        <w:rFonts w:ascii="Courier New" w:hAnsi="Courier New" w:cs="Courier New" w:hint="default"/>
      </w:rPr>
    </w:lvl>
    <w:lvl w:ilvl="5" w:tplc="9F7E4724">
      <w:start w:val="1"/>
      <w:numFmt w:val="bullet"/>
      <w:lvlText w:val=""/>
      <w:lvlJc w:val="left"/>
      <w:pPr>
        <w:ind w:left="4320" w:hanging="360"/>
      </w:pPr>
      <w:rPr>
        <w:rFonts w:ascii="Wingdings" w:hAnsi="Wingdings" w:hint="default"/>
      </w:rPr>
    </w:lvl>
    <w:lvl w:ilvl="6" w:tplc="86ACD3EA">
      <w:start w:val="1"/>
      <w:numFmt w:val="bullet"/>
      <w:lvlText w:val=""/>
      <w:lvlJc w:val="left"/>
      <w:pPr>
        <w:ind w:left="5040" w:hanging="360"/>
      </w:pPr>
      <w:rPr>
        <w:rFonts w:ascii="Symbol" w:hAnsi="Symbol" w:hint="default"/>
      </w:rPr>
    </w:lvl>
    <w:lvl w:ilvl="7" w:tplc="59046CDE">
      <w:start w:val="1"/>
      <w:numFmt w:val="bullet"/>
      <w:lvlText w:val="o"/>
      <w:lvlJc w:val="left"/>
      <w:pPr>
        <w:ind w:left="5760" w:hanging="360"/>
      </w:pPr>
      <w:rPr>
        <w:rFonts w:ascii="Courier New" w:hAnsi="Courier New" w:cs="Courier New" w:hint="default"/>
      </w:rPr>
    </w:lvl>
    <w:lvl w:ilvl="8" w:tplc="1DA477EE">
      <w:start w:val="1"/>
      <w:numFmt w:val="bullet"/>
      <w:lvlText w:val=""/>
      <w:lvlJc w:val="left"/>
      <w:pPr>
        <w:ind w:left="6480" w:hanging="360"/>
      </w:pPr>
      <w:rPr>
        <w:rFonts w:ascii="Wingdings" w:hAnsi="Wingdings" w:hint="default"/>
      </w:rPr>
    </w:lvl>
  </w:abstractNum>
  <w:abstractNum w:abstractNumId="20" w15:restartNumberingAfterBreak="0">
    <w:nsid w:val="3F5434DE"/>
    <w:multiLevelType w:val="hybridMultilevel"/>
    <w:tmpl w:val="E076A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5D6567"/>
    <w:multiLevelType w:val="hybridMultilevel"/>
    <w:tmpl w:val="F418E9F8"/>
    <w:lvl w:ilvl="0" w:tplc="AF5606BA">
      <w:start w:val="1"/>
      <w:numFmt w:val="bullet"/>
      <w:lvlText w:val=""/>
      <w:lvlJc w:val="left"/>
      <w:pPr>
        <w:tabs>
          <w:tab w:val="num" w:pos="720"/>
        </w:tabs>
        <w:ind w:left="720" w:hanging="360"/>
      </w:pPr>
      <w:rPr>
        <w:rFonts w:ascii="Wingdings" w:hAnsi="Wingdings" w:hint="default"/>
      </w:rPr>
    </w:lvl>
    <w:lvl w:ilvl="1" w:tplc="60646CB8">
      <w:start w:val="1"/>
      <w:numFmt w:val="bullet"/>
      <w:lvlText w:val=""/>
      <w:lvlJc w:val="left"/>
      <w:pPr>
        <w:tabs>
          <w:tab w:val="num" w:pos="1440"/>
        </w:tabs>
        <w:ind w:left="1440" w:hanging="360"/>
      </w:pPr>
      <w:rPr>
        <w:rFonts w:ascii="Wingdings" w:hAnsi="Wingdings" w:hint="default"/>
      </w:rPr>
    </w:lvl>
    <w:lvl w:ilvl="2" w:tplc="3A7C300A" w:tentative="1">
      <w:start w:val="1"/>
      <w:numFmt w:val="bullet"/>
      <w:lvlText w:val=""/>
      <w:lvlJc w:val="left"/>
      <w:pPr>
        <w:tabs>
          <w:tab w:val="num" w:pos="2160"/>
        </w:tabs>
        <w:ind w:left="2160" w:hanging="360"/>
      </w:pPr>
      <w:rPr>
        <w:rFonts w:ascii="Wingdings" w:hAnsi="Wingdings" w:hint="default"/>
      </w:rPr>
    </w:lvl>
    <w:lvl w:ilvl="3" w:tplc="7C36884C" w:tentative="1">
      <w:start w:val="1"/>
      <w:numFmt w:val="bullet"/>
      <w:lvlText w:val=""/>
      <w:lvlJc w:val="left"/>
      <w:pPr>
        <w:tabs>
          <w:tab w:val="num" w:pos="2880"/>
        </w:tabs>
        <w:ind w:left="2880" w:hanging="360"/>
      </w:pPr>
      <w:rPr>
        <w:rFonts w:ascii="Wingdings" w:hAnsi="Wingdings" w:hint="default"/>
      </w:rPr>
    </w:lvl>
    <w:lvl w:ilvl="4" w:tplc="46967910" w:tentative="1">
      <w:start w:val="1"/>
      <w:numFmt w:val="bullet"/>
      <w:lvlText w:val=""/>
      <w:lvlJc w:val="left"/>
      <w:pPr>
        <w:tabs>
          <w:tab w:val="num" w:pos="3600"/>
        </w:tabs>
        <w:ind w:left="3600" w:hanging="360"/>
      </w:pPr>
      <w:rPr>
        <w:rFonts w:ascii="Wingdings" w:hAnsi="Wingdings" w:hint="default"/>
      </w:rPr>
    </w:lvl>
    <w:lvl w:ilvl="5" w:tplc="F6C80352" w:tentative="1">
      <w:start w:val="1"/>
      <w:numFmt w:val="bullet"/>
      <w:lvlText w:val=""/>
      <w:lvlJc w:val="left"/>
      <w:pPr>
        <w:tabs>
          <w:tab w:val="num" w:pos="4320"/>
        </w:tabs>
        <w:ind w:left="4320" w:hanging="360"/>
      </w:pPr>
      <w:rPr>
        <w:rFonts w:ascii="Wingdings" w:hAnsi="Wingdings" w:hint="default"/>
      </w:rPr>
    </w:lvl>
    <w:lvl w:ilvl="6" w:tplc="C2720CBE" w:tentative="1">
      <w:start w:val="1"/>
      <w:numFmt w:val="bullet"/>
      <w:lvlText w:val=""/>
      <w:lvlJc w:val="left"/>
      <w:pPr>
        <w:tabs>
          <w:tab w:val="num" w:pos="5040"/>
        </w:tabs>
        <w:ind w:left="5040" w:hanging="360"/>
      </w:pPr>
      <w:rPr>
        <w:rFonts w:ascii="Wingdings" w:hAnsi="Wingdings" w:hint="default"/>
      </w:rPr>
    </w:lvl>
    <w:lvl w:ilvl="7" w:tplc="11C64752" w:tentative="1">
      <w:start w:val="1"/>
      <w:numFmt w:val="bullet"/>
      <w:lvlText w:val=""/>
      <w:lvlJc w:val="left"/>
      <w:pPr>
        <w:tabs>
          <w:tab w:val="num" w:pos="5760"/>
        </w:tabs>
        <w:ind w:left="5760" w:hanging="360"/>
      </w:pPr>
      <w:rPr>
        <w:rFonts w:ascii="Wingdings" w:hAnsi="Wingdings" w:hint="default"/>
      </w:rPr>
    </w:lvl>
    <w:lvl w:ilvl="8" w:tplc="7CB81D7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8593A"/>
    <w:multiLevelType w:val="hybridMultilevel"/>
    <w:tmpl w:val="AA66B748"/>
    <w:lvl w:ilvl="0" w:tplc="3B28BBAC">
      <w:start w:val="1"/>
      <w:numFmt w:val="bullet"/>
      <w:lvlText w:val=""/>
      <w:lvlJc w:val="left"/>
      <w:pPr>
        <w:ind w:left="720" w:hanging="360"/>
      </w:pPr>
      <w:rPr>
        <w:rFonts w:ascii="Symbol" w:hAnsi="Symbol" w:hint="default"/>
      </w:rPr>
    </w:lvl>
    <w:lvl w:ilvl="1" w:tplc="602A8F98">
      <w:start w:val="1"/>
      <w:numFmt w:val="bullet"/>
      <w:lvlText w:val="o"/>
      <w:lvlJc w:val="left"/>
      <w:pPr>
        <w:ind w:left="1440" w:hanging="360"/>
      </w:pPr>
      <w:rPr>
        <w:rFonts w:ascii="Courier New" w:hAnsi="Courier New" w:cs="Courier New" w:hint="default"/>
      </w:rPr>
    </w:lvl>
    <w:lvl w:ilvl="2" w:tplc="5B624280">
      <w:start w:val="1"/>
      <w:numFmt w:val="bullet"/>
      <w:lvlText w:val=""/>
      <w:lvlJc w:val="left"/>
      <w:pPr>
        <w:ind w:left="2160" w:hanging="360"/>
      </w:pPr>
      <w:rPr>
        <w:rFonts w:ascii="Wingdings" w:hAnsi="Wingdings" w:hint="default"/>
      </w:rPr>
    </w:lvl>
    <w:lvl w:ilvl="3" w:tplc="9424A7D4">
      <w:start w:val="1"/>
      <w:numFmt w:val="bullet"/>
      <w:lvlText w:val=""/>
      <w:lvlJc w:val="left"/>
      <w:pPr>
        <w:ind w:left="2880" w:hanging="360"/>
      </w:pPr>
      <w:rPr>
        <w:rFonts w:ascii="Symbol" w:hAnsi="Symbol" w:hint="default"/>
      </w:rPr>
    </w:lvl>
    <w:lvl w:ilvl="4" w:tplc="0E44C8B6">
      <w:start w:val="1"/>
      <w:numFmt w:val="bullet"/>
      <w:lvlText w:val="o"/>
      <w:lvlJc w:val="left"/>
      <w:pPr>
        <w:ind w:left="3600" w:hanging="360"/>
      </w:pPr>
      <w:rPr>
        <w:rFonts w:ascii="Courier New" w:hAnsi="Courier New" w:cs="Courier New" w:hint="default"/>
      </w:rPr>
    </w:lvl>
    <w:lvl w:ilvl="5" w:tplc="73C0ED4A">
      <w:start w:val="1"/>
      <w:numFmt w:val="bullet"/>
      <w:lvlText w:val=""/>
      <w:lvlJc w:val="left"/>
      <w:pPr>
        <w:ind w:left="4320" w:hanging="360"/>
      </w:pPr>
      <w:rPr>
        <w:rFonts w:ascii="Wingdings" w:hAnsi="Wingdings" w:hint="default"/>
      </w:rPr>
    </w:lvl>
    <w:lvl w:ilvl="6" w:tplc="BE44CE40">
      <w:start w:val="1"/>
      <w:numFmt w:val="bullet"/>
      <w:lvlText w:val=""/>
      <w:lvlJc w:val="left"/>
      <w:pPr>
        <w:ind w:left="5040" w:hanging="360"/>
      </w:pPr>
      <w:rPr>
        <w:rFonts w:ascii="Symbol" w:hAnsi="Symbol" w:hint="default"/>
      </w:rPr>
    </w:lvl>
    <w:lvl w:ilvl="7" w:tplc="1A28D4B6">
      <w:start w:val="1"/>
      <w:numFmt w:val="bullet"/>
      <w:lvlText w:val="o"/>
      <w:lvlJc w:val="left"/>
      <w:pPr>
        <w:ind w:left="5760" w:hanging="360"/>
      </w:pPr>
      <w:rPr>
        <w:rFonts w:ascii="Courier New" w:hAnsi="Courier New" w:cs="Courier New" w:hint="default"/>
      </w:rPr>
    </w:lvl>
    <w:lvl w:ilvl="8" w:tplc="CC32553C">
      <w:start w:val="1"/>
      <w:numFmt w:val="bullet"/>
      <w:lvlText w:val=""/>
      <w:lvlJc w:val="left"/>
      <w:pPr>
        <w:ind w:left="6480" w:hanging="360"/>
      </w:pPr>
      <w:rPr>
        <w:rFonts w:ascii="Wingdings" w:hAnsi="Wingdings" w:hint="default"/>
      </w:rPr>
    </w:lvl>
  </w:abstractNum>
  <w:abstractNum w:abstractNumId="23" w15:restartNumberingAfterBreak="0">
    <w:nsid w:val="447E4EE2"/>
    <w:multiLevelType w:val="hybridMultilevel"/>
    <w:tmpl w:val="E200C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5F661C72"/>
    <w:multiLevelType w:val="multilevel"/>
    <w:tmpl w:val="6B3C41A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7" w15:restartNumberingAfterBreak="0">
    <w:nsid w:val="61A71E00"/>
    <w:multiLevelType w:val="hybridMultilevel"/>
    <w:tmpl w:val="361C2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AD6EE6"/>
    <w:multiLevelType w:val="hybridMultilevel"/>
    <w:tmpl w:val="73C8552C"/>
    <w:lvl w:ilvl="0" w:tplc="86B2D320">
      <w:start w:val="1"/>
      <w:numFmt w:val="bullet"/>
      <w:lvlText w:val="•"/>
      <w:lvlJc w:val="left"/>
      <w:pPr>
        <w:tabs>
          <w:tab w:val="num" w:pos="720"/>
        </w:tabs>
        <w:ind w:left="720" w:hanging="360"/>
      </w:pPr>
      <w:rPr>
        <w:rFonts w:ascii="Arial" w:hAnsi="Arial" w:hint="default"/>
      </w:rPr>
    </w:lvl>
    <w:lvl w:ilvl="1" w:tplc="2912FD50" w:tentative="1">
      <w:start w:val="1"/>
      <w:numFmt w:val="bullet"/>
      <w:lvlText w:val="•"/>
      <w:lvlJc w:val="left"/>
      <w:pPr>
        <w:tabs>
          <w:tab w:val="num" w:pos="1440"/>
        </w:tabs>
        <w:ind w:left="1440" w:hanging="360"/>
      </w:pPr>
      <w:rPr>
        <w:rFonts w:ascii="Arial" w:hAnsi="Arial" w:hint="default"/>
      </w:rPr>
    </w:lvl>
    <w:lvl w:ilvl="2" w:tplc="69FA2576" w:tentative="1">
      <w:start w:val="1"/>
      <w:numFmt w:val="bullet"/>
      <w:lvlText w:val="•"/>
      <w:lvlJc w:val="left"/>
      <w:pPr>
        <w:tabs>
          <w:tab w:val="num" w:pos="2160"/>
        </w:tabs>
        <w:ind w:left="2160" w:hanging="360"/>
      </w:pPr>
      <w:rPr>
        <w:rFonts w:ascii="Arial" w:hAnsi="Arial" w:hint="default"/>
      </w:rPr>
    </w:lvl>
    <w:lvl w:ilvl="3" w:tplc="8B4C7FE8" w:tentative="1">
      <w:start w:val="1"/>
      <w:numFmt w:val="bullet"/>
      <w:lvlText w:val="•"/>
      <w:lvlJc w:val="left"/>
      <w:pPr>
        <w:tabs>
          <w:tab w:val="num" w:pos="2880"/>
        </w:tabs>
        <w:ind w:left="2880" w:hanging="360"/>
      </w:pPr>
      <w:rPr>
        <w:rFonts w:ascii="Arial" w:hAnsi="Arial" w:hint="default"/>
      </w:rPr>
    </w:lvl>
    <w:lvl w:ilvl="4" w:tplc="7EFC3258" w:tentative="1">
      <w:start w:val="1"/>
      <w:numFmt w:val="bullet"/>
      <w:lvlText w:val="•"/>
      <w:lvlJc w:val="left"/>
      <w:pPr>
        <w:tabs>
          <w:tab w:val="num" w:pos="3600"/>
        </w:tabs>
        <w:ind w:left="3600" w:hanging="360"/>
      </w:pPr>
      <w:rPr>
        <w:rFonts w:ascii="Arial" w:hAnsi="Arial" w:hint="default"/>
      </w:rPr>
    </w:lvl>
    <w:lvl w:ilvl="5" w:tplc="BA20D35C" w:tentative="1">
      <w:start w:val="1"/>
      <w:numFmt w:val="bullet"/>
      <w:lvlText w:val="•"/>
      <w:lvlJc w:val="left"/>
      <w:pPr>
        <w:tabs>
          <w:tab w:val="num" w:pos="4320"/>
        </w:tabs>
        <w:ind w:left="4320" w:hanging="360"/>
      </w:pPr>
      <w:rPr>
        <w:rFonts w:ascii="Arial" w:hAnsi="Arial" w:hint="default"/>
      </w:rPr>
    </w:lvl>
    <w:lvl w:ilvl="6" w:tplc="083AF064" w:tentative="1">
      <w:start w:val="1"/>
      <w:numFmt w:val="bullet"/>
      <w:lvlText w:val="•"/>
      <w:lvlJc w:val="left"/>
      <w:pPr>
        <w:tabs>
          <w:tab w:val="num" w:pos="5040"/>
        </w:tabs>
        <w:ind w:left="5040" w:hanging="360"/>
      </w:pPr>
      <w:rPr>
        <w:rFonts w:ascii="Arial" w:hAnsi="Arial" w:hint="default"/>
      </w:rPr>
    </w:lvl>
    <w:lvl w:ilvl="7" w:tplc="D12296C6" w:tentative="1">
      <w:start w:val="1"/>
      <w:numFmt w:val="bullet"/>
      <w:lvlText w:val="•"/>
      <w:lvlJc w:val="left"/>
      <w:pPr>
        <w:tabs>
          <w:tab w:val="num" w:pos="5760"/>
        </w:tabs>
        <w:ind w:left="5760" w:hanging="360"/>
      </w:pPr>
      <w:rPr>
        <w:rFonts w:ascii="Arial" w:hAnsi="Arial" w:hint="default"/>
      </w:rPr>
    </w:lvl>
    <w:lvl w:ilvl="8" w:tplc="9FBC9A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6A00EC"/>
    <w:multiLevelType w:val="hybridMultilevel"/>
    <w:tmpl w:val="39804354"/>
    <w:lvl w:ilvl="0" w:tplc="C358B416">
      <w:start w:val="1"/>
      <w:numFmt w:val="bullet"/>
      <w:lvlText w:val=""/>
      <w:lvlJc w:val="left"/>
      <w:pPr>
        <w:ind w:left="720" w:hanging="360"/>
      </w:pPr>
      <w:rPr>
        <w:rFonts w:ascii="Symbol" w:hAnsi="Symbol" w:hint="default"/>
      </w:rPr>
    </w:lvl>
    <w:lvl w:ilvl="1" w:tplc="1C3C7962">
      <w:start w:val="1"/>
      <w:numFmt w:val="bullet"/>
      <w:lvlText w:val="o"/>
      <w:lvlJc w:val="left"/>
      <w:pPr>
        <w:ind w:left="1440" w:hanging="360"/>
      </w:pPr>
      <w:rPr>
        <w:rFonts w:ascii="Courier New" w:hAnsi="Courier New" w:cs="Courier New" w:hint="default"/>
      </w:rPr>
    </w:lvl>
    <w:lvl w:ilvl="2" w:tplc="3BE654A2">
      <w:start w:val="1"/>
      <w:numFmt w:val="bullet"/>
      <w:lvlText w:val=""/>
      <w:lvlJc w:val="left"/>
      <w:pPr>
        <w:ind w:left="2160" w:hanging="360"/>
      </w:pPr>
      <w:rPr>
        <w:rFonts w:ascii="Wingdings" w:hAnsi="Wingdings" w:hint="default"/>
      </w:rPr>
    </w:lvl>
    <w:lvl w:ilvl="3" w:tplc="1D6878A8">
      <w:start w:val="1"/>
      <w:numFmt w:val="bullet"/>
      <w:lvlText w:val=""/>
      <w:lvlJc w:val="left"/>
      <w:pPr>
        <w:ind w:left="2880" w:hanging="360"/>
      </w:pPr>
      <w:rPr>
        <w:rFonts w:ascii="Symbol" w:hAnsi="Symbol" w:hint="default"/>
      </w:rPr>
    </w:lvl>
    <w:lvl w:ilvl="4" w:tplc="29CA722E">
      <w:start w:val="1"/>
      <w:numFmt w:val="bullet"/>
      <w:lvlText w:val="o"/>
      <w:lvlJc w:val="left"/>
      <w:pPr>
        <w:ind w:left="3600" w:hanging="360"/>
      </w:pPr>
      <w:rPr>
        <w:rFonts w:ascii="Courier New" w:hAnsi="Courier New" w:cs="Courier New" w:hint="default"/>
      </w:rPr>
    </w:lvl>
    <w:lvl w:ilvl="5" w:tplc="E08A8ACE">
      <w:start w:val="1"/>
      <w:numFmt w:val="bullet"/>
      <w:lvlText w:val=""/>
      <w:lvlJc w:val="left"/>
      <w:pPr>
        <w:ind w:left="4320" w:hanging="360"/>
      </w:pPr>
      <w:rPr>
        <w:rFonts w:ascii="Wingdings" w:hAnsi="Wingdings" w:hint="default"/>
      </w:rPr>
    </w:lvl>
    <w:lvl w:ilvl="6" w:tplc="A92EFCA8">
      <w:start w:val="1"/>
      <w:numFmt w:val="bullet"/>
      <w:lvlText w:val=""/>
      <w:lvlJc w:val="left"/>
      <w:pPr>
        <w:ind w:left="5040" w:hanging="360"/>
      </w:pPr>
      <w:rPr>
        <w:rFonts w:ascii="Symbol" w:hAnsi="Symbol" w:hint="default"/>
      </w:rPr>
    </w:lvl>
    <w:lvl w:ilvl="7" w:tplc="67F23A8C">
      <w:start w:val="1"/>
      <w:numFmt w:val="bullet"/>
      <w:lvlText w:val="o"/>
      <w:lvlJc w:val="left"/>
      <w:pPr>
        <w:ind w:left="5760" w:hanging="360"/>
      </w:pPr>
      <w:rPr>
        <w:rFonts w:ascii="Courier New" w:hAnsi="Courier New" w:cs="Courier New" w:hint="default"/>
      </w:rPr>
    </w:lvl>
    <w:lvl w:ilvl="8" w:tplc="74A2CB0A">
      <w:start w:val="1"/>
      <w:numFmt w:val="bullet"/>
      <w:lvlText w:val=""/>
      <w:lvlJc w:val="left"/>
      <w:pPr>
        <w:ind w:left="6480" w:hanging="360"/>
      </w:pPr>
      <w:rPr>
        <w:rFonts w:ascii="Wingdings" w:hAnsi="Wingdings" w:hint="default"/>
      </w:rPr>
    </w:lvl>
  </w:abstractNum>
  <w:abstractNum w:abstractNumId="30" w15:restartNumberingAfterBreak="0">
    <w:nsid w:val="6A3828BB"/>
    <w:multiLevelType w:val="hybridMultilevel"/>
    <w:tmpl w:val="A4DC338C"/>
    <w:lvl w:ilvl="0" w:tplc="4FD2A172">
      <w:start w:val="1"/>
      <w:numFmt w:val="bullet"/>
      <w:lvlText w:val=""/>
      <w:lvlJc w:val="left"/>
      <w:pPr>
        <w:ind w:left="720" w:hanging="360"/>
      </w:pPr>
      <w:rPr>
        <w:rFonts w:ascii="Symbol" w:hAnsi="Symbol" w:hint="default"/>
      </w:rPr>
    </w:lvl>
    <w:lvl w:ilvl="1" w:tplc="2510575A">
      <w:start w:val="1"/>
      <w:numFmt w:val="bullet"/>
      <w:lvlText w:val="o"/>
      <w:lvlJc w:val="left"/>
      <w:pPr>
        <w:ind w:left="1440" w:hanging="360"/>
      </w:pPr>
      <w:rPr>
        <w:rFonts w:ascii="Courier New" w:hAnsi="Courier New" w:cs="Courier New" w:hint="default"/>
      </w:rPr>
    </w:lvl>
    <w:lvl w:ilvl="2" w:tplc="8B00E16A">
      <w:start w:val="1"/>
      <w:numFmt w:val="bullet"/>
      <w:lvlText w:val=""/>
      <w:lvlJc w:val="left"/>
      <w:pPr>
        <w:ind w:left="2160" w:hanging="360"/>
      </w:pPr>
      <w:rPr>
        <w:rFonts w:ascii="Wingdings" w:hAnsi="Wingdings" w:hint="default"/>
      </w:rPr>
    </w:lvl>
    <w:lvl w:ilvl="3" w:tplc="1C16D8D2">
      <w:start w:val="1"/>
      <w:numFmt w:val="bullet"/>
      <w:lvlText w:val=""/>
      <w:lvlJc w:val="left"/>
      <w:pPr>
        <w:ind w:left="2880" w:hanging="360"/>
      </w:pPr>
      <w:rPr>
        <w:rFonts w:ascii="Symbol" w:hAnsi="Symbol" w:hint="default"/>
      </w:rPr>
    </w:lvl>
    <w:lvl w:ilvl="4" w:tplc="6F22C86C">
      <w:start w:val="1"/>
      <w:numFmt w:val="bullet"/>
      <w:lvlText w:val="o"/>
      <w:lvlJc w:val="left"/>
      <w:pPr>
        <w:ind w:left="3600" w:hanging="360"/>
      </w:pPr>
      <w:rPr>
        <w:rFonts w:ascii="Courier New" w:hAnsi="Courier New" w:cs="Courier New" w:hint="default"/>
      </w:rPr>
    </w:lvl>
    <w:lvl w:ilvl="5" w:tplc="8990E03C">
      <w:start w:val="1"/>
      <w:numFmt w:val="bullet"/>
      <w:lvlText w:val=""/>
      <w:lvlJc w:val="left"/>
      <w:pPr>
        <w:ind w:left="4320" w:hanging="360"/>
      </w:pPr>
      <w:rPr>
        <w:rFonts w:ascii="Wingdings" w:hAnsi="Wingdings" w:hint="default"/>
      </w:rPr>
    </w:lvl>
    <w:lvl w:ilvl="6" w:tplc="2338621C">
      <w:start w:val="1"/>
      <w:numFmt w:val="bullet"/>
      <w:lvlText w:val=""/>
      <w:lvlJc w:val="left"/>
      <w:pPr>
        <w:ind w:left="5040" w:hanging="360"/>
      </w:pPr>
      <w:rPr>
        <w:rFonts w:ascii="Symbol" w:hAnsi="Symbol" w:hint="default"/>
      </w:rPr>
    </w:lvl>
    <w:lvl w:ilvl="7" w:tplc="3A30B772">
      <w:start w:val="1"/>
      <w:numFmt w:val="bullet"/>
      <w:lvlText w:val="o"/>
      <w:lvlJc w:val="left"/>
      <w:pPr>
        <w:ind w:left="5760" w:hanging="360"/>
      </w:pPr>
      <w:rPr>
        <w:rFonts w:ascii="Courier New" w:hAnsi="Courier New" w:cs="Courier New" w:hint="default"/>
      </w:rPr>
    </w:lvl>
    <w:lvl w:ilvl="8" w:tplc="0B4E3456">
      <w:start w:val="1"/>
      <w:numFmt w:val="bullet"/>
      <w:lvlText w:val=""/>
      <w:lvlJc w:val="left"/>
      <w:pPr>
        <w:ind w:left="6480" w:hanging="360"/>
      </w:pPr>
      <w:rPr>
        <w:rFonts w:ascii="Wingdings" w:hAnsi="Wingdings" w:hint="default"/>
      </w:rPr>
    </w:lvl>
  </w:abstractNum>
  <w:abstractNum w:abstractNumId="31"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32" w15:restartNumberingAfterBreak="0">
    <w:nsid w:val="78995EFE"/>
    <w:multiLevelType w:val="hybridMultilevel"/>
    <w:tmpl w:val="212E37D8"/>
    <w:lvl w:ilvl="0" w:tplc="E11CAE86">
      <w:start w:val="1"/>
      <w:numFmt w:val="bullet"/>
      <w:lvlText w:val=""/>
      <w:lvlJc w:val="left"/>
      <w:pPr>
        <w:ind w:left="720" w:hanging="360"/>
      </w:pPr>
      <w:rPr>
        <w:rFonts w:ascii="Symbol" w:hAnsi="Symbol" w:hint="default"/>
      </w:rPr>
    </w:lvl>
    <w:lvl w:ilvl="1" w:tplc="D2BC0B0C">
      <w:start w:val="1"/>
      <w:numFmt w:val="bullet"/>
      <w:lvlText w:val="o"/>
      <w:lvlJc w:val="left"/>
      <w:pPr>
        <w:ind w:left="1440" w:hanging="360"/>
      </w:pPr>
      <w:rPr>
        <w:rFonts w:ascii="Courier New" w:hAnsi="Courier New" w:cs="Courier New" w:hint="default"/>
      </w:rPr>
    </w:lvl>
    <w:lvl w:ilvl="2" w:tplc="51746586">
      <w:start w:val="1"/>
      <w:numFmt w:val="bullet"/>
      <w:lvlText w:val=""/>
      <w:lvlJc w:val="left"/>
      <w:pPr>
        <w:ind w:left="2160" w:hanging="360"/>
      </w:pPr>
      <w:rPr>
        <w:rFonts w:ascii="Wingdings" w:hAnsi="Wingdings" w:hint="default"/>
      </w:rPr>
    </w:lvl>
    <w:lvl w:ilvl="3" w:tplc="47085110">
      <w:start w:val="1"/>
      <w:numFmt w:val="bullet"/>
      <w:lvlText w:val=""/>
      <w:lvlJc w:val="left"/>
      <w:pPr>
        <w:ind w:left="2880" w:hanging="360"/>
      </w:pPr>
      <w:rPr>
        <w:rFonts w:ascii="Symbol" w:hAnsi="Symbol" w:hint="default"/>
      </w:rPr>
    </w:lvl>
    <w:lvl w:ilvl="4" w:tplc="4FACCFC4">
      <w:start w:val="1"/>
      <w:numFmt w:val="bullet"/>
      <w:lvlText w:val="o"/>
      <w:lvlJc w:val="left"/>
      <w:pPr>
        <w:ind w:left="3600" w:hanging="360"/>
      </w:pPr>
      <w:rPr>
        <w:rFonts w:ascii="Courier New" w:hAnsi="Courier New" w:cs="Courier New" w:hint="default"/>
      </w:rPr>
    </w:lvl>
    <w:lvl w:ilvl="5" w:tplc="18CEF74C">
      <w:start w:val="1"/>
      <w:numFmt w:val="bullet"/>
      <w:lvlText w:val=""/>
      <w:lvlJc w:val="left"/>
      <w:pPr>
        <w:ind w:left="4320" w:hanging="360"/>
      </w:pPr>
      <w:rPr>
        <w:rFonts w:ascii="Wingdings" w:hAnsi="Wingdings" w:hint="default"/>
      </w:rPr>
    </w:lvl>
    <w:lvl w:ilvl="6" w:tplc="B4EC42C8">
      <w:start w:val="1"/>
      <w:numFmt w:val="bullet"/>
      <w:lvlText w:val=""/>
      <w:lvlJc w:val="left"/>
      <w:pPr>
        <w:ind w:left="5040" w:hanging="360"/>
      </w:pPr>
      <w:rPr>
        <w:rFonts w:ascii="Symbol" w:hAnsi="Symbol" w:hint="default"/>
      </w:rPr>
    </w:lvl>
    <w:lvl w:ilvl="7" w:tplc="3F60D2BC">
      <w:start w:val="1"/>
      <w:numFmt w:val="bullet"/>
      <w:lvlText w:val="o"/>
      <w:lvlJc w:val="left"/>
      <w:pPr>
        <w:ind w:left="5760" w:hanging="360"/>
      </w:pPr>
      <w:rPr>
        <w:rFonts w:ascii="Courier New" w:hAnsi="Courier New" w:cs="Courier New" w:hint="default"/>
      </w:rPr>
    </w:lvl>
    <w:lvl w:ilvl="8" w:tplc="FB62A712">
      <w:start w:val="1"/>
      <w:numFmt w:val="bullet"/>
      <w:lvlText w:val=""/>
      <w:lvlJc w:val="left"/>
      <w:pPr>
        <w:ind w:left="6480" w:hanging="360"/>
      </w:pPr>
      <w:rPr>
        <w:rFonts w:ascii="Wingdings" w:hAnsi="Wingdings" w:hint="default"/>
      </w:rPr>
    </w:lvl>
  </w:abstractNum>
  <w:num w:numId="1">
    <w:abstractNumId w:val="13"/>
  </w:num>
  <w:num w:numId="2">
    <w:abstractNumId w:val="21"/>
  </w:num>
  <w:num w:numId="3">
    <w:abstractNumId w:val="28"/>
  </w:num>
  <w:num w:numId="4">
    <w:abstractNumId w:val="2"/>
  </w:num>
  <w:num w:numId="5">
    <w:abstractNumId w:val="19"/>
  </w:num>
  <w:num w:numId="6">
    <w:abstractNumId w:val="32"/>
  </w:num>
  <w:num w:numId="7">
    <w:abstractNumId w:val="29"/>
  </w:num>
  <w:num w:numId="8">
    <w:abstractNumId w:val="14"/>
  </w:num>
  <w:num w:numId="9">
    <w:abstractNumId w:val="9"/>
  </w:num>
  <w:num w:numId="10">
    <w:abstractNumId w:val="30"/>
  </w:num>
  <w:num w:numId="11">
    <w:abstractNumId w:val="22"/>
  </w:num>
  <w:num w:numId="12">
    <w:abstractNumId w:val="25"/>
  </w:num>
  <w:num w:numId="13">
    <w:abstractNumId w:val="31"/>
  </w:num>
  <w:num w:numId="14">
    <w:abstractNumId w:val="0"/>
  </w:num>
  <w:num w:numId="15">
    <w:abstractNumId w:val="11"/>
  </w:num>
  <w:num w:numId="16">
    <w:abstractNumId w:val="1"/>
  </w:num>
  <w:num w:numId="17">
    <w:abstractNumId w:val="26"/>
  </w:num>
  <w:num w:numId="18">
    <w:abstractNumId w:val="15"/>
  </w:num>
  <w:num w:numId="19">
    <w:abstractNumId w:val="17"/>
  </w:num>
  <w:num w:numId="20">
    <w:abstractNumId w:val="6"/>
  </w:num>
  <w:num w:numId="21">
    <w:abstractNumId w:val="7"/>
  </w:num>
  <w:num w:numId="22">
    <w:abstractNumId w:val="18"/>
  </w:num>
  <w:num w:numId="23">
    <w:abstractNumId w:val="4"/>
  </w:num>
  <w:num w:numId="24">
    <w:abstractNumId w:val="3"/>
  </w:num>
  <w:num w:numId="25">
    <w:abstractNumId w:val="24"/>
  </w:num>
  <w:num w:numId="26">
    <w:abstractNumId w:val="8"/>
  </w:num>
  <w:num w:numId="27">
    <w:abstractNumId w:val="16"/>
  </w:num>
  <w:num w:numId="28">
    <w:abstractNumId w:val="23"/>
  </w:num>
  <w:num w:numId="29">
    <w:abstractNumId w:val="20"/>
  </w:num>
  <w:num w:numId="30">
    <w:abstractNumId w:val="12"/>
  </w:num>
  <w:num w:numId="31">
    <w:abstractNumId w:val="27"/>
  </w:num>
  <w:num w:numId="32">
    <w:abstractNumId w:val="24"/>
  </w:num>
  <w:num w:numId="33">
    <w:abstractNumId w:val="10"/>
  </w:num>
  <w:num w:numId="34">
    <w:abstractNumId w:val="24"/>
  </w:num>
  <w:num w:numId="35">
    <w:abstractNumId w:val="16"/>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B4B"/>
    <w:rsid w:val="000009B7"/>
    <w:rsid w:val="00002C5B"/>
    <w:rsid w:val="00015102"/>
    <w:rsid w:val="00016002"/>
    <w:rsid w:val="00016414"/>
    <w:rsid w:val="000209C7"/>
    <w:rsid w:val="00032C66"/>
    <w:rsid w:val="00053C7B"/>
    <w:rsid w:val="00066B74"/>
    <w:rsid w:val="00070829"/>
    <w:rsid w:val="00074DD3"/>
    <w:rsid w:val="00081F7C"/>
    <w:rsid w:val="000942B4"/>
    <w:rsid w:val="000B5717"/>
    <w:rsid w:val="000C7DA4"/>
    <w:rsid w:val="000D7C91"/>
    <w:rsid w:val="000E535D"/>
    <w:rsid w:val="000F683F"/>
    <w:rsid w:val="001050C2"/>
    <w:rsid w:val="00113320"/>
    <w:rsid w:val="00116DC4"/>
    <w:rsid w:val="00140051"/>
    <w:rsid w:val="00142CD7"/>
    <w:rsid w:val="001518B2"/>
    <w:rsid w:val="00153130"/>
    <w:rsid w:val="0015436A"/>
    <w:rsid w:val="0015580F"/>
    <w:rsid w:val="00160B3D"/>
    <w:rsid w:val="001827D9"/>
    <w:rsid w:val="00183302"/>
    <w:rsid w:val="001B4539"/>
    <w:rsid w:val="001B6722"/>
    <w:rsid w:val="001B6F29"/>
    <w:rsid w:val="001B78C4"/>
    <w:rsid w:val="001E0C6D"/>
    <w:rsid w:val="001E1AC1"/>
    <w:rsid w:val="001F0D12"/>
    <w:rsid w:val="001F537A"/>
    <w:rsid w:val="001F7E8A"/>
    <w:rsid w:val="00204BA2"/>
    <w:rsid w:val="002068AF"/>
    <w:rsid w:val="00212850"/>
    <w:rsid w:val="00233D4D"/>
    <w:rsid w:val="00237869"/>
    <w:rsid w:val="00251166"/>
    <w:rsid w:val="002626CE"/>
    <w:rsid w:val="00277367"/>
    <w:rsid w:val="00290DEB"/>
    <w:rsid w:val="002C420B"/>
    <w:rsid w:val="002C54F6"/>
    <w:rsid w:val="002E7FF9"/>
    <w:rsid w:val="002F4B51"/>
    <w:rsid w:val="002F5A73"/>
    <w:rsid w:val="003010D0"/>
    <w:rsid w:val="00332F2E"/>
    <w:rsid w:val="00333CB9"/>
    <w:rsid w:val="00337B11"/>
    <w:rsid w:val="00361F6F"/>
    <w:rsid w:val="0038189F"/>
    <w:rsid w:val="003830FB"/>
    <w:rsid w:val="0038431D"/>
    <w:rsid w:val="003905B9"/>
    <w:rsid w:val="00395491"/>
    <w:rsid w:val="00396A43"/>
    <w:rsid w:val="0039776F"/>
    <w:rsid w:val="003C2647"/>
    <w:rsid w:val="003D7DCD"/>
    <w:rsid w:val="003F3B3B"/>
    <w:rsid w:val="003F5B9A"/>
    <w:rsid w:val="00410ACC"/>
    <w:rsid w:val="00435072"/>
    <w:rsid w:val="004955F0"/>
    <w:rsid w:val="004B15EC"/>
    <w:rsid w:val="004D5C7C"/>
    <w:rsid w:val="004F1CEB"/>
    <w:rsid w:val="004F24FF"/>
    <w:rsid w:val="004F5351"/>
    <w:rsid w:val="004F5B52"/>
    <w:rsid w:val="00531F9E"/>
    <w:rsid w:val="0053774E"/>
    <w:rsid w:val="005407EE"/>
    <w:rsid w:val="00557386"/>
    <w:rsid w:val="00561EB6"/>
    <w:rsid w:val="00571FF2"/>
    <w:rsid w:val="005826A9"/>
    <w:rsid w:val="00582FD7"/>
    <w:rsid w:val="005B2F33"/>
    <w:rsid w:val="005C0F21"/>
    <w:rsid w:val="005D12B5"/>
    <w:rsid w:val="005D650B"/>
    <w:rsid w:val="005E6962"/>
    <w:rsid w:val="005F0B91"/>
    <w:rsid w:val="005F6CCA"/>
    <w:rsid w:val="0062589B"/>
    <w:rsid w:val="006706AB"/>
    <w:rsid w:val="00682769"/>
    <w:rsid w:val="00684B80"/>
    <w:rsid w:val="006877DB"/>
    <w:rsid w:val="006A1B5C"/>
    <w:rsid w:val="006A7192"/>
    <w:rsid w:val="006C05A2"/>
    <w:rsid w:val="006C3465"/>
    <w:rsid w:val="006C5C83"/>
    <w:rsid w:val="006E4624"/>
    <w:rsid w:val="00723A1C"/>
    <w:rsid w:val="00726A3F"/>
    <w:rsid w:val="0073410F"/>
    <w:rsid w:val="00740D1D"/>
    <w:rsid w:val="00755B30"/>
    <w:rsid w:val="00773F56"/>
    <w:rsid w:val="007808CB"/>
    <w:rsid w:val="00783B98"/>
    <w:rsid w:val="00784FC7"/>
    <w:rsid w:val="00785B50"/>
    <w:rsid w:val="0079684B"/>
    <w:rsid w:val="007A4BA8"/>
    <w:rsid w:val="007B0A15"/>
    <w:rsid w:val="007C436F"/>
    <w:rsid w:val="00813392"/>
    <w:rsid w:val="0081437E"/>
    <w:rsid w:val="00822214"/>
    <w:rsid w:val="00844F53"/>
    <w:rsid w:val="00855A4F"/>
    <w:rsid w:val="00875E16"/>
    <w:rsid w:val="008839D0"/>
    <w:rsid w:val="00883F28"/>
    <w:rsid w:val="00885217"/>
    <w:rsid w:val="008A36FE"/>
    <w:rsid w:val="008C1BA1"/>
    <w:rsid w:val="008C328D"/>
    <w:rsid w:val="008C7108"/>
    <w:rsid w:val="008D1E1A"/>
    <w:rsid w:val="008D235E"/>
    <w:rsid w:val="008D484E"/>
    <w:rsid w:val="008D6B78"/>
    <w:rsid w:val="008E2A7A"/>
    <w:rsid w:val="008F3CED"/>
    <w:rsid w:val="00900A2C"/>
    <w:rsid w:val="00927E30"/>
    <w:rsid w:val="00936400"/>
    <w:rsid w:val="00951EDE"/>
    <w:rsid w:val="0098096E"/>
    <w:rsid w:val="0099043B"/>
    <w:rsid w:val="00996D56"/>
    <w:rsid w:val="009B423B"/>
    <w:rsid w:val="009D3242"/>
    <w:rsid w:val="009E58E7"/>
    <w:rsid w:val="009F6DD5"/>
    <w:rsid w:val="009F738B"/>
    <w:rsid w:val="00A02F79"/>
    <w:rsid w:val="00A16892"/>
    <w:rsid w:val="00A26AFA"/>
    <w:rsid w:val="00A32956"/>
    <w:rsid w:val="00A40B51"/>
    <w:rsid w:val="00A43C4E"/>
    <w:rsid w:val="00A441A2"/>
    <w:rsid w:val="00A518B8"/>
    <w:rsid w:val="00A63FF2"/>
    <w:rsid w:val="00A7152C"/>
    <w:rsid w:val="00A77946"/>
    <w:rsid w:val="00AB0093"/>
    <w:rsid w:val="00AD16FD"/>
    <w:rsid w:val="00AD6673"/>
    <w:rsid w:val="00AE1D74"/>
    <w:rsid w:val="00AF778E"/>
    <w:rsid w:val="00B15878"/>
    <w:rsid w:val="00B2261F"/>
    <w:rsid w:val="00B51B61"/>
    <w:rsid w:val="00B75144"/>
    <w:rsid w:val="00B75B0F"/>
    <w:rsid w:val="00B80122"/>
    <w:rsid w:val="00B8591F"/>
    <w:rsid w:val="00BB5505"/>
    <w:rsid w:val="00BC1B4A"/>
    <w:rsid w:val="00BD7E3F"/>
    <w:rsid w:val="00BE47F8"/>
    <w:rsid w:val="00C03703"/>
    <w:rsid w:val="00C16BF8"/>
    <w:rsid w:val="00C212EE"/>
    <w:rsid w:val="00C3083B"/>
    <w:rsid w:val="00C457B4"/>
    <w:rsid w:val="00C5272F"/>
    <w:rsid w:val="00C52B41"/>
    <w:rsid w:val="00C57490"/>
    <w:rsid w:val="00C75A2A"/>
    <w:rsid w:val="00C81AA8"/>
    <w:rsid w:val="00CA6A5C"/>
    <w:rsid w:val="00CC6FB1"/>
    <w:rsid w:val="00CC7464"/>
    <w:rsid w:val="00CE0424"/>
    <w:rsid w:val="00CE790C"/>
    <w:rsid w:val="00CF0942"/>
    <w:rsid w:val="00D038BD"/>
    <w:rsid w:val="00D21068"/>
    <w:rsid w:val="00D35D15"/>
    <w:rsid w:val="00D37385"/>
    <w:rsid w:val="00D439AC"/>
    <w:rsid w:val="00D51282"/>
    <w:rsid w:val="00D56430"/>
    <w:rsid w:val="00D578FC"/>
    <w:rsid w:val="00D7621E"/>
    <w:rsid w:val="00D817FF"/>
    <w:rsid w:val="00D849CB"/>
    <w:rsid w:val="00D87D66"/>
    <w:rsid w:val="00D92749"/>
    <w:rsid w:val="00D97049"/>
    <w:rsid w:val="00DA616B"/>
    <w:rsid w:val="00DB384C"/>
    <w:rsid w:val="00DC4936"/>
    <w:rsid w:val="00DC4CE3"/>
    <w:rsid w:val="00DD1F43"/>
    <w:rsid w:val="00DD648B"/>
    <w:rsid w:val="00DE0388"/>
    <w:rsid w:val="00DE1612"/>
    <w:rsid w:val="00E0226F"/>
    <w:rsid w:val="00E12955"/>
    <w:rsid w:val="00E3076A"/>
    <w:rsid w:val="00E33E32"/>
    <w:rsid w:val="00E50B95"/>
    <w:rsid w:val="00E56D6E"/>
    <w:rsid w:val="00E672EC"/>
    <w:rsid w:val="00EA31EA"/>
    <w:rsid w:val="00EB429B"/>
    <w:rsid w:val="00EB7310"/>
    <w:rsid w:val="00EC7E77"/>
    <w:rsid w:val="00ED1986"/>
    <w:rsid w:val="00ED544A"/>
    <w:rsid w:val="00ED7FD3"/>
    <w:rsid w:val="00EF2D38"/>
    <w:rsid w:val="00F00D21"/>
    <w:rsid w:val="00F271DB"/>
    <w:rsid w:val="00F3202C"/>
    <w:rsid w:val="00F4314F"/>
    <w:rsid w:val="00F47FAF"/>
    <w:rsid w:val="00F54394"/>
    <w:rsid w:val="00F54D79"/>
    <w:rsid w:val="00F565B4"/>
    <w:rsid w:val="00F6279D"/>
    <w:rsid w:val="00F9097D"/>
    <w:rsid w:val="00FB2558"/>
    <w:rsid w:val="00FB3BCE"/>
    <w:rsid w:val="00FE788B"/>
    <w:rsid w:val="00FF6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C4CAE"/>
  <w15:chartTrackingRefBased/>
  <w15:docId w15:val="{EB6055B7-85B0-4932-9B7F-21161C5A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122"/>
    <w:pPr>
      <w:spacing w:after="180"/>
    </w:pPr>
    <w:rPr>
      <w:rFonts w:ascii="Times New Roman" w:hAnsi="Times New Roman" w:cs="Times New Roman"/>
      <w:kern w:val="0"/>
      <w:sz w:val="20"/>
      <w:szCs w:val="20"/>
      <w:lang w:val="en-GB" w:eastAsia="en-US"/>
    </w:rPr>
  </w:style>
  <w:style w:type="paragraph" w:styleId="1">
    <w:name w:val="heading 1"/>
    <w:next w:val="a"/>
    <w:link w:val="10"/>
    <w:qFormat/>
    <w:rsid w:val="00FF6B4B"/>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FF6B4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F6B4B"/>
    <w:rPr>
      <w:rFonts w:ascii="Arial" w:hAnsi="Arial" w:cs="Times New Roman"/>
      <w:kern w:val="0"/>
      <w:sz w:val="36"/>
      <w:szCs w:val="20"/>
      <w:lang w:val="en-GB" w:eastAsia="en-US"/>
    </w:rPr>
  </w:style>
  <w:style w:type="character" w:customStyle="1" w:styleId="20">
    <w:name w:val="标题 2 字符"/>
    <w:basedOn w:val="a0"/>
    <w:link w:val="2"/>
    <w:rsid w:val="00FF6B4B"/>
    <w:rPr>
      <w:rFonts w:ascii="Arial" w:hAnsi="Arial" w:cs="Times New Roman"/>
      <w:kern w:val="0"/>
      <w:sz w:val="32"/>
      <w:szCs w:val="20"/>
      <w:lang w:val="en-GB" w:eastAsia="en-US"/>
    </w:rPr>
  </w:style>
  <w:style w:type="paragraph" w:customStyle="1" w:styleId="CRCoverPage">
    <w:name w:val="CR Cover Page"/>
    <w:rsid w:val="00FF6B4B"/>
    <w:pPr>
      <w:spacing w:after="120"/>
    </w:pPr>
    <w:rPr>
      <w:rFonts w:ascii="Arial" w:eastAsia="MS Mincho" w:hAnsi="Arial" w:cs="Times New Roman"/>
      <w:kern w:val="0"/>
      <w:sz w:val="20"/>
      <w:szCs w:val="20"/>
      <w:lang w:val="en-GB" w:eastAsia="en-US"/>
    </w:rPr>
  </w:style>
  <w:style w:type="paragraph" w:styleId="a3">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列出段落"/>
    <w:basedOn w:val="a"/>
    <w:link w:val="a4"/>
    <w:uiPriority w:val="34"/>
    <w:qFormat/>
    <w:rsid w:val="00FF6B4B"/>
    <w:pPr>
      <w:ind w:left="720"/>
      <w:contextualSpacing/>
    </w:pPr>
  </w:style>
  <w:style w:type="table" w:styleId="a5">
    <w:name w:val="Table Grid"/>
    <w:aliases w:val="TableGrid"/>
    <w:basedOn w:val="a1"/>
    <w:uiPriority w:val="59"/>
    <w:qFormat/>
    <w:rsid w:val="00FF6B4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link w:val="a7"/>
    <w:uiPriority w:val="99"/>
    <w:unhideWhenUsed/>
    <w:rsid w:val="00FF6B4B"/>
    <w:pPr>
      <w:spacing w:after="200" w:line="276" w:lineRule="auto"/>
    </w:pPr>
    <w:rPr>
      <w:rFonts w:asciiTheme="minorHAnsi" w:hAnsiTheme="minorHAnsi" w:cstheme="minorBidi"/>
      <w:sz w:val="22"/>
      <w:szCs w:val="22"/>
      <w:lang w:val="de-DE" w:eastAsia="ja-JP"/>
    </w:rPr>
  </w:style>
  <w:style w:type="character" w:customStyle="1" w:styleId="a7">
    <w:name w:val="批注文字 字符"/>
    <w:basedOn w:val="a0"/>
    <w:link w:val="a6"/>
    <w:uiPriority w:val="99"/>
    <w:rsid w:val="00FF6B4B"/>
    <w:rPr>
      <w:kern w:val="0"/>
      <w:sz w:val="22"/>
      <w:lang w:val="de-DE" w:eastAsia="ja-JP"/>
    </w:rPr>
  </w:style>
  <w:style w:type="character" w:styleId="a8">
    <w:name w:val="annotation reference"/>
    <w:uiPriority w:val="99"/>
    <w:unhideWhenUsed/>
    <w:rsid w:val="00FF6B4B"/>
    <w:rPr>
      <w:sz w:val="16"/>
      <w:szCs w:val="16"/>
    </w:rPr>
  </w:style>
  <w:style w:type="character" w:customStyle="1" w:styleId="a4">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 字符,列出段落1 字符"/>
    <w:link w:val="a3"/>
    <w:uiPriority w:val="34"/>
    <w:qFormat/>
    <w:locked/>
    <w:rsid w:val="00FF6B4B"/>
    <w:rPr>
      <w:rFonts w:ascii="Times New Roman" w:hAnsi="Times New Roman" w:cs="Times New Roman"/>
      <w:kern w:val="0"/>
      <w:sz w:val="20"/>
      <w:szCs w:val="20"/>
      <w:lang w:val="en-GB" w:eastAsia="en-US"/>
    </w:rPr>
  </w:style>
  <w:style w:type="paragraph" w:styleId="a9">
    <w:name w:val="header"/>
    <w:basedOn w:val="a"/>
    <w:link w:val="aa"/>
    <w:uiPriority w:val="99"/>
    <w:unhideWhenUsed/>
    <w:rsid w:val="004B15EC"/>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B15EC"/>
    <w:rPr>
      <w:rFonts w:ascii="Times New Roman" w:hAnsi="Times New Roman" w:cs="Times New Roman"/>
      <w:kern w:val="0"/>
      <w:sz w:val="18"/>
      <w:szCs w:val="18"/>
      <w:lang w:val="en-GB" w:eastAsia="en-US"/>
    </w:rPr>
  </w:style>
  <w:style w:type="paragraph" w:styleId="ab">
    <w:name w:val="footer"/>
    <w:basedOn w:val="a"/>
    <w:link w:val="ac"/>
    <w:uiPriority w:val="99"/>
    <w:unhideWhenUsed/>
    <w:rsid w:val="004B15EC"/>
    <w:pPr>
      <w:tabs>
        <w:tab w:val="center" w:pos="4153"/>
        <w:tab w:val="right" w:pos="8306"/>
      </w:tabs>
      <w:snapToGrid w:val="0"/>
    </w:pPr>
    <w:rPr>
      <w:sz w:val="18"/>
      <w:szCs w:val="18"/>
    </w:rPr>
  </w:style>
  <w:style w:type="character" w:customStyle="1" w:styleId="ac">
    <w:name w:val="页脚 字符"/>
    <w:basedOn w:val="a0"/>
    <w:link w:val="ab"/>
    <w:uiPriority w:val="99"/>
    <w:rsid w:val="004B15EC"/>
    <w:rPr>
      <w:rFonts w:ascii="Times New Roman" w:hAnsi="Times New Roman" w:cs="Times New Roman"/>
      <w:kern w:val="0"/>
      <w:sz w:val="18"/>
      <w:szCs w:val="18"/>
      <w:lang w:val="en-GB" w:eastAsia="en-US"/>
    </w:rPr>
  </w:style>
  <w:style w:type="character" w:customStyle="1" w:styleId="B1Zchn">
    <w:name w:val="B1 Zchn"/>
    <w:link w:val="B1"/>
    <w:autoRedefine/>
    <w:qFormat/>
    <w:locked/>
    <w:rsid w:val="00AD6673"/>
    <w:rPr>
      <w:rFonts w:ascii="Times New Roman" w:eastAsia="宋体" w:hAnsi="Times New Roman" w:cs="Times New Roman"/>
      <w:lang w:eastAsia="en-US"/>
    </w:rPr>
  </w:style>
  <w:style w:type="paragraph" w:customStyle="1" w:styleId="B1">
    <w:name w:val="B1"/>
    <w:basedOn w:val="ad"/>
    <w:link w:val="B1Zchn"/>
    <w:autoRedefine/>
    <w:qFormat/>
    <w:rsid w:val="00AD6673"/>
    <w:pPr>
      <w:suppressAutoHyphens/>
      <w:ind w:left="568" w:hanging="284"/>
    </w:pPr>
    <w:rPr>
      <w:rFonts w:eastAsia="宋体"/>
      <w:kern w:val="2"/>
      <w:sz w:val="21"/>
      <w:szCs w:val="22"/>
      <w:lang w:val="en-US"/>
    </w:rPr>
  </w:style>
  <w:style w:type="paragraph" w:styleId="ad">
    <w:name w:val="List"/>
    <w:basedOn w:val="a"/>
    <w:uiPriority w:val="99"/>
    <w:semiHidden/>
    <w:unhideWhenUsed/>
    <w:rsid w:val="00AD6673"/>
    <w:pPr>
      <w:ind w:left="360" w:hanging="360"/>
      <w:contextualSpacing/>
    </w:pPr>
  </w:style>
  <w:style w:type="paragraph" w:styleId="ae">
    <w:name w:val="Revision"/>
    <w:hidden/>
    <w:uiPriority w:val="99"/>
    <w:semiHidden/>
    <w:rsid w:val="00C75A2A"/>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209">
      <w:bodyDiv w:val="1"/>
      <w:marLeft w:val="0"/>
      <w:marRight w:val="0"/>
      <w:marTop w:val="0"/>
      <w:marBottom w:val="0"/>
      <w:divBdr>
        <w:top w:val="none" w:sz="0" w:space="0" w:color="auto"/>
        <w:left w:val="none" w:sz="0" w:space="0" w:color="auto"/>
        <w:bottom w:val="none" w:sz="0" w:space="0" w:color="auto"/>
        <w:right w:val="none" w:sz="0" w:space="0" w:color="auto"/>
      </w:divBdr>
    </w:div>
    <w:div w:id="207303822">
      <w:bodyDiv w:val="1"/>
      <w:marLeft w:val="0"/>
      <w:marRight w:val="0"/>
      <w:marTop w:val="0"/>
      <w:marBottom w:val="0"/>
      <w:divBdr>
        <w:top w:val="none" w:sz="0" w:space="0" w:color="auto"/>
        <w:left w:val="none" w:sz="0" w:space="0" w:color="auto"/>
        <w:bottom w:val="none" w:sz="0" w:space="0" w:color="auto"/>
        <w:right w:val="none" w:sz="0" w:space="0" w:color="auto"/>
      </w:divBdr>
    </w:div>
    <w:div w:id="252056134">
      <w:bodyDiv w:val="1"/>
      <w:marLeft w:val="0"/>
      <w:marRight w:val="0"/>
      <w:marTop w:val="0"/>
      <w:marBottom w:val="0"/>
      <w:divBdr>
        <w:top w:val="none" w:sz="0" w:space="0" w:color="auto"/>
        <w:left w:val="none" w:sz="0" w:space="0" w:color="auto"/>
        <w:bottom w:val="none" w:sz="0" w:space="0" w:color="auto"/>
        <w:right w:val="none" w:sz="0" w:space="0" w:color="auto"/>
      </w:divBdr>
    </w:div>
    <w:div w:id="330332309">
      <w:bodyDiv w:val="1"/>
      <w:marLeft w:val="0"/>
      <w:marRight w:val="0"/>
      <w:marTop w:val="0"/>
      <w:marBottom w:val="0"/>
      <w:divBdr>
        <w:top w:val="none" w:sz="0" w:space="0" w:color="auto"/>
        <w:left w:val="none" w:sz="0" w:space="0" w:color="auto"/>
        <w:bottom w:val="none" w:sz="0" w:space="0" w:color="auto"/>
        <w:right w:val="none" w:sz="0" w:space="0" w:color="auto"/>
      </w:divBdr>
    </w:div>
    <w:div w:id="1081876255">
      <w:bodyDiv w:val="1"/>
      <w:marLeft w:val="0"/>
      <w:marRight w:val="0"/>
      <w:marTop w:val="0"/>
      <w:marBottom w:val="0"/>
      <w:divBdr>
        <w:top w:val="none" w:sz="0" w:space="0" w:color="auto"/>
        <w:left w:val="none" w:sz="0" w:space="0" w:color="auto"/>
        <w:bottom w:val="none" w:sz="0" w:space="0" w:color="auto"/>
        <w:right w:val="none" w:sz="0" w:space="0" w:color="auto"/>
      </w:divBdr>
    </w:div>
    <w:div w:id="1118379860">
      <w:bodyDiv w:val="1"/>
      <w:marLeft w:val="0"/>
      <w:marRight w:val="0"/>
      <w:marTop w:val="0"/>
      <w:marBottom w:val="0"/>
      <w:divBdr>
        <w:top w:val="none" w:sz="0" w:space="0" w:color="auto"/>
        <w:left w:val="none" w:sz="0" w:space="0" w:color="auto"/>
        <w:bottom w:val="none" w:sz="0" w:space="0" w:color="auto"/>
        <w:right w:val="none" w:sz="0" w:space="0" w:color="auto"/>
      </w:divBdr>
    </w:div>
    <w:div w:id="1315329722">
      <w:bodyDiv w:val="1"/>
      <w:marLeft w:val="0"/>
      <w:marRight w:val="0"/>
      <w:marTop w:val="0"/>
      <w:marBottom w:val="0"/>
      <w:divBdr>
        <w:top w:val="none" w:sz="0" w:space="0" w:color="auto"/>
        <w:left w:val="none" w:sz="0" w:space="0" w:color="auto"/>
        <w:bottom w:val="none" w:sz="0" w:space="0" w:color="auto"/>
        <w:right w:val="none" w:sz="0" w:space="0" w:color="auto"/>
      </w:divBdr>
    </w:div>
    <w:div w:id="1465076630">
      <w:bodyDiv w:val="1"/>
      <w:marLeft w:val="0"/>
      <w:marRight w:val="0"/>
      <w:marTop w:val="0"/>
      <w:marBottom w:val="0"/>
      <w:divBdr>
        <w:top w:val="none" w:sz="0" w:space="0" w:color="auto"/>
        <w:left w:val="none" w:sz="0" w:space="0" w:color="auto"/>
        <w:bottom w:val="none" w:sz="0" w:space="0" w:color="auto"/>
        <w:right w:val="none" w:sz="0" w:space="0" w:color="auto"/>
      </w:divBdr>
    </w:div>
    <w:div w:id="1668483079">
      <w:bodyDiv w:val="1"/>
      <w:marLeft w:val="0"/>
      <w:marRight w:val="0"/>
      <w:marTop w:val="0"/>
      <w:marBottom w:val="0"/>
      <w:divBdr>
        <w:top w:val="none" w:sz="0" w:space="0" w:color="auto"/>
        <w:left w:val="none" w:sz="0" w:space="0" w:color="auto"/>
        <w:bottom w:val="none" w:sz="0" w:space="0" w:color="auto"/>
        <w:right w:val="none" w:sz="0" w:space="0" w:color="auto"/>
      </w:divBdr>
    </w:div>
    <w:div w:id="1669748755">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94247773">
      <w:bodyDiv w:val="1"/>
      <w:marLeft w:val="0"/>
      <w:marRight w:val="0"/>
      <w:marTop w:val="0"/>
      <w:marBottom w:val="0"/>
      <w:divBdr>
        <w:top w:val="none" w:sz="0" w:space="0" w:color="auto"/>
        <w:left w:val="none" w:sz="0" w:space="0" w:color="auto"/>
        <w:bottom w:val="none" w:sz="0" w:space="0" w:color="auto"/>
        <w:right w:val="none" w:sz="0" w:space="0" w:color="auto"/>
      </w:divBdr>
    </w:div>
    <w:div w:id="1848521257">
      <w:bodyDiv w:val="1"/>
      <w:marLeft w:val="0"/>
      <w:marRight w:val="0"/>
      <w:marTop w:val="0"/>
      <w:marBottom w:val="0"/>
      <w:divBdr>
        <w:top w:val="none" w:sz="0" w:space="0" w:color="auto"/>
        <w:left w:val="none" w:sz="0" w:space="0" w:color="auto"/>
        <w:bottom w:val="none" w:sz="0" w:space="0" w:color="auto"/>
        <w:right w:val="none" w:sz="0" w:space="0" w:color="auto"/>
      </w:divBdr>
    </w:div>
    <w:div w:id="1895506114">
      <w:bodyDiv w:val="1"/>
      <w:marLeft w:val="0"/>
      <w:marRight w:val="0"/>
      <w:marTop w:val="0"/>
      <w:marBottom w:val="0"/>
      <w:divBdr>
        <w:top w:val="none" w:sz="0" w:space="0" w:color="auto"/>
        <w:left w:val="none" w:sz="0" w:space="0" w:color="auto"/>
        <w:bottom w:val="none" w:sz="0" w:space="0" w:color="auto"/>
        <w:right w:val="none" w:sz="0" w:space="0" w:color="auto"/>
      </w:divBdr>
    </w:div>
    <w:div w:id="214376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51233-459D-4E21-BD89-D20EDDC8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9398</Words>
  <Characters>53667</Characters>
  <Application>Microsoft Office Word</Application>
  <DocSecurity>0</DocSecurity>
  <Lines>1052</Lines>
  <Paragraphs>663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zhang</cp:lastModifiedBy>
  <cp:revision>6</cp:revision>
  <dcterms:created xsi:type="dcterms:W3CDTF">2024-05-09T06:12:00Z</dcterms:created>
  <dcterms:modified xsi:type="dcterms:W3CDTF">2024-05-10T03:21:00Z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951d1223-c57d-470e-a06d-a3168ede947e</vt:lpwstr>
  </property>
  <property fmtid="{D5CDD505-2E9C-101B-9397-08002B2CF9AE}" pid="3" name="MSIP_Label_278005ce-31f4-4f90-bc26-ec23758efcb0_ActionId">
    <vt:lpwstr>af245425-9311-44c9-adad-ede8908b141b</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2024-02-12T13:06:32Z</vt:lpwstr>
  </property>
  <property fmtid="{D5CDD505-2E9C-101B-9397-08002B2CF9AE}" pid="9" name="MSIP_Label_278005ce-31f4-4f90-bc26-ec23758efcb0_SiteId">
    <vt:lpwstr>6d49d47f-3280-4627-8c09-4450bafd1a23</vt:lpwstr>
  </property>
</Properties>
</file>