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E21A1" w14:textId="44F1D299" w:rsidR="00BF21BA" w:rsidRDefault="00DA56E6">
      <w:pPr>
        <w:tabs>
          <w:tab w:val="center" w:pos="4536"/>
          <w:tab w:val="right" w:pos="9072"/>
        </w:tabs>
        <w:snapToGrid/>
        <w:spacing w:before="120" w:afterLines="50" w:line="240" w:lineRule="auto"/>
        <w:rPr>
          <w:b/>
          <w:bCs/>
          <w:kern w:val="2"/>
          <w:sz w:val="24"/>
          <w:szCs w:val="18"/>
        </w:rPr>
      </w:pPr>
      <w:bookmarkStart w:id="0" w:name="_Hlk117841894"/>
      <w:bookmarkStart w:id="1" w:name="OLE_LINK13"/>
      <w:bookmarkStart w:id="2" w:name="OLE_LINK12"/>
      <w:r>
        <w:rPr>
          <w:rFonts w:eastAsia="MS Mincho"/>
          <w:b/>
          <w:bCs/>
          <w:kern w:val="2"/>
          <w:sz w:val="24"/>
          <w:szCs w:val="18"/>
          <w:lang w:eastAsia="en-US"/>
        </w:rPr>
        <w:t>3GPP TSG RAN WG1 #11</w:t>
      </w:r>
      <w:r>
        <w:rPr>
          <w:rFonts w:hint="eastAsia"/>
          <w:b/>
          <w:bCs/>
          <w:kern w:val="2"/>
          <w:sz w:val="24"/>
          <w:szCs w:val="18"/>
        </w:rPr>
        <w:t>7</w:t>
      </w:r>
      <w:r>
        <w:rPr>
          <w:rFonts w:hint="eastAsia"/>
          <w:b/>
          <w:bCs/>
          <w:kern w:val="2"/>
          <w:sz w:val="24"/>
          <w:szCs w:val="18"/>
        </w:rPr>
        <w:t xml:space="preserve">                                      </w:t>
      </w:r>
      <w:r>
        <w:rPr>
          <w:b/>
          <w:bCs/>
          <w:kern w:val="2"/>
          <w:sz w:val="24"/>
          <w:szCs w:val="18"/>
        </w:rPr>
        <w:t>R1-24</w:t>
      </w:r>
      <w:r>
        <w:rPr>
          <w:rFonts w:hint="eastAsia"/>
          <w:b/>
          <w:bCs/>
          <w:kern w:val="2"/>
          <w:sz w:val="24"/>
          <w:szCs w:val="18"/>
        </w:rPr>
        <w:t>04559</w:t>
      </w:r>
    </w:p>
    <w:p w14:paraId="501CE4E5" w14:textId="77777777" w:rsidR="00BF21BA" w:rsidRDefault="00DA56E6">
      <w:pPr>
        <w:tabs>
          <w:tab w:val="center" w:pos="4536"/>
          <w:tab w:val="right" w:pos="9072"/>
        </w:tabs>
        <w:snapToGrid/>
        <w:spacing w:before="120" w:afterLines="50" w:line="240" w:lineRule="auto"/>
        <w:rPr>
          <w:rFonts w:eastAsia="MS Mincho"/>
          <w:b/>
          <w:bCs/>
          <w:kern w:val="2"/>
          <w:sz w:val="24"/>
          <w:szCs w:val="18"/>
          <w:lang w:eastAsia="en-US"/>
        </w:rPr>
      </w:pPr>
      <w:r>
        <w:rPr>
          <w:rFonts w:eastAsia="MS Mincho"/>
          <w:b/>
          <w:bCs/>
          <w:kern w:val="2"/>
          <w:sz w:val="24"/>
          <w:szCs w:val="18"/>
          <w:lang w:eastAsia="en-US"/>
        </w:rPr>
        <w:t>Fukuoka City, Fukuoka, Japan, May 20</w:t>
      </w:r>
      <w:r>
        <w:rPr>
          <w:rFonts w:eastAsia="MS Mincho" w:hint="eastAsia"/>
          <w:b/>
          <w:bCs/>
          <w:kern w:val="2"/>
          <w:sz w:val="24"/>
          <w:szCs w:val="18"/>
          <w:vertAlign w:val="superscript"/>
          <w:lang w:eastAsia="en-US"/>
        </w:rPr>
        <w:t>th</w:t>
      </w:r>
      <w:r>
        <w:rPr>
          <w:rFonts w:eastAsia="MS Mincho"/>
          <w:b/>
          <w:bCs/>
          <w:kern w:val="2"/>
          <w:sz w:val="24"/>
          <w:szCs w:val="18"/>
          <w:lang w:eastAsia="en-US"/>
        </w:rPr>
        <w:t xml:space="preserve"> – 24</w:t>
      </w:r>
      <w:r>
        <w:rPr>
          <w:rFonts w:eastAsia="MS Mincho" w:hint="eastAsia"/>
          <w:b/>
          <w:bCs/>
          <w:kern w:val="2"/>
          <w:sz w:val="24"/>
          <w:szCs w:val="18"/>
          <w:vertAlign w:val="superscript"/>
          <w:lang w:eastAsia="en-US"/>
        </w:rPr>
        <w:t>t</w:t>
      </w:r>
      <w:r>
        <w:rPr>
          <w:rFonts w:eastAsia="MS Mincho"/>
          <w:b/>
          <w:bCs/>
          <w:kern w:val="2"/>
          <w:sz w:val="24"/>
          <w:szCs w:val="18"/>
          <w:vertAlign w:val="superscript"/>
          <w:lang w:eastAsia="en-US"/>
        </w:rPr>
        <w:t>h</w:t>
      </w:r>
      <w:r>
        <w:rPr>
          <w:rFonts w:eastAsia="MS Mincho"/>
          <w:b/>
          <w:bCs/>
          <w:kern w:val="2"/>
          <w:sz w:val="24"/>
          <w:szCs w:val="18"/>
          <w:lang w:eastAsia="en-US"/>
        </w:rPr>
        <w:t>, 2024</w:t>
      </w:r>
    </w:p>
    <w:p w14:paraId="7F860300" w14:textId="77777777" w:rsidR="00BF21BA" w:rsidRDefault="00BF21BA">
      <w:pPr>
        <w:tabs>
          <w:tab w:val="center" w:pos="4536"/>
          <w:tab w:val="right" w:pos="9072"/>
        </w:tabs>
        <w:snapToGrid/>
        <w:spacing w:before="120" w:afterLines="50" w:line="240" w:lineRule="auto"/>
        <w:rPr>
          <w:rFonts w:eastAsia="MS Mincho"/>
          <w:b/>
          <w:bCs/>
          <w:kern w:val="2"/>
          <w:sz w:val="24"/>
          <w:szCs w:val="18"/>
          <w:lang w:eastAsia="ja-JP"/>
        </w:rPr>
      </w:pPr>
    </w:p>
    <w:p w14:paraId="532E00B9" w14:textId="77777777" w:rsidR="00BF21BA" w:rsidRDefault="00DA56E6">
      <w:pPr>
        <w:widowControl w:val="0"/>
        <w:tabs>
          <w:tab w:val="left" w:pos="1800"/>
        </w:tabs>
        <w:snapToGrid/>
        <w:spacing w:before="120" w:afterLines="50" w:line="260" w:lineRule="auto"/>
        <w:rPr>
          <w:b/>
          <w:kern w:val="2"/>
          <w:sz w:val="22"/>
        </w:rPr>
      </w:pPr>
      <w:r>
        <w:rPr>
          <w:b/>
          <w:kern w:val="2"/>
          <w:sz w:val="22"/>
        </w:rPr>
        <w:t>Title:</w:t>
      </w:r>
      <w:r>
        <w:rPr>
          <w:rFonts w:hint="eastAsia"/>
          <w:b/>
          <w:kern w:val="2"/>
          <w:sz w:val="22"/>
        </w:rPr>
        <w:t xml:space="preserve"> </w:t>
      </w:r>
      <w:r>
        <w:rPr>
          <w:rFonts w:hint="eastAsia"/>
          <w:b/>
          <w:kern w:val="2"/>
          <w:sz w:val="22"/>
        </w:rPr>
        <w:tab/>
        <w:t>Discussion on carrier wave for Ambient IoT</w:t>
      </w:r>
    </w:p>
    <w:p w14:paraId="26DE9E70" w14:textId="77777777" w:rsidR="00BF21BA" w:rsidRDefault="00DA56E6">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t xml:space="preserve">ZTE, </w:t>
      </w:r>
      <w:proofErr w:type="spellStart"/>
      <w:r>
        <w:rPr>
          <w:b/>
          <w:kern w:val="2"/>
          <w:sz w:val="22"/>
        </w:rPr>
        <w:t>Sanechips</w:t>
      </w:r>
      <w:proofErr w:type="spellEnd"/>
    </w:p>
    <w:p w14:paraId="4570F160" w14:textId="77777777" w:rsidR="00BF21BA" w:rsidRDefault="00DA56E6">
      <w:pPr>
        <w:widowControl w:val="0"/>
        <w:tabs>
          <w:tab w:val="left" w:pos="1800"/>
        </w:tabs>
        <w:snapToGrid/>
        <w:spacing w:before="120" w:afterLines="50" w:line="260" w:lineRule="auto"/>
        <w:rPr>
          <w:b/>
          <w:kern w:val="2"/>
          <w:sz w:val="22"/>
        </w:rPr>
      </w:pPr>
      <w:r>
        <w:rPr>
          <w:b/>
          <w:kern w:val="2"/>
          <w:sz w:val="22"/>
        </w:rPr>
        <w:t>Agenda Item:</w:t>
      </w:r>
      <w:r>
        <w:rPr>
          <w:b/>
          <w:kern w:val="2"/>
          <w:sz w:val="22"/>
        </w:rPr>
        <w:tab/>
      </w:r>
      <w:r>
        <w:rPr>
          <w:rFonts w:hint="eastAsia"/>
          <w:b/>
          <w:kern w:val="2"/>
          <w:sz w:val="22"/>
        </w:rPr>
        <w:t>9.4.2</w:t>
      </w:r>
      <w:r>
        <w:rPr>
          <w:b/>
          <w:kern w:val="2"/>
          <w:sz w:val="22"/>
        </w:rPr>
        <w:t>.</w:t>
      </w:r>
      <w:r>
        <w:rPr>
          <w:rFonts w:hint="eastAsia"/>
          <w:b/>
          <w:kern w:val="2"/>
          <w:sz w:val="22"/>
        </w:rPr>
        <w:t>4</w:t>
      </w:r>
    </w:p>
    <w:p w14:paraId="18E8BCAE" w14:textId="77777777" w:rsidR="00BF21BA" w:rsidRDefault="00DA56E6">
      <w:pPr>
        <w:widowControl w:val="0"/>
        <w:tabs>
          <w:tab w:val="left" w:pos="1800"/>
        </w:tabs>
        <w:snapToGrid/>
        <w:spacing w:before="120" w:afterLines="50" w:line="260" w:lineRule="auto"/>
        <w:rPr>
          <w:b/>
          <w:kern w:val="2"/>
          <w:sz w:val="22"/>
          <w:lang w:val="pt-BR"/>
        </w:rPr>
      </w:pPr>
      <w:r>
        <w:rPr>
          <w:b/>
          <w:kern w:val="2"/>
          <w:sz w:val="22"/>
        </w:rPr>
        <w:t>Document for:</w:t>
      </w:r>
      <w:r>
        <w:rPr>
          <w:b/>
          <w:kern w:val="2"/>
          <w:sz w:val="22"/>
        </w:rPr>
        <w:tab/>
        <w:t xml:space="preserve">Discussion and </w:t>
      </w:r>
      <w:r>
        <w:rPr>
          <w:b/>
          <w:kern w:val="2"/>
          <w:sz w:val="22"/>
        </w:rPr>
        <w:t>Decision</w:t>
      </w:r>
    </w:p>
    <w:p w14:paraId="339B19A8" w14:textId="77777777" w:rsidR="00BF21BA" w:rsidRDefault="00DA56E6">
      <w:pPr>
        <w:keepNext/>
        <w:keepLines/>
        <w:numPr>
          <w:ilvl w:val="0"/>
          <w:numId w:val="9"/>
        </w:numPr>
        <w:pBdr>
          <w:top w:val="single" w:sz="12" w:space="3" w:color="auto"/>
        </w:pBdr>
        <w:spacing w:before="120" w:afterLines="50"/>
        <w:outlineLvl w:val="0"/>
        <w:rPr>
          <w:b/>
          <w:bCs/>
          <w:kern w:val="2"/>
          <w:sz w:val="28"/>
          <w:szCs w:val="28"/>
        </w:rPr>
      </w:pPr>
      <w:bookmarkStart w:id="3" w:name="_Ref27419"/>
      <w:r>
        <w:rPr>
          <w:b/>
          <w:bCs/>
          <w:kern w:val="2"/>
          <w:sz w:val="28"/>
          <w:szCs w:val="28"/>
        </w:rPr>
        <w:t>Introduction</w:t>
      </w:r>
      <w:bookmarkEnd w:id="3"/>
    </w:p>
    <w:p w14:paraId="60340F95" w14:textId="77777777" w:rsidR="00BF21BA" w:rsidRDefault="00DA56E6">
      <w:pPr>
        <w:overflowPunct w:val="0"/>
        <w:autoSpaceDE w:val="0"/>
        <w:autoSpaceDN w:val="0"/>
        <w:adjustRightInd w:val="0"/>
        <w:spacing w:beforeLines="0" w:before="120" w:line="276" w:lineRule="auto"/>
        <w:ind w:right="-96"/>
        <w:textAlignment w:val="baseline"/>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r>
        <w:rPr>
          <w:rFonts w:hint="eastAsia"/>
          <w:szCs w:val="20"/>
        </w:rPr>
        <w:t xml:space="preserve">, agreements </w:t>
      </w:r>
      <w:r>
        <w:rPr>
          <w:szCs w:val="20"/>
        </w:rPr>
        <w:t xml:space="preserve">on </w:t>
      </w:r>
      <w:r>
        <w:rPr>
          <w:rFonts w:hint="eastAsia"/>
          <w:szCs w:val="20"/>
        </w:rPr>
        <w:t xml:space="preserve">general aspects of physical layer design </w:t>
      </w:r>
      <w:bookmarkStart w:id="4" w:name="OLE_LINK2"/>
      <w:r>
        <w:rPr>
          <w:rFonts w:hint="eastAsia"/>
          <w:szCs w:val="20"/>
        </w:rPr>
        <w:t xml:space="preserve">for </w:t>
      </w:r>
      <w:r>
        <w:rPr>
          <w:rFonts w:hint="eastAsia"/>
        </w:rPr>
        <w:t>Ambient IoT</w:t>
      </w:r>
      <w:bookmarkEnd w:id="4"/>
      <w:r>
        <w:rPr>
          <w:rFonts w:hint="eastAsia"/>
        </w:rPr>
        <w:t xml:space="preserve"> </w:t>
      </w:r>
      <w:r>
        <w:rPr>
          <w:szCs w:val="20"/>
        </w:rPr>
        <w:t>w</w:t>
      </w:r>
      <w:r>
        <w:rPr>
          <w:rFonts w:hint="eastAsia"/>
          <w:szCs w:val="20"/>
        </w:rPr>
        <w:t>ere</w:t>
      </w:r>
      <w:r>
        <w:rPr>
          <w:szCs w:val="20"/>
        </w:rPr>
        <w:t xml:space="preserve"> </w:t>
      </w:r>
      <w:r>
        <w:rPr>
          <w:rFonts w:hint="eastAsia"/>
          <w:szCs w:val="20"/>
        </w:rPr>
        <w:t>reached in [1]</w:t>
      </w:r>
      <w:r>
        <w:rPr>
          <w:szCs w:val="20"/>
        </w:rPr>
        <w:t>.</w:t>
      </w:r>
      <w:r>
        <w:rPr>
          <w:rFonts w:hint="eastAsia"/>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BF21BA" w14:paraId="46CD4C4E" w14:textId="77777777">
        <w:tc>
          <w:tcPr>
            <w:tcW w:w="9186" w:type="dxa"/>
          </w:tcPr>
          <w:p w14:paraId="4846A0E5" w14:textId="77777777" w:rsidR="00BF21BA" w:rsidRDefault="00DA56E6">
            <w:pPr>
              <w:spacing w:before="120"/>
              <w:rPr>
                <w:bCs/>
                <w:szCs w:val="20"/>
              </w:rPr>
            </w:pPr>
            <w:r>
              <w:rPr>
                <w:bCs/>
                <w:szCs w:val="20"/>
                <w:highlight w:val="green"/>
              </w:rPr>
              <w:t>Agreement</w:t>
            </w:r>
          </w:p>
          <w:p w14:paraId="58973BE5" w14:textId="77777777" w:rsidR="00BF21BA" w:rsidRDefault="00DA56E6">
            <w:pPr>
              <w:spacing w:before="120"/>
              <w:rPr>
                <w:bCs/>
                <w:szCs w:val="20"/>
              </w:rPr>
            </w:pPr>
            <w:r>
              <w:rPr>
                <w:bCs/>
                <w:szCs w:val="20"/>
              </w:rPr>
              <w:t>For CW waveform for D2R backscattering, multiple unmodulated single-tone is studied compared to single-tone i</w:t>
            </w:r>
            <w:r>
              <w:rPr>
                <w:bCs/>
                <w:szCs w:val="20"/>
              </w:rPr>
              <w:t>n R19 SI.</w:t>
            </w:r>
          </w:p>
          <w:p w14:paraId="3CE19DB4" w14:textId="77777777" w:rsidR="00BF21BA" w:rsidRDefault="00DA56E6" w:rsidP="008D3C6C">
            <w:pPr>
              <w:numPr>
                <w:ilvl w:val="0"/>
                <w:numId w:val="11"/>
              </w:numPr>
              <w:spacing w:before="120"/>
              <w:rPr>
                <w:szCs w:val="20"/>
              </w:rPr>
            </w:pPr>
            <w:r>
              <w:rPr>
                <w:szCs w:val="20"/>
              </w:rPr>
              <w:t>Two unmodulated single-tones as a starting point</w:t>
            </w:r>
          </w:p>
          <w:p w14:paraId="366BD03E" w14:textId="77777777" w:rsidR="00BF21BA" w:rsidRDefault="00DA56E6" w:rsidP="008D3C6C">
            <w:pPr>
              <w:numPr>
                <w:ilvl w:val="1"/>
                <w:numId w:val="11"/>
              </w:numPr>
              <w:tabs>
                <w:tab w:val="left" w:pos="1100"/>
              </w:tabs>
              <w:spacing w:before="120"/>
              <w:rPr>
                <w:szCs w:val="20"/>
              </w:rPr>
            </w:pPr>
            <w:r>
              <w:rPr>
                <w:szCs w:val="20"/>
              </w:rPr>
              <w:t>FFS: Other number of tones</w:t>
            </w:r>
          </w:p>
          <w:p w14:paraId="6120A9CC" w14:textId="77777777" w:rsidR="00BF21BA" w:rsidRDefault="00DA56E6" w:rsidP="008D3C6C">
            <w:pPr>
              <w:numPr>
                <w:ilvl w:val="1"/>
                <w:numId w:val="11"/>
              </w:numPr>
              <w:tabs>
                <w:tab w:val="left" w:pos="1100"/>
              </w:tabs>
              <w:spacing w:before="120"/>
              <w:rPr>
                <w:szCs w:val="20"/>
              </w:rPr>
            </w:pPr>
            <w:r>
              <w:rPr>
                <w:szCs w:val="20"/>
              </w:rPr>
              <w:t>FFS: how large gap is needed between tones</w:t>
            </w:r>
          </w:p>
          <w:p w14:paraId="3D1ED7B1" w14:textId="77777777" w:rsidR="00BF21BA" w:rsidRDefault="00DA56E6">
            <w:pPr>
              <w:spacing w:before="120"/>
              <w:rPr>
                <w:bCs/>
                <w:szCs w:val="20"/>
              </w:rPr>
            </w:pPr>
            <w:r>
              <w:rPr>
                <w:bCs/>
                <w:szCs w:val="20"/>
                <w:highlight w:val="green"/>
              </w:rPr>
              <w:t>Agreement</w:t>
            </w:r>
          </w:p>
          <w:p w14:paraId="6345804F" w14:textId="77777777" w:rsidR="00BF21BA" w:rsidRDefault="00DA56E6">
            <w:pPr>
              <w:spacing w:before="120" w:line="276" w:lineRule="auto"/>
              <w:rPr>
                <w:bCs/>
                <w:szCs w:val="20"/>
              </w:rPr>
            </w:pPr>
            <w:r>
              <w:rPr>
                <w:bCs/>
                <w:szCs w:val="20"/>
              </w:rPr>
              <w:t xml:space="preserve">For CW waveform </w:t>
            </w:r>
            <w:r>
              <w:rPr>
                <w:bCs/>
                <w:szCs w:val="20"/>
              </w:rPr>
              <w:t>for D2R backscattering</w:t>
            </w:r>
            <w:r>
              <w:rPr>
                <w:bCs/>
                <w:szCs w:val="20"/>
              </w:rPr>
              <w:t>, contiguous multi-tone OFDM signal is not studied in R19 SI.</w:t>
            </w:r>
          </w:p>
          <w:p w14:paraId="7C583CD3" w14:textId="77777777" w:rsidR="00BF21BA" w:rsidRDefault="00DA56E6">
            <w:pPr>
              <w:spacing w:before="120" w:line="276" w:lineRule="auto"/>
              <w:rPr>
                <w:bCs/>
                <w:szCs w:val="20"/>
              </w:rPr>
            </w:pPr>
            <w:r>
              <w:rPr>
                <w:bCs/>
                <w:szCs w:val="20"/>
                <w:highlight w:val="green"/>
              </w:rPr>
              <w:t>Agreement</w:t>
            </w:r>
          </w:p>
          <w:p w14:paraId="60225A98" w14:textId="77777777" w:rsidR="00BF21BA" w:rsidRDefault="00DA56E6">
            <w:pPr>
              <w:spacing w:before="120" w:line="276" w:lineRule="auto"/>
              <w:rPr>
                <w:color w:val="000000"/>
                <w:szCs w:val="20"/>
                <w:lang w:eastAsia="ja-JP"/>
              </w:rPr>
            </w:pPr>
            <w:r>
              <w:rPr>
                <w:szCs w:val="20"/>
              </w:rPr>
              <w:t xml:space="preserve">Study </w:t>
            </w:r>
            <w:r>
              <w:rPr>
                <w:szCs w:val="20"/>
              </w:rPr>
              <w:t>at least the following characteristics of</w:t>
            </w:r>
            <w:r>
              <w:rPr>
                <w:color w:val="000000"/>
                <w:szCs w:val="20"/>
                <w:lang w:eastAsia="ja-JP"/>
              </w:rPr>
              <w:t xml:space="preserve"> unmodulated single-tone and multiple unmodulated single-tone CW waveforms for backscattering:</w:t>
            </w:r>
          </w:p>
          <w:p w14:paraId="20FA6172" w14:textId="77777777" w:rsidR="00BF21BA" w:rsidRDefault="00DA56E6">
            <w:pPr>
              <w:numPr>
                <w:ilvl w:val="0"/>
                <w:numId w:val="11"/>
              </w:numPr>
              <w:spacing w:before="120"/>
              <w:rPr>
                <w:szCs w:val="20"/>
              </w:rPr>
            </w:pPr>
            <w:r>
              <w:rPr>
                <w:szCs w:val="20"/>
              </w:rPr>
              <w:t xml:space="preserve">For D2R </w:t>
            </w:r>
          </w:p>
          <w:p w14:paraId="40791F4A" w14:textId="77777777" w:rsidR="00BF21BA" w:rsidRDefault="00DA56E6">
            <w:pPr>
              <w:numPr>
                <w:ilvl w:val="1"/>
                <w:numId w:val="11"/>
              </w:numPr>
              <w:tabs>
                <w:tab w:val="left" w:pos="1100"/>
              </w:tabs>
              <w:spacing w:before="120"/>
              <w:rPr>
                <w:szCs w:val="20"/>
              </w:rPr>
            </w:pPr>
            <w:r>
              <w:rPr>
                <w:szCs w:val="20"/>
              </w:rPr>
              <w:t>Reception performance</w:t>
            </w:r>
          </w:p>
          <w:p w14:paraId="01B241AA" w14:textId="77777777" w:rsidR="00BF21BA" w:rsidRDefault="00DA56E6">
            <w:pPr>
              <w:numPr>
                <w:ilvl w:val="1"/>
                <w:numId w:val="11"/>
              </w:numPr>
              <w:tabs>
                <w:tab w:val="left" w:pos="1100"/>
              </w:tabs>
              <w:spacing w:before="120"/>
              <w:rPr>
                <w:szCs w:val="20"/>
              </w:rPr>
            </w:pPr>
            <w:r>
              <w:rPr>
                <w:szCs w:val="20"/>
              </w:rPr>
              <w:t>Spectrum utilization of backscattered signal corresponding to the CW waveforms</w:t>
            </w:r>
          </w:p>
          <w:p w14:paraId="2E8DB9D3" w14:textId="77777777" w:rsidR="00BF21BA" w:rsidRDefault="00DA56E6">
            <w:pPr>
              <w:numPr>
                <w:ilvl w:val="0"/>
                <w:numId w:val="11"/>
              </w:numPr>
              <w:spacing w:before="120"/>
              <w:rPr>
                <w:szCs w:val="20"/>
              </w:rPr>
            </w:pPr>
            <w:r>
              <w:rPr>
                <w:szCs w:val="20"/>
              </w:rPr>
              <w:t>CW interfe</w:t>
            </w:r>
            <w:r>
              <w:rPr>
                <w:szCs w:val="20"/>
              </w:rPr>
              <w:t>rence suppression at D2R receiver</w:t>
            </w:r>
          </w:p>
          <w:p w14:paraId="0E1EADCC" w14:textId="77777777" w:rsidR="00BF21BA" w:rsidRDefault="00DA56E6">
            <w:pPr>
              <w:numPr>
                <w:ilvl w:val="1"/>
                <w:numId w:val="11"/>
              </w:numPr>
              <w:tabs>
                <w:tab w:val="left" w:pos="1100"/>
              </w:tabs>
              <w:spacing w:before="120"/>
              <w:rPr>
                <w:szCs w:val="20"/>
              </w:rPr>
            </w:pPr>
            <w:r>
              <w:rPr>
                <w:szCs w:val="20"/>
              </w:rPr>
              <w:t xml:space="preserve">Including complexity and </w:t>
            </w:r>
            <w:r>
              <w:rPr>
                <w:rFonts w:eastAsia="等线"/>
                <w:szCs w:val="20"/>
              </w:rPr>
              <w:t>CW cancellation capability value/range</w:t>
            </w:r>
            <w:r>
              <w:rPr>
                <w:szCs w:val="20"/>
              </w:rPr>
              <w:t xml:space="preserve"> (if any) </w:t>
            </w:r>
          </w:p>
          <w:p w14:paraId="49FE22EE" w14:textId="77777777" w:rsidR="00BF21BA" w:rsidRDefault="00DA56E6">
            <w:pPr>
              <w:numPr>
                <w:ilvl w:val="1"/>
                <w:numId w:val="11"/>
              </w:numPr>
              <w:tabs>
                <w:tab w:val="left" w:pos="1100"/>
              </w:tabs>
              <w:spacing w:before="120"/>
              <w:rPr>
                <w:szCs w:val="20"/>
              </w:rPr>
            </w:pPr>
            <w:r>
              <w:rPr>
                <w:szCs w:val="20"/>
              </w:rPr>
              <w:t>For scenarios ’A1’, ’A2’ and ’B’</w:t>
            </w:r>
          </w:p>
          <w:p w14:paraId="358EEAAA" w14:textId="77777777" w:rsidR="00BF21BA" w:rsidRDefault="00DA56E6">
            <w:pPr>
              <w:numPr>
                <w:ilvl w:val="0"/>
                <w:numId w:val="11"/>
              </w:numPr>
              <w:spacing w:before="120"/>
              <w:rPr>
                <w:szCs w:val="20"/>
              </w:rPr>
            </w:pPr>
            <w:r>
              <w:rPr>
                <w:szCs w:val="20"/>
              </w:rPr>
              <w:t>Relative complexity of CW generation</w:t>
            </w:r>
          </w:p>
        </w:tc>
      </w:tr>
    </w:tbl>
    <w:p w14:paraId="4CF5304A" w14:textId="77777777" w:rsidR="00BF21BA" w:rsidRDefault="00DA56E6">
      <w:pPr>
        <w:numPr>
          <w:ilvl w:val="3"/>
          <w:numId w:val="0"/>
        </w:numPr>
        <w:tabs>
          <w:tab w:val="left" w:pos="612"/>
        </w:tabs>
        <w:overflowPunct w:val="0"/>
        <w:spacing w:before="120"/>
        <w:textAlignment w:val="baseline"/>
        <w:rPr>
          <w:kern w:val="2"/>
          <w:sz w:val="21"/>
          <w:szCs w:val="20"/>
          <w:lang w:bidi="ar"/>
        </w:rPr>
      </w:pPr>
      <w:r>
        <w:rPr>
          <w:szCs w:val="20"/>
        </w:rPr>
        <w:t xml:space="preserve">In this contribution, based on the </w:t>
      </w:r>
      <w:r>
        <w:rPr>
          <w:rFonts w:hint="eastAsia"/>
          <w:szCs w:val="20"/>
        </w:rPr>
        <w:t>agreements [1] and remaining issues [2] in</w:t>
      </w:r>
      <w:r>
        <w:rPr>
          <w:rFonts w:hint="eastAsia"/>
          <w:szCs w:val="20"/>
        </w:rPr>
        <w:t xml:space="preserve"> the last RAN1 meeting,</w:t>
      </w:r>
      <w:r>
        <w:rPr>
          <w:szCs w:val="20"/>
        </w:rPr>
        <w:t xml:space="preserve"> the </w:t>
      </w:r>
      <w:r>
        <w:rPr>
          <w:rFonts w:hint="eastAsia"/>
          <w:szCs w:val="20"/>
        </w:rPr>
        <w:t xml:space="preserve">characteristics of carrier wave for D2R backscattering of </w:t>
      </w:r>
      <w:r>
        <w:rPr>
          <w:rFonts w:hint="eastAsia"/>
        </w:rPr>
        <w:t>Ambient IoT devices</w:t>
      </w:r>
      <w:r>
        <w:rPr>
          <w:szCs w:val="20"/>
        </w:rPr>
        <w:t xml:space="preserve"> are discussed</w:t>
      </w:r>
      <w:r>
        <w:rPr>
          <w:rFonts w:hint="eastAsia"/>
          <w:szCs w:val="20"/>
        </w:rPr>
        <w:t xml:space="preserve"> including</w:t>
      </w:r>
      <w:r>
        <w:rPr>
          <w:szCs w:val="20"/>
        </w:rPr>
        <w:t xml:space="preserve"> aspects</w:t>
      </w:r>
      <w:r>
        <w:rPr>
          <w:rFonts w:hint="eastAsia"/>
          <w:szCs w:val="20"/>
        </w:rPr>
        <w:t xml:space="preserve"> of waveform, transmission and interference handling. </w:t>
      </w:r>
    </w:p>
    <w:p w14:paraId="754A6C8F" w14:textId="77777777" w:rsidR="00BF21BA" w:rsidRDefault="00DA56E6">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Discussion</w:t>
      </w:r>
    </w:p>
    <w:bookmarkEnd w:id="0"/>
    <w:p w14:paraId="43339672" w14:textId="77777777" w:rsidR="00BF21BA" w:rsidRDefault="00DA56E6">
      <w:pPr>
        <w:pStyle w:val="2"/>
        <w:numPr>
          <w:ilvl w:val="1"/>
          <w:numId w:val="9"/>
        </w:numPr>
        <w:spacing w:before="120"/>
        <w:ind w:right="210"/>
        <w:rPr>
          <w:b/>
          <w:bCs/>
          <w:sz w:val="21"/>
          <w:szCs w:val="21"/>
        </w:rPr>
      </w:pPr>
      <w:r>
        <w:rPr>
          <w:rFonts w:hint="eastAsia"/>
          <w:b/>
          <w:bCs/>
          <w:sz w:val="21"/>
          <w:szCs w:val="21"/>
        </w:rPr>
        <w:t>Waveform characteristics</w:t>
      </w:r>
    </w:p>
    <w:p w14:paraId="2D1F6DDB" w14:textId="77777777" w:rsidR="00BF21BA" w:rsidRDefault="00DA56E6">
      <w:pPr>
        <w:spacing w:before="120"/>
      </w:pPr>
      <w:r>
        <w:rPr>
          <w:rFonts w:hint="eastAsia"/>
        </w:rPr>
        <w:t xml:space="preserve">In this section, waveform, bandwidth and other evaluation parameters for CW for D2R backscattering are discussed. </w:t>
      </w:r>
    </w:p>
    <w:p w14:paraId="29C62741" w14:textId="77777777" w:rsidR="00BF21BA" w:rsidRDefault="00DA56E6">
      <w:pPr>
        <w:numPr>
          <w:ilvl w:val="0"/>
          <w:numId w:val="12"/>
        </w:numPr>
        <w:spacing w:before="120"/>
        <w:rPr>
          <w:b/>
          <w:bCs/>
        </w:rPr>
      </w:pPr>
      <w:r>
        <w:rPr>
          <w:rFonts w:hint="eastAsia"/>
          <w:b/>
          <w:bCs/>
        </w:rPr>
        <w:t>Waveform</w:t>
      </w:r>
    </w:p>
    <w:p w14:paraId="31DCA109" w14:textId="77777777" w:rsidR="00BF21BA" w:rsidRDefault="00DA56E6">
      <w:pPr>
        <w:spacing w:before="120"/>
        <w:rPr>
          <w:szCs w:val="20"/>
        </w:rPr>
      </w:pPr>
      <w:r>
        <w:rPr>
          <w:rFonts w:hint="eastAsia"/>
        </w:rPr>
        <w:lastRenderedPageBreak/>
        <w:t xml:space="preserve">According to the agreements in the last RAN1 meetings [1] [3], </w:t>
      </w:r>
      <w:r>
        <w:rPr>
          <w:szCs w:val="20"/>
        </w:rPr>
        <w:t>at least single-tone unmodulated sinusoid</w:t>
      </w:r>
      <w:r>
        <w:rPr>
          <w:szCs w:val="20"/>
        </w:rPr>
        <w:t xml:space="preserve"> waveform </w:t>
      </w:r>
      <w:r>
        <w:rPr>
          <w:rFonts w:hint="eastAsia"/>
        </w:rPr>
        <w:t>has been agreed</w:t>
      </w:r>
      <w:r>
        <w:rPr>
          <w:rFonts w:hint="eastAsia"/>
        </w:rPr>
        <w:t xml:space="preserve"> </w:t>
      </w:r>
      <w:r>
        <w:rPr>
          <w:rFonts w:hint="eastAsia"/>
        </w:rPr>
        <w:t xml:space="preserve">as </w:t>
      </w:r>
      <w:r>
        <w:rPr>
          <w:szCs w:val="20"/>
        </w:rPr>
        <w:t>a candidate</w:t>
      </w:r>
      <w:r>
        <w:rPr>
          <w:szCs w:val="20"/>
        </w:rPr>
        <w:t xml:space="preserve"> waveform for</w:t>
      </w:r>
      <w:r>
        <w:rPr>
          <w:szCs w:val="20"/>
        </w:rPr>
        <w:t xml:space="preserve"> carrier wave for D2R backscattering</w:t>
      </w:r>
      <w:r>
        <w:rPr>
          <w:rFonts w:hint="eastAsia"/>
          <w:szCs w:val="20"/>
        </w:rPr>
        <w:t xml:space="preserve"> and </w:t>
      </w:r>
      <w:r>
        <w:rPr>
          <w:szCs w:val="20"/>
        </w:rPr>
        <w:t xml:space="preserve">multiple unmodulated single-tone </w:t>
      </w:r>
      <w:r>
        <w:rPr>
          <w:rFonts w:hint="eastAsia"/>
          <w:szCs w:val="20"/>
        </w:rPr>
        <w:t>was agreed to be</w:t>
      </w:r>
      <w:r>
        <w:rPr>
          <w:szCs w:val="20"/>
        </w:rPr>
        <w:t xml:space="preserve"> studied compared to single-tone in R19 SI</w:t>
      </w:r>
      <w:r>
        <w:rPr>
          <w:rFonts w:hint="eastAsia"/>
          <w:szCs w:val="20"/>
        </w:rPr>
        <w:t xml:space="preserve">. </w:t>
      </w:r>
    </w:p>
    <w:p w14:paraId="3E0FED82" w14:textId="77777777" w:rsidR="00BF21BA" w:rsidRDefault="00DA56E6">
      <w:pPr>
        <w:spacing w:before="120"/>
      </w:pPr>
      <w:r>
        <w:rPr>
          <w:rFonts w:hint="eastAsia"/>
        </w:rPr>
        <w:t xml:space="preserve">For single tone </w:t>
      </w:r>
      <w:r>
        <w:rPr>
          <w:rFonts w:hint="eastAsia"/>
        </w:rPr>
        <w:t xml:space="preserve">waveform </w:t>
      </w:r>
      <w:r>
        <w:rPr>
          <w:bCs/>
          <w:szCs w:val="20"/>
        </w:rPr>
        <w:t xml:space="preserve">for </w:t>
      </w:r>
      <w:r>
        <w:rPr>
          <w:rFonts w:hint="eastAsia"/>
          <w:bCs/>
          <w:szCs w:val="20"/>
        </w:rPr>
        <w:t>CW,</w:t>
      </w:r>
      <w:r>
        <w:rPr>
          <w:rFonts w:hint="eastAsia"/>
          <w:bCs/>
          <w:szCs w:val="20"/>
        </w:rPr>
        <w:t xml:space="preserve"> </w:t>
      </w:r>
      <w:r>
        <w:rPr>
          <w:rFonts w:hint="eastAsia"/>
        </w:rPr>
        <w:t>it</w:t>
      </w:r>
      <w:r>
        <w:rPr>
          <w:rFonts w:hint="eastAsia"/>
        </w:rPr>
        <w:t xml:space="preserve"> </w:t>
      </w:r>
      <w:r>
        <w:rPr>
          <w:rFonts w:hint="eastAsia"/>
        </w:rPr>
        <w:t xml:space="preserve">is known as </w:t>
      </w:r>
      <w:r>
        <w:rPr>
          <w:rFonts w:hint="eastAsia"/>
        </w:rPr>
        <w:t>easier interference handling</w:t>
      </w:r>
      <w:r>
        <w:t xml:space="preserve"> and</w:t>
      </w:r>
      <w:r>
        <w:rPr>
          <w:rFonts w:hint="eastAsia"/>
        </w:rPr>
        <w:t xml:space="preserve"> simpler CW transmission node. For multi-tone waveforms </w:t>
      </w:r>
      <w:r>
        <w:rPr>
          <w:bCs/>
          <w:szCs w:val="20"/>
        </w:rPr>
        <w:t xml:space="preserve">for </w:t>
      </w:r>
      <w:r>
        <w:rPr>
          <w:rFonts w:hint="eastAsia"/>
          <w:bCs/>
          <w:szCs w:val="20"/>
        </w:rPr>
        <w:t xml:space="preserve">CW, </w:t>
      </w:r>
      <w:r>
        <w:rPr>
          <w:rFonts w:hint="eastAsia"/>
          <w:bCs/>
          <w:szCs w:val="20"/>
        </w:rPr>
        <w:t>t</w:t>
      </w:r>
      <w:r>
        <w:rPr>
          <w:szCs w:val="20"/>
        </w:rPr>
        <w:t xml:space="preserve">wo </w:t>
      </w:r>
      <w:bookmarkStart w:id="5" w:name="OLE_LINK19"/>
      <w:r>
        <w:rPr>
          <w:szCs w:val="20"/>
        </w:rPr>
        <w:t>unmodulated single-tones</w:t>
      </w:r>
      <w:bookmarkEnd w:id="5"/>
      <w:r>
        <w:rPr>
          <w:szCs w:val="20"/>
        </w:rPr>
        <w:t xml:space="preserve"> </w:t>
      </w:r>
      <w:r>
        <w:rPr>
          <w:rFonts w:hint="eastAsia"/>
          <w:szCs w:val="20"/>
        </w:rPr>
        <w:t xml:space="preserve">was agreed </w:t>
      </w:r>
      <w:r>
        <w:rPr>
          <w:szCs w:val="20"/>
        </w:rPr>
        <w:t>as a starting point</w:t>
      </w:r>
      <w:r>
        <w:rPr>
          <w:rFonts w:hint="eastAsia"/>
          <w:szCs w:val="20"/>
        </w:rPr>
        <w:t xml:space="preserve">. </w:t>
      </w:r>
      <w:r>
        <w:rPr>
          <w:rFonts w:hint="eastAsia"/>
        </w:rPr>
        <w:t>A</w:t>
      </w:r>
      <w:r>
        <w:t>s per the discussion</w:t>
      </w:r>
      <w:r>
        <w:rPr>
          <w:rFonts w:hint="eastAsia"/>
        </w:rPr>
        <w:t xml:space="preserve"> [2]</w:t>
      </w:r>
      <w:r>
        <w:t xml:space="preserve">, CW can be also deployed as a standalone node, where self-interference is not a concern. Moreover, </w:t>
      </w:r>
      <w:bookmarkStart w:id="6" w:name="OLE_LINK1"/>
      <w:r>
        <w:t>multi-</w:t>
      </w:r>
      <w:proofErr w:type="gramStart"/>
      <w:r>
        <w:t>tone based</w:t>
      </w:r>
      <w:proofErr w:type="gramEnd"/>
      <w:r>
        <w:t xml:space="preserve"> waveform</w:t>
      </w:r>
      <w:bookmarkEnd w:id="6"/>
      <w:r>
        <w:t xml:space="preserve"> is advantageous for mitigating the frequency fading</w:t>
      </w:r>
      <w:r>
        <w:rPr>
          <w:rFonts w:hint="eastAsia"/>
        </w:rPr>
        <w:t xml:space="preserve"> and diversity gains</w:t>
      </w:r>
      <w:r>
        <w:t>.</w:t>
      </w:r>
      <w:r>
        <w:rPr>
          <w:rFonts w:hint="eastAsia"/>
        </w:rPr>
        <w:t xml:space="preserve"> </w:t>
      </w:r>
      <w:r>
        <w:rPr>
          <w:rFonts w:hint="eastAsia"/>
        </w:rPr>
        <w:t>While</w:t>
      </w:r>
      <w:r>
        <w:rPr>
          <w:rFonts w:hint="eastAsia"/>
        </w:rPr>
        <w:t xml:space="preserve"> </w:t>
      </w:r>
      <w:r>
        <w:rPr>
          <w:rFonts w:hint="eastAsia"/>
        </w:rPr>
        <w:t xml:space="preserve">for the case of a larger amount of tones, </w:t>
      </w:r>
      <w:r>
        <w:rPr>
          <w:rFonts w:hint="eastAsia"/>
        </w:rPr>
        <w:t xml:space="preserve">the </w:t>
      </w:r>
      <w:r>
        <w:rPr>
          <w:rFonts w:hint="eastAsia"/>
        </w:rPr>
        <w:t xml:space="preserve">diversity gains </w:t>
      </w:r>
      <w:r>
        <w:rPr>
          <w:rFonts w:hint="eastAsia"/>
        </w:rPr>
        <w:t>may</w:t>
      </w:r>
      <w:r>
        <w:rPr>
          <w:rFonts w:hint="eastAsia"/>
        </w:rPr>
        <w:t xml:space="preserve"> not </w:t>
      </w:r>
      <w:r>
        <w:rPr>
          <w:rFonts w:hint="eastAsia"/>
        </w:rPr>
        <w:t xml:space="preserve">be </w:t>
      </w:r>
      <w:r>
        <w:rPr>
          <w:rFonts w:hint="eastAsia"/>
        </w:rPr>
        <w:t>increase</w:t>
      </w:r>
      <w:r>
        <w:rPr>
          <w:rFonts w:hint="eastAsia"/>
        </w:rPr>
        <w:t>d</w:t>
      </w:r>
      <w:r>
        <w:rPr>
          <w:rFonts w:hint="eastAsia"/>
        </w:rPr>
        <w:t xml:space="preserve"> further</w:t>
      </w:r>
      <w:r>
        <w:rPr>
          <w:rFonts w:hint="eastAsia"/>
        </w:rPr>
        <w:t xml:space="preserve"> and </w:t>
      </w:r>
      <w:r>
        <w:rPr>
          <w:rFonts w:hint="eastAsia"/>
        </w:rPr>
        <w:t xml:space="preserve">the complexity of implementation would be higher. </w:t>
      </w:r>
      <w:r>
        <w:rPr>
          <w:rFonts w:hint="eastAsia"/>
        </w:rPr>
        <w:t xml:space="preserve">Therefore, </w:t>
      </w:r>
      <w:r>
        <w:rPr>
          <w:rFonts w:hint="eastAsia"/>
        </w:rPr>
        <w:t xml:space="preserve">we propose that two </w:t>
      </w:r>
      <w:r>
        <w:rPr>
          <w:rFonts w:hint="eastAsia"/>
        </w:rPr>
        <w:t xml:space="preserve">and </w:t>
      </w:r>
      <w:r>
        <w:rPr>
          <w:rFonts w:hint="eastAsia"/>
        </w:rPr>
        <w:t xml:space="preserve">up to four tones </w:t>
      </w:r>
      <w:bookmarkStart w:id="7" w:name="OLE_LINK21"/>
      <w:r>
        <w:rPr>
          <w:szCs w:val="20"/>
        </w:rPr>
        <w:t>unmodulated single-tones</w:t>
      </w:r>
      <w:bookmarkEnd w:id="7"/>
      <w:r>
        <w:rPr>
          <w:rFonts w:hint="eastAsia"/>
        </w:rPr>
        <w:t xml:space="preserve"> should be studied</w:t>
      </w:r>
      <w:r>
        <w:rPr>
          <w:rFonts w:hint="eastAsia"/>
        </w:rPr>
        <w:t xml:space="preserve"> </w:t>
      </w:r>
      <w:r>
        <w:rPr>
          <w:rFonts w:hint="eastAsia"/>
        </w:rPr>
        <w:t>for D2R backscattering.</w:t>
      </w:r>
      <w:r>
        <w:rPr>
          <w:rFonts w:hint="eastAsia"/>
        </w:rPr>
        <w:t xml:space="preserve"> </w:t>
      </w:r>
      <w:r>
        <w:rPr>
          <w:rFonts w:hint="eastAsia"/>
        </w:rPr>
        <w:t xml:space="preserve">In order to obtain a </w:t>
      </w:r>
      <w:proofErr w:type="spellStart"/>
      <w:r>
        <w:rPr>
          <w:rFonts w:hint="eastAsia"/>
        </w:rPr>
        <w:t>trade off</w:t>
      </w:r>
      <w:proofErr w:type="spellEnd"/>
      <w:r>
        <w:rPr>
          <w:rFonts w:hint="eastAsia"/>
        </w:rPr>
        <w:t xml:space="preserve"> between </w:t>
      </w:r>
      <w:r>
        <w:rPr>
          <w:rFonts w:hint="eastAsia"/>
        </w:rPr>
        <w:t xml:space="preserve">diversity gain and </w:t>
      </w:r>
      <w:r>
        <w:rPr>
          <w:rFonts w:hint="eastAsia"/>
        </w:rPr>
        <w:t>implementation complexity, we propose that</w:t>
      </w:r>
      <w:r>
        <w:rPr>
          <w:rFonts w:hint="eastAsia"/>
        </w:rPr>
        <w:t xml:space="preserve"> </w:t>
      </w:r>
      <w:r>
        <w:rPr>
          <w:rFonts w:hint="eastAsia"/>
        </w:rPr>
        <w:t xml:space="preserve">the multiple of PRBs, </w:t>
      </w:r>
      <w:r>
        <w:rPr>
          <w:rFonts w:hint="eastAsia"/>
        </w:rPr>
        <w:t xml:space="preserve">e.g. </w:t>
      </w:r>
      <w:r>
        <w:rPr>
          <w:rFonts w:hint="eastAsia"/>
        </w:rPr>
        <w:t>3 PRBs, 6PRBs an</w:t>
      </w:r>
      <w:r>
        <w:rPr>
          <w:rFonts w:hint="eastAsia"/>
        </w:rPr>
        <w:t>d full bandwidth</w:t>
      </w:r>
      <w:r>
        <w:rPr>
          <w:rFonts w:hint="eastAsia"/>
        </w:rPr>
        <w:t xml:space="preserve"> </w:t>
      </w:r>
      <w:r>
        <w:rPr>
          <w:rFonts w:hint="eastAsia"/>
        </w:rPr>
        <w:t>should</w:t>
      </w:r>
      <w:r>
        <w:rPr>
          <w:rFonts w:hint="eastAsia"/>
        </w:rPr>
        <w:t xml:space="preserve"> be considered as the candidate values for </w:t>
      </w:r>
      <w:r>
        <w:rPr>
          <w:rFonts w:hint="eastAsia"/>
        </w:rPr>
        <w:t>the gap between tones</w:t>
      </w:r>
      <w:r>
        <w:rPr>
          <w:rFonts w:hint="eastAsia"/>
        </w:rPr>
        <w:t>.</w:t>
      </w:r>
      <w:r>
        <w:rPr>
          <w:rFonts w:hint="eastAsia"/>
        </w:rPr>
        <w:t xml:space="preserve"> </w:t>
      </w:r>
    </w:p>
    <w:p w14:paraId="107F0404" w14:textId="77777777" w:rsidR="00BF21BA" w:rsidRDefault="00DA56E6">
      <w:pPr>
        <w:pStyle w:val="YJ-Proposal"/>
        <w:spacing w:before="120"/>
        <w:rPr>
          <w:lang w:val="en-US" w:eastAsia="zh-CN"/>
        </w:rPr>
      </w:pPr>
      <w:bookmarkStart w:id="8" w:name="_Ref18697"/>
      <w:r>
        <w:rPr>
          <w:rFonts w:hint="eastAsia"/>
          <w:lang w:val="en-US" w:eastAsia="zh-CN"/>
        </w:rPr>
        <w:t xml:space="preserve">For R19 A-IoT study item, it is proposed that two and up to four unmodulated single-tones should be studied for D2R backscattering. </w:t>
      </w:r>
      <w:bookmarkEnd w:id="8"/>
    </w:p>
    <w:p w14:paraId="73C9D0E3" w14:textId="77777777" w:rsidR="00BF21BA" w:rsidRDefault="00DA56E6">
      <w:pPr>
        <w:pStyle w:val="YJ-Proposal"/>
        <w:spacing w:before="120"/>
        <w:rPr>
          <w:lang w:val="en-US" w:eastAsia="zh-CN"/>
        </w:rPr>
      </w:pPr>
      <w:bookmarkStart w:id="9" w:name="_Ref18724"/>
      <w:r>
        <w:rPr>
          <w:rFonts w:hint="eastAsia"/>
          <w:lang w:val="en-US" w:eastAsia="zh-CN"/>
        </w:rPr>
        <w:t xml:space="preserve">In order to obtain a </w:t>
      </w:r>
      <w:proofErr w:type="spellStart"/>
      <w:r>
        <w:rPr>
          <w:rFonts w:hint="eastAsia"/>
          <w:lang w:val="en-US" w:eastAsia="zh-CN"/>
        </w:rPr>
        <w:t>trade off</w:t>
      </w:r>
      <w:proofErr w:type="spellEnd"/>
      <w:r>
        <w:rPr>
          <w:rFonts w:hint="eastAsia"/>
          <w:lang w:val="en-US" w:eastAsia="zh-CN"/>
        </w:rPr>
        <w:t xml:space="preserve"> be</w:t>
      </w:r>
      <w:r>
        <w:rPr>
          <w:rFonts w:hint="eastAsia"/>
          <w:lang w:val="en-US" w:eastAsia="zh-CN"/>
        </w:rPr>
        <w:t>tween diversity gain and implementation complexity, it is proposed that the multiple of PRBs, e.g. 3 PRBs, 6PRBs and full bandwidth should be considered as the candidate values for the gap between tones.</w:t>
      </w:r>
      <w:bookmarkEnd w:id="9"/>
    </w:p>
    <w:p w14:paraId="205F8097" w14:textId="269F1AEB" w:rsidR="00BF21BA" w:rsidRDefault="00DA56E6">
      <w:pPr>
        <w:spacing w:before="120"/>
      </w:pPr>
      <w:bookmarkStart w:id="10" w:name="_Ref25194"/>
      <w:bookmarkStart w:id="11" w:name="OLE_LINK14"/>
      <w:r>
        <w:t>In addition</w:t>
      </w:r>
      <w:r>
        <w:t xml:space="preserve">, the </w:t>
      </w:r>
      <w:r>
        <w:rPr>
          <w:rFonts w:hint="eastAsia"/>
        </w:rPr>
        <w:t>calculation</w:t>
      </w:r>
      <w:r>
        <w:rPr>
          <w:rFonts w:hint="eastAsia"/>
        </w:rPr>
        <w:t xml:space="preserve"> </w:t>
      </w:r>
      <w:r>
        <w:rPr>
          <w:rFonts w:hint="eastAsia"/>
        </w:rPr>
        <w:t xml:space="preserve">of </w:t>
      </w:r>
      <w:r>
        <w:rPr>
          <w:rFonts w:hint="eastAsia"/>
        </w:rPr>
        <w:t>total transmission p</w:t>
      </w:r>
      <w:r>
        <w:rPr>
          <w:rFonts w:hint="eastAsia"/>
        </w:rPr>
        <w:t xml:space="preserve">ower should also be </w:t>
      </w:r>
      <w:r w:rsidR="00892F5F">
        <w:t>considered</w:t>
      </w:r>
      <w:r>
        <w:rPr>
          <w:rFonts w:hint="eastAsia"/>
        </w:rPr>
        <w:t xml:space="preserve"> </w:t>
      </w:r>
      <w:r>
        <w:rPr>
          <w:rFonts w:hint="eastAsia"/>
        </w:rPr>
        <w:t xml:space="preserve">for </w:t>
      </w:r>
      <w:r>
        <w:rPr>
          <w:rFonts w:hint="eastAsia"/>
        </w:rPr>
        <w:t xml:space="preserve">CW based </w:t>
      </w:r>
      <w:r>
        <w:t xml:space="preserve">on </w:t>
      </w:r>
      <w:r>
        <w:t xml:space="preserve">multiple unmodulated single-tones waveform. </w:t>
      </w:r>
      <w:r>
        <w:t>In our views, the total transmission power</w:t>
      </w:r>
      <w:r>
        <w:rPr>
          <w:rFonts w:hint="eastAsia"/>
        </w:rPr>
        <w:t xml:space="preserve"> </w:t>
      </w:r>
      <w:r>
        <w:rPr>
          <w:rFonts w:hint="eastAsia"/>
        </w:rPr>
        <w:t>of CW based on</w:t>
      </w:r>
      <w:r>
        <w:rPr>
          <w:rFonts w:hint="eastAsia"/>
        </w:rPr>
        <w:t xml:space="preserve"> multiple </w:t>
      </w:r>
      <w:r>
        <w:rPr>
          <w:szCs w:val="20"/>
        </w:rPr>
        <w:t>unmodulated single-tones</w:t>
      </w:r>
      <w:r>
        <w:rPr>
          <w:rFonts w:hint="eastAsia"/>
          <w:szCs w:val="20"/>
        </w:rPr>
        <w:t xml:space="preserve"> </w:t>
      </w:r>
      <w:r>
        <w:rPr>
          <w:rFonts w:hint="eastAsia"/>
          <w:szCs w:val="20"/>
        </w:rPr>
        <w:t>can</w:t>
      </w:r>
      <w:r>
        <w:rPr>
          <w:rFonts w:hint="eastAsia"/>
          <w:szCs w:val="20"/>
        </w:rPr>
        <w:t xml:space="preserve"> </w:t>
      </w:r>
      <w:r>
        <w:rPr>
          <w:rFonts w:hint="eastAsia"/>
          <w:szCs w:val="20"/>
        </w:rPr>
        <w:t xml:space="preserve">be the same as </w:t>
      </w:r>
      <w:r>
        <w:rPr>
          <w:rFonts w:hint="eastAsia"/>
          <w:szCs w:val="20"/>
        </w:rPr>
        <w:t xml:space="preserve">that of CW based on </w:t>
      </w:r>
      <w:r>
        <w:rPr>
          <w:szCs w:val="20"/>
        </w:rPr>
        <w:t>unmodulated</w:t>
      </w:r>
      <w:r>
        <w:rPr>
          <w:rFonts w:hint="eastAsia"/>
          <w:szCs w:val="20"/>
        </w:rPr>
        <w:t xml:space="preserve"> </w:t>
      </w:r>
      <w:r>
        <w:rPr>
          <w:rFonts w:hint="eastAsia"/>
          <w:szCs w:val="20"/>
        </w:rPr>
        <w:t>singl</w:t>
      </w:r>
      <w:r>
        <w:rPr>
          <w:rFonts w:hint="eastAsia"/>
          <w:szCs w:val="20"/>
        </w:rPr>
        <w:t>e-tone.</w:t>
      </w:r>
    </w:p>
    <w:p w14:paraId="0AD4D888" w14:textId="77777777" w:rsidR="00BF21BA" w:rsidRDefault="00DA56E6">
      <w:pPr>
        <w:pStyle w:val="YJ-Observation"/>
        <w:adjustRightInd w:val="0"/>
        <w:spacing w:before="120"/>
        <w:rPr>
          <w:lang w:val="en-US" w:eastAsia="zh-CN"/>
        </w:rPr>
      </w:pPr>
      <w:bookmarkStart w:id="12" w:name="_Ref18583"/>
      <w:bookmarkEnd w:id="10"/>
      <w:bookmarkEnd w:id="11"/>
      <w:r>
        <w:rPr>
          <w:rFonts w:hint="eastAsia"/>
          <w:lang w:val="en-US" w:eastAsia="zh-CN"/>
        </w:rPr>
        <w:t xml:space="preserve">The total </w:t>
      </w:r>
      <w:r>
        <w:rPr>
          <w:rFonts w:hint="eastAsia"/>
          <w:lang w:val="en-US" w:eastAsia="zh-CN"/>
        </w:rPr>
        <w:t>transmission power</w:t>
      </w:r>
      <w:r>
        <w:rPr>
          <w:rFonts w:hint="eastAsia"/>
          <w:lang w:val="en-US" w:eastAsia="zh-CN"/>
        </w:rPr>
        <w:t xml:space="preserve"> of CW based on multiple </w:t>
      </w:r>
      <w:r>
        <w:rPr>
          <w:rFonts w:hint="eastAsia"/>
          <w:lang w:val="en-US" w:eastAsia="zh-CN"/>
        </w:rPr>
        <w:t>unmodulated single-tones</w:t>
      </w:r>
      <w:r>
        <w:rPr>
          <w:rFonts w:hint="eastAsia"/>
          <w:lang w:val="en-US" w:eastAsia="zh-CN"/>
        </w:rPr>
        <w:t xml:space="preserve"> should be the same as that of CW based on </w:t>
      </w:r>
      <w:r>
        <w:rPr>
          <w:rFonts w:hint="eastAsia"/>
          <w:lang w:val="en-US" w:eastAsia="zh-CN"/>
        </w:rPr>
        <w:t>unmodulated</w:t>
      </w:r>
      <w:r>
        <w:rPr>
          <w:rFonts w:hint="eastAsia"/>
          <w:lang w:val="en-US" w:eastAsia="zh-CN"/>
        </w:rPr>
        <w:t xml:space="preserve"> single-tone</w:t>
      </w:r>
      <w:r>
        <w:rPr>
          <w:rFonts w:hint="eastAsia"/>
          <w:lang w:val="en-US" w:eastAsia="zh-CN"/>
        </w:rPr>
        <w:t xml:space="preserve">. </w:t>
      </w:r>
      <w:bookmarkStart w:id="13" w:name="_Ref18217"/>
      <w:bookmarkEnd w:id="12"/>
      <w:bookmarkEnd w:id="13"/>
    </w:p>
    <w:p w14:paraId="22838B50" w14:textId="77777777" w:rsidR="00BF21BA" w:rsidRDefault="00DA56E6">
      <w:pPr>
        <w:numPr>
          <w:ilvl w:val="0"/>
          <w:numId w:val="12"/>
        </w:numPr>
        <w:spacing w:before="120"/>
        <w:rPr>
          <w:b/>
          <w:bCs/>
        </w:rPr>
      </w:pPr>
      <w:r>
        <w:rPr>
          <w:rFonts w:hint="eastAsia"/>
          <w:b/>
          <w:bCs/>
        </w:rPr>
        <w:t>Bandwidth</w:t>
      </w:r>
    </w:p>
    <w:p w14:paraId="2B842E7E" w14:textId="77777777" w:rsidR="00BF21BA" w:rsidRDefault="00DA56E6">
      <w:pPr>
        <w:spacing w:before="120"/>
      </w:pPr>
      <w:r>
        <w:rPr>
          <w:rFonts w:hint="eastAsia"/>
        </w:rPr>
        <w:t xml:space="preserve">For D2R transmission, considering the </w:t>
      </w:r>
      <w:r>
        <w:t>target</w:t>
      </w:r>
      <w:r>
        <w:rPr>
          <w:rFonts w:hint="eastAsia"/>
        </w:rPr>
        <w:t xml:space="preserve"> of low-power low-complexity </w:t>
      </w:r>
      <w:r>
        <w:t>Ambient IoT design</w:t>
      </w:r>
      <w:r>
        <w:rPr>
          <w:rFonts w:hint="eastAsia"/>
        </w:rPr>
        <w:t xml:space="preserve">, the bandwidth for D2R data transmission can </w:t>
      </w:r>
      <w:r>
        <w:t xml:space="preserve">initially align </w:t>
      </w:r>
      <w:r>
        <w:rPr>
          <w:rFonts w:hint="eastAsia"/>
        </w:rPr>
        <w:t xml:space="preserve">with that for R2D transmission of Ambient IoT. </w:t>
      </w:r>
      <w:r>
        <w:t>However, c</w:t>
      </w:r>
      <w:r>
        <w:rPr>
          <w:rFonts w:hint="eastAsia"/>
        </w:rPr>
        <w:t xml:space="preserve">onsidering </w:t>
      </w:r>
      <w:r>
        <w:t>proximity</w:t>
      </w:r>
      <w:r>
        <w:rPr>
          <w:rFonts w:hint="eastAsia"/>
        </w:rPr>
        <w:t xml:space="preserve"> accuracy, bandwidth for </w:t>
      </w:r>
      <w:r>
        <w:t>proximity</w:t>
      </w:r>
      <w:r>
        <w:rPr>
          <w:rFonts w:hint="eastAsia"/>
        </w:rPr>
        <w:t xml:space="preserve"> signals may</w:t>
      </w:r>
      <w:r>
        <w:t xml:space="preserve"> need to</w:t>
      </w:r>
      <w:r>
        <w:rPr>
          <w:rFonts w:hint="eastAsia"/>
        </w:rPr>
        <w:t xml:space="preserve"> be larger. </w:t>
      </w:r>
      <w:r>
        <w:t>Consequently</w:t>
      </w:r>
      <w:r>
        <w:rPr>
          <w:rFonts w:hint="eastAsia"/>
        </w:rPr>
        <w:t xml:space="preserve">, </w:t>
      </w:r>
      <w:r>
        <w:t xml:space="preserve">the </w:t>
      </w:r>
      <w:r>
        <w:rPr>
          <w:rFonts w:hint="eastAsia"/>
        </w:rPr>
        <w:t xml:space="preserve">CW bandwidth may </w:t>
      </w:r>
      <w:r>
        <w:t>vary</w:t>
      </w:r>
      <w:r>
        <w:rPr>
          <w:rFonts w:hint="eastAsia"/>
        </w:rPr>
        <w:t xml:space="preserve"> based on th</w:t>
      </w:r>
      <w:r>
        <w:rPr>
          <w:rFonts w:hint="eastAsia"/>
        </w:rPr>
        <w:t>e different requirement</w:t>
      </w:r>
      <w:r>
        <w:t>s</w:t>
      </w:r>
      <w:r>
        <w:rPr>
          <w:rFonts w:hint="eastAsia"/>
        </w:rPr>
        <w:t xml:space="preserve"> of D2R data transmission and signal. Actually, the bandwidth for data transmission and </w:t>
      </w:r>
      <w:r>
        <w:t>proximity</w:t>
      </w:r>
      <w:r>
        <w:rPr>
          <w:rFonts w:hint="eastAsia"/>
        </w:rPr>
        <w:t xml:space="preserve"> and other purposes is transparent </w:t>
      </w:r>
      <w:r>
        <w:t>to</w:t>
      </w:r>
      <w:r>
        <w:rPr>
          <w:rFonts w:hint="eastAsia"/>
        </w:rPr>
        <w:t xml:space="preserve"> A-IoT device</w:t>
      </w:r>
      <w:r>
        <w:t xml:space="preserve"> and</w:t>
      </w:r>
      <w:r>
        <w:rPr>
          <w:rFonts w:hint="eastAsia"/>
        </w:rPr>
        <w:t xml:space="preserve"> ha</w:t>
      </w:r>
      <w:r>
        <w:t>s</w:t>
      </w:r>
      <w:r>
        <w:rPr>
          <w:rFonts w:hint="eastAsia"/>
        </w:rPr>
        <w:t xml:space="preserve"> not</w:t>
      </w:r>
      <w:r>
        <w:t xml:space="preserve"> direct</w:t>
      </w:r>
      <w:r>
        <w:rPr>
          <w:rFonts w:hint="eastAsia"/>
        </w:rPr>
        <w:t xml:space="preserve"> impact on A-IoT transmission. Therefore, </w:t>
      </w:r>
      <w:bookmarkStart w:id="14" w:name="OLE_LINK3"/>
      <w:r>
        <w:rPr>
          <w:rFonts w:hint="eastAsia"/>
        </w:rPr>
        <w:t>bandwidth for CW for D2R</w:t>
      </w:r>
      <w:r>
        <w:rPr>
          <w:rFonts w:hint="eastAsia"/>
        </w:rPr>
        <w:t xml:space="preserve"> backscattering evaluation can refer to BW for D2R link, and the specific value of BW for CW (e.g. 180kHz, 360kHz, etc.) can be determined after there is a consensus on the waveform for CW for backscattering.</w:t>
      </w:r>
      <w:bookmarkEnd w:id="14"/>
    </w:p>
    <w:p w14:paraId="08F8549E" w14:textId="77777777" w:rsidR="00BF21BA" w:rsidRDefault="00DA56E6">
      <w:pPr>
        <w:pStyle w:val="YJ-Observation"/>
        <w:tabs>
          <w:tab w:val="clear" w:pos="420"/>
          <w:tab w:val="clear" w:pos="4820"/>
        </w:tabs>
        <w:adjustRightInd w:val="0"/>
        <w:spacing w:before="120"/>
        <w:rPr>
          <w:lang w:val="en-US" w:eastAsia="zh-CN"/>
        </w:rPr>
      </w:pPr>
      <w:bookmarkStart w:id="15" w:name="_Toc19336"/>
      <w:bookmarkStart w:id="16" w:name="_Toc26399"/>
      <w:bookmarkStart w:id="17" w:name="_Toc22534"/>
      <w:bookmarkStart w:id="18" w:name="_Toc20620"/>
      <w:r>
        <w:rPr>
          <w:rFonts w:hint="eastAsia"/>
          <w:lang w:val="en-US" w:eastAsia="zh-CN"/>
        </w:rPr>
        <w:t>Bandwidth for CW for D2R backscattering evaluat</w:t>
      </w:r>
      <w:r>
        <w:rPr>
          <w:rFonts w:hint="eastAsia"/>
          <w:lang w:val="en-US" w:eastAsia="zh-CN"/>
        </w:rPr>
        <w:t>ion can refer to the BW for D2R link, and the specific value of BW for CW (e.g. 180kHz, 360kHz, etc.) can be determined after there is a consensus on the waveform for CW for backscattering.</w:t>
      </w:r>
      <w:bookmarkEnd w:id="15"/>
      <w:r>
        <w:rPr>
          <w:rFonts w:hint="eastAsia"/>
          <w:lang w:val="en-US" w:eastAsia="zh-CN"/>
        </w:rPr>
        <w:t xml:space="preserve"> </w:t>
      </w:r>
      <w:bookmarkEnd w:id="16"/>
      <w:bookmarkEnd w:id="17"/>
      <w:bookmarkEnd w:id="18"/>
    </w:p>
    <w:p w14:paraId="39D2F7C2" w14:textId="77777777" w:rsidR="00BF21BA" w:rsidRDefault="00DA56E6">
      <w:pPr>
        <w:numPr>
          <w:ilvl w:val="0"/>
          <w:numId w:val="12"/>
        </w:numPr>
        <w:spacing w:before="120"/>
        <w:rPr>
          <w:b/>
          <w:bCs/>
        </w:rPr>
      </w:pPr>
      <w:r>
        <w:rPr>
          <w:rFonts w:hint="eastAsia"/>
          <w:b/>
          <w:bCs/>
        </w:rPr>
        <w:t>Resource assumption</w:t>
      </w:r>
    </w:p>
    <w:p w14:paraId="6D779674" w14:textId="77777777" w:rsidR="00BF21BA" w:rsidRDefault="00DA56E6">
      <w:pPr>
        <w:spacing w:before="120"/>
      </w:pPr>
      <w:r>
        <w:rPr>
          <w:rFonts w:hint="eastAsia"/>
        </w:rPr>
        <w:t>In our views, frequency domain resource for C</w:t>
      </w:r>
      <w:r>
        <w:rPr>
          <w:rFonts w:hint="eastAsia"/>
        </w:rPr>
        <w:t xml:space="preserve">W for D2R backscattering is not required to be specified. </w:t>
      </w:r>
    </w:p>
    <w:p w14:paraId="1FD3DD33" w14:textId="77777777" w:rsidR="00BF21BA" w:rsidRDefault="00DA56E6">
      <w:pPr>
        <w:spacing w:before="120"/>
      </w:pPr>
      <w:r>
        <w:rPr>
          <w:rFonts w:hint="eastAsia"/>
        </w:rPr>
        <w:t xml:space="preserve">Similar to CW transmission in RFID, CW is transmitted continuously before and after the R2D and D2R transmissions and there is no specific transmission period </w:t>
      </w:r>
      <w:r>
        <w:t xml:space="preserve">designated </w:t>
      </w:r>
      <w:r>
        <w:rPr>
          <w:rFonts w:hint="eastAsia"/>
        </w:rPr>
        <w:t>for CW. Therefore, for CW f</w:t>
      </w:r>
      <w:r>
        <w:rPr>
          <w:rFonts w:hint="eastAsia"/>
        </w:rPr>
        <w:t>or backscattering, A-IoT reader</w:t>
      </w:r>
      <w:r>
        <w:t>/CW node</w:t>
      </w:r>
      <w:r>
        <w:rPr>
          <w:rFonts w:hint="eastAsia"/>
        </w:rPr>
        <w:t xml:space="preserve"> starts transmitting CW after a R2D transmission and </w:t>
      </w:r>
      <w:r>
        <w:t xml:space="preserve">continues </w:t>
      </w:r>
      <w:r>
        <w:rPr>
          <w:rFonts w:hint="eastAsia"/>
        </w:rPr>
        <w:t xml:space="preserve">until reader receives the corresponding D2R backscattering transmission. </w:t>
      </w:r>
    </w:p>
    <w:p w14:paraId="1DD9A726" w14:textId="77777777" w:rsidR="00BF21BA" w:rsidRDefault="00DA56E6">
      <w:pPr>
        <w:pStyle w:val="YJ-Observation"/>
        <w:tabs>
          <w:tab w:val="clear" w:pos="420"/>
          <w:tab w:val="clear" w:pos="4820"/>
        </w:tabs>
        <w:adjustRightInd w:val="0"/>
        <w:spacing w:before="120"/>
        <w:rPr>
          <w:lang w:val="en-US" w:eastAsia="zh-CN"/>
        </w:rPr>
      </w:pPr>
      <w:bookmarkStart w:id="19" w:name="_Ref25289"/>
      <w:r>
        <w:rPr>
          <w:rFonts w:hint="eastAsia"/>
          <w:lang w:val="en-US" w:eastAsia="zh-CN"/>
        </w:rPr>
        <w:t xml:space="preserve"> For CW for backscattering, A-IoT reader</w:t>
      </w:r>
      <w:r>
        <w:rPr>
          <w:lang w:val="en-US" w:eastAsia="zh-CN"/>
        </w:rPr>
        <w:t>/CW node</w:t>
      </w:r>
      <w:r>
        <w:rPr>
          <w:rFonts w:hint="eastAsia"/>
          <w:lang w:val="en-US" w:eastAsia="zh-CN"/>
        </w:rPr>
        <w:t xml:space="preserve"> starts transmitting CW after a </w:t>
      </w:r>
      <w:r>
        <w:rPr>
          <w:rFonts w:hint="eastAsia"/>
          <w:lang w:val="en-US" w:eastAsia="zh-CN"/>
        </w:rPr>
        <w:t xml:space="preserve">R2D transmission and </w:t>
      </w:r>
      <w:r>
        <w:t>continues</w:t>
      </w:r>
      <w:r>
        <w:rPr>
          <w:rFonts w:hint="eastAsia"/>
          <w:lang w:val="en-US" w:eastAsia="zh-CN"/>
        </w:rPr>
        <w:t xml:space="preserve"> until reader receives the corresponding D2R backscattering transmission.</w:t>
      </w:r>
      <w:bookmarkEnd w:id="19"/>
    </w:p>
    <w:p w14:paraId="41EE2A6E" w14:textId="77777777" w:rsidR="00BF21BA" w:rsidRDefault="00DA56E6">
      <w:pPr>
        <w:spacing w:before="120"/>
      </w:pPr>
      <w:r>
        <w:rPr>
          <w:rFonts w:hint="eastAsia"/>
        </w:rPr>
        <w:t>For the CW transmission</w:t>
      </w:r>
      <w:r>
        <w:t xml:space="preserve"> </w:t>
      </w:r>
      <w:r>
        <w:rPr>
          <w:rFonts w:hint="eastAsia"/>
        </w:rPr>
        <w:t xml:space="preserve">power, it depends on </w:t>
      </w:r>
      <w:r>
        <w:t>r</w:t>
      </w:r>
      <w:r>
        <w:rPr>
          <w:rFonts w:hint="eastAsia"/>
        </w:rPr>
        <w:t>eader</w:t>
      </w:r>
      <w:r>
        <w:t>/CW node</w:t>
      </w:r>
      <w:r>
        <w:rPr>
          <w:rFonts w:hint="eastAsia"/>
        </w:rPr>
        <w:t xml:space="preserve"> implementation. </w:t>
      </w:r>
      <w:bookmarkStart w:id="20" w:name="OLE_LINK4"/>
      <w:r>
        <w:rPr>
          <w:rFonts w:hint="eastAsia"/>
        </w:rPr>
        <w:t>For D2R backscattering evaluation, the maximum CW transmission power of CW s</w:t>
      </w:r>
      <w:r>
        <w:rPr>
          <w:rFonts w:hint="eastAsia"/>
        </w:rPr>
        <w:t>hould be defined in order to calculate the D2R link budget.</w:t>
      </w:r>
      <w:bookmarkEnd w:id="20"/>
    </w:p>
    <w:p w14:paraId="68DE9EB1" w14:textId="77777777" w:rsidR="00BF21BA" w:rsidRDefault="00DA56E6">
      <w:pPr>
        <w:pStyle w:val="YJ-Observation"/>
        <w:tabs>
          <w:tab w:val="clear" w:pos="420"/>
          <w:tab w:val="clear" w:pos="4820"/>
        </w:tabs>
        <w:adjustRightInd w:val="0"/>
        <w:spacing w:before="120"/>
        <w:rPr>
          <w:lang w:val="en-US" w:eastAsia="zh-CN"/>
        </w:rPr>
      </w:pPr>
      <w:bookmarkStart w:id="21" w:name="_Ref25442"/>
      <w:r>
        <w:rPr>
          <w:rFonts w:hint="eastAsia"/>
          <w:lang w:val="en-US" w:eastAsia="zh-CN"/>
        </w:rPr>
        <w:t>For D2R backscattering evaluation, the maximum CW transmission power should be defined in order to calculate the D2R link budget.</w:t>
      </w:r>
      <w:bookmarkEnd w:id="21"/>
    </w:p>
    <w:p w14:paraId="3F7AD93F" w14:textId="77777777" w:rsidR="00BF21BA" w:rsidRDefault="00DA56E6">
      <w:pPr>
        <w:spacing w:before="120"/>
      </w:pPr>
      <w:r>
        <w:rPr>
          <w:rFonts w:hint="eastAsia"/>
        </w:rPr>
        <w:lastRenderedPageBreak/>
        <w:t>According to the above analysis, the specific values of bandwidth,</w:t>
      </w:r>
      <w:r>
        <w:rPr>
          <w:rFonts w:hint="eastAsia"/>
        </w:rPr>
        <w:t xml:space="preserve"> transmission </w:t>
      </w:r>
      <w:r>
        <w:t>resource</w:t>
      </w:r>
      <w:r>
        <w:rPr>
          <w:rFonts w:hint="eastAsia"/>
        </w:rPr>
        <w:t xml:space="preserve"> and power for CW for backscattering need to be considered for D2R backscattering evaluation.</w:t>
      </w:r>
    </w:p>
    <w:p w14:paraId="66ED23C5" w14:textId="4D5FEBA8" w:rsidR="00BF21BA" w:rsidRDefault="00DA56E6">
      <w:pPr>
        <w:pStyle w:val="YJ-Proposal"/>
        <w:spacing w:before="120"/>
        <w:rPr>
          <w:lang w:val="en-US" w:eastAsia="zh-CN"/>
        </w:rPr>
      </w:pPr>
      <w:bookmarkStart w:id="22" w:name="_Ref29631"/>
      <w:bookmarkStart w:id="23" w:name="_Ref25485"/>
      <w:r>
        <w:rPr>
          <w:rFonts w:hint="eastAsia"/>
          <w:lang w:val="en-US" w:eastAsia="zh-CN"/>
        </w:rPr>
        <w:t xml:space="preserve">The specific values of bandwidth and power for CW for backscattering need to be considered for D2R backscattering evaluation. </w:t>
      </w:r>
      <w:bookmarkEnd w:id="22"/>
      <w:bookmarkEnd w:id="23"/>
    </w:p>
    <w:p w14:paraId="32822D42" w14:textId="77777777" w:rsidR="00BF21BA" w:rsidRDefault="00DA56E6">
      <w:pPr>
        <w:pStyle w:val="2"/>
        <w:numPr>
          <w:ilvl w:val="1"/>
          <w:numId w:val="9"/>
        </w:numPr>
        <w:spacing w:before="120"/>
        <w:ind w:right="210"/>
        <w:rPr>
          <w:b/>
          <w:bCs/>
          <w:sz w:val="21"/>
          <w:szCs w:val="21"/>
        </w:rPr>
      </w:pPr>
      <w:r>
        <w:rPr>
          <w:rFonts w:hint="eastAsia"/>
          <w:b/>
          <w:bCs/>
          <w:sz w:val="21"/>
          <w:szCs w:val="21"/>
        </w:rPr>
        <w:t>Transmission and interference handling</w:t>
      </w:r>
    </w:p>
    <w:p w14:paraId="470F1E02" w14:textId="77777777" w:rsidR="00BF21BA" w:rsidRDefault="00DA56E6">
      <w:pPr>
        <w:spacing w:before="120"/>
        <w:rPr>
          <w:bCs/>
          <w:szCs w:val="20"/>
        </w:rPr>
      </w:pPr>
      <w:r>
        <w:rPr>
          <w:rFonts w:hint="eastAsia"/>
          <w:bCs/>
          <w:szCs w:val="20"/>
        </w:rPr>
        <w:t xml:space="preserve">According to the agreements in RAN1#116 meeting [3], the cases for CW </w:t>
      </w:r>
      <w:r>
        <w:rPr>
          <w:bCs/>
          <w:szCs w:val="20"/>
        </w:rPr>
        <w:t xml:space="preserve">transmission </w:t>
      </w:r>
      <w:r>
        <w:rPr>
          <w:rFonts w:hint="eastAsia"/>
          <w:bCs/>
          <w:szCs w:val="20"/>
        </w:rPr>
        <w:t xml:space="preserve">were reached as followings for the </w:t>
      </w:r>
      <w:r>
        <w:rPr>
          <w:bCs/>
          <w:szCs w:val="20"/>
        </w:rPr>
        <w:t>case that D2R backscattering is transmitted in the same carrier as CW for D2R backscattering</w:t>
      </w:r>
      <w:r>
        <w:rPr>
          <w:rFonts w:hint="eastAsia"/>
          <w:bCs/>
          <w:szCs w:val="20"/>
        </w:rPr>
        <w:t>.</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BF21BA" w14:paraId="6C68243D" w14:textId="77777777">
        <w:tc>
          <w:tcPr>
            <w:tcW w:w="9186" w:type="dxa"/>
          </w:tcPr>
          <w:p w14:paraId="29FF152F" w14:textId="77777777" w:rsidR="00BF21BA" w:rsidRDefault="00DA56E6">
            <w:pPr>
              <w:spacing w:before="120"/>
              <w:rPr>
                <w:bCs/>
                <w:szCs w:val="20"/>
                <w:highlight w:val="green"/>
              </w:rPr>
            </w:pPr>
            <w:r>
              <w:rPr>
                <w:bCs/>
                <w:szCs w:val="20"/>
                <w:highlight w:val="green"/>
              </w:rPr>
              <w:t>Agreement</w:t>
            </w:r>
            <w:r>
              <w:rPr>
                <w:rFonts w:hint="eastAsia"/>
                <w:bCs/>
                <w:szCs w:val="20"/>
                <w:highlight w:val="green"/>
              </w:rPr>
              <w:t>s in RAN1#116 [3]</w:t>
            </w:r>
          </w:p>
          <w:p w14:paraId="39DC797A" w14:textId="77777777" w:rsidR="00BF21BA" w:rsidRDefault="00DA56E6">
            <w:pPr>
              <w:spacing w:before="120"/>
              <w:rPr>
                <w:bCs/>
                <w:szCs w:val="20"/>
                <w:highlight w:val="yellow"/>
              </w:rPr>
            </w:pPr>
            <w:r>
              <w:rPr>
                <w:bCs/>
                <w:szCs w:val="20"/>
              </w:rPr>
              <w:t xml:space="preserve">For the case that D2R backscattering is transmitted in the same carrier as CW for D2R backscattering, and for topology 1, the following cases for CW transmission </w:t>
            </w:r>
            <w:r>
              <w:rPr>
                <w:rFonts w:hint="eastAsia"/>
                <w:bCs/>
                <w:szCs w:val="20"/>
              </w:rPr>
              <w:t>are</w:t>
            </w:r>
            <w:r>
              <w:rPr>
                <w:bCs/>
                <w:szCs w:val="20"/>
              </w:rPr>
              <w:t xml:space="preserve"> studied.</w:t>
            </w:r>
          </w:p>
          <w:p w14:paraId="5A2D0925"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1-1: CW is transmitted from inside the topology, transmitted in DL spectrum</w:t>
            </w:r>
          </w:p>
          <w:p w14:paraId="0CC4C9C1"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1-2: CW is transmitted from inside the topology, transmitted in UL spectrum</w:t>
            </w:r>
          </w:p>
          <w:p w14:paraId="747CA782"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Case 1-4: CW is transmitted from outside the topology, transmitted in UL spectrum</w:t>
            </w:r>
          </w:p>
          <w:p w14:paraId="6D33217B" w14:textId="77777777" w:rsidR="00BF21BA" w:rsidRDefault="00DA56E6">
            <w:pPr>
              <w:spacing w:before="120"/>
              <w:rPr>
                <w:bCs/>
                <w:szCs w:val="20"/>
                <w:highlight w:val="yellow"/>
              </w:rPr>
            </w:pPr>
            <w:r>
              <w:rPr>
                <w:bCs/>
                <w:szCs w:val="20"/>
              </w:rPr>
              <w:t>For the case that D2R backscattering is transmitted in the same carrier as CW for D2R backsca</w:t>
            </w:r>
            <w:r>
              <w:rPr>
                <w:bCs/>
                <w:szCs w:val="20"/>
              </w:rPr>
              <w:t>ttering, and for topology 2, the following cases for CW transmission are studied.</w:t>
            </w:r>
          </w:p>
          <w:p w14:paraId="5D98643E"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2-2: CW is transmitted from inside the topology (i.e., intermediate UE), transmitted in UL spectrum</w:t>
            </w:r>
          </w:p>
          <w:p w14:paraId="3A4A8267"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2-3: CW is transmitted from outside the topology, transmitted in</w:t>
            </w:r>
            <w:r>
              <w:rPr>
                <w:rFonts w:ascii="Times New Roman" w:hAnsi="Times New Roman"/>
                <w:sz w:val="20"/>
                <w:szCs w:val="16"/>
              </w:rPr>
              <w:t xml:space="preserve"> DL spectrum </w:t>
            </w:r>
          </w:p>
          <w:p w14:paraId="57798820" w14:textId="77777777" w:rsidR="00BF21BA" w:rsidRDefault="00DA56E6">
            <w:pPr>
              <w:pStyle w:val="aff8"/>
              <w:numPr>
                <w:ilvl w:val="0"/>
                <w:numId w:val="13"/>
              </w:numPr>
              <w:autoSpaceDE w:val="0"/>
              <w:autoSpaceDN w:val="0"/>
              <w:adjustRightInd w:val="0"/>
              <w:spacing w:before="120"/>
              <w:ind w:firstLine="400"/>
              <w:contextualSpacing/>
              <w:rPr>
                <w:bCs/>
                <w:szCs w:val="20"/>
              </w:rPr>
            </w:pPr>
            <w:r>
              <w:rPr>
                <w:rFonts w:ascii="Times New Roman" w:hAnsi="Times New Roman"/>
                <w:sz w:val="20"/>
                <w:szCs w:val="16"/>
              </w:rPr>
              <w:t>Case 2-4: CW is transmitted from outside the topology, transmitted in UL spectrum</w:t>
            </w:r>
          </w:p>
        </w:tc>
      </w:tr>
    </w:tbl>
    <w:p w14:paraId="72433896" w14:textId="77777777" w:rsidR="00BF21BA" w:rsidRDefault="00DA56E6">
      <w:pPr>
        <w:spacing w:before="120"/>
      </w:pPr>
      <w:r>
        <w:rPr>
          <w:bCs/>
          <w:szCs w:val="20"/>
        </w:rPr>
        <w:t>For the case that D2R backscattering is transmitted in the same carrier as CW for D2R backscattering,</w:t>
      </w:r>
      <w:r>
        <w:rPr>
          <w:rFonts w:hint="eastAsia"/>
          <w:bCs/>
          <w:szCs w:val="20"/>
        </w:rPr>
        <w:t xml:space="preserve"> the following cases for CW transmission for topology 1 we</w:t>
      </w:r>
      <w:r>
        <w:rPr>
          <w:rFonts w:hint="eastAsia"/>
          <w:bCs/>
          <w:szCs w:val="20"/>
        </w:rPr>
        <w:t xml:space="preserve">re agreed to be studied. </w:t>
      </w:r>
      <w:r>
        <w:rPr>
          <w:rFonts w:hint="eastAsia"/>
        </w:rPr>
        <w:t xml:space="preserve"> </w:t>
      </w:r>
    </w:p>
    <w:p w14:paraId="17DEB939" w14:textId="77777777" w:rsidR="00BF21BA" w:rsidRDefault="00DA56E6">
      <w:pPr>
        <w:numPr>
          <w:ilvl w:val="0"/>
          <w:numId w:val="14"/>
        </w:numPr>
        <w:spacing w:before="120"/>
      </w:pPr>
      <w:r>
        <w:rPr>
          <w:rFonts w:hint="eastAsia"/>
        </w:rPr>
        <w:t xml:space="preserve">For topology1, (i.e. </w:t>
      </w:r>
      <w:proofErr w:type="spellStart"/>
      <w:r>
        <w:rPr>
          <w:rFonts w:hint="eastAsia"/>
        </w:rPr>
        <w:t>gNB</w:t>
      </w:r>
      <w:proofErr w:type="spellEnd"/>
      <w:r>
        <w:rPr>
          <w:rFonts w:hint="eastAsia"/>
        </w:rPr>
        <w:t xml:space="preserve"> is the reader)</w:t>
      </w:r>
    </w:p>
    <w:p w14:paraId="56747461"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1-1: CW is transmitted from inside the topology, transmitted in DL spectrum</w:t>
      </w:r>
    </w:p>
    <w:p w14:paraId="4CA1A1AD"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1-2: CW is transmitted from inside the topology, transmitted in UL spectrum</w:t>
      </w:r>
    </w:p>
    <w:p w14:paraId="6FC44E06"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Case 1-4: CW is transmitted</w:t>
      </w:r>
      <w:r>
        <w:rPr>
          <w:rFonts w:ascii="Times New Roman" w:hAnsi="Times New Roman"/>
          <w:sz w:val="20"/>
          <w:szCs w:val="16"/>
        </w:rPr>
        <w:t xml:space="preserve"> from outside the topology, transmitted in UL spectrum</w:t>
      </w:r>
    </w:p>
    <w:p w14:paraId="58F236C3" w14:textId="77777777" w:rsidR="00BF21BA" w:rsidRDefault="00DA56E6">
      <w:pPr>
        <w:spacing w:before="120"/>
        <w:rPr>
          <w:bCs/>
          <w:szCs w:val="20"/>
        </w:rPr>
      </w:pPr>
      <w:r>
        <w:rPr>
          <w:rFonts w:hint="eastAsia"/>
        </w:rPr>
        <w:t xml:space="preserve">For CW spectrum, there is no </w:t>
      </w:r>
      <w:r>
        <w:t xml:space="preserve">clear </w:t>
      </w:r>
      <w:r>
        <w:rPr>
          <w:rFonts w:hint="eastAsia"/>
        </w:rPr>
        <w:t xml:space="preserve">regulation which prohibits </w:t>
      </w:r>
      <w:r>
        <w:t xml:space="preserve">BS </w:t>
      </w:r>
      <w:r>
        <w:rPr>
          <w:rFonts w:hint="eastAsia"/>
        </w:rPr>
        <w:t xml:space="preserve">from </w:t>
      </w:r>
      <w:r>
        <w:t>perform</w:t>
      </w:r>
      <w:r>
        <w:rPr>
          <w:rFonts w:hint="eastAsia"/>
        </w:rPr>
        <w:t>ing</w:t>
      </w:r>
      <w:r>
        <w:t xml:space="preserve"> </w:t>
      </w:r>
      <w:r>
        <w:rPr>
          <w:rFonts w:hint="eastAsia"/>
        </w:rPr>
        <w:t>DL</w:t>
      </w:r>
      <w:r>
        <w:t xml:space="preserve"> transmission in UL spectrum</w:t>
      </w:r>
      <w:r>
        <w:rPr>
          <w:rFonts w:hint="eastAsia"/>
        </w:rPr>
        <w:t xml:space="preserve">. </w:t>
      </w:r>
      <w:r>
        <w:t xml:space="preserve">For example, NCR transmission is allowed in both UL and DL spectrum based on RAN4 </w:t>
      </w:r>
      <w:r>
        <w:t>requirement. Moreover, the A-IoT is a new service, how to utilize the spectrum should be separately discussed from the legacy service.</w:t>
      </w:r>
      <w:r>
        <w:rPr>
          <w:rFonts w:hint="eastAsia"/>
          <w:bCs/>
          <w:szCs w:val="20"/>
        </w:rPr>
        <w:t xml:space="preserve"> </w:t>
      </w:r>
      <w:r>
        <w:rPr>
          <w:bCs/>
          <w:szCs w:val="20"/>
        </w:rPr>
        <w:t xml:space="preserve">The decision on </w:t>
      </w:r>
      <w:r>
        <w:t>w</w:t>
      </w:r>
      <w:r>
        <w:rPr>
          <w:rFonts w:hint="eastAsia"/>
        </w:rPr>
        <w:t xml:space="preserve">hether to allow </w:t>
      </w:r>
      <w:r>
        <w:t xml:space="preserve">“BS perform </w:t>
      </w:r>
      <w:r>
        <w:rPr>
          <w:rFonts w:hint="eastAsia"/>
        </w:rPr>
        <w:t>DL</w:t>
      </w:r>
      <w:r>
        <w:t xml:space="preserve"> transmission in UL spectrum”</w:t>
      </w:r>
      <w:r>
        <w:rPr>
          <w:rFonts w:hint="eastAsia"/>
        </w:rPr>
        <w:t xml:space="preserve"> depends on the co-existence evaluation </w:t>
      </w:r>
      <w:r>
        <w:t>outco</w:t>
      </w:r>
      <w:r>
        <w:t>mes</w:t>
      </w:r>
      <w:r>
        <w:rPr>
          <w:rFonts w:hint="eastAsia"/>
        </w:rPr>
        <w:t xml:space="preserve"> by RAN4. </w:t>
      </w:r>
    </w:p>
    <w:p w14:paraId="5F2BB6F9" w14:textId="77777777" w:rsidR="00BF21BA" w:rsidRDefault="00DA56E6">
      <w:pPr>
        <w:pStyle w:val="YJ-Observation"/>
        <w:spacing w:before="120"/>
        <w:rPr>
          <w:lang w:val="en-US" w:eastAsia="zh-CN"/>
        </w:rPr>
      </w:pPr>
      <w:bookmarkStart w:id="24" w:name="_Ref25521"/>
      <w:r>
        <w:rPr>
          <w:lang w:val="en-US" w:eastAsia="zh-CN"/>
        </w:rPr>
        <w:t>C</w:t>
      </w:r>
      <w:r>
        <w:rPr>
          <w:rFonts w:hint="eastAsia"/>
          <w:lang w:val="en-US" w:eastAsia="zh-CN"/>
        </w:rPr>
        <w:t>ase 1-2</w:t>
      </w:r>
      <w:r>
        <w:rPr>
          <w:lang w:val="en-US" w:eastAsia="zh-CN"/>
        </w:rPr>
        <w:t>, i.e., CW deployed inside the topology and transmitted in UL spectrum,</w:t>
      </w:r>
      <w:r>
        <w:rPr>
          <w:rFonts w:hint="eastAsia"/>
          <w:lang w:val="en-US" w:eastAsia="zh-CN"/>
        </w:rPr>
        <w:t xml:space="preserve"> has no regulation limitation.</w:t>
      </w:r>
      <w:bookmarkEnd w:id="24"/>
    </w:p>
    <w:p w14:paraId="2B174A05" w14:textId="77777777" w:rsidR="00BF21BA" w:rsidRDefault="00DA56E6">
      <w:pPr>
        <w:spacing w:before="120"/>
      </w:pPr>
      <w:r>
        <w:rPr>
          <w:rFonts w:hint="eastAsia"/>
        </w:rPr>
        <w:t xml:space="preserve">For actual deployment, the </w:t>
      </w:r>
      <w:r>
        <w:t>interference between NR system</w:t>
      </w:r>
      <w:r>
        <w:rPr>
          <w:rFonts w:hint="eastAsia"/>
        </w:rPr>
        <w:t xml:space="preserve"> and </w:t>
      </w:r>
      <w:r>
        <w:t>A-IoT receiver</w:t>
      </w:r>
      <w:r>
        <w:rPr>
          <w:rFonts w:hint="eastAsia"/>
        </w:rPr>
        <w:t xml:space="preserve"> are considered as the main aspect </w:t>
      </w:r>
      <w:r>
        <w:t>in</w:t>
      </w:r>
      <w:r>
        <w:rPr>
          <w:rFonts w:hint="eastAsia"/>
        </w:rPr>
        <w:t xml:space="preserve"> the co-existence. CW interference for above cases are analyzed as below. </w:t>
      </w:r>
    </w:p>
    <w:p w14:paraId="377F7A4F" w14:textId="77777777" w:rsidR="00BF21BA" w:rsidRDefault="00DA56E6">
      <w:pPr>
        <w:numPr>
          <w:ilvl w:val="0"/>
          <w:numId w:val="15"/>
        </w:numPr>
        <w:spacing w:before="120"/>
        <w:rPr>
          <w:b/>
          <w:bCs/>
        </w:rPr>
      </w:pPr>
      <w:r>
        <w:rPr>
          <w:rFonts w:hint="eastAsia"/>
          <w:b/>
          <w:bCs/>
        </w:rPr>
        <w:t>Case 1-1: CW is transmitted from inside the topology, transmitted in DL spectrum</w:t>
      </w:r>
    </w:p>
    <w:p w14:paraId="3083F008" w14:textId="77777777" w:rsidR="00BF21BA" w:rsidRDefault="00DA56E6">
      <w:pPr>
        <w:spacing w:before="120"/>
      </w:pPr>
      <w:r>
        <w:rPr>
          <w:rFonts w:hint="eastAsia"/>
        </w:rPr>
        <w:t xml:space="preserve">For this case, all of R2D transmission, CW, </w:t>
      </w:r>
      <w:r>
        <w:t>D</w:t>
      </w:r>
      <w:r>
        <w:rPr>
          <w:rFonts w:hint="eastAsia"/>
        </w:rPr>
        <w:t>2</w:t>
      </w:r>
      <w:r>
        <w:t>R</w:t>
      </w:r>
      <w:r>
        <w:rPr>
          <w:rFonts w:hint="eastAsia"/>
        </w:rPr>
        <w:t xml:space="preserve"> transmission </w:t>
      </w:r>
      <w:r>
        <w:t xml:space="preserve">in </w:t>
      </w:r>
      <w:r>
        <w:rPr>
          <w:rFonts w:hint="eastAsia"/>
        </w:rPr>
        <w:t xml:space="preserve">A-IoT system </w:t>
      </w:r>
      <w:r>
        <w:t xml:space="preserve">occur </w:t>
      </w:r>
      <w:r>
        <w:rPr>
          <w:rFonts w:hint="eastAsia"/>
        </w:rPr>
        <w:t>in DL spectrum as</w:t>
      </w:r>
      <w:r>
        <w:rPr>
          <w:rFonts w:hint="eastAsia"/>
        </w:rPr>
        <w:t xml:space="preserve"> shown in Figure 1. </w:t>
      </w:r>
      <w:r>
        <w:t xml:space="preserve">Therefore, </w:t>
      </w:r>
      <w:r>
        <w:rPr>
          <w:rFonts w:hint="eastAsia"/>
        </w:rPr>
        <w:t xml:space="preserve">interference to A-IoT system mainly comes from NR DL transmission </w:t>
      </w:r>
      <w:r>
        <w:t>i</w:t>
      </w:r>
      <w:r>
        <w:rPr>
          <w:rFonts w:hint="eastAsia"/>
        </w:rPr>
        <w:t xml:space="preserve">n case 1-1. The CW interference for case 1-1 is analyzed in Table 1. </w:t>
      </w:r>
      <w:bookmarkStart w:id="25" w:name="OLE_LINK7"/>
      <w:r>
        <w:t xml:space="preserve"> </w:t>
      </w:r>
    </w:p>
    <w:p w14:paraId="509C39BF" w14:textId="77777777" w:rsidR="00BF21BA" w:rsidRDefault="00DA56E6">
      <w:pPr>
        <w:pStyle w:val="YJ-Observation"/>
        <w:tabs>
          <w:tab w:val="clear" w:pos="420"/>
          <w:tab w:val="clear" w:pos="4820"/>
        </w:tabs>
        <w:adjustRightInd w:val="0"/>
        <w:spacing w:before="120"/>
        <w:rPr>
          <w:lang w:val="en-US" w:eastAsia="zh-CN"/>
        </w:rPr>
      </w:pPr>
      <w:bookmarkStart w:id="26" w:name="_Toc10095"/>
      <w:bookmarkStart w:id="27" w:name="_Toc23244"/>
      <w:bookmarkStart w:id="28" w:name="_Toc30077"/>
      <w:bookmarkStart w:id="29" w:name="_Toc9377"/>
      <w:r>
        <w:rPr>
          <w:rFonts w:hint="eastAsia"/>
          <w:lang w:val="en-US" w:eastAsia="zh-CN"/>
        </w:rPr>
        <w:t>For case 1-1, interference to A-IoT system mainly comes from NR DL transmission because</w:t>
      </w:r>
      <w:r>
        <w:rPr>
          <w:rFonts w:hint="eastAsia"/>
          <w:lang w:val="en-US" w:eastAsia="zh-CN"/>
        </w:rPr>
        <w:t xml:space="preserve"> both R2D and D2R transmission of A-IoT system are in DL spectrum.</w:t>
      </w:r>
      <w:bookmarkEnd w:id="26"/>
      <w:bookmarkEnd w:id="27"/>
      <w:bookmarkEnd w:id="28"/>
      <w:bookmarkEnd w:id="29"/>
    </w:p>
    <w:p w14:paraId="1460423C" w14:textId="77777777" w:rsidR="00BF21BA" w:rsidRDefault="00DA56E6">
      <w:pPr>
        <w:pStyle w:val="YJ-Observation"/>
        <w:numPr>
          <w:ilvl w:val="255"/>
          <w:numId w:val="0"/>
        </w:numPr>
        <w:tabs>
          <w:tab w:val="clear" w:pos="420"/>
          <w:tab w:val="clear" w:pos="4820"/>
        </w:tabs>
        <w:adjustRightInd w:val="0"/>
        <w:spacing w:before="120"/>
        <w:rPr>
          <w:lang w:val="en-US" w:eastAsia="zh-CN"/>
        </w:rPr>
      </w:pPr>
      <w:r>
        <w:rPr>
          <w:rFonts w:eastAsia="宋体" w:hint="eastAsia"/>
          <w:b w:val="0"/>
          <w:bCs w:val="0"/>
          <w:szCs w:val="22"/>
          <w:lang w:val="en-US" w:eastAsia="zh-CN"/>
        </w:rPr>
        <w:t>Because CW and backscatter transmission of A-IoT are in DL spectrum, the CW power in DL spectrum will be larger than that of CW transmission in UL spectrum. Therefore, the CW interference t</w:t>
      </w:r>
      <w:r>
        <w:rPr>
          <w:rFonts w:eastAsia="宋体" w:hint="eastAsia"/>
          <w:b w:val="0"/>
          <w:bCs w:val="0"/>
          <w:szCs w:val="22"/>
          <w:lang w:val="en-US" w:eastAsia="zh-CN"/>
        </w:rPr>
        <w:t xml:space="preserve">o </w:t>
      </w:r>
      <w:proofErr w:type="spellStart"/>
      <w:r>
        <w:rPr>
          <w:rFonts w:eastAsia="宋体" w:hint="eastAsia"/>
          <w:b w:val="0"/>
          <w:bCs w:val="0"/>
          <w:szCs w:val="22"/>
          <w:lang w:val="en-US" w:eastAsia="zh-CN"/>
        </w:rPr>
        <w:t>gNB</w:t>
      </w:r>
      <w:proofErr w:type="spellEnd"/>
      <w:r>
        <w:rPr>
          <w:rFonts w:eastAsia="宋体" w:hint="eastAsia"/>
          <w:b w:val="0"/>
          <w:bCs w:val="0"/>
          <w:szCs w:val="22"/>
          <w:lang w:val="en-US" w:eastAsia="zh-CN"/>
        </w:rPr>
        <w:t xml:space="preserve"> of case 1-1 is larger than that for CW in UL spectrum</w:t>
      </w:r>
      <w:bookmarkEnd w:id="25"/>
      <w:r>
        <w:rPr>
          <w:rFonts w:eastAsia="宋体" w:hint="eastAsia"/>
          <w:b w:val="0"/>
          <w:bCs w:val="0"/>
          <w:szCs w:val="22"/>
          <w:lang w:val="en-US" w:eastAsia="zh-CN"/>
        </w:rPr>
        <w:t xml:space="preserve"> (e.g. case 1-2).  </w:t>
      </w:r>
      <w:r>
        <w:rPr>
          <w:rFonts w:hint="eastAsia"/>
          <w:b w:val="0"/>
          <w:bCs w:val="0"/>
          <w:lang w:val="en-US" w:eastAsia="zh-CN"/>
        </w:rPr>
        <w:t>Moreover, for case 1-1</w:t>
      </w:r>
      <w:r>
        <w:rPr>
          <w:rFonts w:hint="eastAsia"/>
          <w:b w:val="0"/>
          <w:bCs w:val="0"/>
        </w:rPr>
        <w:t xml:space="preserve">, </w:t>
      </w:r>
      <w:r>
        <w:rPr>
          <w:rFonts w:hint="eastAsia"/>
          <w:b w:val="0"/>
          <w:bCs w:val="0"/>
          <w:lang w:val="en-US" w:eastAsia="zh-CN"/>
        </w:rPr>
        <w:t xml:space="preserve">if NR UE exists, </w:t>
      </w:r>
      <w:r>
        <w:rPr>
          <w:rFonts w:hint="eastAsia"/>
          <w:b w:val="0"/>
          <w:bCs w:val="0"/>
        </w:rPr>
        <w:t>UE-device CLI is caused by backscatter transmission of Ambient IoT device to DL reception of NR UE in FDD DL spectrum.</w:t>
      </w:r>
    </w:p>
    <w:p w14:paraId="4BD9B636" w14:textId="77777777" w:rsidR="00BF21BA" w:rsidRDefault="00DA56E6">
      <w:pPr>
        <w:pStyle w:val="YJ-Observation"/>
        <w:tabs>
          <w:tab w:val="clear" w:pos="420"/>
          <w:tab w:val="clear" w:pos="4820"/>
        </w:tabs>
        <w:adjustRightInd w:val="0"/>
        <w:spacing w:before="120"/>
        <w:rPr>
          <w:lang w:val="en-US" w:eastAsia="zh-CN"/>
        </w:rPr>
      </w:pPr>
      <w:bookmarkStart w:id="30" w:name="_Toc12205"/>
      <w:bookmarkStart w:id="31" w:name="_Toc22928"/>
      <w:bookmarkStart w:id="32" w:name="_Toc16893"/>
      <w:bookmarkStart w:id="33" w:name="_Toc10129"/>
      <w:bookmarkStart w:id="34" w:name="_Ref25570"/>
      <w:r>
        <w:rPr>
          <w:rFonts w:hint="eastAsia"/>
          <w:lang w:val="en-US" w:eastAsia="zh-CN"/>
        </w:rPr>
        <w:lastRenderedPageBreak/>
        <w:t xml:space="preserve">For case 1-1, </w:t>
      </w:r>
      <w:r>
        <w:rPr>
          <w:rFonts w:hint="eastAsia"/>
        </w:rPr>
        <w:t xml:space="preserve">the </w:t>
      </w:r>
      <w:r>
        <w:rPr>
          <w:rFonts w:hint="eastAsia"/>
          <w:lang w:val="en-US" w:eastAsia="zh-CN"/>
        </w:rPr>
        <w:t xml:space="preserve">CW </w:t>
      </w:r>
      <w:r>
        <w:rPr>
          <w:rFonts w:hint="eastAsia"/>
        </w:rPr>
        <w:t>power</w:t>
      </w:r>
      <w:r>
        <w:rPr>
          <w:rFonts w:hint="eastAsia"/>
          <w:lang w:val="en-US" w:eastAsia="zh-CN"/>
        </w:rPr>
        <w:t xml:space="preserve"> in DL spectrum</w:t>
      </w:r>
      <w:r>
        <w:rPr>
          <w:rFonts w:hint="eastAsia"/>
        </w:rPr>
        <w:t xml:space="preserve"> will be larger than that in UL spectrum</w:t>
      </w:r>
      <w:r>
        <w:rPr>
          <w:rFonts w:hint="eastAsia"/>
          <w:lang w:val="en-US" w:eastAsia="zh-CN"/>
        </w:rPr>
        <w:t xml:space="preserve"> so that the CW interference to </w:t>
      </w:r>
      <w:proofErr w:type="spellStart"/>
      <w:r>
        <w:rPr>
          <w:rFonts w:hint="eastAsia"/>
          <w:lang w:val="en-US" w:eastAsia="zh-CN"/>
        </w:rPr>
        <w:t>gNB</w:t>
      </w:r>
      <w:proofErr w:type="spellEnd"/>
      <w:r>
        <w:rPr>
          <w:rFonts w:hint="eastAsia"/>
          <w:lang w:val="en-US" w:eastAsia="zh-CN"/>
        </w:rPr>
        <w:t xml:space="preserve"> of case 1-1 is larger than that for CW in UL spectrum</w:t>
      </w:r>
      <w:bookmarkEnd w:id="30"/>
      <w:bookmarkEnd w:id="31"/>
      <w:bookmarkEnd w:id="32"/>
      <w:bookmarkEnd w:id="33"/>
      <w:r>
        <w:rPr>
          <w:rFonts w:hint="eastAsia"/>
          <w:lang w:val="en-US" w:eastAsia="zh-CN"/>
        </w:rPr>
        <w:t xml:space="preserve"> (e.g. case 1-2). Moreover, in this case, </w:t>
      </w:r>
      <w:r>
        <w:rPr>
          <w:rFonts w:hint="eastAsia"/>
        </w:rPr>
        <w:t>UE-device CLI is caused by backscatter transmission of Ambient</w:t>
      </w:r>
      <w:r>
        <w:rPr>
          <w:rFonts w:hint="eastAsia"/>
        </w:rPr>
        <w:t xml:space="preserve"> IoT device to DL reception of NR UE in FDD DL spectrum.</w:t>
      </w:r>
      <w:bookmarkEnd w:id="34"/>
    </w:p>
    <w:p w14:paraId="7A301B37" w14:textId="77777777" w:rsidR="00BF21BA" w:rsidRDefault="00DA56E6">
      <w:pPr>
        <w:spacing w:before="120"/>
        <w:jc w:val="center"/>
      </w:pPr>
      <w:r>
        <w:rPr>
          <w:rFonts w:ascii="宋体" w:hAnsi="宋体" w:cs="宋体"/>
          <w:noProof/>
          <w:sz w:val="24"/>
          <w:szCs w:val="24"/>
          <w:lang w:bidi="ar"/>
        </w:rPr>
        <w:drawing>
          <wp:inline distT="0" distB="0" distL="114300" distR="114300">
            <wp:extent cx="3599815" cy="1644650"/>
            <wp:effectExtent l="0" t="0" r="0" b="12700"/>
            <wp:docPr id="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IMG_256"/>
                    <pic:cNvPicPr>
                      <a:picLocks noChangeAspect="1"/>
                    </pic:cNvPicPr>
                  </pic:nvPicPr>
                  <pic:blipFill>
                    <a:blip r:embed="rId7"/>
                    <a:stretch>
                      <a:fillRect/>
                    </a:stretch>
                  </pic:blipFill>
                  <pic:spPr>
                    <a:xfrm>
                      <a:off x="0" y="0"/>
                      <a:ext cx="3599815" cy="1644650"/>
                    </a:xfrm>
                    <a:prstGeom prst="rect">
                      <a:avLst/>
                    </a:prstGeom>
                    <a:noFill/>
                    <a:ln w="9525">
                      <a:noFill/>
                    </a:ln>
                  </pic:spPr>
                </pic:pic>
              </a:graphicData>
            </a:graphic>
          </wp:inline>
        </w:drawing>
      </w:r>
    </w:p>
    <w:p w14:paraId="229118E0" w14:textId="77777777" w:rsidR="00BF21BA" w:rsidRDefault="00DA56E6">
      <w:pPr>
        <w:spacing w:before="120"/>
        <w:jc w:val="center"/>
      </w:pPr>
      <w:r>
        <w:rPr>
          <w:rFonts w:hint="eastAsia"/>
        </w:rPr>
        <w:t>Figure 1 DL, CW and backscatter transmission in DL spectrum</w:t>
      </w:r>
    </w:p>
    <w:p w14:paraId="337401A6" w14:textId="77777777" w:rsidR="00BF21BA" w:rsidRDefault="00DA56E6">
      <w:pPr>
        <w:spacing w:before="120"/>
        <w:jc w:val="center"/>
      </w:pPr>
      <w:r>
        <w:rPr>
          <w:rFonts w:hint="eastAsia"/>
        </w:rPr>
        <w:t>Table 1 Analysis on potential interference for case 1-1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BF21BA" w14:paraId="67BD88D5" w14:textId="77777777">
        <w:tc>
          <w:tcPr>
            <w:tcW w:w="2215" w:type="dxa"/>
            <w:shd w:val="clear" w:color="auto" w:fill="F2F2F2" w:themeFill="background1" w:themeFillShade="F2"/>
          </w:tcPr>
          <w:p w14:paraId="04700098" w14:textId="77777777" w:rsidR="00BF21BA" w:rsidRDefault="00DA56E6">
            <w:pPr>
              <w:spacing w:before="120"/>
              <w:rPr>
                <w:b/>
                <w:bCs/>
              </w:rPr>
            </w:pPr>
            <w:r>
              <w:rPr>
                <w:rFonts w:hint="eastAsia"/>
                <w:b/>
                <w:bCs/>
              </w:rPr>
              <w:t>Interference types</w:t>
            </w:r>
          </w:p>
        </w:tc>
        <w:tc>
          <w:tcPr>
            <w:tcW w:w="6971" w:type="dxa"/>
            <w:shd w:val="clear" w:color="auto" w:fill="F2F2F2" w:themeFill="background1" w:themeFillShade="F2"/>
          </w:tcPr>
          <w:p w14:paraId="57D37F0A" w14:textId="77777777" w:rsidR="00BF21BA" w:rsidRDefault="00DA56E6">
            <w:pPr>
              <w:spacing w:before="120"/>
              <w:rPr>
                <w:b/>
                <w:bCs/>
              </w:rPr>
            </w:pPr>
            <w:r>
              <w:rPr>
                <w:rFonts w:hint="eastAsia"/>
                <w:b/>
                <w:bCs/>
              </w:rPr>
              <w:t>Analysis</w:t>
            </w:r>
          </w:p>
        </w:tc>
      </w:tr>
      <w:tr w:rsidR="00BF21BA" w14:paraId="4A09E392" w14:textId="77777777">
        <w:tc>
          <w:tcPr>
            <w:tcW w:w="2215" w:type="dxa"/>
          </w:tcPr>
          <w:p w14:paraId="6D374A4A" w14:textId="77777777" w:rsidR="00BF21BA" w:rsidRDefault="00DA56E6">
            <w:pPr>
              <w:numPr>
                <w:ilvl w:val="0"/>
                <w:numId w:val="16"/>
              </w:numPr>
              <w:spacing w:before="120"/>
            </w:pPr>
            <w:r>
              <w:t>S</w:t>
            </w:r>
            <w:r>
              <w:rPr>
                <w:rFonts w:hint="eastAsia"/>
              </w:rPr>
              <w:t>elf-interference (SI)</w:t>
            </w:r>
          </w:p>
        </w:tc>
        <w:tc>
          <w:tcPr>
            <w:tcW w:w="6971" w:type="dxa"/>
          </w:tcPr>
          <w:p w14:paraId="7D29DCD5" w14:textId="77777777" w:rsidR="00BF21BA" w:rsidRDefault="00DA56E6">
            <w:pPr>
              <w:spacing w:before="120"/>
            </w:pPr>
            <w:r>
              <w:rPr>
                <w:rFonts w:hint="eastAsia"/>
              </w:rPr>
              <w:t xml:space="preserve">In case 1-1, the self-interference caused by CW/intra-cell NR DL transmission to backscatter </w:t>
            </w:r>
            <w:r>
              <w:t>reception</w:t>
            </w:r>
            <w:r>
              <w:rPr>
                <w:rFonts w:hint="eastAsia"/>
              </w:rPr>
              <w:t xml:space="preserve"> in FDD DL spectrum. However, the interference strength is higher than that of case 1-2 because from devices</w:t>
            </w:r>
            <w:r>
              <w:t>’</w:t>
            </w:r>
            <w:r>
              <w:rPr>
                <w:rFonts w:hint="eastAsia"/>
              </w:rPr>
              <w:t xml:space="preserve"> perspective, the tran</w:t>
            </w:r>
            <w:r>
              <w:t>s</w:t>
            </w:r>
            <w:r>
              <w:rPr>
                <w:rFonts w:hint="eastAsia"/>
              </w:rPr>
              <w:t xml:space="preserve">mission power and the </w:t>
            </w:r>
            <w:r>
              <w:rPr>
                <w:rFonts w:hint="eastAsia"/>
              </w:rPr>
              <w:t>number of antenna ports in DL spectrum may be larger than that of tra</w:t>
            </w:r>
            <w:r>
              <w:t>n</w:t>
            </w:r>
            <w:r>
              <w:rPr>
                <w:rFonts w:hint="eastAsia"/>
              </w:rPr>
              <w:t xml:space="preserve">smission in UL spectrum. </w:t>
            </w:r>
          </w:p>
        </w:tc>
      </w:tr>
      <w:tr w:rsidR="00BF21BA" w14:paraId="229263FF" w14:textId="77777777">
        <w:tc>
          <w:tcPr>
            <w:tcW w:w="2215" w:type="dxa"/>
          </w:tcPr>
          <w:p w14:paraId="786C2C2E" w14:textId="77777777" w:rsidR="00BF21BA" w:rsidRDefault="00DA56E6">
            <w:pPr>
              <w:numPr>
                <w:ilvl w:val="0"/>
                <w:numId w:val="16"/>
              </w:numPr>
              <w:spacing w:before="120"/>
            </w:pPr>
            <w:proofErr w:type="spellStart"/>
            <w:r>
              <w:rPr>
                <w:rFonts w:hint="eastAsia"/>
              </w:rPr>
              <w:t>gNB-gNB</w:t>
            </w:r>
            <w:proofErr w:type="spellEnd"/>
            <w:r>
              <w:rPr>
                <w:rFonts w:hint="eastAsia"/>
              </w:rPr>
              <w:t xml:space="preserve"> cross-link interference (CLI)</w:t>
            </w:r>
          </w:p>
        </w:tc>
        <w:tc>
          <w:tcPr>
            <w:tcW w:w="6971" w:type="dxa"/>
          </w:tcPr>
          <w:p w14:paraId="68E7E03D" w14:textId="77777777" w:rsidR="00BF21BA" w:rsidRDefault="00DA56E6">
            <w:pPr>
              <w:spacing w:before="120"/>
              <w:rPr>
                <w:rFonts w:ascii="Arial" w:hAnsi="Arial" w:cs="Arial"/>
                <w:b/>
                <w:sz w:val="16"/>
                <w:szCs w:val="16"/>
              </w:rPr>
            </w:pPr>
            <w:r>
              <w:rPr>
                <w:rFonts w:hint="eastAsia"/>
              </w:rPr>
              <w:t xml:space="preserve">For case 1-1, </w:t>
            </w:r>
            <w:proofErr w:type="spellStart"/>
            <w:r>
              <w:rPr>
                <w:rFonts w:hint="eastAsia"/>
              </w:rPr>
              <w:t>gNB-gNB</w:t>
            </w:r>
            <w:proofErr w:type="spellEnd"/>
            <w:r>
              <w:rPr>
                <w:rFonts w:hint="eastAsia"/>
              </w:rPr>
              <w:t xml:space="preserve"> CLI is caused by NR DL transmission of gNB1 to backscatter reception of gNB0 in FDD DL spectrum. </w:t>
            </w:r>
          </w:p>
        </w:tc>
      </w:tr>
      <w:tr w:rsidR="00BF21BA" w14:paraId="5E5221D2" w14:textId="77777777">
        <w:tc>
          <w:tcPr>
            <w:tcW w:w="2215" w:type="dxa"/>
          </w:tcPr>
          <w:p w14:paraId="6512ED53" w14:textId="77777777" w:rsidR="00BF21BA" w:rsidRDefault="00DA56E6">
            <w:pPr>
              <w:numPr>
                <w:ilvl w:val="0"/>
                <w:numId w:val="16"/>
              </w:numPr>
              <w:spacing w:before="120"/>
            </w:pPr>
            <w:r>
              <w:rPr>
                <w:rFonts w:hint="eastAsia"/>
              </w:rPr>
              <w:t>UE-device CLI</w:t>
            </w:r>
          </w:p>
        </w:tc>
        <w:tc>
          <w:tcPr>
            <w:tcW w:w="6971" w:type="dxa"/>
          </w:tcPr>
          <w:p w14:paraId="22277221" w14:textId="77777777" w:rsidR="00BF21BA" w:rsidRDefault="00DA56E6">
            <w:pPr>
              <w:spacing w:before="120"/>
            </w:pPr>
            <w:r>
              <w:rPr>
                <w:rFonts w:hint="eastAsia"/>
              </w:rPr>
              <w:t>For case 1-1, UE-device CLI is caused by backscatter transmission of Ambient IoT device to DL reception of NR UE in FDD DL spectrum.</w:t>
            </w:r>
          </w:p>
        </w:tc>
      </w:tr>
      <w:tr w:rsidR="00BF21BA" w14:paraId="44FA429A" w14:textId="77777777">
        <w:tc>
          <w:tcPr>
            <w:tcW w:w="2215" w:type="dxa"/>
          </w:tcPr>
          <w:p w14:paraId="0FE85A39" w14:textId="77777777" w:rsidR="00BF21BA" w:rsidRDefault="00DA56E6">
            <w:pPr>
              <w:numPr>
                <w:ilvl w:val="0"/>
                <w:numId w:val="16"/>
              </w:numPr>
              <w:spacing w:before="120"/>
            </w:pPr>
            <w:bookmarkStart w:id="35" w:name="OLE_LINK8"/>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14:paraId="5FD9E385" w14:textId="77777777" w:rsidR="00BF21BA" w:rsidRDefault="00DA56E6">
            <w:pPr>
              <w:spacing w:before="120"/>
            </w:pPr>
            <w:r>
              <w:t>Similar to interference type 1</w:t>
            </w:r>
            <w:r>
              <w:rPr>
                <w:rFonts w:hint="eastAsia"/>
              </w:rPr>
              <w:t>).</w:t>
            </w:r>
            <w:r>
              <w:t xml:space="preserve"> </w:t>
            </w:r>
          </w:p>
        </w:tc>
      </w:tr>
      <w:bookmarkEnd w:id="35"/>
      <w:tr w:rsidR="00BF21BA" w14:paraId="65A30E09" w14:textId="77777777">
        <w:tc>
          <w:tcPr>
            <w:tcW w:w="2215" w:type="dxa"/>
          </w:tcPr>
          <w:p w14:paraId="4FD9ED41" w14:textId="77777777" w:rsidR="00BF21BA" w:rsidRDefault="00DA56E6">
            <w:pPr>
              <w:numPr>
                <w:ilvl w:val="0"/>
                <w:numId w:val="16"/>
              </w:numPr>
              <w:spacing w:before="120"/>
            </w:pPr>
            <w:r>
              <w:rPr>
                <w:rFonts w:hint="eastAsia"/>
              </w:rPr>
              <w:t xml:space="preserve">Other </w:t>
            </w:r>
            <w:r>
              <w:t>interference</w:t>
            </w:r>
          </w:p>
        </w:tc>
        <w:tc>
          <w:tcPr>
            <w:tcW w:w="6971" w:type="dxa"/>
          </w:tcPr>
          <w:p w14:paraId="766FB23F" w14:textId="77777777" w:rsidR="00BF21BA" w:rsidRDefault="00DA56E6">
            <w:pPr>
              <w:spacing w:before="120"/>
            </w:pPr>
            <w:r>
              <w:rPr>
                <w:rFonts w:hint="eastAsia"/>
              </w:rPr>
              <w:t>The</w:t>
            </w:r>
            <w:r>
              <w:t xml:space="preserve"> </w:t>
            </w:r>
            <w:r>
              <w:rPr>
                <w:rFonts w:hint="eastAsia"/>
              </w:rPr>
              <w:t xml:space="preserve">other interference </w:t>
            </w:r>
            <w:r>
              <w:rPr>
                <w:rFonts w:hint="eastAsia"/>
              </w:rPr>
              <w:t>includes co-channel interference, adjacent channel interference and interference from adjacent subcarriers occupied by NR UE or other Ambient IoT device</w:t>
            </w:r>
            <w:r>
              <w:t>s</w:t>
            </w:r>
            <w:r>
              <w:rPr>
                <w:rFonts w:hint="eastAsia"/>
              </w:rPr>
              <w:t xml:space="preserve">. </w:t>
            </w:r>
          </w:p>
          <w:p w14:paraId="361620B6" w14:textId="77777777" w:rsidR="00BF21BA" w:rsidRDefault="00DA56E6">
            <w:pPr>
              <w:numPr>
                <w:ilvl w:val="255"/>
                <w:numId w:val="0"/>
              </w:numPr>
              <w:spacing w:before="120"/>
            </w:pPr>
            <w:r>
              <w:rPr>
                <w:rFonts w:hint="eastAsia"/>
              </w:rPr>
              <w:t xml:space="preserve">In case 1-1, </w:t>
            </w:r>
          </w:p>
          <w:p w14:paraId="09F1A97B" w14:textId="77777777" w:rsidR="00BF21BA" w:rsidRDefault="00DA56E6">
            <w:pPr>
              <w:numPr>
                <w:ilvl w:val="0"/>
                <w:numId w:val="17"/>
              </w:numPr>
              <w:spacing w:before="120"/>
            </w:pPr>
            <w:r>
              <w:rPr>
                <w:rFonts w:hint="eastAsia"/>
              </w:rPr>
              <w:t xml:space="preserve">interference to A-IoT D2R transmission is caused by backscatter transmission of A-IoT device to D2R transmission of </w:t>
            </w:r>
            <w:r>
              <w:t>another</w:t>
            </w:r>
            <w:r>
              <w:rPr>
                <w:rFonts w:hint="eastAsia"/>
              </w:rPr>
              <w:t xml:space="preserve"> A-IoT device in FDD DL spectrum, or </w:t>
            </w:r>
            <w:r>
              <w:t>vice versa</w:t>
            </w:r>
            <w:r>
              <w:rPr>
                <w:rFonts w:hint="eastAsia"/>
              </w:rPr>
              <w:t>.</w:t>
            </w:r>
          </w:p>
          <w:p w14:paraId="16FF927A" w14:textId="77777777" w:rsidR="00BF21BA" w:rsidRDefault="00DA56E6">
            <w:pPr>
              <w:numPr>
                <w:ilvl w:val="0"/>
                <w:numId w:val="17"/>
              </w:numPr>
              <w:spacing w:before="120"/>
            </w:pPr>
            <w:r>
              <w:rPr>
                <w:rFonts w:hint="eastAsia"/>
              </w:rPr>
              <w:t>interference to A-IoT R2D transmission is caused by R2D reception of A-IoT device to</w:t>
            </w:r>
            <w:r>
              <w:rPr>
                <w:rFonts w:hint="eastAsia"/>
              </w:rPr>
              <w:t xml:space="preserve"> DL reception of NR UE or R2D reception of other Ambient IoT device in FDD DL spectrum, or </w:t>
            </w:r>
            <w:r>
              <w:t>vice versa</w:t>
            </w:r>
          </w:p>
        </w:tc>
      </w:tr>
    </w:tbl>
    <w:p w14:paraId="3B5E668E" w14:textId="77777777" w:rsidR="00BF21BA" w:rsidRDefault="00DA56E6">
      <w:pPr>
        <w:numPr>
          <w:ilvl w:val="0"/>
          <w:numId w:val="18"/>
        </w:numPr>
        <w:spacing w:before="120"/>
        <w:rPr>
          <w:b/>
          <w:bCs/>
        </w:rPr>
      </w:pPr>
      <w:r>
        <w:rPr>
          <w:b/>
          <w:bCs/>
        </w:rPr>
        <w:t>Case 1-2: CW is transmitted from inside the topology, transmitted in UL spectrum</w:t>
      </w:r>
    </w:p>
    <w:p w14:paraId="2F913605" w14:textId="77777777" w:rsidR="00BF21BA" w:rsidRDefault="00DA56E6">
      <w:pPr>
        <w:spacing w:before="120"/>
      </w:pPr>
      <w:r>
        <w:rPr>
          <w:rFonts w:hint="eastAsia"/>
        </w:rPr>
        <w:t>Based on the SID, the Ambient IoT transmission is at least in the UL spe</w:t>
      </w:r>
      <w:r>
        <w:rPr>
          <w:rFonts w:hint="eastAsia"/>
        </w:rPr>
        <w:t>ctrum and device</w:t>
      </w:r>
      <w:r>
        <w:t xml:space="preserve"> 1</w:t>
      </w:r>
      <w:r>
        <w:rPr>
          <w:rFonts w:hint="eastAsia"/>
        </w:rPr>
        <w:t xml:space="preserve"> </w:t>
      </w:r>
      <w:r>
        <w:t>is incapable of</w:t>
      </w:r>
      <w:r>
        <w:rPr>
          <w:rFonts w:hint="eastAsia"/>
        </w:rPr>
        <w:t xml:space="preserve"> large frequency shift</w:t>
      </w:r>
      <w:r>
        <w:t>.</w:t>
      </w:r>
      <w:r>
        <w:rPr>
          <w:rFonts w:hint="eastAsia"/>
        </w:rPr>
        <w:t xml:space="preserve"> </w:t>
      </w:r>
      <w:r>
        <w:t>H</w:t>
      </w:r>
      <w:r>
        <w:rPr>
          <w:rFonts w:hint="eastAsia"/>
        </w:rPr>
        <w:t>ence, as shown in Figure 2 (a)</w:t>
      </w:r>
      <w:r>
        <w:t>,</w:t>
      </w:r>
      <w:r>
        <w:rPr>
          <w:rFonts w:hint="eastAsia"/>
        </w:rPr>
        <w:t xml:space="preserve"> case</w:t>
      </w:r>
      <w:r>
        <w:t xml:space="preserve"> 1-2</w:t>
      </w:r>
      <w:r>
        <w:rPr>
          <w:rFonts w:hint="eastAsia"/>
        </w:rPr>
        <w:t>(</w:t>
      </w:r>
      <w:r>
        <w:t>a)</w:t>
      </w:r>
      <w:r>
        <w:rPr>
          <w:rFonts w:hint="eastAsia"/>
        </w:rPr>
        <w:t xml:space="preserve"> </w:t>
      </w:r>
      <w:r>
        <w:t>where</w:t>
      </w:r>
      <w:r>
        <w:rPr>
          <w:rFonts w:hint="eastAsia"/>
        </w:rPr>
        <w:t xml:space="preserve"> all of CW, </w:t>
      </w:r>
      <w:r>
        <w:t>D2R</w:t>
      </w:r>
      <w:r>
        <w:rPr>
          <w:rFonts w:hint="eastAsia"/>
        </w:rPr>
        <w:t xml:space="preserve"> and R2D transmission are transmitted in FDD UL spectrum is discussed first. It can reduce </w:t>
      </w:r>
      <w:r>
        <w:t xml:space="preserve">Ambient IoT </w:t>
      </w:r>
      <w:r>
        <w:rPr>
          <w:rFonts w:hint="eastAsia"/>
        </w:rPr>
        <w:t>implementation cost because bo</w:t>
      </w:r>
      <w:r>
        <w:rPr>
          <w:rFonts w:hint="eastAsia"/>
        </w:rPr>
        <w:t xml:space="preserve">th R2D and D2R transmissions are processed in the same spectrum or at the same frequency point. </w:t>
      </w:r>
    </w:p>
    <w:p w14:paraId="70D22EE3" w14:textId="77777777" w:rsidR="00BF21BA" w:rsidRDefault="00DA56E6">
      <w:pPr>
        <w:pStyle w:val="YJ-Observation"/>
        <w:tabs>
          <w:tab w:val="clear" w:pos="420"/>
          <w:tab w:val="clear" w:pos="4820"/>
        </w:tabs>
        <w:adjustRightInd w:val="0"/>
        <w:spacing w:before="120"/>
        <w:rPr>
          <w:lang w:val="en-US" w:eastAsia="zh-CN"/>
        </w:rPr>
      </w:pPr>
      <w:bookmarkStart w:id="36" w:name="_Toc2367"/>
      <w:bookmarkStart w:id="37" w:name="_Toc4736"/>
      <w:bookmarkStart w:id="38" w:name="_Toc28861"/>
      <w:bookmarkStart w:id="39" w:name="_Toc24919"/>
      <w:r>
        <w:rPr>
          <w:rFonts w:hint="eastAsia"/>
          <w:lang w:val="en-US" w:eastAsia="zh-CN"/>
        </w:rPr>
        <w:lastRenderedPageBreak/>
        <w:t xml:space="preserve">In the case </w:t>
      </w:r>
      <w:r>
        <w:rPr>
          <w:lang w:val="en-US" w:eastAsia="zh-CN"/>
        </w:rPr>
        <w:t>where all of</w:t>
      </w:r>
      <w:r>
        <w:rPr>
          <w:rFonts w:hint="eastAsia"/>
          <w:lang w:val="en-US" w:eastAsia="zh-CN"/>
        </w:rPr>
        <w:t xml:space="preserve"> CW, </w:t>
      </w:r>
      <w:r>
        <w:rPr>
          <w:lang w:val="en-US" w:eastAsia="zh-CN"/>
        </w:rPr>
        <w:t>D2R</w:t>
      </w:r>
      <w:r>
        <w:rPr>
          <w:rFonts w:hint="eastAsia"/>
          <w:lang w:val="en-US" w:eastAsia="zh-CN"/>
        </w:rPr>
        <w:t xml:space="preserve"> and R2D transmission </w:t>
      </w:r>
      <w:r>
        <w:rPr>
          <w:lang w:val="en-US" w:eastAsia="zh-CN"/>
        </w:rPr>
        <w:t xml:space="preserve">occur </w:t>
      </w:r>
      <w:r>
        <w:rPr>
          <w:rFonts w:hint="eastAsia"/>
          <w:lang w:val="en-US" w:eastAsia="zh-CN"/>
        </w:rPr>
        <w:t xml:space="preserve">in UL spectrum (e.g. case 1-2), it can reduce </w:t>
      </w:r>
      <w:r>
        <w:rPr>
          <w:lang w:val="en-US" w:eastAsia="zh-CN"/>
        </w:rPr>
        <w:t xml:space="preserve">Ambient IoT </w:t>
      </w:r>
      <w:r>
        <w:rPr>
          <w:rFonts w:hint="eastAsia"/>
          <w:lang w:val="en-US" w:eastAsia="zh-CN"/>
        </w:rPr>
        <w:t xml:space="preserve">implementation cost because both R2D and </w:t>
      </w:r>
      <w:r>
        <w:rPr>
          <w:rFonts w:hint="eastAsia"/>
          <w:lang w:val="en-US" w:eastAsia="zh-CN"/>
        </w:rPr>
        <w:t>D2R transmissions are processed in the same spectrum or at the same frequency point.</w:t>
      </w:r>
      <w:bookmarkEnd w:id="36"/>
      <w:bookmarkEnd w:id="37"/>
      <w:bookmarkEnd w:id="38"/>
      <w:bookmarkEnd w:id="39"/>
    </w:p>
    <w:p w14:paraId="4A5DA8D5" w14:textId="77777777" w:rsidR="00BF21BA" w:rsidRDefault="00DA56E6">
      <w:pPr>
        <w:spacing w:before="120"/>
      </w:pPr>
      <w:r>
        <w:rPr>
          <w:rFonts w:hint="eastAsia"/>
        </w:rPr>
        <w:t>Th</w:t>
      </w:r>
      <w:r>
        <w:t xml:space="preserve">e </w:t>
      </w:r>
      <w:r>
        <w:rPr>
          <w:rFonts w:hint="eastAsia"/>
        </w:rPr>
        <w:t>case 1-2 (b)</w:t>
      </w:r>
      <w:r>
        <w:t xml:space="preserve"> where</w:t>
      </w:r>
      <w:r>
        <w:rPr>
          <w:rFonts w:hint="eastAsia"/>
        </w:rPr>
        <w:t xml:space="preserve"> both CW and </w:t>
      </w:r>
      <w:r>
        <w:t>D2R</w:t>
      </w:r>
      <w:r>
        <w:rPr>
          <w:rFonts w:hint="eastAsia"/>
        </w:rPr>
        <w:t xml:space="preserve"> transmission are transmitted in UL spectrum, </w:t>
      </w:r>
      <w:r>
        <w:t>while</w:t>
      </w:r>
      <w:r>
        <w:rPr>
          <w:rFonts w:hint="eastAsia"/>
        </w:rPr>
        <w:t xml:space="preserve"> R2D transmission is in DL spectrum </w:t>
      </w:r>
      <w:r>
        <w:t>is</w:t>
      </w:r>
      <w:r>
        <w:rPr>
          <w:rFonts w:hint="eastAsia"/>
        </w:rPr>
        <w:t xml:space="preserve"> shown in Figure 2 (b). It is obvious that both </w:t>
      </w:r>
      <w:proofErr w:type="spellStart"/>
      <w:r>
        <w:rPr>
          <w:rFonts w:hint="eastAsia"/>
        </w:rPr>
        <w:t>gNB-gNB</w:t>
      </w:r>
      <w:proofErr w:type="spellEnd"/>
      <w:r>
        <w:rPr>
          <w:rFonts w:hint="eastAsia"/>
        </w:rPr>
        <w:t xml:space="preserve"> CLI and UE-device CLI are lowered because DL of the Ambient IoT system are transmitted in FDD DL spectrum. Moreover, this case provides the possibility of larger transmission power </w:t>
      </w:r>
      <w:r>
        <w:t xml:space="preserve">for R2D </w:t>
      </w:r>
      <w:r>
        <w:rPr>
          <w:rFonts w:hint="eastAsia"/>
        </w:rPr>
        <w:t>in FDD DL s</w:t>
      </w:r>
      <w:r>
        <w:rPr>
          <w:rFonts w:hint="eastAsia"/>
        </w:rPr>
        <w:t xml:space="preserve">pectrum. </w:t>
      </w:r>
    </w:p>
    <w:p w14:paraId="0622E2A7" w14:textId="77777777" w:rsidR="00BF21BA" w:rsidRDefault="00DA56E6">
      <w:pPr>
        <w:pStyle w:val="YJ-Observation"/>
        <w:tabs>
          <w:tab w:val="clear" w:pos="420"/>
          <w:tab w:val="clear" w:pos="4820"/>
        </w:tabs>
        <w:adjustRightInd w:val="0"/>
        <w:spacing w:before="120"/>
      </w:pPr>
      <w:bookmarkStart w:id="40" w:name="_Ref25638"/>
      <w:r>
        <w:rPr>
          <w:lang w:val="en-US" w:eastAsia="zh-CN"/>
        </w:rPr>
        <w:t>In t</w:t>
      </w:r>
      <w:r>
        <w:rPr>
          <w:rFonts w:hint="eastAsia"/>
          <w:lang w:val="en-US" w:eastAsia="zh-CN"/>
        </w:rPr>
        <w:t xml:space="preserve">he case </w:t>
      </w:r>
      <w:r>
        <w:rPr>
          <w:lang w:val="en-US" w:eastAsia="zh-CN"/>
        </w:rPr>
        <w:t>where</w:t>
      </w:r>
      <w:r>
        <w:rPr>
          <w:rFonts w:hint="eastAsia"/>
          <w:lang w:val="en-US" w:eastAsia="zh-CN"/>
        </w:rPr>
        <w:t xml:space="preserve"> CW and backscatter transmission</w:t>
      </w:r>
      <w:r>
        <w:rPr>
          <w:lang w:val="en-US" w:eastAsia="zh-CN"/>
        </w:rPr>
        <w:t xml:space="preserve"> occur</w:t>
      </w:r>
      <w:r>
        <w:rPr>
          <w:rFonts w:hint="eastAsia"/>
          <w:lang w:val="en-US" w:eastAsia="zh-CN"/>
        </w:rPr>
        <w:t xml:space="preserve"> in UL spectrum, and R2D in DL spectrum, both </w:t>
      </w:r>
      <w:proofErr w:type="spellStart"/>
      <w:r>
        <w:rPr>
          <w:rFonts w:hint="eastAsia"/>
          <w:lang w:val="en-US" w:eastAsia="zh-CN"/>
        </w:rPr>
        <w:t>gNB-gNB</w:t>
      </w:r>
      <w:proofErr w:type="spellEnd"/>
      <w:r>
        <w:rPr>
          <w:rFonts w:hint="eastAsia"/>
          <w:lang w:val="en-US" w:eastAsia="zh-CN"/>
        </w:rPr>
        <w:t xml:space="preserve"> CLI and UE-device CLI are lowered because A-IoT R2D transmission </w:t>
      </w:r>
      <w:r>
        <w:rPr>
          <w:lang w:val="en-US" w:eastAsia="zh-CN"/>
        </w:rPr>
        <w:t>is</w:t>
      </w:r>
      <w:r>
        <w:rPr>
          <w:rFonts w:hint="eastAsia"/>
          <w:lang w:val="en-US" w:eastAsia="zh-CN"/>
        </w:rPr>
        <w:t xml:space="preserve"> in DL spectrum.</w:t>
      </w:r>
      <w:bookmarkEnd w:id="40"/>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3"/>
      </w:tblGrid>
      <w:tr w:rsidR="00BF21BA" w14:paraId="199897B0" w14:textId="77777777">
        <w:tc>
          <w:tcPr>
            <w:tcW w:w="4593" w:type="dxa"/>
          </w:tcPr>
          <w:p w14:paraId="035DCA08" w14:textId="77777777" w:rsidR="00BF21BA" w:rsidRDefault="00DA56E6">
            <w:pPr>
              <w:spacing w:before="120"/>
              <w:jc w:val="center"/>
            </w:pPr>
            <w:r>
              <w:rPr>
                <w:rFonts w:ascii="宋体" w:hAnsi="宋体" w:cs="宋体"/>
                <w:noProof/>
                <w:sz w:val="24"/>
                <w:szCs w:val="24"/>
                <w:lang w:bidi="ar"/>
              </w:rPr>
              <w:drawing>
                <wp:inline distT="0" distB="0" distL="114300" distR="114300">
                  <wp:extent cx="2879725" cy="1367790"/>
                  <wp:effectExtent l="0" t="0" r="0" b="3810"/>
                  <wp:docPr id="1"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IMG_256"/>
                          <pic:cNvPicPr>
                            <a:picLocks noChangeAspect="1"/>
                          </pic:cNvPicPr>
                        </pic:nvPicPr>
                        <pic:blipFill>
                          <a:blip r:embed="rId8"/>
                          <a:stretch>
                            <a:fillRect/>
                          </a:stretch>
                        </pic:blipFill>
                        <pic:spPr>
                          <a:xfrm>
                            <a:off x="0" y="0"/>
                            <a:ext cx="2879725" cy="1367790"/>
                          </a:xfrm>
                          <a:prstGeom prst="rect">
                            <a:avLst/>
                          </a:prstGeom>
                          <a:noFill/>
                          <a:ln w="9525">
                            <a:noFill/>
                          </a:ln>
                        </pic:spPr>
                      </pic:pic>
                    </a:graphicData>
                  </a:graphic>
                </wp:inline>
              </w:drawing>
            </w:r>
          </w:p>
        </w:tc>
        <w:tc>
          <w:tcPr>
            <w:tcW w:w="4593" w:type="dxa"/>
          </w:tcPr>
          <w:p w14:paraId="401C5293" w14:textId="77777777" w:rsidR="00BF21BA" w:rsidRDefault="00DA56E6">
            <w:pPr>
              <w:spacing w:before="120"/>
              <w:jc w:val="center"/>
            </w:pPr>
            <w:r>
              <w:rPr>
                <w:rFonts w:ascii="宋体" w:hAnsi="宋体" w:cs="宋体"/>
                <w:noProof/>
                <w:sz w:val="24"/>
                <w:szCs w:val="24"/>
                <w:lang w:bidi="ar"/>
              </w:rPr>
              <w:drawing>
                <wp:inline distT="0" distB="0" distL="114300" distR="114300">
                  <wp:extent cx="2879725" cy="1365250"/>
                  <wp:effectExtent l="0" t="0" r="0" b="6350"/>
                  <wp:docPr id="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IMG_256"/>
                          <pic:cNvPicPr>
                            <a:picLocks noChangeAspect="1"/>
                          </pic:cNvPicPr>
                        </pic:nvPicPr>
                        <pic:blipFill>
                          <a:blip r:embed="rId9"/>
                          <a:stretch>
                            <a:fillRect/>
                          </a:stretch>
                        </pic:blipFill>
                        <pic:spPr>
                          <a:xfrm>
                            <a:off x="0" y="0"/>
                            <a:ext cx="2879725" cy="1365250"/>
                          </a:xfrm>
                          <a:prstGeom prst="rect">
                            <a:avLst/>
                          </a:prstGeom>
                          <a:noFill/>
                          <a:ln w="9525">
                            <a:noFill/>
                          </a:ln>
                        </pic:spPr>
                      </pic:pic>
                    </a:graphicData>
                  </a:graphic>
                </wp:inline>
              </w:drawing>
            </w:r>
          </w:p>
        </w:tc>
      </w:tr>
      <w:tr w:rsidR="00BF21BA" w14:paraId="4B3D3EE4" w14:textId="77777777">
        <w:tc>
          <w:tcPr>
            <w:tcW w:w="4593" w:type="dxa"/>
          </w:tcPr>
          <w:p w14:paraId="0DFFFCF4" w14:textId="77777777" w:rsidR="00BF21BA" w:rsidRDefault="00DA56E6">
            <w:pPr>
              <w:numPr>
                <w:ilvl w:val="0"/>
                <w:numId w:val="19"/>
              </w:numPr>
              <w:spacing w:before="120"/>
              <w:jc w:val="center"/>
            </w:pPr>
            <w:r>
              <w:rPr>
                <w:rFonts w:hint="eastAsia"/>
              </w:rPr>
              <w:t xml:space="preserve">CW, backscatter and R2D transmission in UL </w:t>
            </w:r>
            <w:r>
              <w:rPr>
                <w:rFonts w:hint="eastAsia"/>
              </w:rPr>
              <w:t>spectrum</w:t>
            </w:r>
          </w:p>
        </w:tc>
        <w:tc>
          <w:tcPr>
            <w:tcW w:w="4593" w:type="dxa"/>
          </w:tcPr>
          <w:p w14:paraId="3097D117" w14:textId="77777777" w:rsidR="00BF21BA" w:rsidRDefault="00DA56E6">
            <w:pPr>
              <w:spacing w:before="120"/>
              <w:jc w:val="center"/>
            </w:pPr>
            <w:r>
              <w:t>(b)</w:t>
            </w:r>
            <w:r>
              <w:rPr>
                <w:rFonts w:hint="eastAsia"/>
              </w:rPr>
              <w:t>CW and backscatter in UL spectrum, and R2D transmission in DL spectrum</w:t>
            </w:r>
          </w:p>
        </w:tc>
      </w:tr>
    </w:tbl>
    <w:p w14:paraId="07A27B03" w14:textId="77777777" w:rsidR="00BF21BA" w:rsidRDefault="00DA56E6">
      <w:pPr>
        <w:spacing w:before="120"/>
        <w:jc w:val="center"/>
      </w:pPr>
      <w:r>
        <w:rPr>
          <w:rFonts w:hint="eastAsia"/>
        </w:rPr>
        <w:t>Figure 2 Deployment and interference types for case 1-2</w:t>
      </w:r>
    </w:p>
    <w:p w14:paraId="7F55CED2" w14:textId="75E566DE" w:rsidR="00BF21BA" w:rsidRDefault="00DA56E6">
      <w:pPr>
        <w:spacing w:before="120"/>
      </w:pPr>
      <w:r>
        <w:rPr>
          <w:rFonts w:hint="eastAsia"/>
        </w:rPr>
        <w:t xml:space="preserve">In this case, interference to A-IoT system mainly comes from NR UL transmission because all </w:t>
      </w:r>
      <w:r>
        <w:t>the</w:t>
      </w:r>
      <w:r>
        <w:rPr>
          <w:rFonts w:hint="eastAsia"/>
        </w:rPr>
        <w:t xml:space="preserve"> signals/channels for</w:t>
      </w:r>
      <w:r>
        <w:rPr>
          <w:rFonts w:hint="eastAsia"/>
        </w:rPr>
        <w:t xml:space="preserve"> A-IoT device are transmitted in FDD UL spectrum. Detailed analysis of interference to A-IoT system and NR system for case 1-2 (a) and case 1-2 (b) are shown in Table 2. In addition, for case 1-2 (b), because R2D transmission is in FDD DL spectrum, the int</w:t>
      </w:r>
      <w:r>
        <w:rPr>
          <w:rFonts w:hint="eastAsia"/>
        </w:rPr>
        <w:t xml:space="preserve">erference to A-IoT R2D transmission is caused by NR DL transmission, instead of NR UL transmission as in case 1-2 (a). </w:t>
      </w:r>
    </w:p>
    <w:p w14:paraId="19EC38FD" w14:textId="77777777" w:rsidR="00BF21BA" w:rsidRDefault="00DA56E6" w:rsidP="00A32D95">
      <w:pPr>
        <w:pStyle w:val="YJ-Observation"/>
        <w:tabs>
          <w:tab w:val="clear" w:pos="420"/>
          <w:tab w:val="clear" w:pos="4820"/>
        </w:tabs>
        <w:adjustRightInd w:val="0"/>
        <w:spacing w:before="120"/>
        <w:rPr>
          <w:lang w:val="en-US" w:eastAsia="zh-CN"/>
        </w:rPr>
      </w:pPr>
      <w:bookmarkStart w:id="41" w:name="_Toc1083"/>
      <w:bookmarkStart w:id="42" w:name="_Toc5611"/>
      <w:bookmarkStart w:id="43" w:name="_Toc20734"/>
      <w:bookmarkStart w:id="44" w:name="_Toc15317"/>
      <w:r>
        <w:rPr>
          <w:rFonts w:hint="eastAsia"/>
          <w:lang w:val="en-US" w:eastAsia="zh-CN"/>
        </w:rPr>
        <w:t xml:space="preserve">In the case of CW and backscatter transmission in FDD UL spectrum (e.g. case 1-2), interference to A-IoT system mainly comes from NR UL </w:t>
      </w:r>
      <w:r>
        <w:rPr>
          <w:rFonts w:hint="eastAsia"/>
          <w:lang w:val="en-US" w:eastAsia="zh-CN"/>
        </w:rPr>
        <w:t>transmission.</w:t>
      </w:r>
      <w:bookmarkEnd w:id="41"/>
      <w:bookmarkEnd w:id="42"/>
      <w:bookmarkEnd w:id="43"/>
      <w:bookmarkEnd w:id="44"/>
    </w:p>
    <w:p w14:paraId="4097FC3C" w14:textId="77777777" w:rsidR="00A32D95" w:rsidRDefault="00A32D95" w:rsidP="00A32D95">
      <w:pPr>
        <w:spacing w:before="120"/>
        <w:rPr>
          <w:rFonts w:hint="eastAsia"/>
        </w:rPr>
      </w:pPr>
    </w:p>
    <w:p w14:paraId="16530E91" w14:textId="4DBF57CC" w:rsidR="00BF21BA" w:rsidRDefault="00DA56E6">
      <w:pPr>
        <w:spacing w:before="120"/>
        <w:jc w:val="center"/>
      </w:pPr>
      <w:r>
        <w:rPr>
          <w:rFonts w:hint="eastAsia"/>
        </w:rPr>
        <w:t>Table 2 Analysis on potential interference for case 1-2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BF21BA" w14:paraId="13C42582" w14:textId="77777777">
        <w:tc>
          <w:tcPr>
            <w:tcW w:w="1271" w:type="dxa"/>
            <w:shd w:val="clear" w:color="auto" w:fill="F2F2F2" w:themeFill="background1" w:themeFillShade="F2"/>
          </w:tcPr>
          <w:p w14:paraId="0B627D30" w14:textId="77777777" w:rsidR="00BF21BA" w:rsidRDefault="00DA56E6">
            <w:pPr>
              <w:spacing w:before="120"/>
              <w:rPr>
                <w:b/>
                <w:bCs/>
              </w:rPr>
            </w:pPr>
            <w:r>
              <w:rPr>
                <w:rFonts w:hint="eastAsia"/>
                <w:b/>
                <w:bCs/>
              </w:rPr>
              <w:t>Interference types</w:t>
            </w:r>
          </w:p>
        </w:tc>
        <w:tc>
          <w:tcPr>
            <w:tcW w:w="3959" w:type="dxa"/>
            <w:shd w:val="clear" w:color="auto" w:fill="F2F2F2" w:themeFill="background1" w:themeFillShade="F2"/>
          </w:tcPr>
          <w:p w14:paraId="5C6949DE" w14:textId="77777777" w:rsidR="00BF21BA" w:rsidRDefault="00DA56E6">
            <w:pPr>
              <w:spacing w:before="120"/>
              <w:rPr>
                <w:b/>
                <w:bCs/>
              </w:rPr>
            </w:pPr>
            <w:r>
              <w:rPr>
                <w:rFonts w:hint="eastAsia"/>
                <w:b/>
                <w:bCs/>
              </w:rPr>
              <w:t>Analysis for case 1-2 (a)</w:t>
            </w:r>
          </w:p>
        </w:tc>
        <w:tc>
          <w:tcPr>
            <w:tcW w:w="3956" w:type="dxa"/>
            <w:shd w:val="clear" w:color="auto" w:fill="F2F2F2" w:themeFill="background1" w:themeFillShade="F2"/>
          </w:tcPr>
          <w:p w14:paraId="4E43A2AA" w14:textId="77777777" w:rsidR="00BF21BA" w:rsidRDefault="00DA56E6">
            <w:pPr>
              <w:spacing w:before="120"/>
              <w:rPr>
                <w:b/>
                <w:bCs/>
              </w:rPr>
            </w:pPr>
            <w:r>
              <w:rPr>
                <w:rFonts w:hint="eastAsia"/>
                <w:b/>
                <w:bCs/>
              </w:rPr>
              <w:t>Analysis for case 1-2 (b)</w:t>
            </w:r>
          </w:p>
        </w:tc>
      </w:tr>
      <w:tr w:rsidR="00BF21BA" w14:paraId="3D9B3BC2" w14:textId="77777777">
        <w:tc>
          <w:tcPr>
            <w:tcW w:w="1271" w:type="dxa"/>
          </w:tcPr>
          <w:p w14:paraId="66DFA638" w14:textId="77777777" w:rsidR="00BF21BA" w:rsidRDefault="00DA56E6">
            <w:pPr>
              <w:numPr>
                <w:ilvl w:val="0"/>
                <w:numId w:val="20"/>
              </w:numPr>
              <w:spacing w:before="120"/>
            </w:pPr>
            <w:r>
              <w:t>S</w:t>
            </w:r>
            <w:r>
              <w:rPr>
                <w:rFonts w:hint="eastAsia"/>
              </w:rPr>
              <w:t>elf-interference (SI)</w:t>
            </w:r>
          </w:p>
        </w:tc>
        <w:tc>
          <w:tcPr>
            <w:tcW w:w="3959" w:type="dxa"/>
          </w:tcPr>
          <w:p w14:paraId="2CF8A2D0" w14:textId="77777777" w:rsidR="00BF21BA" w:rsidRDefault="00DA56E6">
            <w:pPr>
              <w:spacing w:before="120"/>
            </w:pPr>
            <w:r>
              <w:rPr>
                <w:rFonts w:hint="eastAsia"/>
              </w:rPr>
              <w:t xml:space="preserve">In </w:t>
            </w:r>
            <w:bookmarkStart w:id="45" w:name="OLE_LINK10"/>
            <w:r>
              <w:rPr>
                <w:rFonts w:hint="eastAsia"/>
              </w:rPr>
              <w:t>case 1-2</w:t>
            </w:r>
            <w:bookmarkEnd w:id="45"/>
            <w:r>
              <w:rPr>
                <w:rFonts w:hint="eastAsia"/>
              </w:rPr>
              <w:t xml:space="preserve"> (a), BS needs to perform CW transmission and backscatter reception simultaneously. Therefore, the self-interference</w:t>
            </w:r>
            <w:r>
              <w:t xml:space="preserve"> at </w:t>
            </w:r>
            <w:proofErr w:type="spellStart"/>
            <w:r>
              <w:t>gNB</w:t>
            </w:r>
            <w:proofErr w:type="spellEnd"/>
            <w:r>
              <w:t xml:space="preserve"> side</w:t>
            </w:r>
            <w:r>
              <w:rPr>
                <w:rFonts w:hint="eastAsia"/>
              </w:rPr>
              <w:t xml:space="preserve"> </w:t>
            </w:r>
            <w:r>
              <w:t xml:space="preserve">is </w:t>
            </w:r>
            <w:r>
              <w:rPr>
                <w:rFonts w:hint="eastAsia"/>
              </w:rPr>
              <w:t xml:space="preserve">caused by CW transmission to backscatter and intra-cell NR UL </w:t>
            </w:r>
            <w:r>
              <w:t>reception</w:t>
            </w:r>
            <w:r>
              <w:rPr>
                <w:rFonts w:hint="eastAsia"/>
              </w:rPr>
              <w:t xml:space="preserve"> in FDD UL spectrum. </w:t>
            </w:r>
          </w:p>
        </w:tc>
        <w:tc>
          <w:tcPr>
            <w:tcW w:w="3956" w:type="dxa"/>
          </w:tcPr>
          <w:p w14:paraId="598AD1B0" w14:textId="77777777" w:rsidR="00BF21BA" w:rsidRDefault="00DA56E6">
            <w:pPr>
              <w:spacing w:before="120"/>
            </w:pPr>
            <w:r>
              <w:rPr>
                <w:rFonts w:hint="eastAsia"/>
              </w:rPr>
              <w:t>Same as case 1-2 (a).</w:t>
            </w:r>
          </w:p>
        </w:tc>
      </w:tr>
      <w:tr w:rsidR="00BF21BA" w14:paraId="7CE4977A" w14:textId="77777777">
        <w:tc>
          <w:tcPr>
            <w:tcW w:w="1271" w:type="dxa"/>
          </w:tcPr>
          <w:p w14:paraId="07504DC2" w14:textId="77777777" w:rsidR="00BF21BA" w:rsidRDefault="00DA56E6">
            <w:pPr>
              <w:numPr>
                <w:ilvl w:val="0"/>
                <w:numId w:val="20"/>
              </w:numPr>
              <w:spacing w:before="120"/>
            </w:pPr>
            <w:proofErr w:type="spellStart"/>
            <w:r>
              <w:rPr>
                <w:rFonts w:hint="eastAsia"/>
              </w:rPr>
              <w:t>gNB-gNB</w:t>
            </w:r>
            <w:proofErr w:type="spellEnd"/>
            <w:r>
              <w:rPr>
                <w:rFonts w:hint="eastAsia"/>
              </w:rPr>
              <w:t xml:space="preserve"> </w:t>
            </w:r>
            <w:r>
              <w:rPr>
                <w:rFonts w:hint="eastAsia"/>
              </w:rPr>
              <w:t xml:space="preserve">cross-link interference </w:t>
            </w:r>
            <w:r>
              <w:rPr>
                <w:rFonts w:hint="eastAsia"/>
              </w:rPr>
              <w:lastRenderedPageBreak/>
              <w:t>(CLI)</w:t>
            </w:r>
          </w:p>
        </w:tc>
        <w:tc>
          <w:tcPr>
            <w:tcW w:w="3959" w:type="dxa"/>
          </w:tcPr>
          <w:p w14:paraId="2EC3BB82" w14:textId="77777777" w:rsidR="00BF21BA" w:rsidRDefault="00DA56E6">
            <w:pPr>
              <w:spacing w:before="120"/>
              <w:rPr>
                <w:rFonts w:ascii="Arial" w:hAnsi="Arial" w:cs="Arial"/>
                <w:b/>
                <w:szCs w:val="16"/>
              </w:rPr>
            </w:pPr>
            <w:r>
              <w:rPr>
                <w:rFonts w:hint="eastAsia"/>
              </w:rPr>
              <w:lastRenderedPageBreak/>
              <w:t xml:space="preserve">In case 1-2 (a), the </w:t>
            </w:r>
            <w:proofErr w:type="spellStart"/>
            <w:r>
              <w:rPr>
                <w:rFonts w:hint="eastAsia"/>
              </w:rPr>
              <w:t>gNB-gNB</w:t>
            </w:r>
            <w:proofErr w:type="spellEnd"/>
            <w:r>
              <w:rPr>
                <w:rFonts w:hint="eastAsia"/>
              </w:rPr>
              <w:t xml:space="preserve"> CLI is caused by CW/R2D transmission of gNB0 to NR UL reception of gNB1 in FDD UL spectrum. </w:t>
            </w:r>
          </w:p>
        </w:tc>
        <w:tc>
          <w:tcPr>
            <w:tcW w:w="3956" w:type="dxa"/>
          </w:tcPr>
          <w:p w14:paraId="25FD2E43" w14:textId="77777777" w:rsidR="00BF21BA" w:rsidRDefault="00DA56E6">
            <w:pPr>
              <w:spacing w:before="120"/>
              <w:rPr>
                <w:rFonts w:ascii="Arial" w:hAnsi="Arial" w:cs="Arial"/>
                <w:b/>
                <w:sz w:val="16"/>
                <w:szCs w:val="16"/>
              </w:rPr>
            </w:pPr>
            <w:r>
              <w:rPr>
                <w:rFonts w:hint="eastAsia"/>
              </w:rPr>
              <w:t xml:space="preserve">Similar to case 1-2 (a), the </w:t>
            </w:r>
            <w:proofErr w:type="spellStart"/>
            <w:r>
              <w:rPr>
                <w:rFonts w:hint="eastAsia"/>
              </w:rPr>
              <w:t>gNB-gNB</w:t>
            </w:r>
            <w:proofErr w:type="spellEnd"/>
            <w:r>
              <w:rPr>
                <w:rFonts w:hint="eastAsia"/>
              </w:rPr>
              <w:t xml:space="preserve"> CLI is caused by CW transmission of gNB0 to NR UL reception of gNB1</w:t>
            </w:r>
            <w:r>
              <w:rPr>
                <w:rFonts w:hint="eastAsia"/>
              </w:rPr>
              <w:t xml:space="preserve"> in FDD UL spectrum.</w:t>
            </w:r>
          </w:p>
        </w:tc>
      </w:tr>
      <w:tr w:rsidR="00BF21BA" w14:paraId="2BAD3AC0" w14:textId="77777777">
        <w:tc>
          <w:tcPr>
            <w:tcW w:w="1271" w:type="dxa"/>
          </w:tcPr>
          <w:p w14:paraId="68942D09" w14:textId="77777777" w:rsidR="00BF21BA" w:rsidRDefault="00DA56E6">
            <w:pPr>
              <w:numPr>
                <w:ilvl w:val="0"/>
                <w:numId w:val="20"/>
              </w:numPr>
              <w:spacing w:before="120"/>
            </w:pPr>
            <w:r>
              <w:rPr>
                <w:rFonts w:hint="eastAsia"/>
              </w:rPr>
              <w:t>UE-device CLI</w:t>
            </w:r>
          </w:p>
        </w:tc>
        <w:tc>
          <w:tcPr>
            <w:tcW w:w="3959" w:type="dxa"/>
          </w:tcPr>
          <w:p w14:paraId="1790AD14" w14:textId="77777777" w:rsidR="00BF21BA" w:rsidRDefault="00DA56E6">
            <w:pPr>
              <w:spacing w:before="120"/>
              <w:rPr>
                <w:rFonts w:ascii="Arial" w:hAnsi="Arial" w:cs="Arial"/>
                <w:b/>
                <w:sz w:val="16"/>
                <w:szCs w:val="16"/>
              </w:rPr>
            </w:pPr>
            <w:r>
              <w:rPr>
                <w:rFonts w:hint="eastAsia"/>
              </w:rPr>
              <w:t>In case 1-2 (a), the UE-device CLI is caused by UL transmission of NR UE to R2D reception of Ambient IoT in FDD UL spectrum.</w:t>
            </w:r>
          </w:p>
        </w:tc>
        <w:tc>
          <w:tcPr>
            <w:tcW w:w="3956" w:type="dxa"/>
          </w:tcPr>
          <w:p w14:paraId="244CA6F1" w14:textId="77777777" w:rsidR="00BF21BA" w:rsidRDefault="00DA56E6">
            <w:pPr>
              <w:spacing w:before="120"/>
              <w:rPr>
                <w:strike/>
              </w:rPr>
            </w:pPr>
            <w:proofErr w:type="spellStart"/>
            <w:r>
              <w:rPr>
                <w:rFonts w:hint="eastAsia"/>
              </w:rPr>
              <w:t>NaN</w:t>
            </w:r>
            <w:proofErr w:type="spellEnd"/>
          </w:p>
        </w:tc>
      </w:tr>
      <w:tr w:rsidR="00BF21BA" w14:paraId="70F985DE" w14:textId="77777777">
        <w:tc>
          <w:tcPr>
            <w:tcW w:w="1271" w:type="dxa"/>
          </w:tcPr>
          <w:p w14:paraId="2FB3B15E" w14:textId="77777777" w:rsidR="00BF21BA" w:rsidRDefault="00DA56E6">
            <w:pPr>
              <w:numPr>
                <w:ilvl w:val="0"/>
                <w:numId w:val="20"/>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14:paraId="1BA81FEB" w14:textId="77777777" w:rsidR="00BF21BA" w:rsidRDefault="00DA56E6">
            <w:pPr>
              <w:spacing w:before="120"/>
            </w:pPr>
            <w:r>
              <w:rPr>
                <w:rFonts w:hint="eastAsia"/>
              </w:rPr>
              <w:t>In case 1-2 (a), it is</w:t>
            </w:r>
            <w:r>
              <w:t xml:space="preserve"> the</w:t>
            </w:r>
            <w:r>
              <w:rPr>
                <w:rFonts w:hint="eastAsia"/>
              </w:rPr>
              <w:t xml:space="preserve"> same as 1) </w:t>
            </w:r>
            <w:proofErr w:type="spellStart"/>
            <w:r>
              <w:rPr>
                <w:rFonts w:hint="eastAsia"/>
              </w:rPr>
              <w:t>gNB</w:t>
            </w:r>
            <w:proofErr w:type="spellEnd"/>
            <w:r>
              <w:rPr>
                <w:rFonts w:hint="eastAsia"/>
              </w:rPr>
              <w:t xml:space="preserve"> self-interference</w:t>
            </w:r>
            <w:r>
              <w:rPr>
                <w:rFonts w:hint="eastAsia"/>
              </w:rPr>
              <w:t xml:space="preserve">. </w:t>
            </w:r>
          </w:p>
          <w:p w14:paraId="1BDD39C3" w14:textId="77777777" w:rsidR="00BF21BA" w:rsidRDefault="00DA56E6">
            <w:pPr>
              <w:spacing w:before="120"/>
            </w:pPr>
            <w:r>
              <w:rPr>
                <w:rFonts w:hint="eastAsia"/>
              </w:rPr>
              <w:t xml:space="preserve">For case 1-4, case 2-2 and case 2-4, it is different from </w:t>
            </w:r>
            <w:proofErr w:type="spellStart"/>
            <w:r>
              <w:rPr>
                <w:rFonts w:hint="eastAsia"/>
              </w:rPr>
              <w:t>gNB</w:t>
            </w:r>
            <w:proofErr w:type="spellEnd"/>
            <w:r>
              <w:rPr>
                <w:rFonts w:hint="eastAsia"/>
              </w:rPr>
              <w:t xml:space="preserve"> self-interference.</w:t>
            </w:r>
          </w:p>
        </w:tc>
        <w:tc>
          <w:tcPr>
            <w:tcW w:w="3956" w:type="dxa"/>
          </w:tcPr>
          <w:p w14:paraId="10FDBAF2" w14:textId="77777777" w:rsidR="00BF21BA" w:rsidRDefault="00DA56E6">
            <w:pPr>
              <w:spacing w:before="120"/>
            </w:pPr>
            <w:r>
              <w:rPr>
                <w:rFonts w:hint="eastAsia"/>
              </w:rPr>
              <w:t>Same as case 1-2 (a).</w:t>
            </w:r>
          </w:p>
        </w:tc>
      </w:tr>
      <w:tr w:rsidR="00BF21BA" w14:paraId="75F2CAB5" w14:textId="77777777">
        <w:tc>
          <w:tcPr>
            <w:tcW w:w="1271" w:type="dxa"/>
          </w:tcPr>
          <w:p w14:paraId="2F917914" w14:textId="77777777" w:rsidR="00BF21BA" w:rsidRDefault="00DA56E6">
            <w:pPr>
              <w:numPr>
                <w:ilvl w:val="0"/>
                <w:numId w:val="20"/>
              </w:numPr>
              <w:spacing w:before="120"/>
            </w:pPr>
            <w:r>
              <w:t>Other</w:t>
            </w:r>
            <w:r>
              <w:rPr>
                <w:rFonts w:hint="eastAsia"/>
              </w:rPr>
              <w:t xml:space="preserve"> interference</w:t>
            </w:r>
          </w:p>
        </w:tc>
        <w:tc>
          <w:tcPr>
            <w:tcW w:w="3959" w:type="dxa"/>
          </w:tcPr>
          <w:p w14:paraId="7ADECF9A" w14:textId="77777777" w:rsidR="00BF21BA" w:rsidRDefault="00DA56E6">
            <w:pPr>
              <w:spacing w:before="120"/>
            </w:pPr>
            <w:r>
              <w:rPr>
                <w:rFonts w:hint="eastAsia"/>
              </w:rPr>
              <w:t xml:space="preserve">In case 1-2 (a), </w:t>
            </w:r>
          </w:p>
          <w:p w14:paraId="50CF30E5" w14:textId="77777777" w:rsidR="00BF21BA" w:rsidRDefault="00DA56E6">
            <w:pPr>
              <w:numPr>
                <w:ilvl w:val="0"/>
                <w:numId w:val="21"/>
              </w:numPr>
              <w:spacing w:before="120"/>
            </w:pPr>
            <w:bookmarkStart w:id="46" w:name="OLE_LINK17"/>
            <w:r>
              <w:rPr>
                <w:rFonts w:hint="eastAsia"/>
              </w:rPr>
              <w:t xml:space="preserve">interference </w:t>
            </w:r>
            <w:r>
              <w:t>to</w:t>
            </w:r>
            <w:r>
              <w:rPr>
                <w:rFonts w:hint="eastAsia"/>
              </w:rPr>
              <w:t xml:space="preserve"> A-IoT D2R </w:t>
            </w:r>
            <w:bookmarkEnd w:id="46"/>
            <w:r>
              <w:rPr>
                <w:rFonts w:hint="eastAsia"/>
              </w:rPr>
              <w:t>transmission is caused by UL transmission of NR UE or other Ambient IoT device to back</w:t>
            </w:r>
            <w:r>
              <w:rPr>
                <w:rFonts w:hint="eastAsia"/>
              </w:rPr>
              <w:t xml:space="preserve">scatter transmission of Ambient IoT device in FDD UL spectrum. </w:t>
            </w:r>
            <w:r>
              <w:t>The i</w:t>
            </w:r>
            <w:r>
              <w:rPr>
                <w:rFonts w:hint="eastAsia"/>
              </w:rPr>
              <w:t xml:space="preserve">ntra-cell interference for Ambient IoT D2R link </w:t>
            </w:r>
            <w:r>
              <w:t>occurs</w:t>
            </w:r>
            <w:r>
              <w:rPr>
                <w:rFonts w:hint="eastAsia"/>
              </w:rPr>
              <w:t xml:space="preserve"> at </w:t>
            </w:r>
            <w:proofErr w:type="spellStart"/>
            <w:r>
              <w:rPr>
                <w:rFonts w:hint="eastAsia"/>
              </w:rPr>
              <w:t>gNB</w:t>
            </w:r>
            <w:proofErr w:type="spellEnd"/>
            <w:r>
              <w:rPr>
                <w:rFonts w:hint="eastAsia"/>
              </w:rPr>
              <w:t xml:space="preserve"> side;</w:t>
            </w:r>
          </w:p>
          <w:p w14:paraId="37939509" w14:textId="77777777" w:rsidR="00BF21BA" w:rsidRDefault="00DA56E6">
            <w:pPr>
              <w:numPr>
                <w:ilvl w:val="0"/>
                <w:numId w:val="21"/>
              </w:numPr>
              <w:spacing w:before="120"/>
            </w:pPr>
            <w:r>
              <w:rPr>
                <w:rFonts w:hint="eastAsia"/>
              </w:rPr>
              <w:t xml:space="preserve">interference </w:t>
            </w:r>
            <w:r>
              <w:t>to</w:t>
            </w:r>
            <w:r>
              <w:rPr>
                <w:rFonts w:hint="eastAsia"/>
              </w:rPr>
              <w:t xml:space="preserve"> A-IoT R2D transmission is caused by R2D </w:t>
            </w:r>
            <w:r>
              <w:t>transmission</w:t>
            </w:r>
            <w:r>
              <w:rPr>
                <w:rFonts w:hint="eastAsia"/>
              </w:rPr>
              <w:t xml:space="preserve"> of other Ambient IoT device</w:t>
            </w:r>
            <w:r>
              <w:t>s</w:t>
            </w:r>
            <w:r>
              <w:rPr>
                <w:rFonts w:hint="eastAsia"/>
              </w:rPr>
              <w:t xml:space="preserve"> to R2D reception of </w:t>
            </w:r>
            <w:r>
              <w:t>vi</w:t>
            </w:r>
            <w:r>
              <w:t xml:space="preserve">ctim </w:t>
            </w:r>
            <w:r>
              <w:rPr>
                <w:rFonts w:hint="eastAsia"/>
              </w:rPr>
              <w:t>Ambient IoT device in FDD UL spectrum.</w:t>
            </w:r>
          </w:p>
        </w:tc>
        <w:tc>
          <w:tcPr>
            <w:tcW w:w="3956" w:type="dxa"/>
          </w:tcPr>
          <w:p w14:paraId="33C95DED" w14:textId="77777777" w:rsidR="00BF21BA" w:rsidRDefault="00DA56E6">
            <w:pPr>
              <w:numPr>
                <w:ilvl w:val="255"/>
                <w:numId w:val="0"/>
              </w:numPr>
              <w:spacing w:before="120"/>
            </w:pPr>
            <w:r>
              <w:rPr>
                <w:rFonts w:hint="eastAsia"/>
              </w:rPr>
              <w:t>In case 1-2 (b),</w:t>
            </w:r>
          </w:p>
          <w:p w14:paraId="4F2516E7" w14:textId="77777777" w:rsidR="00BF21BA" w:rsidRDefault="00DA56E6">
            <w:pPr>
              <w:numPr>
                <w:ilvl w:val="0"/>
                <w:numId w:val="22"/>
              </w:numPr>
              <w:spacing w:before="120"/>
            </w:pPr>
            <w:r>
              <w:rPr>
                <w:rFonts w:hint="eastAsia"/>
              </w:rPr>
              <w:t xml:space="preserve">interference </w:t>
            </w:r>
            <w:r>
              <w:t>to</w:t>
            </w:r>
            <w:r>
              <w:rPr>
                <w:rFonts w:hint="eastAsia"/>
              </w:rPr>
              <w:t xml:space="preserve"> A-IoT D2R transmission is same as that of case 1-2 (a); </w:t>
            </w:r>
          </w:p>
          <w:p w14:paraId="5CEC7289" w14:textId="77777777" w:rsidR="00BF21BA" w:rsidRDefault="00DA56E6">
            <w:pPr>
              <w:numPr>
                <w:ilvl w:val="0"/>
                <w:numId w:val="22"/>
              </w:numPr>
              <w:spacing w:before="120"/>
            </w:pPr>
            <w:r>
              <w:rPr>
                <w:rFonts w:hint="eastAsia"/>
              </w:rPr>
              <w:t xml:space="preserve">interference to A-IoT R2D transmission is caused by R2D reception of A-IoT device to DL reception of NR UE or R2D reception of other Ambient IoT device in FDD DL spectrum, or </w:t>
            </w:r>
            <w:r>
              <w:t>vice versa</w:t>
            </w:r>
            <w:r>
              <w:rPr>
                <w:rFonts w:hint="eastAsia"/>
              </w:rPr>
              <w:t>.</w:t>
            </w:r>
          </w:p>
        </w:tc>
      </w:tr>
    </w:tbl>
    <w:p w14:paraId="7E5772E4" w14:textId="77777777" w:rsidR="00BF21BA" w:rsidRDefault="00BF21BA">
      <w:pPr>
        <w:spacing w:before="120"/>
      </w:pPr>
    </w:p>
    <w:p w14:paraId="7BDF9FD1" w14:textId="77777777" w:rsidR="00BF21BA" w:rsidRDefault="00DA56E6">
      <w:pPr>
        <w:numPr>
          <w:ilvl w:val="0"/>
          <w:numId w:val="18"/>
        </w:numPr>
        <w:spacing w:before="120"/>
        <w:rPr>
          <w:b/>
          <w:bCs/>
        </w:rPr>
      </w:pPr>
      <w:r>
        <w:rPr>
          <w:b/>
          <w:bCs/>
        </w:rPr>
        <w:t xml:space="preserve">Case 1-4: CW is transmitted from outside the topology, transmitted </w:t>
      </w:r>
      <w:r>
        <w:rPr>
          <w:b/>
          <w:bCs/>
        </w:rPr>
        <w:t>in UL spectrum</w:t>
      </w:r>
    </w:p>
    <w:p w14:paraId="4D031308" w14:textId="77777777" w:rsidR="00BF21BA" w:rsidRDefault="00DA56E6">
      <w:pPr>
        <w:spacing w:before="120"/>
      </w:pPr>
      <w:r>
        <w:rPr>
          <w:rFonts w:hint="eastAsia"/>
        </w:rPr>
        <w:t>For this case, CW is transmitted by another node</w:t>
      </w:r>
      <w:r>
        <w:t xml:space="preserve"> (i.e., CW node)</w:t>
      </w:r>
      <w:r>
        <w:rPr>
          <w:rFonts w:hint="eastAsia"/>
        </w:rPr>
        <w:t>. T</w:t>
      </w:r>
      <w:bookmarkStart w:id="47" w:name="OLE_LINK6"/>
      <w:r>
        <w:rPr>
          <w:rFonts w:hint="eastAsia"/>
        </w:rPr>
        <w:t xml:space="preserve">he difference of interference compared to case 1-2 is analyzed as following </w:t>
      </w:r>
      <w:bookmarkEnd w:id="47"/>
      <w:r>
        <w:rPr>
          <w:rFonts w:hint="eastAsia"/>
        </w:rPr>
        <w:t xml:space="preserve">Table 3. </w:t>
      </w:r>
    </w:p>
    <w:p w14:paraId="09FDE85C" w14:textId="77777777" w:rsidR="00BF21BA" w:rsidRDefault="00DA56E6">
      <w:pPr>
        <w:spacing w:before="120"/>
        <w:jc w:val="center"/>
      </w:pPr>
      <w:r>
        <w:rPr>
          <w:rFonts w:hint="eastAsia"/>
        </w:rPr>
        <w:t>Table 3 Analysis on potential interference for case 1-4</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BF21BA" w14:paraId="459D266A" w14:textId="77777777">
        <w:tc>
          <w:tcPr>
            <w:tcW w:w="1271" w:type="dxa"/>
            <w:shd w:val="clear" w:color="auto" w:fill="F2F2F2" w:themeFill="background1" w:themeFillShade="F2"/>
          </w:tcPr>
          <w:p w14:paraId="6CC7CBB7" w14:textId="77777777" w:rsidR="00BF21BA" w:rsidRDefault="00DA56E6">
            <w:pPr>
              <w:spacing w:before="120"/>
              <w:rPr>
                <w:b/>
                <w:bCs/>
              </w:rPr>
            </w:pPr>
            <w:r>
              <w:rPr>
                <w:rFonts w:hint="eastAsia"/>
                <w:b/>
                <w:bCs/>
              </w:rPr>
              <w:t>Interference types</w:t>
            </w:r>
          </w:p>
        </w:tc>
        <w:tc>
          <w:tcPr>
            <w:tcW w:w="3959" w:type="dxa"/>
            <w:shd w:val="clear" w:color="auto" w:fill="F2F2F2" w:themeFill="background1" w:themeFillShade="F2"/>
          </w:tcPr>
          <w:p w14:paraId="47DF1175" w14:textId="77777777" w:rsidR="00BF21BA" w:rsidRDefault="00DA56E6">
            <w:pPr>
              <w:spacing w:before="120"/>
              <w:rPr>
                <w:b/>
                <w:bCs/>
              </w:rPr>
            </w:pPr>
            <w:r>
              <w:rPr>
                <w:rFonts w:hint="eastAsia"/>
                <w:b/>
                <w:bCs/>
              </w:rPr>
              <w:t xml:space="preserve">Analysis for </w:t>
            </w:r>
            <w:r>
              <w:rPr>
                <w:rFonts w:hint="eastAsia"/>
                <w:b/>
                <w:bCs/>
              </w:rPr>
              <w:t>case 1-4 (a)</w:t>
            </w:r>
          </w:p>
        </w:tc>
        <w:tc>
          <w:tcPr>
            <w:tcW w:w="3956" w:type="dxa"/>
            <w:shd w:val="clear" w:color="auto" w:fill="F2F2F2" w:themeFill="background1" w:themeFillShade="F2"/>
          </w:tcPr>
          <w:p w14:paraId="53AD9796" w14:textId="77777777" w:rsidR="00BF21BA" w:rsidRDefault="00DA56E6">
            <w:pPr>
              <w:spacing w:before="120"/>
              <w:rPr>
                <w:b/>
                <w:bCs/>
              </w:rPr>
            </w:pPr>
            <w:r>
              <w:rPr>
                <w:rFonts w:hint="eastAsia"/>
                <w:b/>
                <w:bCs/>
              </w:rPr>
              <w:t>Analysis for case 1-4 (b)</w:t>
            </w:r>
          </w:p>
        </w:tc>
      </w:tr>
      <w:tr w:rsidR="00BF21BA" w14:paraId="2C0F092F" w14:textId="77777777">
        <w:tc>
          <w:tcPr>
            <w:tcW w:w="1271" w:type="dxa"/>
          </w:tcPr>
          <w:p w14:paraId="38D790F1" w14:textId="77777777" w:rsidR="00BF21BA" w:rsidRDefault="00DA56E6">
            <w:pPr>
              <w:numPr>
                <w:ilvl w:val="0"/>
                <w:numId w:val="23"/>
              </w:numPr>
              <w:spacing w:before="120"/>
            </w:pPr>
            <w:r>
              <w:t>S</w:t>
            </w:r>
            <w:r>
              <w:rPr>
                <w:rFonts w:hint="eastAsia"/>
              </w:rPr>
              <w:t>elf-interference (SI)</w:t>
            </w:r>
          </w:p>
        </w:tc>
        <w:tc>
          <w:tcPr>
            <w:tcW w:w="3959" w:type="dxa"/>
          </w:tcPr>
          <w:p w14:paraId="40E03EA0" w14:textId="77777777" w:rsidR="00BF21BA" w:rsidRDefault="00DA56E6">
            <w:pPr>
              <w:spacing w:before="120"/>
            </w:pPr>
            <w:r>
              <w:rPr>
                <w:rFonts w:hint="eastAsia"/>
              </w:rPr>
              <w:t>In case 1-4 (a), there is no self-interference of CW to backscatter</w:t>
            </w:r>
            <w:bookmarkStart w:id="48" w:name="OLE_LINK20"/>
            <w:r>
              <w:rPr>
                <w:rFonts w:hint="eastAsia"/>
              </w:rPr>
              <w:t>/intra-cell NR UL reception</w:t>
            </w:r>
            <w:bookmarkEnd w:id="48"/>
            <w:r>
              <w:rPr>
                <w:rFonts w:hint="eastAsia"/>
              </w:rPr>
              <w:t xml:space="preserve"> because the node for CW transmission can be far away from the </w:t>
            </w:r>
            <w:proofErr w:type="spellStart"/>
            <w:r>
              <w:rPr>
                <w:rFonts w:hint="eastAsia"/>
              </w:rPr>
              <w:t>gNB</w:t>
            </w:r>
            <w:proofErr w:type="spellEnd"/>
            <w:r>
              <w:t>.</w:t>
            </w:r>
            <w:r>
              <w:rPr>
                <w:rFonts w:hint="eastAsia"/>
              </w:rPr>
              <w:t xml:space="preserve"> But </w:t>
            </w:r>
            <w:r>
              <w:t>it changes into</w:t>
            </w:r>
            <w:r>
              <w:rPr>
                <w:rFonts w:hint="eastAsia"/>
              </w:rPr>
              <w:t xml:space="preserve"> interference type </w:t>
            </w:r>
            <w:r>
              <w:t>4</w:t>
            </w:r>
            <w:r>
              <w:rPr>
                <w:rFonts w:hint="eastAsia"/>
              </w:rPr>
              <w:t>) intra-cell CW-</w:t>
            </w:r>
            <w:proofErr w:type="spellStart"/>
            <w:r>
              <w:rPr>
                <w:rFonts w:hint="eastAsia"/>
              </w:rPr>
              <w:t>gNB</w:t>
            </w:r>
            <w:proofErr w:type="spellEnd"/>
            <w:r>
              <w:rPr>
                <w:rFonts w:hint="eastAsia"/>
              </w:rPr>
              <w:t xml:space="preserve"> </w:t>
            </w:r>
            <w:r>
              <w:t>interference</w:t>
            </w:r>
            <w:r>
              <w:rPr>
                <w:rFonts w:hint="eastAsia"/>
              </w:rPr>
              <w:t>.</w:t>
            </w:r>
          </w:p>
        </w:tc>
        <w:tc>
          <w:tcPr>
            <w:tcW w:w="3956" w:type="dxa"/>
          </w:tcPr>
          <w:p w14:paraId="75CF4821" w14:textId="77777777" w:rsidR="00BF21BA" w:rsidRDefault="00DA56E6">
            <w:pPr>
              <w:spacing w:before="120"/>
            </w:pPr>
            <w:r>
              <w:rPr>
                <w:rFonts w:hint="eastAsia"/>
              </w:rPr>
              <w:t>Same as case 1-4 (a).</w:t>
            </w:r>
          </w:p>
        </w:tc>
      </w:tr>
      <w:tr w:rsidR="00BF21BA" w14:paraId="4A33DC9B" w14:textId="77777777">
        <w:tc>
          <w:tcPr>
            <w:tcW w:w="1271" w:type="dxa"/>
          </w:tcPr>
          <w:p w14:paraId="57E018D4" w14:textId="77777777" w:rsidR="00BF21BA" w:rsidRDefault="00DA56E6">
            <w:pPr>
              <w:numPr>
                <w:ilvl w:val="0"/>
                <w:numId w:val="23"/>
              </w:numPr>
              <w:spacing w:before="120"/>
            </w:pPr>
            <w:proofErr w:type="spellStart"/>
            <w:r>
              <w:rPr>
                <w:rFonts w:hint="eastAsia"/>
              </w:rPr>
              <w:t>gNB-gNB</w:t>
            </w:r>
            <w:proofErr w:type="spellEnd"/>
            <w:r>
              <w:rPr>
                <w:rFonts w:hint="eastAsia"/>
              </w:rPr>
              <w:t xml:space="preserve"> cross-link interference (CLI)</w:t>
            </w:r>
          </w:p>
        </w:tc>
        <w:tc>
          <w:tcPr>
            <w:tcW w:w="3959" w:type="dxa"/>
          </w:tcPr>
          <w:p w14:paraId="4B25652A" w14:textId="77777777" w:rsidR="00BF21BA" w:rsidRDefault="00DA56E6">
            <w:pPr>
              <w:spacing w:before="120"/>
            </w:pPr>
            <w:r>
              <w:rPr>
                <w:rFonts w:hint="eastAsia"/>
              </w:rPr>
              <w:t>In case 1-4 (a), there is no</w:t>
            </w:r>
            <w:r>
              <w:t xml:space="preserve"> </w:t>
            </w:r>
            <w:proofErr w:type="spellStart"/>
            <w:r>
              <w:rPr>
                <w:rFonts w:hint="eastAsia"/>
              </w:rPr>
              <w:t>gNB-gNB</w:t>
            </w:r>
            <w:proofErr w:type="spellEnd"/>
            <w:r>
              <w:rPr>
                <w:rFonts w:hint="eastAsia"/>
              </w:rPr>
              <w:t xml:space="preserve"> CLI caused by CW of gNB0 to NR UL reception of gNB1 in FDD UL spectrum. </w:t>
            </w:r>
            <w:r>
              <w:t>But i</w:t>
            </w:r>
            <w:r>
              <w:rPr>
                <w:rFonts w:hint="eastAsia"/>
              </w:rPr>
              <w:t xml:space="preserve">t </w:t>
            </w:r>
            <w:r>
              <w:t xml:space="preserve">introduces </w:t>
            </w:r>
            <w:r>
              <w:rPr>
                <w:rFonts w:hint="eastAsia"/>
              </w:rPr>
              <w:t xml:space="preserve">CW-gNB1 interference caused by CW of the node to UL reception of </w:t>
            </w:r>
            <w:proofErr w:type="spellStart"/>
            <w:r>
              <w:rPr>
                <w:rFonts w:hint="eastAsia"/>
              </w:rPr>
              <w:t>gNB</w:t>
            </w:r>
            <w:proofErr w:type="spellEnd"/>
            <w:r>
              <w:rPr>
                <w:rFonts w:hint="eastAsia"/>
              </w:rPr>
              <w:t xml:space="preserve"> in FDD UL spectrum. For example, the interference will be increased if the </w:t>
            </w:r>
            <w:r>
              <w:t xml:space="preserve">CW </w:t>
            </w:r>
            <w:r>
              <w:rPr>
                <w:rFonts w:hint="eastAsia"/>
              </w:rPr>
              <w:t>node is near to gNB1 and the peak transmission power from the node does not changed</w:t>
            </w:r>
            <w:r>
              <w:t xml:space="preserve"> to </w:t>
            </w:r>
            <w:r>
              <w:lastRenderedPageBreak/>
              <w:t>ensure coverage perfor</w:t>
            </w:r>
            <w:r>
              <w:t>mance</w:t>
            </w:r>
            <w:r>
              <w:rPr>
                <w:rFonts w:hint="eastAsia"/>
              </w:rPr>
              <w:t>.</w:t>
            </w:r>
          </w:p>
        </w:tc>
        <w:tc>
          <w:tcPr>
            <w:tcW w:w="3956" w:type="dxa"/>
          </w:tcPr>
          <w:p w14:paraId="74A6E887" w14:textId="77777777" w:rsidR="00BF21BA" w:rsidRDefault="00DA56E6">
            <w:pPr>
              <w:spacing w:before="120"/>
            </w:pPr>
            <w:r>
              <w:rPr>
                <w:rFonts w:hint="eastAsia"/>
              </w:rPr>
              <w:lastRenderedPageBreak/>
              <w:t>Same as case 1-4 (a).</w:t>
            </w:r>
          </w:p>
          <w:p w14:paraId="42336EF1" w14:textId="77777777" w:rsidR="00BF21BA" w:rsidRDefault="00BF21BA">
            <w:pPr>
              <w:spacing w:before="120"/>
              <w:rPr>
                <w:rFonts w:ascii="Arial" w:hAnsi="Arial" w:cs="Arial"/>
                <w:b/>
                <w:sz w:val="16"/>
                <w:szCs w:val="16"/>
              </w:rPr>
            </w:pPr>
          </w:p>
        </w:tc>
      </w:tr>
      <w:tr w:rsidR="00BF21BA" w14:paraId="0AFFE6B0" w14:textId="77777777">
        <w:tc>
          <w:tcPr>
            <w:tcW w:w="1271" w:type="dxa"/>
          </w:tcPr>
          <w:p w14:paraId="42A303F8" w14:textId="77777777" w:rsidR="00BF21BA" w:rsidRDefault="00DA56E6">
            <w:pPr>
              <w:numPr>
                <w:ilvl w:val="0"/>
                <w:numId w:val="23"/>
              </w:numPr>
              <w:spacing w:before="120"/>
            </w:pPr>
            <w:r>
              <w:rPr>
                <w:rFonts w:hint="eastAsia"/>
              </w:rPr>
              <w:t>UE-device CLI</w:t>
            </w:r>
          </w:p>
        </w:tc>
        <w:tc>
          <w:tcPr>
            <w:tcW w:w="3959" w:type="dxa"/>
          </w:tcPr>
          <w:p w14:paraId="02DC1CE3" w14:textId="77777777" w:rsidR="00BF21BA" w:rsidRDefault="00DA56E6">
            <w:pPr>
              <w:spacing w:before="120"/>
              <w:rPr>
                <w:rFonts w:ascii="Arial" w:hAnsi="Arial" w:cs="Arial"/>
                <w:b/>
                <w:sz w:val="16"/>
                <w:szCs w:val="16"/>
              </w:rPr>
            </w:pPr>
            <w:r>
              <w:rPr>
                <w:rFonts w:hint="eastAsia"/>
              </w:rPr>
              <w:t>In case 1-4 (a), the UE-device CLI is caused by UL transmission of NR UE to R2D reception of Ambient IoT in FDD UL spectrum.</w:t>
            </w:r>
          </w:p>
        </w:tc>
        <w:tc>
          <w:tcPr>
            <w:tcW w:w="3956" w:type="dxa"/>
          </w:tcPr>
          <w:p w14:paraId="514CD122" w14:textId="77777777" w:rsidR="00BF21BA" w:rsidRDefault="00DA56E6">
            <w:pPr>
              <w:spacing w:before="120"/>
              <w:rPr>
                <w:strike/>
              </w:rPr>
            </w:pPr>
            <w:proofErr w:type="spellStart"/>
            <w:r>
              <w:rPr>
                <w:rFonts w:hint="eastAsia"/>
              </w:rPr>
              <w:t>NaN</w:t>
            </w:r>
            <w:proofErr w:type="spellEnd"/>
          </w:p>
        </w:tc>
      </w:tr>
      <w:tr w:rsidR="00BF21BA" w14:paraId="2FFE8BED" w14:textId="77777777">
        <w:tc>
          <w:tcPr>
            <w:tcW w:w="1271" w:type="dxa"/>
          </w:tcPr>
          <w:p w14:paraId="1641B68C" w14:textId="77777777" w:rsidR="00BF21BA" w:rsidRDefault="00DA56E6">
            <w:pPr>
              <w:numPr>
                <w:ilvl w:val="0"/>
                <w:numId w:val="23"/>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14:paraId="7204CCB5" w14:textId="77777777" w:rsidR="00BF21BA" w:rsidRDefault="00DA56E6">
            <w:pPr>
              <w:spacing w:before="120"/>
            </w:pPr>
            <w:r>
              <w:rPr>
                <w:rFonts w:hint="eastAsia"/>
              </w:rPr>
              <w:t>In case 1-4 (a), intra-cell CW-</w:t>
            </w:r>
            <w:proofErr w:type="spellStart"/>
            <w:r>
              <w:rPr>
                <w:rFonts w:hint="eastAsia"/>
              </w:rPr>
              <w:t>gNB</w:t>
            </w:r>
            <w:proofErr w:type="spellEnd"/>
            <w:r>
              <w:rPr>
                <w:rFonts w:hint="eastAsia"/>
              </w:rPr>
              <w:t xml:space="preserve"> </w:t>
            </w:r>
            <w:r>
              <w:t>interference</w:t>
            </w:r>
            <w:r>
              <w:rPr>
                <w:rFonts w:hint="eastAsia"/>
              </w:rPr>
              <w:t xml:space="preserve"> will be decreased because the </w:t>
            </w:r>
            <w:r>
              <w:t xml:space="preserve">CW </w:t>
            </w:r>
            <w:r>
              <w:rPr>
                <w:rFonts w:hint="eastAsia"/>
              </w:rPr>
              <w:t xml:space="preserve">node is far away from the </w:t>
            </w:r>
            <w:proofErr w:type="spellStart"/>
            <w:r>
              <w:rPr>
                <w:rFonts w:hint="eastAsia"/>
              </w:rPr>
              <w:t>gNB</w:t>
            </w:r>
            <w:proofErr w:type="spellEnd"/>
            <w:r>
              <w:rPr>
                <w:rFonts w:hint="eastAsia"/>
              </w:rPr>
              <w:t xml:space="preserve"> and the corresponding CW strength to </w:t>
            </w:r>
            <w:proofErr w:type="spellStart"/>
            <w:r>
              <w:rPr>
                <w:rFonts w:hint="eastAsia"/>
              </w:rPr>
              <w:t>gNB</w:t>
            </w:r>
            <w:proofErr w:type="spellEnd"/>
            <w:r>
              <w:rPr>
                <w:rFonts w:hint="eastAsia"/>
              </w:rPr>
              <w:t xml:space="preserve"> is lower. </w:t>
            </w:r>
            <w:bookmarkStart w:id="49" w:name="OLE_LINK9"/>
            <w:r>
              <w:rPr>
                <w:rFonts w:hint="eastAsia"/>
              </w:rPr>
              <w:t xml:space="preserve">However, </w:t>
            </w:r>
            <w:bookmarkStart w:id="50" w:name="OLE_LINK5"/>
            <w:r>
              <w:rPr>
                <w:rFonts w:hint="eastAsia"/>
              </w:rPr>
              <w:t>the interference cancellation capability will be decreased</w:t>
            </w:r>
            <w:bookmarkEnd w:id="50"/>
            <w:r>
              <w:rPr>
                <w:rFonts w:hint="eastAsia"/>
              </w:rPr>
              <w:t xml:space="preserve"> because of bad RF synchronization.</w:t>
            </w:r>
            <w:bookmarkEnd w:id="49"/>
          </w:p>
        </w:tc>
        <w:tc>
          <w:tcPr>
            <w:tcW w:w="3956" w:type="dxa"/>
          </w:tcPr>
          <w:p w14:paraId="3D2E3045" w14:textId="77777777" w:rsidR="00BF21BA" w:rsidRDefault="00DA56E6">
            <w:pPr>
              <w:spacing w:before="120"/>
            </w:pPr>
            <w:r>
              <w:rPr>
                <w:rFonts w:hint="eastAsia"/>
              </w:rPr>
              <w:t>Same as case 1-4 (a).</w:t>
            </w:r>
          </w:p>
        </w:tc>
      </w:tr>
      <w:tr w:rsidR="00BF21BA" w14:paraId="530774C9" w14:textId="77777777">
        <w:tc>
          <w:tcPr>
            <w:tcW w:w="1271" w:type="dxa"/>
          </w:tcPr>
          <w:p w14:paraId="534ADA2A" w14:textId="77777777" w:rsidR="00BF21BA" w:rsidRDefault="00DA56E6">
            <w:pPr>
              <w:numPr>
                <w:ilvl w:val="0"/>
                <w:numId w:val="23"/>
              </w:numPr>
              <w:spacing w:before="120"/>
            </w:pPr>
            <w:r>
              <w:t>Other</w:t>
            </w:r>
            <w:r>
              <w:rPr>
                <w:rFonts w:hint="eastAsia"/>
              </w:rPr>
              <w:t xml:space="preserve"> interfere</w:t>
            </w:r>
            <w:r>
              <w:rPr>
                <w:rFonts w:hint="eastAsia"/>
              </w:rPr>
              <w:t>nce</w:t>
            </w:r>
          </w:p>
        </w:tc>
        <w:tc>
          <w:tcPr>
            <w:tcW w:w="3959" w:type="dxa"/>
          </w:tcPr>
          <w:p w14:paraId="79A059A4" w14:textId="77777777" w:rsidR="00BF21BA" w:rsidRDefault="00DA56E6">
            <w:pPr>
              <w:spacing w:before="120"/>
            </w:pPr>
            <w:bookmarkStart w:id="51" w:name="OLE_LINK11"/>
            <w:r>
              <w:rPr>
                <w:rFonts w:hint="eastAsia"/>
              </w:rPr>
              <w:t xml:space="preserve">Same as case 1-2 (a). </w:t>
            </w:r>
            <w:bookmarkEnd w:id="51"/>
          </w:p>
        </w:tc>
        <w:tc>
          <w:tcPr>
            <w:tcW w:w="3956" w:type="dxa"/>
          </w:tcPr>
          <w:p w14:paraId="179BE75C" w14:textId="77777777" w:rsidR="00BF21BA" w:rsidRDefault="00DA56E6">
            <w:pPr>
              <w:numPr>
                <w:ilvl w:val="255"/>
                <w:numId w:val="0"/>
              </w:numPr>
              <w:spacing w:before="120"/>
            </w:pPr>
            <w:r>
              <w:rPr>
                <w:rFonts w:hint="eastAsia"/>
              </w:rPr>
              <w:t xml:space="preserve">Same as case 1-2 (b). </w:t>
            </w:r>
          </w:p>
        </w:tc>
      </w:tr>
    </w:tbl>
    <w:p w14:paraId="60181DFB" w14:textId="77777777" w:rsidR="00BF21BA" w:rsidRDefault="00DA56E6">
      <w:pPr>
        <w:spacing w:before="120"/>
      </w:pPr>
      <w:r>
        <w:rPr>
          <w:bCs/>
          <w:szCs w:val="20"/>
        </w:rPr>
        <w:t>For the case that D2R backscattering is transmitted in the same carrier as CW for D2R backscattering,</w:t>
      </w:r>
      <w:r>
        <w:rPr>
          <w:rFonts w:hint="eastAsia"/>
          <w:bCs/>
          <w:szCs w:val="20"/>
        </w:rPr>
        <w:t xml:space="preserve"> the following cases for CW transmission for topology 2 were agreed to be studied. </w:t>
      </w:r>
      <w:r>
        <w:rPr>
          <w:rFonts w:hint="eastAsia"/>
        </w:rPr>
        <w:t xml:space="preserve"> </w:t>
      </w:r>
    </w:p>
    <w:p w14:paraId="184313A8" w14:textId="77777777" w:rsidR="00BF21BA" w:rsidRDefault="00DA56E6">
      <w:pPr>
        <w:numPr>
          <w:ilvl w:val="0"/>
          <w:numId w:val="24"/>
        </w:numPr>
        <w:spacing w:before="120"/>
      </w:pPr>
      <w:r>
        <w:rPr>
          <w:rFonts w:hint="eastAsia"/>
        </w:rPr>
        <w:t xml:space="preserve">For topology2, </w:t>
      </w:r>
      <w:r>
        <w:rPr>
          <w:rFonts w:hint="eastAsia"/>
        </w:rPr>
        <w:t>(i.e. intermediate node UE is the reader)</w:t>
      </w:r>
    </w:p>
    <w:p w14:paraId="6055D5F7"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 xml:space="preserve">Case </w:t>
      </w:r>
      <w:r>
        <w:rPr>
          <w:rFonts w:ascii="Times New Roman" w:eastAsia="宋体" w:hAnsi="Times New Roman" w:hint="eastAsia"/>
          <w:sz w:val="20"/>
          <w:szCs w:val="16"/>
        </w:rPr>
        <w:t>2</w:t>
      </w:r>
      <w:r>
        <w:rPr>
          <w:rFonts w:ascii="Times New Roman" w:hAnsi="Times New Roman"/>
          <w:sz w:val="20"/>
          <w:szCs w:val="16"/>
        </w:rPr>
        <w:t>-2: CW is transmitted from inside the topology, transmitted in UL spectrum</w:t>
      </w:r>
    </w:p>
    <w:p w14:paraId="57FE5EF0"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2-3: CW is transmitted from outside the topology, transmitted in DL spectrum</w:t>
      </w:r>
    </w:p>
    <w:p w14:paraId="548D00D7" w14:textId="77777777" w:rsidR="00BF21BA" w:rsidRDefault="00DA56E6">
      <w:pPr>
        <w:pStyle w:val="aff8"/>
        <w:numPr>
          <w:ilvl w:val="0"/>
          <w:numId w:val="13"/>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 xml:space="preserve">Case </w:t>
      </w:r>
      <w:r>
        <w:rPr>
          <w:rFonts w:ascii="Times New Roman" w:eastAsia="宋体" w:hAnsi="Times New Roman" w:hint="eastAsia"/>
          <w:sz w:val="20"/>
          <w:szCs w:val="16"/>
        </w:rPr>
        <w:t>2</w:t>
      </w:r>
      <w:r>
        <w:rPr>
          <w:rFonts w:ascii="Times New Roman" w:hAnsi="Times New Roman"/>
          <w:sz w:val="20"/>
          <w:szCs w:val="16"/>
        </w:rPr>
        <w:t>-4: CW is transmitted from outside the topolo</w:t>
      </w:r>
      <w:r>
        <w:rPr>
          <w:rFonts w:ascii="Times New Roman" w:hAnsi="Times New Roman"/>
          <w:sz w:val="20"/>
          <w:szCs w:val="16"/>
        </w:rPr>
        <w:t>gy, transmitted in UL spectrum</w:t>
      </w:r>
    </w:p>
    <w:p w14:paraId="40662846" w14:textId="77777777" w:rsidR="00BF21BA" w:rsidRDefault="00DA56E6">
      <w:pPr>
        <w:spacing w:before="120"/>
      </w:pPr>
      <w:r>
        <w:rPr>
          <w:rFonts w:hint="eastAsia"/>
        </w:rPr>
        <w:t>For topology 2, the difference to topology 1 is that intermediate node UE is considered as the reader. Therefore, we reused the structure of Figures 1~2 and Tables 1~3 to analyze the interference of case 2-2, case 2-3 and cas</w:t>
      </w:r>
      <w:r>
        <w:rPr>
          <w:rFonts w:hint="eastAsia"/>
        </w:rPr>
        <w:t>e 2-4.</w:t>
      </w:r>
    </w:p>
    <w:p w14:paraId="2A23DC0C" w14:textId="77777777" w:rsidR="00BF21BA" w:rsidRDefault="00DA56E6">
      <w:pPr>
        <w:numPr>
          <w:ilvl w:val="0"/>
          <w:numId w:val="18"/>
        </w:numPr>
        <w:spacing w:before="120"/>
        <w:rPr>
          <w:b/>
          <w:bCs/>
        </w:rPr>
      </w:pPr>
      <w:r>
        <w:rPr>
          <w:b/>
          <w:bCs/>
        </w:rPr>
        <w:t xml:space="preserve">Case </w:t>
      </w:r>
      <w:r>
        <w:rPr>
          <w:rFonts w:hint="eastAsia"/>
          <w:b/>
          <w:bCs/>
        </w:rPr>
        <w:t>2</w:t>
      </w:r>
      <w:r>
        <w:rPr>
          <w:b/>
          <w:bCs/>
        </w:rPr>
        <w:t>-2: CW is transmitted from inside the topology, transmitted in UL spectrum</w:t>
      </w:r>
    </w:p>
    <w:p w14:paraId="3CBD914D" w14:textId="77777777" w:rsidR="00BF21BA" w:rsidRDefault="00DA56E6">
      <w:pPr>
        <w:spacing w:before="120"/>
      </w:pPr>
      <w:r>
        <w:rPr>
          <w:rFonts w:hint="eastAsia"/>
        </w:rPr>
        <w:t>For case 2-2, comparing with case 1-2 in Figure 2, the deployment difference of case 2-2 is intermediate node UE communicating with A-IoT device. If CW is transmitted b</w:t>
      </w:r>
      <w:r>
        <w:rPr>
          <w:rFonts w:hint="eastAsia"/>
        </w:rPr>
        <w:t xml:space="preserve">y </w:t>
      </w:r>
      <w:r>
        <w:t xml:space="preserve">the intermediate node </w:t>
      </w:r>
      <w:r>
        <w:rPr>
          <w:rFonts w:hint="eastAsia"/>
        </w:rPr>
        <w:t xml:space="preserve">UE, it requires the </w:t>
      </w:r>
      <w:r>
        <w:t xml:space="preserve">intermediate node </w:t>
      </w:r>
      <w:r>
        <w:rPr>
          <w:rFonts w:hint="eastAsia"/>
        </w:rPr>
        <w:t xml:space="preserve">UE to implement full duplex. The difference of interference compared to case 1-2 is analyzed as followings in Table 4. </w:t>
      </w:r>
    </w:p>
    <w:p w14:paraId="4F7C01C0" w14:textId="77777777" w:rsidR="00BF21BA" w:rsidRDefault="00DA56E6">
      <w:pPr>
        <w:spacing w:before="120"/>
        <w:jc w:val="center"/>
      </w:pPr>
      <w:r>
        <w:rPr>
          <w:rFonts w:hint="eastAsia"/>
        </w:rPr>
        <w:t>Table 4 Analysis on potential interference for case 2-2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BF21BA" w14:paraId="3D189F58" w14:textId="77777777">
        <w:tc>
          <w:tcPr>
            <w:tcW w:w="1271" w:type="dxa"/>
            <w:shd w:val="clear" w:color="auto" w:fill="F2F2F2" w:themeFill="background1" w:themeFillShade="F2"/>
          </w:tcPr>
          <w:p w14:paraId="635C073A" w14:textId="77777777" w:rsidR="00BF21BA" w:rsidRDefault="00DA56E6">
            <w:pPr>
              <w:spacing w:before="120"/>
              <w:rPr>
                <w:b/>
                <w:bCs/>
              </w:rPr>
            </w:pPr>
            <w:r>
              <w:rPr>
                <w:rFonts w:hint="eastAsia"/>
                <w:b/>
                <w:bCs/>
              </w:rPr>
              <w:t>Interference types</w:t>
            </w:r>
          </w:p>
        </w:tc>
        <w:tc>
          <w:tcPr>
            <w:tcW w:w="3959" w:type="dxa"/>
            <w:shd w:val="clear" w:color="auto" w:fill="F2F2F2" w:themeFill="background1" w:themeFillShade="F2"/>
          </w:tcPr>
          <w:p w14:paraId="5C8E2C29" w14:textId="77777777" w:rsidR="00BF21BA" w:rsidRDefault="00DA56E6">
            <w:pPr>
              <w:spacing w:before="120"/>
              <w:rPr>
                <w:b/>
                <w:bCs/>
              </w:rPr>
            </w:pPr>
            <w:r>
              <w:rPr>
                <w:rFonts w:hint="eastAsia"/>
                <w:b/>
                <w:bCs/>
              </w:rPr>
              <w:t>Analysis for case 2-2 (a)</w:t>
            </w:r>
          </w:p>
        </w:tc>
        <w:tc>
          <w:tcPr>
            <w:tcW w:w="3956" w:type="dxa"/>
            <w:shd w:val="clear" w:color="auto" w:fill="F2F2F2" w:themeFill="background1" w:themeFillShade="F2"/>
          </w:tcPr>
          <w:p w14:paraId="554116E8" w14:textId="77777777" w:rsidR="00BF21BA" w:rsidRDefault="00DA56E6">
            <w:pPr>
              <w:spacing w:before="120"/>
              <w:rPr>
                <w:b/>
                <w:bCs/>
              </w:rPr>
            </w:pPr>
            <w:r>
              <w:rPr>
                <w:rFonts w:hint="eastAsia"/>
                <w:b/>
                <w:bCs/>
              </w:rPr>
              <w:t>Analysis for case 2-2 (b)</w:t>
            </w:r>
          </w:p>
        </w:tc>
      </w:tr>
      <w:tr w:rsidR="00BF21BA" w14:paraId="00A069E1" w14:textId="77777777">
        <w:tc>
          <w:tcPr>
            <w:tcW w:w="1271" w:type="dxa"/>
          </w:tcPr>
          <w:p w14:paraId="74A5BD5F" w14:textId="77777777" w:rsidR="00BF21BA" w:rsidRDefault="00DA56E6">
            <w:pPr>
              <w:numPr>
                <w:ilvl w:val="0"/>
                <w:numId w:val="25"/>
              </w:numPr>
              <w:spacing w:before="120"/>
            </w:pPr>
            <w:r>
              <w:t>S</w:t>
            </w:r>
            <w:r>
              <w:rPr>
                <w:rFonts w:hint="eastAsia"/>
              </w:rPr>
              <w:t>elf-interference (SI)</w:t>
            </w:r>
          </w:p>
        </w:tc>
        <w:tc>
          <w:tcPr>
            <w:tcW w:w="3959" w:type="dxa"/>
          </w:tcPr>
          <w:p w14:paraId="155ECD84" w14:textId="77777777" w:rsidR="00BF21BA" w:rsidRDefault="00DA56E6">
            <w:pPr>
              <w:spacing w:before="120"/>
            </w:pPr>
            <w:r>
              <w:rPr>
                <w:rFonts w:hint="eastAsia"/>
              </w:rPr>
              <w:t>In case 2-2 (a), self-interference from CW at</w:t>
            </w:r>
            <w:r>
              <w:t xml:space="preserve"> </w:t>
            </w:r>
            <w:r>
              <w:rPr>
                <w:rFonts w:hint="eastAsia"/>
              </w:rPr>
              <w:t xml:space="preserve">intermediate node </w:t>
            </w:r>
            <w:r>
              <w:t xml:space="preserve">UE side </w:t>
            </w:r>
            <w:r>
              <w:rPr>
                <w:rFonts w:hint="eastAsia"/>
              </w:rPr>
              <w:t xml:space="preserve">will be reduced because </w:t>
            </w:r>
            <w:bookmarkStart w:id="52" w:name="OLE_LINK15"/>
            <w:r>
              <w:rPr>
                <w:rFonts w:hint="eastAsia"/>
              </w:rPr>
              <w:t xml:space="preserve">the CW transmission power by intermediate node UE </w:t>
            </w:r>
            <w:r>
              <w:t>may be</w:t>
            </w:r>
            <w:r>
              <w:rPr>
                <w:rFonts w:hint="eastAsia"/>
              </w:rPr>
              <w:t xml:space="preserve"> limited</w:t>
            </w:r>
            <w:bookmarkEnd w:id="52"/>
            <w:r>
              <w:rPr>
                <w:rFonts w:hint="eastAsia"/>
              </w:rPr>
              <w:t xml:space="preserve"> in UL spectrum. But comparing to </w:t>
            </w:r>
            <w:proofErr w:type="spellStart"/>
            <w:r>
              <w:rPr>
                <w:rFonts w:hint="eastAsia"/>
              </w:rPr>
              <w:t>gNB</w:t>
            </w:r>
            <w:proofErr w:type="spellEnd"/>
            <w:r>
              <w:rPr>
                <w:rFonts w:hint="eastAsia"/>
              </w:rPr>
              <w:t xml:space="preserve">, the </w:t>
            </w:r>
            <w:r>
              <w:t>self-</w:t>
            </w:r>
            <w:r>
              <w:rPr>
                <w:rFonts w:hint="eastAsia"/>
              </w:rPr>
              <w:t>interference cancellation capability is decreased because of limited UE processing capability.</w:t>
            </w:r>
          </w:p>
        </w:tc>
        <w:tc>
          <w:tcPr>
            <w:tcW w:w="3956" w:type="dxa"/>
          </w:tcPr>
          <w:p w14:paraId="70FEF8EC" w14:textId="77777777" w:rsidR="00BF21BA" w:rsidRDefault="00DA56E6">
            <w:pPr>
              <w:spacing w:before="120"/>
            </w:pPr>
            <w:r>
              <w:rPr>
                <w:rFonts w:hint="eastAsia"/>
              </w:rPr>
              <w:t>Same as case 2-2 (a).</w:t>
            </w:r>
          </w:p>
        </w:tc>
      </w:tr>
      <w:tr w:rsidR="00BF21BA" w14:paraId="45F291C8" w14:textId="77777777">
        <w:tc>
          <w:tcPr>
            <w:tcW w:w="1271" w:type="dxa"/>
          </w:tcPr>
          <w:p w14:paraId="250A7ED5" w14:textId="77777777" w:rsidR="00BF21BA" w:rsidRDefault="00DA56E6">
            <w:pPr>
              <w:numPr>
                <w:ilvl w:val="0"/>
                <w:numId w:val="25"/>
              </w:numPr>
              <w:spacing w:before="120"/>
            </w:pPr>
            <w:proofErr w:type="spellStart"/>
            <w:r>
              <w:rPr>
                <w:rFonts w:hint="eastAsia"/>
              </w:rPr>
              <w:t>gNB-gNB</w:t>
            </w:r>
            <w:proofErr w:type="spellEnd"/>
            <w:r>
              <w:rPr>
                <w:rFonts w:hint="eastAsia"/>
              </w:rPr>
              <w:t xml:space="preserve"> cross-link interfer</w:t>
            </w:r>
            <w:r>
              <w:rPr>
                <w:rFonts w:hint="eastAsia"/>
              </w:rPr>
              <w:lastRenderedPageBreak/>
              <w:t>ence (CLI)</w:t>
            </w:r>
          </w:p>
        </w:tc>
        <w:tc>
          <w:tcPr>
            <w:tcW w:w="3959" w:type="dxa"/>
          </w:tcPr>
          <w:p w14:paraId="1EB07DA9" w14:textId="77777777" w:rsidR="00BF21BA" w:rsidRDefault="00DA56E6">
            <w:pPr>
              <w:spacing w:before="120"/>
            </w:pPr>
            <w:r>
              <w:rPr>
                <w:rFonts w:hint="eastAsia"/>
              </w:rPr>
              <w:lastRenderedPageBreak/>
              <w:t>In case 2-2 (a), there is no</w:t>
            </w:r>
            <w:r>
              <w:t xml:space="preserve"> </w:t>
            </w:r>
            <w:proofErr w:type="spellStart"/>
            <w:r>
              <w:rPr>
                <w:rFonts w:hint="eastAsia"/>
              </w:rPr>
              <w:t>gNB-gNB</w:t>
            </w:r>
            <w:proofErr w:type="spellEnd"/>
            <w:r>
              <w:rPr>
                <w:rFonts w:hint="eastAsia"/>
              </w:rPr>
              <w:t xml:space="preserve"> CLI. </w:t>
            </w:r>
            <w:r>
              <w:t>But i</w:t>
            </w:r>
            <w:r>
              <w:rPr>
                <w:rFonts w:hint="eastAsia"/>
              </w:rPr>
              <w:t xml:space="preserve">t </w:t>
            </w:r>
            <w:r>
              <w:t>int</w:t>
            </w:r>
            <w:r>
              <w:t>roduces another</w:t>
            </w:r>
            <w:r>
              <w:rPr>
                <w:rFonts w:hint="eastAsia"/>
              </w:rPr>
              <w:t xml:space="preserve"> interference caused by CW/R2D transmission of the intermediate node UE to UL reception of gNB1 in FDD UL spectrum. </w:t>
            </w:r>
          </w:p>
        </w:tc>
        <w:tc>
          <w:tcPr>
            <w:tcW w:w="3956" w:type="dxa"/>
          </w:tcPr>
          <w:p w14:paraId="73D177EC" w14:textId="77777777" w:rsidR="00BF21BA" w:rsidRDefault="00DA56E6">
            <w:pPr>
              <w:spacing w:before="120"/>
              <w:rPr>
                <w:rFonts w:ascii="Arial" w:hAnsi="Arial" w:cs="Arial"/>
                <w:b/>
                <w:sz w:val="16"/>
                <w:szCs w:val="16"/>
              </w:rPr>
            </w:pPr>
            <w:r>
              <w:rPr>
                <w:rFonts w:hint="eastAsia"/>
              </w:rPr>
              <w:t xml:space="preserve">Similar to case 2-2 (a). No </w:t>
            </w:r>
            <w:proofErr w:type="spellStart"/>
            <w:r>
              <w:rPr>
                <w:rFonts w:hint="eastAsia"/>
              </w:rPr>
              <w:t>gNB-gNB</w:t>
            </w:r>
            <w:proofErr w:type="spellEnd"/>
            <w:r>
              <w:rPr>
                <w:rFonts w:hint="eastAsia"/>
              </w:rPr>
              <w:t xml:space="preserve"> CLI and </w:t>
            </w:r>
            <w:r>
              <w:t>another</w:t>
            </w:r>
            <w:r>
              <w:rPr>
                <w:rFonts w:hint="eastAsia"/>
              </w:rPr>
              <w:t xml:space="preserve"> interference is caused by CW transmission of the intermediate node UE to</w:t>
            </w:r>
            <w:r>
              <w:rPr>
                <w:rFonts w:hint="eastAsia"/>
              </w:rPr>
              <w:t xml:space="preserve"> UL reception of gNB1 in FDD UL spectrum.</w:t>
            </w:r>
          </w:p>
        </w:tc>
      </w:tr>
      <w:tr w:rsidR="00BF21BA" w14:paraId="35918B00" w14:textId="77777777">
        <w:tc>
          <w:tcPr>
            <w:tcW w:w="1271" w:type="dxa"/>
          </w:tcPr>
          <w:p w14:paraId="05CF7D40" w14:textId="77777777" w:rsidR="00BF21BA" w:rsidRDefault="00DA56E6">
            <w:pPr>
              <w:numPr>
                <w:ilvl w:val="0"/>
                <w:numId w:val="25"/>
              </w:numPr>
              <w:spacing w:before="120"/>
            </w:pPr>
            <w:r>
              <w:rPr>
                <w:rFonts w:hint="eastAsia"/>
              </w:rPr>
              <w:t>UE-device CLI</w:t>
            </w:r>
          </w:p>
        </w:tc>
        <w:tc>
          <w:tcPr>
            <w:tcW w:w="3959" w:type="dxa"/>
          </w:tcPr>
          <w:p w14:paraId="0404C0B1" w14:textId="77777777" w:rsidR="00BF21BA" w:rsidRDefault="00DA56E6">
            <w:pPr>
              <w:spacing w:before="120"/>
            </w:pPr>
            <w:r>
              <w:rPr>
                <w:rFonts w:hint="eastAsia"/>
              </w:rPr>
              <w:t xml:space="preserve">In case 2-2 (a), the UE-device CLI is caused by UL transmission of NR UE to R2D reception of Ambient IoT in FDD UL spectrum. In addition, </w:t>
            </w:r>
            <w:r>
              <w:t>t</w:t>
            </w:r>
            <w:r>
              <w:rPr>
                <w:rFonts w:hint="eastAsia"/>
              </w:rPr>
              <w:t xml:space="preserve">he UE-device CLI strength depends on the </w:t>
            </w:r>
            <w:r>
              <w:t>intermediate node</w:t>
            </w:r>
            <w:r>
              <w:rPr>
                <w:rFonts w:hint="eastAsia"/>
              </w:rPr>
              <w:t xml:space="preserve"> U</w:t>
            </w:r>
            <w:r>
              <w:rPr>
                <w:rFonts w:hint="eastAsia"/>
              </w:rPr>
              <w:t>E position and transmission power.</w:t>
            </w:r>
          </w:p>
        </w:tc>
        <w:tc>
          <w:tcPr>
            <w:tcW w:w="3956" w:type="dxa"/>
          </w:tcPr>
          <w:p w14:paraId="456101DE" w14:textId="77777777" w:rsidR="00BF21BA" w:rsidRDefault="00DA56E6">
            <w:pPr>
              <w:spacing w:before="120"/>
            </w:pPr>
            <w:r>
              <w:rPr>
                <w:rFonts w:hint="eastAsia"/>
              </w:rPr>
              <w:t xml:space="preserve">In case 2-2 (b), there is no UE-device CLI.  </w:t>
            </w:r>
          </w:p>
        </w:tc>
      </w:tr>
      <w:tr w:rsidR="00BF21BA" w14:paraId="26F79022" w14:textId="77777777">
        <w:tc>
          <w:tcPr>
            <w:tcW w:w="1271" w:type="dxa"/>
          </w:tcPr>
          <w:p w14:paraId="2B8E4150" w14:textId="77777777" w:rsidR="00BF21BA" w:rsidRDefault="00DA56E6">
            <w:pPr>
              <w:numPr>
                <w:ilvl w:val="0"/>
                <w:numId w:val="25"/>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14:paraId="0B6C6A64" w14:textId="77777777" w:rsidR="00BF21BA" w:rsidRDefault="00DA56E6">
            <w:pPr>
              <w:spacing w:before="120"/>
            </w:pPr>
            <w:r>
              <w:rPr>
                <w:rFonts w:hint="eastAsia"/>
              </w:rPr>
              <w:t>In case 2-2 (a), it is different from case 1-2 (a). It is caused by CW transmission of the intermediate node UE to UL reception of gNB0.</w:t>
            </w:r>
          </w:p>
        </w:tc>
        <w:tc>
          <w:tcPr>
            <w:tcW w:w="3956" w:type="dxa"/>
          </w:tcPr>
          <w:p w14:paraId="593A2703" w14:textId="77777777" w:rsidR="00BF21BA" w:rsidRDefault="00DA56E6">
            <w:pPr>
              <w:spacing w:before="120"/>
            </w:pPr>
            <w:r>
              <w:rPr>
                <w:rFonts w:hint="eastAsia"/>
              </w:rPr>
              <w:t>Same a</w:t>
            </w:r>
            <w:r>
              <w:rPr>
                <w:rFonts w:hint="eastAsia"/>
              </w:rPr>
              <w:t>s case 2-2 (a).</w:t>
            </w:r>
          </w:p>
        </w:tc>
      </w:tr>
      <w:tr w:rsidR="00BF21BA" w14:paraId="7AC5A76A" w14:textId="77777777">
        <w:tc>
          <w:tcPr>
            <w:tcW w:w="1271" w:type="dxa"/>
          </w:tcPr>
          <w:p w14:paraId="02612D5D" w14:textId="77777777" w:rsidR="00BF21BA" w:rsidRDefault="00DA56E6">
            <w:pPr>
              <w:numPr>
                <w:ilvl w:val="0"/>
                <w:numId w:val="25"/>
              </w:numPr>
              <w:spacing w:before="120"/>
            </w:pPr>
            <w:r>
              <w:t>Other</w:t>
            </w:r>
            <w:r>
              <w:rPr>
                <w:rFonts w:hint="eastAsia"/>
              </w:rPr>
              <w:t xml:space="preserve"> interference</w:t>
            </w:r>
          </w:p>
        </w:tc>
        <w:tc>
          <w:tcPr>
            <w:tcW w:w="3959" w:type="dxa"/>
          </w:tcPr>
          <w:p w14:paraId="6516076C" w14:textId="77777777" w:rsidR="00BF21BA" w:rsidRDefault="00DA56E6">
            <w:pPr>
              <w:spacing w:before="120"/>
            </w:pPr>
            <w:r>
              <w:rPr>
                <w:rFonts w:hint="eastAsia"/>
              </w:rPr>
              <w:t xml:space="preserve">In case 2-2 (a), </w:t>
            </w:r>
            <w:r>
              <w:t>the</w:t>
            </w:r>
            <w:r>
              <w:rPr>
                <w:rFonts w:hint="eastAsia"/>
              </w:rPr>
              <w:t xml:space="preserve"> interference depends on </w:t>
            </w:r>
            <w:r>
              <w:t>the intermediate node</w:t>
            </w:r>
            <w:r>
              <w:rPr>
                <w:rFonts w:hint="eastAsia"/>
              </w:rPr>
              <w:t xml:space="preserve"> UE position and transmission power. In addition, the intra-cell interference to A-IoT D2R transmission between backscatter transmission of difference dev</w:t>
            </w:r>
            <w:r>
              <w:rPr>
                <w:rFonts w:hint="eastAsia"/>
              </w:rPr>
              <w:t>ices is at UE side.</w:t>
            </w:r>
            <w:r>
              <w:t xml:space="preserve"> </w:t>
            </w:r>
          </w:p>
          <w:p w14:paraId="1927B4BF" w14:textId="77777777" w:rsidR="00BF21BA" w:rsidRDefault="00DA56E6">
            <w:pPr>
              <w:spacing w:before="120"/>
            </w:pPr>
            <w:r>
              <w:t>Moreover,</w:t>
            </w:r>
            <w:r>
              <w:rPr>
                <w:rFonts w:hint="eastAsia"/>
              </w:rPr>
              <w:t xml:space="preserve"> </w:t>
            </w:r>
            <w:r>
              <w:t>another</w:t>
            </w:r>
            <w:r>
              <w:rPr>
                <w:rFonts w:hint="eastAsia"/>
              </w:rPr>
              <w:t xml:space="preserve"> interference caused by UL transmission of </w:t>
            </w:r>
            <w:r>
              <w:t>the intermediate node</w:t>
            </w:r>
            <w:r>
              <w:rPr>
                <w:rFonts w:hint="eastAsia"/>
              </w:rPr>
              <w:t xml:space="preserve"> UE to backscatter transmission will be </w:t>
            </w:r>
            <w:r>
              <w:t>introduced</w:t>
            </w:r>
            <w:r>
              <w:rPr>
                <w:rFonts w:hint="eastAsia"/>
              </w:rPr>
              <w:t xml:space="preserve"> if the </w:t>
            </w:r>
            <w:r>
              <w:t>intermediate node</w:t>
            </w:r>
            <w:r>
              <w:rPr>
                <w:rFonts w:hint="eastAsia"/>
              </w:rPr>
              <w:t xml:space="preserve"> UE is near</w:t>
            </w:r>
            <w:r>
              <w:t xml:space="preserve"> to the device</w:t>
            </w:r>
            <w:r>
              <w:rPr>
                <w:rFonts w:hint="eastAsia"/>
              </w:rPr>
              <w:t xml:space="preserve">. </w:t>
            </w:r>
          </w:p>
        </w:tc>
        <w:tc>
          <w:tcPr>
            <w:tcW w:w="3956" w:type="dxa"/>
          </w:tcPr>
          <w:p w14:paraId="234DCD31" w14:textId="77777777" w:rsidR="00BF21BA" w:rsidRDefault="00DA56E6">
            <w:pPr>
              <w:numPr>
                <w:ilvl w:val="255"/>
                <w:numId w:val="0"/>
              </w:numPr>
              <w:spacing w:before="120"/>
            </w:pPr>
            <w:r>
              <w:rPr>
                <w:rFonts w:hint="eastAsia"/>
              </w:rPr>
              <w:t xml:space="preserve">In case 2-2 (b), interference </w:t>
            </w:r>
            <w:r>
              <w:t>to</w:t>
            </w:r>
            <w:r>
              <w:rPr>
                <w:rFonts w:hint="eastAsia"/>
              </w:rPr>
              <w:t xml:space="preserve"> A-IoT D2R transmission is similar to that of case 2-2 (a).</w:t>
            </w:r>
          </w:p>
        </w:tc>
      </w:tr>
    </w:tbl>
    <w:p w14:paraId="0BB48CD1" w14:textId="77777777" w:rsidR="00BF21BA" w:rsidRDefault="00DA56E6">
      <w:pPr>
        <w:numPr>
          <w:ilvl w:val="0"/>
          <w:numId w:val="18"/>
        </w:numPr>
        <w:spacing w:before="120"/>
        <w:rPr>
          <w:b/>
          <w:bCs/>
        </w:rPr>
      </w:pPr>
      <w:r>
        <w:rPr>
          <w:rFonts w:hint="eastAsia"/>
          <w:b/>
          <w:bCs/>
        </w:rPr>
        <w:t xml:space="preserve">Case 2-3: </w:t>
      </w:r>
      <w:r>
        <w:rPr>
          <w:b/>
          <w:bCs/>
          <w:szCs w:val="16"/>
        </w:rPr>
        <w:t>CW is transmitted from outside the topology, transmitted in DL spectrum</w:t>
      </w:r>
    </w:p>
    <w:p w14:paraId="288AD26B" w14:textId="77777777" w:rsidR="00BF21BA" w:rsidRDefault="00DA56E6">
      <w:pPr>
        <w:spacing w:before="120"/>
      </w:pPr>
      <w:r>
        <w:rPr>
          <w:rFonts w:hint="eastAsia"/>
        </w:rPr>
        <w:t xml:space="preserve">CW in case 2-3 is transmitted in the same spectrum with that in case 1-1. Comparing with case 1-1 in Figure 1, the deployment differences of case 2-3 include 1) standalone deployment of CW node, and 2) intermediate node UE communicating with A-IoT device. </w:t>
      </w:r>
      <w:r>
        <w:rPr>
          <w:rFonts w:hint="eastAsia"/>
        </w:rPr>
        <w:t xml:space="preserve">In case 2-3, interference to A-IoT system mainly comes from NR DL transmission because all R2D/D2R transmission of A-IoT system are in DL spectrum. The CW interference for case 1-1 is analyzed in Table 5. </w:t>
      </w:r>
    </w:p>
    <w:p w14:paraId="70B717F4" w14:textId="77777777" w:rsidR="00BF21BA" w:rsidRDefault="00DA56E6">
      <w:pPr>
        <w:spacing w:before="120"/>
        <w:jc w:val="center"/>
      </w:pPr>
      <w:r>
        <w:rPr>
          <w:rFonts w:hint="eastAsia"/>
        </w:rPr>
        <w:t>Table 5 Analysis on potential interference for cas</w:t>
      </w:r>
      <w:r>
        <w:rPr>
          <w:rFonts w:hint="eastAsia"/>
        </w:rPr>
        <w:t>e 2-3</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BF21BA" w14:paraId="752162DB" w14:textId="77777777">
        <w:tc>
          <w:tcPr>
            <w:tcW w:w="2215" w:type="dxa"/>
            <w:shd w:val="clear" w:color="auto" w:fill="F2F2F2" w:themeFill="background1" w:themeFillShade="F2"/>
          </w:tcPr>
          <w:p w14:paraId="3B1ED79D" w14:textId="77777777" w:rsidR="00BF21BA" w:rsidRDefault="00DA56E6">
            <w:pPr>
              <w:spacing w:before="120"/>
              <w:rPr>
                <w:b/>
                <w:bCs/>
              </w:rPr>
            </w:pPr>
            <w:r>
              <w:rPr>
                <w:rFonts w:hint="eastAsia"/>
                <w:b/>
                <w:bCs/>
              </w:rPr>
              <w:t>Interference types</w:t>
            </w:r>
          </w:p>
        </w:tc>
        <w:tc>
          <w:tcPr>
            <w:tcW w:w="6971" w:type="dxa"/>
            <w:shd w:val="clear" w:color="auto" w:fill="F2F2F2" w:themeFill="background1" w:themeFillShade="F2"/>
          </w:tcPr>
          <w:p w14:paraId="29427223" w14:textId="77777777" w:rsidR="00BF21BA" w:rsidRDefault="00DA56E6">
            <w:pPr>
              <w:spacing w:before="120"/>
              <w:rPr>
                <w:b/>
                <w:bCs/>
              </w:rPr>
            </w:pPr>
            <w:r>
              <w:rPr>
                <w:rFonts w:hint="eastAsia"/>
                <w:b/>
                <w:bCs/>
              </w:rPr>
              <w:t>Analysis</w:t>
            </w:r>
          </w:p>
        </w:tc>
      </w:tr>
      <w:tr w:rsidR="00BF21BA" w14:paraId="1DC8127A" w14:textId="77777777">
        <w:tc>
          <w:tcPr>
            <w:tcW w:w="2215" w:type="dxa"/>
          </w:tcPr>
          <w:p w14:paraId="1CDA69F7" w14:textId="77777777" w:rsidR="00BF21BA" w:rsidRDefault="00DA56E6">
            <w:pPr>
              <w:numPr>
                <w:ilvl w:val="0"/>
                <w:numId w:val="26"/>
              </w:numPr>
              <w:spacing w:before="120"/>
            </w:pPr>
            <w:r>
              <w:t>S</w:t>
            </w:r>
            <w:r>
              <w:rPr>
                <w:rFonts w:hint="eastAsia"/>
              </w:rPr>
              <w:t>elf-interference (SI)</w:t>
            </w:r>
          </w:p>
        </w:tc>
        <w:tc>
          <w:tcPr>
            <w:tcW w:w="6971" w:type="dxa"/>
          </w:tcPr>
          <w:p w14:paraId="021FECB2" w14:textId="77777777" w:rsidR="00BF21BA" w:rsidRDefault="00DA56E6">
            <w:pPr>
              <w:spacing w:before="120"/>
            </w:pPr>
            <w:r>
              <w:rPr>
                <w:rFonts w:hint="eastAsia"/>
              </w:rPr>
              <w:t xml:space="preserve">In case 2-3, there is no self-interference of CW to backscatter because the node for CW transmission can be far away from the </w:t>
            </w:r>
            <w:proofErr w:type="spellStart"/>
            <w:r>
              <w:rPr>
                <w:rFonts w:hint="eastAsia"/>
              </w:rPr>
              <w:t>gNB</w:t>
            </w:r>
            <w:proofErr w:type="spellEnd"/>
            <w:r>
              <w:rPr>
                <w:rFonts w:hint="eastAsia"/>
              </w:rPr>
              <w:t xml:space="preserve">. But </w:t>
            </w:r>
            <w:r>
              <w:t>it changes</w:t>
            </w:r>
            <w:r>
              <w:rPr>
                <w:rFonts w:hint="eastAsia"/>
              </w:rPr>
              <w:t xml:space="preserve"> to interference type </w:t>
            </w:r>
            <w:r>
              <w:t>4</w:t>
            </w:r>
            <w:r>
              <w:rPr>
                <w:rFonts w:hint="eastAsia"/>
              </w:rPr>
              <w:t>) intra-cell CW-</w:t>
            </w:r>
            <w:proofErr w:type="spellStart"/>
            <w:r>
              <w:rPr>
                <w:rFonts w:hint="eastAsia"/>
              </w:rPr>
              <w:t>gNB</w:t>
            </w:r>
            <w:proofErr w:type="spellEnd"/>
            <w:r>
              <w:rPr>
                <w:rFonts w:hint="eastAsia"/>
              </w:rPr>
              <w:t xml:space="preserve"> </w:t>
            </w:r>
            <w:r>
              <w:t>interference</w:t>
            </w:r>
            <w:r>
              <w:rPr>
                <w:rFonts w:hint="eastAsia"/>
              </w:rPr>
              <w:t xml:space="preserve">. </w:t>
            </w:r>
          </w:p>
        </w:tc>
      </w:tr>
      <w:tr w:rsidR="00BF21BA" w14:paraId="7CBBF671" w14:textId="77777777">
        <w:tc>
          <w:tcPr>
            <w:tcW w:w="2215" w:type="dxa"/>
          </w:tcPr>
          <w:p w14:paraId="1F799370" w14:textId="77777777" w:rsidR="00BF21BA" w:rsidRDefault="00DA56E6">
            <w:pPr>
              <w:numPr>
                <w:ilvl w:val="0"/>
                <w:numId w:val="26"/>
              </w:numPr>
              <w:spacing w:before="120"/>
            </w:pPr>
            <w:proofErr w:type="spellStart"/>
            <w:r>
              <w:rPr>
                <w:rFonts w:hint="eastAsia"/>
              </w:rPr>
              <w:t>gNB-gNB</w:t>
            </w:r>
            <w:proofErr w:type="spellEnd"/>
            <w:r>
              <w:rPr>
                <w:rFonts w:hint="eastAsia"/>
              </w:rPr>
              <w:t xml:space="preserve"> cross-link interference (CLI)</w:t>
            </w:r>
          </w:p>
        </w:tc>
        <w:tc>
          <w:tcPr>
            <w:tcW w:w="6971" w:type="dxa"/>
          </w:tcPr>
          <w:p w14:paraId="1619F440" w14:textId="77777777" w:rsidR="00BF21BA" w:rsidRDefault="00DA56E6">
            <w:pPr>
              <w:spacing w:before="120"/>
            </w:pPr>
            <w:r>
              <w:rPr>
                <w:rFonts w:hint="eastAsia"/>
              </w:rPr>
              <w:t xml:space="preserve">For case 2-3, there is no </w:t>
            </w:r>
            <w:proofErr w:type="spellStart"/>
            <w:r>
              <w:rPr>
                <w:rFonts w:hint="eastAsia"/>
              </w:rPr>
              <w:t>gNB-gNB</w:t>
            </w:r>
            <w:proofErr w:type="spellEnd"/>
            <w:r>
              <w:rPr>
                <w:rFonts w:hint="eastAsia"/>
              </w:rPr>
              <w:t xml:space="preserve"> CLI. </w:t>
            </w:r>
            <w:r>
              <w:t>But i</w:t>
            </w:r>
            <w:r>
              <w:rPr>
                <w:rFonts w:hint="eastAsia"/>
              </w:rPr>
              <w:t xml:space="preserve">t </w:t>
            </w:r>
            <w:r>
              <w:t>introduces another</w:t>
            </w:r>
            <w:r>
              <w:rPr>
                <w:rFonts w:hint="eastAsia"/>
              </w:rPr>
              <w:t xml:space="preserve"> interference caused by DL transmission of </w:t>
            </w:r>
            <w:proofErr w:type="spellStart"/>
            <w:r>
              <w:t>gNB</w:t>
            </w:r>
            <w:proofErr w:type="spellEnd"/>
            <w:r>
              <w:rPr>
                <w:rFonts w:hint="eastAsia"/>
              </w:rPr>
              <w:t xml:space="preserve"> to </w:t>
            </w:r>
            <w:r>
              <w:t>backscatter</w:t>
            </w:r>
            <w:r>
              <w:rPr>
                <w:rFonts w:hint="eastAsia"/>
              </w:rPr>
              <w:t xml:space="preserve"> reception of </w:t>
            </w:r>
            <w:r>
              <w:t xml:space="preserve">the intermediate node </w:t>
            </w:r>
            <w:r>
              <w:rPr>
                <w:rFonts w:hint="eastAsia"/>
              </w:rPr>
              <w:t xml:space="preserve">UE in FDD </w:t>
            </w:r>
            <w:r>
              <w:t>D</w:t>
            </w:r>
            <w:r>
              <w:rPr>
                <w:rFonts w:hint="eastAsia"/>
              </w:rPr>
              <w:t>L spectrum</w:t>
            </w:r>
            <w:r>
              <w:t>.</w:t>
            </w:r>
            <w:r>
              <w:rPr>
                <w:rFonts w:hint="eastAsia"/>
              </w:rPr>
              <w:t xml:space="preserve"> If </w:t>
            </w:r>
            <w:r>
              <w:t>the intermediat</w:t>
            </w:r>
            <w:r>
              <w:t>e node</w:t>
            </w:r>
            <w:r>
              <w:rPr>
                <w:rFonts w:hint="eastAsia"/>
              </w:rPr>
              <w:t xml:space="preserve"> UE is near to gNB1 in Figure 1, the interference will be more serious. </w:t>
            </w:r>
          </w:p>
        </w:tc>
      </w:tr>
      <w:tr w:rsidR="00BF21BA" w14:paraId="675F59FD" w14:textId="77777777">
        <w:tc>
          <w:tcPr>
            <w:tcW w:w="2215" w:type="dxa"/>
          </w:tcPr>
          <w:p w14:paraId="51EA39EC" w14:textId="77777777" w:rsidR="00BF21BA" w:rsidRDefault="00DA56E6">
            <w:pPr>
              <w:numPr>
                <w:ilvl w:val="0"/>
                <w:numId w:val="26"/>
              </w:numPr>
              <w:spacing w:before="120"/>
            </w:pPr>
            <w:r>
              <w:rPr>
                <w:rFonts w:hint="eastAsia"/>
              </w:rPr>
              <w:t>UE-device CLI</w:t>
            </w:r>
          </w:p>
        </w:tc>
        <w:tc>
          <w:tcPr>
            <w:tcW w:w="6971" w:type="dxa"/>
          </w:tcPr>
          <w:p w14:paraId="21BCE9BA" w14:textId="77777777" w:rsidR="00BF21BA" w:rsidRDefault="00DA56E6">
            <w:pPr>
              <w:spacing w:before="120"/>
            </w:pPr>
            <w:r>
              <w:rPr>
                <w:rFonts w:hint="eastAsia"/>
              </w:rPr>
              <w:t>For case 2-3, similar to case 1-1, UE-device CLI is caused by backscatter transmission of Ambient IoT device to DL reception of NR UE in FDD DL spectrum. In addit</w:t>
            </w:r>
            <w:r>
              <w:rPr>
                <w:rFonts w:hint="eastAsia"/>
              </w:rPr>
              <w:t xml:space="preserve">ion, UE-device CLI strength depends on the </w:t>
            </w:r>
            <w:r>
              <w:t xml:space="preserve">intermediate node </w:t>
            </w:r>
            <w:r>
              <w:rPr>
                <w:rFonts w:hint="eastAsia"/>
              </w:rPr>
              <w:t>UE position and transmission power.</w:t>
            </w:r>
          </w:p>
        </w:tc>
      </w:tr>
      <w:tr w:rsidR="00BF21BA" w14:paraId="56C09FB0" w14:textId="77777777">
        <w:tc>
          <w:tcPr>
            <w:tcW w:w="2215" w:type="dxa"/>
          </w:tcPr>
          <w:p w14:paraId="500C1B72" w14:textId="77777777" w:rsidR="00BF21BA" w:rsidRDefault="00DA56E6">
            <w:pPr>
              <w:numPr>
                <w:ilvl w:val="0"/>
                <w:numId w:val="26"/>
              </w:numPr>
              <w:spacing w:before="120"/>
            </w:pPr>
            <w:r>
              <w:rPr>
                <w:rFonts w:hint="eastAsia"/>
              </w:rPr>
              <w:t>intra-cell CW-</w:t>
            </w:r>
            <w:proofErr w:type="spellStart"/>
            <w:r>
              <w:rPr>
                <w:rFonts w:hint="eastAsia"/>
              </w:rPr>
              <w:t>gNB</w:t>
            </w:r>
            <w:proofErr w:type="spellEnd"/>
            <w:r>
              <w:rPr>
                <w:rFonts w:hint="eastAsia"/>
              </w:rPr>
              <w:t xml:space="preserve"> </w:t>
            </w:r>
            <w:r>
              <w:lastRenderedPageBreak/>
              <w:t>interference</w:t>
            </w:r>
          </w:p>
        </w:tc>
        <w:tc>
          <w:tcPr>
            <w:tcW w:w="6971" w:type="dxa"/>
          </w:tcPr>
          <w:p w14:paraId="7B85CAC3" w14:textId="77777777" w:rsidR="00BF21BA" w:rsidRDefault="00DA56E6">
            <w:pPr>
              <w:spacing w:before="120"/>
            </w:pPr>
            <w:r>
              <w:rPr>
                <w:rFonts w:hint="eastAsia"/>
              </w:rPr>
              <w:lastRenderedPageBreak/>
              <w:t>For case 2-3, intra-cell CW-</w:t>
            </w:r>
            <w:proofErr w:type="spellStart"/>
            <w:r>
              <w:rPr>
                <w:rFonts w:hint="eastAsia"/>
              </w:rPr>
              <w:t>gNB</w:t>
            </w:r>
            <w:proofErr w:type="spellEnd"/>
            <w:r>
              <w:rPr>
                <w:rFonts w:hint="eastAsia"/>
              </w:rPr>
              <w:t xml:space="preserve"> </w:t>
            </w:r>
            <w:r>
              <w:t>interference</w:t>
            </w:r>
            <w:r>
              <w:rPr>
                <w:rFonts w:hint="eastAsia"/>
              </w:rPr>
              <w:t xml:space="preserve"> will be decreased because the </w:t>
            </w:r>
            <w:r>
              <w:t xml:space="preserve">CW </w:t>
            </w:r>
            <w:r>
              <w:rPr>
                <w:rFonts w:hint="eastAsia"/>
              </w:rPr>
              <w:lastRenderedPageBreak/>
              <w:t xml:space="preserve">node is far away from the </w:t>
            </w:r>
            <w:proofErr w:type="spellStart"/>
            <w:r>
              <w:rPr>
                <w:rFonts w:hint="eastAsia"/>
              </w:rPr>
              <w:t>gNB</w:t>
            </w:r>
            <w:proofErr w:type="spellEnd"/>
            <w:r>
              <w:rPr>
                <w:rFonts w:hint="eastAsia"/>
              </w:rPr>
              <w:t xml:space="preserve"> and the </w:t>
            </w:r>
            <w:r>
              <w:rPr>
                <w:rFonts w:hint="eastAsia"/>
              </w:rPr>
              <w:t xml:space="preserve">corresponding CW strength to </w:t>
            </w:r>
            <w:proofErr w:type="spellStart"/>
            <w:r>
              <w:rPr>
                <w:rFonts w:hint="eastAsia"/>
              </w:rPr>
              <w:t>gNB</w:t>
            </w:r>
            <w:proofErr w:type="spellEnd"/>
            <w:r>
              <w:rPr>
                <w:rFonts w:hint="eastAsia"/>
              </w:rPr>
              <w:t xml:space="preserve"> is lower. However, the interference cancellation capability will be decreased because of bad RF synchronization.</w:t>
            </w:r>
          </w:p>
        </w:tc>
      </w:tr>
      <w:tr w:rsidR="00BF21BA" w14:paraId="09E3B148" w14:textId="77777777">
        <w:tc>
          <w:tcPr>
            <w:tcW w:w="2215" w:type="dxa"/>
          </w:tcPr>
          <w:p w14:paraId="36BAFEBA" w14:textId="77777777" w:rsidR="00BF21BA" w:rsidRDefault="00DA56E6">
            <w:pPr>
              <w:numPr>
                <w:ilvl w:val="0"/>
                <w:numId w:val="26"/>
              </w:numPr>
              <w:spacing w:before="120"/>
            </w:pPr>
            <w:r>
              <w:rPr>
                <w:rFonts w:hint="eastAsia"/>
              </w:rPr>
              <w:lastRenderedPageBreak/>
              <w:t xml:space="preserve">Other </w:t>
            </w:r>
            <w:r>
              <w:t>interference</w:t>
            </w:r>
          </w:p>
        </w:tc>
        <w:tc>
          <w:tcPr>
            <w:tcW w:w="6971" w:type="dxa"/>
          </w:tcPr>
          <w:p w14:paraId="3ECAEC9A" w14:textId="77777777" w:rsidR="00BF21BA" w:rsidRDefault="00DA56E6">
            <w:pPr>
              <w:numPr>
                <w:ilvl w:val="255"/>
                <w:numId w:val="0"/>
              </w:numPr>
              <w:spacing w:before="120"/>
            </w:pPr>
            <w:r>
              <w:rPr>
                <w:rFonts w:hint="eastAsia"/>
              </w:rPr>
              <w:t xml:space="preserve">In case 2-3, similar to case 1-1. But </w:t>
            </w:r>
            <w:r>
              <w:t>the</w:t>
            </w:r>
            <w:r>
              <w:rPr>
                <w:rFonts w:hint="eastAsia"/>
              </w:rPr>
              <w:t xml:space="preserve"> interference in FDD DL spectrum depends on </w:t>
            </w:r>
            <w:r>
              <w:t>the i</w:t>
            </w:r>
            <w:r>
              <w:t>ntermediate node</w:t>
            </w:r>
            <w:r>
              <w:rPr>
                <w:rFonts w:hint="eastAsia"/>
              </w:rPr>
              <w:t xml:space="preserve"> UE position and transmission power.</w:t>
            </w:r>
          </w:p>
        </w:tc>
      </w:tr>
    </w:tbl>
    <w:p w14:paraId="7F14C8C1" w14:textId="77777777" w:rsidR="00BF21BA" w:rsidRDefault="00BF21BA">
      <w:pPr>
        <w:spacing w:before="120"/>
        <w:ind w:left="420"/>
      </w:pPr>
    </w:p>
    <w:p w14:paraId="5B669DC1" w14:textId="77777777" w:rsidR="00BF21BA" w:rsidRDefault="00DA56E6">
      <w:pPr>
        <w:numPr>
          <w:ilvl w:val="0"/>
          <w:numId w:val="18"/>
        </w:numPr>
        <w:spacing w:before="120"/>
        <w:rPr>
          <w:b/>
          <w:bCs/>
        </w:rPr>
      </w:pPr>
      <w:r>
        <w:rPr>
          <w:b/>
          <w:bCs/>
        </w:rPr>
        <w:t xml:space="preserve">Case </w:t>
      </w:r>
      <w:r>
        <w:rPr>
          <w:rFonts w:hint="eastAsia"/>
          <w:b/>
          <w:bCs/>
        </w:rPr>
        <w:t>2</w:t>
      </w:r>
      <w:r>
        <w:rPr>
          <w:b/>
          <w:bCs/>
        </w:rPr>
        <w:t>-4: CW is transmitted from outside the topology, transmitted in UL spectrum</w:t>
      </w:r>
    </w:p>
    <w:p w14:paraId="0ABEE8E2" w14:textId="77777777" w:rsidR="00BF21BA" w:rsidRDefault="00DA56E6">
      <w:pPr>
        <w:spacing w:before="120"/>
      </w:pPr>
      <w:r>
        <w:rPr>
          <w:rFonts w:hint="eastAsia"/>
        </w:rPr>
        <w:t>In case 2-4, comparing with case 1-2 in Figure 2, the deployment differences of case 2-4 include 1) standalone deployme</w:t>
      </w:r>
      <w:r>
        <w:rPr>
          <w:rFonts w:hint="eastAsia"/>
        </w:rPr>
        <w:t>nt of CW node, and 2) intermediate node UE communicating with A-IoT device. For interference of case 2-4, the difference compared to case 2-2 is analyzed as followings in Table 6.</w:t>
      </w:r>
    </w:p>
    <w:p w14:paraId="58F8CB91" w14:textId="77777777" w:rsidR="00BF21BA" w:rsidRDefault="00DA56E6">
      <w:pPr>
        <w:spacing w:before="120"/>
        <w:jc w:val="center"/>
      </w:pPr>
      <w:r>
        <w:rPr>
          <w:rFonts w:hint="eastAsia"/>
        </w:rPr>
        <w:t>Table 6 Analysis on potential interference for case 2-4</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BF21BA" w14:paraId="680B2A86" w14:textId="77777777">
        <w:tc>
          <w:tcPr>
            <w:tcW w:w="1271" w:type="dxa"/>
            <w:shd w:val="clear" w:color="auto" w:fill="F2F2F2" w:themeFill="background1" w:themeFillShade="F2"/>
          </w:tcPr>
          <w:p w14:paraId="5BA64C9F" w14:textId="77777777" w:rsidR="00BF21BA" w:rsidRDefault="00DA56E6">
            <w:pPr>
              <w:spacing w:before="120"/>
              <w:rPr>
                <w:b/>
                <w:bCs/>
              </w:rPr>
            </w:pPr>
            <w:r>
              <w:rPr>
                <w:rFonts w:hint="eastAsia"/>
                <w:b/>
                <w:bCs/>
              </w:rPr>
              <w:t>Interference types</w:t>
            </w:r>
          </w:p>
        </w:tc>
        <w:tc>
          <w:tcPr>
            <w:tcW w:w="3959" w:type="dxa"/>
            <w:shd w:val="clear" w:color="auto" w:fill="F2F2F2" w:themeFill="background1" w:themeFillShade="F2"/>
          </w:tcPr>
          <w:p w14:paraId="15D64C87" w14:textId="77777777" w:rsidR="00BF21BA" w:rsidRDefault="00DA56E6">
            <w:pPr>
              <w:spacing w:before="120"/>
              <w:rPr>
                <w:b/>
                <w:bCs/>
              </w:rPr>
            </w:pPr>
            <w:r>
              <w:rPr>
                <w:rFonts w:hint="eastAsia"/>
                <w:b/>
                <w:bCs/>
              </w:rPr>
              <w:t>A</w:t>
            </w:r>
            <w:r>
              <w:rPr>
                <w:rFonts w:hint="eastAsia"/>
                <w:b/>
                <w:bCs/>
              </w:rPr>
              <w:t>nalysis for case 2-4 (a)</w:t>
            </w:r>
          </w:p>
        </w:tc>
        <w:tc>
          <w:tcPr>
            <w:tcW w:w="3956" w:type="dxa"/>
            <w:shd w:val="clear" w:color="auto" w:fill="F2F2F2" w:themeFill="background1" w:themeFillShade="F2"/>
          </w:tcPr>
          <w:p w14:paraId="59428592" w14:textId="77777777" w:rsidR="00BF21BA" w:rsidRDefault="00DA56E6">
            <w:pPr>
              <w:spacing w:before="120"/>
              <w:rPr>
                <w:b/>
                <w:bCs/>
              </w:rPr>
            </w:pPr>
            <w:r>
              <w:rPr>
                <w:rFonts w:hint="eastAsia"/>
                <w:b/>
                <w:bCs/>
              </w:rPr>
              <w:t>Analysis for case 2-4 (b)</w:t>
            </w:r>
          </w:p>
        </w:tc>
      </w:tr>
      <w:tr w:rsidR="00BF21BA" w14:paraId="1EB89E50" w14:textId="77777777">
        <w:tc>
          <w:tcPr>
            <w:tcW w:w="1271" w:type="dxa"/>
          </w:tcPr>
          <w:p w14:paraId="0F6B3385" w14:textId="77777777" w:rsidR="00BF21BA" w:rsidRDefault="00DA56E6">
            <w:pPr>
              <w:numPr>
                <w:ilvl w:val="0"/>
                <w:numId w:val="27"/>
              </w:numPr>
              <w:spacing w:before="120"/>
            </w:pPr>
            <w:r>
              <w:t>S</w:t>
            </w:r>
            <w:r>
              <w:rPr>
                <w:rFonts w:hint="eastAsia"/>
              </w:rPr>
              <w:t>elf-interference (SI)</w:t>
            </w:r>
          </w:p>
        </w:tc>
        <w:tc>
          <w:tcPr>
            <w:tcW w:w="3959" w:type="dxa"/>
          </w:tcPr>
          <w:p w14:paraId="1EA42AD1" w14:textId="77777777" w:rsidR="00BF21BA" w:rsidRDefault="00DA56E6">
            <w:pPr>
              <w:spacing w:before="120"/>
            </w:pPr>
            <w:r>
              <w:rPr>
                <w:rFonts w:hint="eastAsia"/>
              </w:rPr>
              <w:t>In case 2-4 (a), there is no self-interference</w:t>
            </w:r>
            <w:r>
              <w:t>.</w:t>
            </w:r>
            <w:r>
              <w:rPr>
                <w:rFonts w:hint="eastAsia"/>
              </w:rPr>
              <w:t xml:space="preserve"> But </w:t>
            </w:r>
            <w:r>
              <w:t>it changes into</w:t>
            </w:r>
            <w:r>
              <w:rPr>
                <w:rFonts w:hint="eastAsia"/>
              </w:rPr>
              <w:t xml:space="preserve"> interference type </w:t>
            </w:r>
            <w:r>
              <w:t>4</w:t>
            </w:r>
            <w:r>
              <w:rPr>
                <w:rFonts w:hint="eastAsia"/>
              </w:rPr>
              <w:t>) intra-cell CW-</w:t>
            </w:r>
            <w:proofErr w:type="spellStart"/>
            <w:r>
              <w:rPr>
                <w:rFonts w:hint="eastAsia"/>
              </w:rPr>
              <w:t>gNB</w:t>
            </w:r>
            <w:proofErr w:type="spellEnd"/>
            <w:r>
              <w:rPr>
                <w:rFonts w:hint="eastAsia"/>
              </w:rPr>
              <w:t xml:space="preserve"> </w:t>
            </w:r>
            <w:r>
              <w:t>interference</w:t>
            </w:r>
            <w:r>
              <w:rPr>
                <w:rFonts w:hint="eastAsia"/>
              </w:rPr>
              <w:t>.</w:t>
            </w:r>
          </w:p>
        </w:tc>
        <w:tc>
          <w:tcPr>
            <w:tcW w:w="3956" w:type="dxa"/>
          </w:tcPr>
          <w:p w14:paraId="1B0B61EE" w14:textId="77777777" w:rsidR="00BF21BA" w:rsidRDefault="00DA56E6">
            <w:pPr>
              <w:spacing w:before="120"/>
            </w:pPr>
            <w:r>
              <w:rPr>
                <w:rFonts w:hint="eastAsia"/>
              </w:rPr>
              <w:t>Same as case 2-4 (a).</w:t>
            </w:r>
          </w:p>
        </w:tc>
      </w:tr>
      <w:tr w:rsidR="00BF21BA" w14:paraId="7BA7383D" w14:textId="77777777">
        <w:tc>
          <w:tcPr>
            <w:tcW w:w="1271" w:type="dxa"/>
          </w:tcPr>
          <w:p w14:paraId="2B9E150B" w14:textId="77777777" w:rsidR="00BF21BA" w:rsidRDefault="00DA56E6">
            <w:pPr>
              <w:numPr>
                <w:ilvl w:val="0"/>
                <w:numId w:val="27"/>
              </w:numPr>
              <w:spacing w:before="120"/>
            </w:pPr>
            <w:proofErr w:type="spellStart"/>
            <w:r>
              <w:rPr>
                <w:rFonts w:hint="eastAsia"/>
              </w:rPr>
              <w:t>gNB-gNB</w:t>
            </w:r>
            <w:proofErr w:type="spellEnd"/>
            <w:r>
              <w:rPr>
                <w:rFonts w:hint="eastAsia"/>
              </w:rPr>
              <w:t xml:space="preserve"> cross-link interference (CLI)</w:t>
            </w:r>
          </w:p>
        </w:tc>
        <w:tc>
          <w:tcPr>
            <w:tcW w:w="3959" w:type="dxa"/>
          </w:tcPr>
          <w:p w14:paraId="6A9A0064" w14:textId="77777777" w:rsidR="00BF21BA" w:rsidRDefault="00DA56E6">
            <w:pPr>
              <w:spacing w:before="120"/>
            </w:pPr>
            <w:r>
              <w:rPr>
                <w:rFonts w:hint="eastAsia"/>
              </w:rPr>
              <w:t xml:space="preserve">In case 2-4 (a), it is similar to that of case 2-2 (a). But the CW-gNB1 interference is similar to case 1-4 (a). </w:t>
            </w:r>
          </w:p>
        </w:tc>
        <w:tc>
          <w:tcPr>
            <w:tcW w:w="3956" w:type="dxa"/>
          </w:tcPr>
          <w:p w14:paraId="310DDB6A" w14:textId="77777777" w:rsidR="00BF21BA" w:rsidRDefault="00DA56E6">
            <w:pPr>
              <w:spacing w:before="120"/>
              <w:rPr>
                <w:rFonts w:ascii="Arial" w:hAnsi="Arial" w:cs="Arial"/>
                <w:b/>
                <w:sz w:val="16"/>
                <w:szCs w:val="16"/>
              </w:rPr>
            </w:pPr>
            <w:r>
              <w:rPr>
                <w:rFonts w:hint="eastAsia"/>
              </w:rPr>
              <w:t>Same as case 2-4 (a).</w:t>
            </w:r>
          </w:p>
        </w:tc>
      </w:tr>
      <w:tr w:rsidR="00BF21BA" w14:paraId="26E98428" w14:textId="77777777">
        <w:tc>
          <w:tcPr>
            <w:tcW w:w="1271" w:type="dxa"/>
          </w:tcPr>
          <w:p w14:paraId="592567FB" w14:textId="77777777" w:rsidR="00BF21BA" w:rsidRDefault="00DA56E6">
            <w:pPr>
              <w:numPr>
                <w:ilvl w:val="0"/>
                <w:numId w:val="27"/>
              </w:numPr>
              <w:spacing w:before="120"/>
            </w:pPr>
            <w:r>
              <w:rPr>
                <w:rFonts w:hint="eastAsia"/>
              </w:rPr>
              <w:t>UE-device CLI</w:t>
            </w:r>
          </w:p>
        </w:tc>
        <w:tc>
          <w:tcPr>
            <w:tcW w:w="3959" w:type="dxa"/>
          </w:tcPr>
          <w:p w14:paraId="0B12F0B6" w14:textId="77777777" w:rsidR="00BF21BA" w:rsidRDefault="00DA56E6">
            <w:pPr>
              <w:spacing w:before="120"/>
            </w:pPr>
            <w:bookmarkStart w:id="53" w:name="OLE_LINK18"/>
            <w:r>
              <w:rPr>
                <w:rFonts w:hint="eastAsia"/>
              </w:rPr>
              <w:t>Similar to case 2-2 (a)</w:t>
            </w:r>
            <w:bookmarkEnd w:id="53"/>
            <w:r>
              <w:rPr>
                <w:rFonts w:hint="eastAsia"/>
              </w:rPr>
              <w:t>.</w:t>
            </w:r>
          </w:p>
        </w:tc>
        <w:tc>
          <w:tcPr>
            <w:tcW w:w="3956" w:type="dxa"/>
          </w:tcPr>
          <w:p w14:paraId="70A93880" w14:textId="77777777" w:rsidR="00BF21BA" w:rsidRDefault="00DA56E6">
            <w:pPr>
              <w:spacing w:before="120"/>
              <w:rPr>
                <w:strike/>
              </w:rPr>
            </w:pPr>
            <w:proofErr w:type="spellStart"/>
            <w:r>
              <w:rPr>
                <w:rFonts w:hint="eastAsia"/>
              </w:rPr>
              <w:t>NaN</w:t>
            </w:r>
            <w:proofErr w:type="spellEnd"/>
            <w:r>
              <w:rPr>
                <w:rFonts w:hint="eastAsia"/>
              </w:rPr>
              <w:t>.</w:t>
            </w:r>
          </w:p>
        </w:tc>
      </w:tr>
      <w:tr w:rsidR="00BF21BA" w14:paraId="0C9D6950" w14:textId="77777777">
        <w:tc>
          <w:tcPr>
            <w:tcW w:w="1271" w:type="dxa"/>
          </w:tcPr>
          <w:p w14:paraId="677FBD88" w14:textId="77777777" w:rsidR="00BF21BA" w:rsidRDefault="00DA56E6">
            <w:pPr>
              <w:numPr>
                <w:ilvl w:val="0"/>
                <w:numId w:val="27"/>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14:paraId="2A9703CB" w14:textId="77777777" w:rsidR="00BF21BA" w:rsidRDefault="00DA56E6">
            <w:pPr>
              <w:spacing w:before="120"/>
            </w:pPr>
            <w:r>
              <w:rPr>
                <w:rFonts w:hint="eastAsia"/>
              </w:rPr>
              <w:t>Similar to case 1-4 (a).</w:t>
            </w:r>
          </w:p>
        </w:tc>
        <w:tc>
          <w:tcPr>
            <w:tcW w:w="3956" w:type="dxa"/>
          </w:tcPr>
          <w:p w14:paraId="7E79401C" w14:textId="77777777" w:rsidR="00BF21BA" w:rsidRDefault="00DA56E6">
            <w:pPr>
              <w:spacing w:before="120"/>
            </w:pPr>
            <w:r>
              <w:rPr>
                <w:rFonts w:hint="eastAsia"/>
              </w:rPr>
              <w:t xml:space="preserve">Similar to case </w:t>
            </w:r>
            <w:r>
              <w:rPr>
                <w:rFonts w:hint="eastAsia"/>
              </w:rPr>
              <w:t>1-4 (a).</w:t>
            </w:r>
          </w:p>
        </w:tc>
      </w:tr>
      <w:tr w:rsidR="00BF21BA" w14:paraId="267623D5" w14:textId="77777777">
        <w:tc>
          <w:tcPr>
            <w:tcW w:w="1271" w:type="dxa"/>
          </w:tcPr>
          <w:p w14:paraId="0DDDCE59" w14:textId="77777777" w:rsidR="00BF21BA" w:rsidRDefault="00DA56E6">
            <w:pPr>
              <w:numPr>
                <w:ilvl w:val="0"/>
                <w:numId w:val="27"/>
              </w:numPr>
              <w:spacing w:before="120"/>
            </w:pPr>
            <w:r>
              <w:t>Other</w:t>
            </w:r>
            <w:r>
              <w:rPr>
                <w:rFonts w:hint="eastAsia"/>
              </w:rPr>
              <w:t xml:space="preserve"> interference</w:t>
            </w:r>
          </w:p>
        </w:tc>
        <w:tc>
          <w:tcPr>
            <w:tcW w:w="3959" w:type="dxa"/>
          </w:tcPr>
          <w:p w14:paraId="1141ED39" w14:textId="77777777" w:rsidR="00BF21BA" w:rsidRDefault="00DA56E6">
            <w:pPr>
              <w:spacing w:before="120"/>
            </w:pPr>
            <w:r>
              <w:rPr>
                <w:rFonts w:hint="eastAsia"/>
              </w:rPr>
              <w:t>Similar to case 2-2 (a).</w:t>
            </w:r>
          </w:p>
        </w:tc>
        <w:tc>
          <w:tcPr>
            <w:tcW w:w="3956" w:type="dxa"/>
          </w:tcPr>
          <w:p w14:paraId="293662B9" w14:textId="77777777" w:rsidR="00BF21BA" w:rsidRDefault="00DA56E6">
            <w:pPr>
              <w:numPr>
                <w:ilvl w:val="255"/>
                <w:numId w:val="0"/>
              </w:numPr>
              <w:spacing w:before="120"/>
            </w:pPr>
            <w:r>
              <w:rPr>
                <w:rFonts w:hint="eastAsia"/>
              </w:rPr>
              <w:t xml:space="preserve">Similar to case 2-2 (b). </w:t>
            </w:r>
          </w:p>
        </w:tc>
      </w:tr>
    </w:tbl>
    <w:p w14:paraId="1D4966F1" w14:textId="77777777" w:rsidR="00BF21BA" w:rsidRDefault="00DA56E6">
      <w:pPr>
        <w:spacing w:before="120"/>
      </w:pPr>
      <w:r>
        <w:rPr>
          <w:rFonts w:hint="eastAsia"/>
        </w:rPr>
        <w:t>According to the above analysis on interference of case 1-1, case 1-2, case 1-4 for topology 1, and case 2-2, case 2-3 and case 2-4 for topology 2, it is proposed that interfe</w:t>
      </w:r>
      <w:r>
        <w:rPr>
          <w:rFonts w:hint="eastAsia"/>
        </w:rPr>
        <w:t xml:space="preserve">rence types of self-interference, </w:t>
      </w:r>
      <w:proofErr w:type="spellStart"/>
      <w:r>
        <w:rPr>
          <w:rFonts w:hint="eastAsia"/>
        </w:rPr>
        <w:t>gNB-gNB</w:t>
      </w:r>
      <w:proofErr w:type="spellEnd"/>
      <w:r>
        <w:rPr>
          <w:rFonts w:hint="eastAsia"/>
        </w:rPr>
        <w:t xml:space="preserve"> CLI, UE-device CLI, intra-cell CW-</w:t>
      </w:r>
      <w:proofErr w:type="spellStart"/>
      <w:r>
        <w:rPr>
          <w:rFonts w:hint="eastAsia"/>
        </w:rPr>
        <w:t>gNB</w:t>
      </w:r>
      <w:proofErr w:type="spellEnd"/>
      <w:r>
        <w:rPr>
          <w:rFonts w:hint="eastAsia"/>
        </w:rPr>
        <w:t xml:space="preserve"> </w:t>
      </w:r>
      <w:r>
        <w:t>interference</w:t>
      </w:r>
      <w:r>
        <w:rPr>
          <w:rFonts w:hint="eastAsia"/>
        </w:rPr>
        <w:t xml:space="preserve"> and </w:t>
      </w:r>
      <w:r>
        <w:t>other</w:t>
      </w:r>
      <w:r>
        <w:rPr>
          <w:rFonts w:hint="eastAsia"/>
        </w:rPr>
        <w:t xml:space="preserve"> interference should be studied as the starting point.</w:t>
      </w:r>
    </w:p>
    <w:p w14:paraId="23FEE6BF" w14:textId="77777777" w:rsidR="00BF21BA" w:rsidRDefault="00DA56E6">
      <w:pPr>
        <w:pStyle w:val="YJ-Proposal"/>
        <w:adjustRightInd w:val="0"/>
        <w:spacing w:before="120"/>
        <w:rPr>
          <w:lang w:val="en-US" w:eastAsia="zh-CN"/>
        </w:rPr>
      </w:pPr>
      <w:bookmarkStart w:id="54" w:name="_Ref29490"/>
      <w:bookmarkStart w:id="55" w:name="_Toc24202"/>
      <w:r>
        <w:rPr>
          <w:rFonts w:hint="eastAsia"/>
          <w:lang w:val="en-US" w:eastAsia="zh-CN"/>
        </w:rPr>
        <w:t xml:space="preserve">It is proposed that the following five interference types should be considered for interference </w:t>
      </w:r>
      <w:r>
        <w:rPr>
          <w:rFonts w:hint="eastAsia"/>
          <w:lang w:val="en-US" w:eastAsia="zh-CN"/>
        </w:rPr>
        <w:t>handling:</w:t>
      </w:r>
      <w:bookmarkEnd w:id="54"/>
    </w:p>
    <w:p w14:paraId="04E6F3E6" w14:textId="77777777" w:rsidR="00BF21BA" w:rsidRDefault="00DA56E6">
      <w:pPr>
        <w:pStyle w:val="YJ-Proposal"/>
        <w:numPr>
          <w:ilvl w:val="0"/>
          <w:numId w:val="28"/>
        </w:numPr>
        <w:adjustRightInd w:val="0"/>
        <w:spacing w:before="120"/>
        <w:rPr>
          <w:lang w:val="en-US" w:eastAsia="zh-CN"/>
        </w:rPr>
      </w:pPr>
      <w:r>
        <w:rPr>
          <w:rFonts w:hint="eastAsia"/>
          <w:lang w:val="en-US" w:eastAsia="zh-CN"/>
        </w:rPr>
        <w:t>self-interference between CW and backscatter transmission,</w:t>
      </w:r>
    </w:p>
    <w:bookmarkEnd w:id="55"/>
    <w:p w14:paraId="2B276F1C" w14:textId="77777777" w:rsidR="00BF21BA" w:rsidRDefault="00DA56E6">
      <w:pPr>
        <w:pStyle w:val="YJ-Proposal"/>
        <w:numPr>
          <w:ilvl w:val="0"/>
          <w:numId w:val="28"/>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14:paraId="22DE53A0" w14:textId="77777777" w:rsidR="00BF21BA" w:rsidRDefault="00DA56E6">
      <w:pPr>
        <w:pStyle w:val="YJ-Proposal"/>
        <w:numPr>
          <w:ilvl w:val="0"/>
          <w:numId w:val="28"/>
        </w:numPr>
        <w:adjustRightInd w:val="0"/>
        <w:spacing w:before="120"/>
        <w:rPr>
          <w:lang w:val="en-US" w:eastAsia="zh-CN"/>
        </w:rPr>
      </w:pPr>
      <w:r>
        <w:rPr>
          <w:rFonts w:hint="eastAsia"/>
          <w:lang w:val="en-US" w:eastAsia="zh-CN"/>
        </w:rPr>
        <w:lastRenderedPageBreak/>
        <w:t>UE-device CLI,</w:t>
      </w:r>
    </w:p>
    <w:p w14:paraId="463ADB6B" w14:textId="77777777" w:rsidR="00BF21BA" w:rsidRDefault="00DA56E6">
      <w:pPr>
        <w:pStyle w:val="YJ-Proposal"/>
        <w:numPr>
          <w:ilvl w:val="0"/>
          <w:numId w:val="28"/>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14:paraId="5B007DD9" w14:textId="77777777" w:rsidR="00BF21BA" w:rsidRDefault="00DA56E6">
      <w:pPr>
        <w:pStyle w:val="YJ-Proposal"/>
        <w:numPr>
          <w:ilvl w:val="0"/>
          <w:numId w:val="28"/>
        </w:numPr>
        <w:adjustRightInd w:val="0"/>
        <w:spacing w:before="120"/>
        <w:rPr>
          <w:lang w:val="en-US" w:eastAsia="zh-CN"/>
        </w:rPr>
      </w:pPr>
      <w:r>
        <w:rPr>
          <w:lang w:val="en-US" w:eastAsia="zh-CN"/>
        </w:rPr>
        <w:t>other</w:t>
      </w:r>
      <w:r>
        <w:rPr>
          <w:rFonts w:hint="eastAsia"/>
          <w:lang w:val="en-US" w:eastAsia="zh-CN"/>
        </w:rPr>
        <w:t xml:space="preserve"> interference.</w:t>
      </w:r>
    </w:p>
    <w:p w14:paraId="3CE8CFD7" w14:textId="77777777" w:rsidR="00BF21BA" w:rsidRDefault="00DA56E6">
      <w:pPr>
        <w:spacing w:before="120"/>
      </w:pPr>
      <w:r>
        <w:rPr>
          <w:rFonts w:hint="eastAsia"/>
        </w:rPr>
        <w:t xml:space="preserve">In addition, we propose that spectrum for CW, </w:t>
      </w:r>
      <w:r>
        <w:t>D2R</w:t>
      </w:r>
      <w:r>
        <w:rPr>
          <w:rFonts w:hint="eastAsia"/>
        </w:rPr>
        <w:t xml:space="preserve"> and R2D transmission should be considered together. Mo</w:t>
      </w:r>
      <w:r>
        <w:rPr>
          <w:rFonts w:hint="eastAsia"/>
        </w:rPr>
        <w:t xml:space="preserve">reover, for the case that </w:t>
      </w:r>
      <w:r>
        <w:rPr>
          <w:bCs/>
          <w:szCs w:val="20"/>
        </w:rPr>
        <w:t>D2R backscattering is transmitted in the same carrier as CW</w:t>
      </w:r>
      <w:r>
        <w:rPr>
          <w:rFonts w:hint="eastAsia"/>
          <w:bCs/>
          <w:szCs w:val="20"/>
        </w:rPr>
        <w:t xml:space="preserve">, it is proposed that </w:t>
      </w:r>
      <w:r>
        <w:rPr>
          <w:rFonts w:hint="eastAsia"/>
        </w:rPr>
        <w:t xml:space="preserve">CW, </w:t>
      </w:r>
      <w:r>
        <w:t>D2R</w:t>
      </w:r>
      <w:r>
        <w:rPr>
          <w:rFonts w:hint="eastAsia"/>
        </w:rPr>
        <w:t xml:space="preserve"> and R2D transmission in same spectrum (e.g. case 1-2 (a)) </w:t>
      </w:r>
      <w:r>
        <w:rPr>
          <w:bCs/>
          <w:szCs w:val="20"/>
        </w:rPr>
        <w:t>to reduce</w:t>
      </w:r>
      <w:r>
        <w:rPr>
          <w:rFonts w:hint="eastAsia"/>
          <w:bCs/>
          <w:szCs w:val="20"/>
        </w:rPr>
        <w:t xml:space="preserve"> A-IoT device complexity, interference</w:t>
      </w:r>
      <w:r>
        <w:rPr>
          <w:rFonts w:hint="eastAsia"/>
        </w:rPr>
        <w:t xml:space="preserve"> to NR UE. FFS: CW, backscatter and </w:t>
      </w:r>
      <w:r>
        <w:rPr>
          <w:rFonts w:hint="eastAsia"/>
        </w:rPr>
        <w:t xml:space="preserve">R2D transmission in different spectrum. </w:t>
      </w:r>
    </w:p>
    <w:p w14:paraId="4A7A350F" w14:textId="77777777" w:rsidR="00BF21BA" w:rsidRDefault="00DA56E6">
      <w:pPr>
        <w:pStyle w:val="YJ-Proposal"/>
        <w:spacing w:before="120"/>
        <w:rPr>
          <w:lang w:val="en-US" w:eastAsia="zh-CN"/>
        </w:rPr>
      </w:pPr>
      <w:bookmarkStart w:id="56" w:name="_Ref16483"/>
      <w:bookmarkStart w:id="57" w:name="_Ref25740"/>
      <w:r>
        <w:rPr>
          <w:rFonts w:hint="eastAsia"/>
          <w:lang w:val="en-US" w:eastAsia="zh-CN"/>
        </w:rPr>
        <w:t xml:space="preserve">Spectrum </w:t>
      </w:r>
      <w:r>
        <w:rPr>
          <w:lang w:val="en-US" w:eastAsia="zh-CN"/>
        </w:rPr>
        <w:t xml:space="preserve">used </w:t>
      </w:r>
      <w:r>
        <w:rPr>
          <w:rFonts w:hint="eastAsia"/>
          <w:lang w:val="en-US" w:eastAsia="zh-CN"/>
        </w:rPr>
        <w:t>for CW, backscatter and R2D transmission should be considered together.</w:t>
      </w:r>
      <w:bookmarkEnd w:id="56"/>
      <w:r>
        <w:rPr>
          <w:rFonts w:hint="eastAsia"/>
          <w:lang w:val="en-US" w:eastAsia="zh-CN"/>
        </w:rPr>
        <w:t xml:space="preserve"> </w:t>
      </w:r>
      <w:bookmarkEnd w:id="57"/>
    </w:p>
    <w:p w14:paraId="4D526501" w14:textId="77777777" w:rsidR="00BF21BA" w:rsidRDefault="00DA56E6">
      <w:pPr>
        <w:pStyle w:val="YJ-Proposal"/>
        <w:spacing w:before="120"/>
        <w:rPr>
          <w:lang w:val="en-US" w:eastAsia="zh-CN"/>
        </w:rPr>
      </w:pPr>
      <w:bookmarkStart w:id="58" w:name="_Ref25766"/>
      <w:r>
        <w:rPr>
          <w:rFonts w:hint="eastAsia"/>
          <w:lang w:val="en-US" w:eastAsia="zh-CN"/>
        </w:rPr>
        <w:t xml:space="preserve">For the case that </w:t>
      </w:r>
      <w:r>
        <w:rPr>
          <w:szCs w:val="20"/>
        </w:rPr>
        <w:t>D2R backscattering is transmitted in the same carrier as CW</w:t>
      </w:r>
      <w:r>
        <w:rPr>
          <w:rFonts w:hint="eastAsia"/>
          <w:szCs w:val="20"/>
          <w:lang w:val="en-US" w:eastAsia="zh-CN"/>
        </w:rPr>
        <w:t xml:space="preserve">, it is proposed that </w:t>
      </w:r>
      <w:r>
        <w:rPr>
          <w:rFonts w:hint="eastAsia"/>
          <w:lang w:val="en-US" w:eastAsia="zh-CN"/>
        </w:rPr>
        <w:t>CW, backscatter and R2D trans</w:t>
      </w:r>
      <w:r>
        <w:rPr>
          <w:rFonts w:hint="eastAsia"/>
          <w:lang w:val="en-US" w:eastAsia="zh-CN"/>
        </w:rPr>
        <w:t xml:space="preserve">mission in same spectrum (e.g. case 1-2 (a)) </w:t>
      </w:r>
      <w:r>
        <w:rPr>
          <w:bCs w:val="0"/>
          <w:szCs w:val="20"/>
        </w:rPr>
        <w:t>to reduce</w:t>
      </w:r>
      <w:r>
        <w:rPr>
          <w:rFonts w:hint="eastAsia"/>
          <w:szCs w:val="20"/>
          <w:lang w:val="en-US" w:eastAsia="zh-CN"/>
        </w:rPr>
        <w:t xml:space="preserve"> A-IoT device complexity, interference</w:t>
      </w:r>
      <w:r>
        <w:rPr>
          <w:rFonts w:hint="eastAsia"/>
          <w:lang w:val="en-US" w:eastAsia="zh-CN"/>
        </w:rPr>
        <w:t xml:space="preserve"> to NR UE. FFS</w:t>
      </w:r>
      <w:r>
        <w:rPr>
          <w:rFonts w:hint="eastAsia"/>
          <w:lang w:val="en-US" w:eastAsia="zh-CN"/>
        </w:rPr>
        <w:t>：</w:t>
      </w:r>
      <w:r>
        <w:rPr>
          <w:rFonts w:hint="eastAsia"/>
          <w:lang w:val="en-US" w:eastAsia="zh-CN"/>
        </w:rPr>
        <w:t>CW, backscatter and R2D transmission in different spectrum.</w:t>
      </w:r>
      <w:bookmarkEnd w:id="58"/>
    </w:p>
    <w:p w14:paraId="6CF9A80F" w14:textId="77777777" w:rsidR="00BF21BA" w:rsidRDefault="00BF21BA">
      <w:pPr>
        <w:numPr>
          <w:ilvl w:val="255"/>
          <w:numId w:val="0"/>
        </w:numPr>
        <w:spacing w:before="120"/>
      </w:pPr>
    </w:p>
    <w:p w14:paraId="40B13957" w14:textId="77777777" w:rsidR="00BF21BA" w:rsidRDefault="00DA56E6">
      <w:pPr>
        <w:pStyle w:val="2"/>
        <w:numPr>
          <w:ilvl w:val="1"/>
          <w:numId w:val="9"/>
        </w:numPr>
        <w:spacing w:before="120"/>
        <w:ind w:right="210"/>
        <w:rPr>
          <w:b/>
          <w:bCs/>
          <w:sz w:val="21"/>
          <w:szCs w:val="21"/>
        </w:rPr>
      </w:pPr>
      <w:r>
        <w:rPr>
          <w:rFonts w:hint="eastAsia"/>
          <w:b/>
          <w:bCs/>
          <w:sz w:val="21"/>
          <w:szCs w:val="21"/>
        </w:rPr>
        <w:t>Others</w:t>
      </w:r>
    </w:p>
    <w:p w14:paraId="69F19C0A" w14:textId="14233C95" w:rsidR="00BF21BA" w:rsidRDefault="00DA56E6">
      <w:pPr>
        <w:numPr>
          <w:ilvl w:val="3"/>
          <w:numId w:val="0"/>
        </w:numPr>
        <w:tabs>
          <w:tab w:val="left" w:pos="612"/>
        </w:tabs>
        <w:overflowPunct w:val="0"/>
        <w:spacing w:before="120"/>
        <w:textAlignment w:val="baseline"/>
      </w:pPr>
      <w:r>
        <w:rPr>
          <w:rFonts w:hint="eastAsia"/>
          <w:szCs w:val="20"/>
        </w:rPr>
        <w:t>According to the discussion in RAN#103 meeting [</w:t>
      </w:r>
      <w:r>
        <w:rPr>
          <w:rFonts w:hint="eastAsia"/>
          <w:szCs w:val="20"/>
        </w:rPr>
        <w:t>4</w:t>
      </w:r>
      <w:r>
        <w:rPr>
          <w:rFonts w:hint="eastAsia"/>
          <w:szCs w:val="20"/>
        </w:rPr>
        <w:t xml:space="preserve">], it was confirmed that </w:t>
      </w:r>
      <w:r>
        <w:t xml:space="preserve">study of design of energy harvesting signal/waveform </w:t>
      </w:r>
      <w:r>
        <w:rPr>
          <w:rFonts w:hint="eastAsia"/>
        </w:rPr>
        <w:t>(i.e. CW for energy harvesting) is</w:t>
      </w:r>
      <w:r>
        <w:t xml:space="preserve"> out of SI scope in Rel-19</w:t>
      </w:r>
      <w:r>
        <w:rPr>
          <w:rFonts w:hint="eastAsia"/>
        </w:rPr>
        <w:t xml:space="preserve"> and n</w:t>
      </w:r>
      <w:r>
        <w:t>o SID revision is necessary</w:t>
      </w:r>
      <w:r>
        <w:rPr>
          <w:rFonts w:hint="eastAsia"/>
        </w:rPr>
        <w:t>. Therefore, we propose that design of signal/waveform for CW for energy harvesting is discussed as low priori</w:t>
      </w:r>
      <w:r>
        <w:rPr>
          <w:rFonts w:hint="eastAsia"/>
        </w:rPr>
        <w:t>ty in RAN1.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BF21BA" w14:paraId="0F14ED24" w14:textId="77777777">
        <w:tc>
          <w:tcPr>
            <w:tcW w:w="9186" w:type="dxa"/>
          </w:tcPr>
          <w:p w14:paraId="74FC18E0" w14:textId="77777777" w:rsidR="00BF21BA" w:rsidRDefault="00DA56E6">
            <w:pPr>
              <w:tabs>
                <w:tab w:val="left" w:pos="1100"/>
              </w:tabs>
              <w:spacing w:before="120" w:line="240" w:lineRule="auto"/>
              <w:rPr>
                <w:b/>
              </w:rPr>
            </w:pPr>
            <w:r>
              <w:rPr>
                <w:rFonts w:hint="eastAsia"/>
                <w:b/>
              </w:rPr>
              <w:t>P</w:t>
            </w:r>
            <w:r>
              <w:rPr>
                <w:b/>
              </w:rPr>
              <w:t>roposal 2</w:t>
            </w:r>
          </w:p>
          <w:p w14:paraId="06534323" w14:textId="77777777" w:rsidR="00BF21BA" w:rsidRDefault="00DA56E6">
            <w:pPr>
              <w:numPr>
                <w:ilvl w:val="0"/>
                <w:numId w:val="29"/>
              </w:numPr>
              <w:tabs>
                <w:tab w:val="left" w:pos="1100"/>
              </w:tabs>
              <w:spacing w:before="120" w:line="240" w:lineRule="auto"/>
            </w:pPr>
            <w:r>
              <w:t>Confirm that study of design of energy harvesting signal/waveform is out of SI scope in Rel-19</w:t>
            </w:r>
          </w:p>
          <w:p w14:paraId="43434FA2" w14:textId="77777777" w:rsidR="00BF21BA" w:rsidRDefault="00DA56E6">
            <w:pPr>
              <w:numPr>
                <w:ilvl w:val="0"/>
                <w:numId w:val="29"/>
              </w:numPr>
              <w:tabs>
                <w:tab w:val="left" w:pos="1100"/>
              </w:tabs>
              <w:spacing w:before="120" w:line="240" w:lineRule="auto"/>
            </w:pPr>
            <w:r>
              <w:t>The potential impact of energy harvesting on device availability for transmission and reception procedures can be considered for the study</w:t>
            </w:r>
            <w:r>
              <w:t xml:space="preserve"> [RAN2, RAN1]</w:t>
            </w:r>
          </w:p>
          <w:p w14:paraId="0852E35B" w14:textId="77777777" w:rsidR="00BF21BA" w:rsidRDefault="00DA56E6">
            <w:pPr>
              <w:numPr>
                <w:ilvl w:val="1"/>
                <w:numId w:val="29"/>
              </w:numPr>
              <w:tabs>
                <w:tab w:val="left" w:pos="1100"/>
              </w:tabs>
              <w:spacing w:before="120" w:line="240" w:lineRule="auto"/>
            </w:pPr>
            <w:r>
              <w:t>Duration of one device’s unavailability due to charging by energy harvesting can be assumed up to several tens of seconds</w:t>
            </w:r>
          </w:p>
          <w:p w14:paraId="6EE8C3F1" w14:textId="77777777" w:rsidR="00BF21BA" w:rsidRDefault="00DA56E6">
            <w:pPr>
              <w:numPr>
                <w:ilvl w:val="2"/>
                <w:numId w:val="29"/>
              </w:numPr>
              <w:tabs>
                <w:tab w:val="left" w:pos="1100"/>
              </w:tabs>
              <w:spacing w:before="120" w:line="240" w:lineRule="auto"/>
            </w:pPr>
            <w:r>
              <w:t>Note: this value can be revisited in future RAN plenary meetings, if necessary</w:t>
            </w:r>
          </w:p>
          <w:p w14:paraId="72B1E2FE" w14:textId="77777777" w:rsidR="00BF21BA" w:rsidRDefault="00DA56E6">
            <w:pPr>
              <w:numPr>
                <w:ilvl w:val="1"/>
                <w:numId w:val="29"/>
              </w:numPr>
              <w:tabs>
                <w:tab w:val="left" w:pos="1100"/>
              </w:tabs>
              <w:spacing w:before="120" w:line="240" w:lineRule="auto"/>
            </w:pPr>
            <w:r>
              <w:t>TR 38.848 clause 5.6 statement on latency</w:t>
            </w:r>
            <w:r>
              <w:t xml:space="preserve"> remains the case with respect to a single device, i.e.: “</w:t>
            </w:r>
            <w:r>
              <w:rPr>
                <w:i/>
                <w:iCs/>
                <w:lang w:val="en-GB"/>
              </w:rPr>
              <w:t>NOTE: The time for charging the Ambient IoT device storage (if present) is not included in the latency defined above. Time for energy harvesting, charging, etc. is regarded as an implementation issu</w:t>
            </w:r>
            <w:r>
              <w:rPr>
                <w:i/>
                <w:iCs/>
                <w:lang w:val="en-GB"/>
              </w:rPr>
              <w:t>e only.</w:t>
            </w:r>
            <w:r>
              <w:rPr>
                <w:lang w:val="en-GB"/>
              </w:rPr>
              <w:t>”</w:t>
            </w:r>
          </w:p>
          <w:p w14:paraId="2D5E2096" w14:textId="77777777" w:rsidR="00BF21BA" w:rsidRDefault="00DA56E6">
            <w:pPr>
              <w:numPr>
                <w:ilvl w:val="0"/>
                <w:numId w:val="29"/>
              </w:numPr>
              <w:tabs>
                <w:tab w:val="left" w:pos="1100"/>
              </w:tabs>
              <w:spacing w:before="120" w:line="240" w:lineRule="auto"/>
            </w:pPr>
            <w:r>
              <w:t>No SID revision is necessary</w:t>
            </w:r>
          </w:p>
        </w:tc>
      </w:tr>
    </w:tbl>
    <w:p w14:paraId="30DA3EF8" w14:textId="77777777" w:rsidR="00BF21BA" w:rsidRDefault="00DA56E6">
      <w:pPr>
        <w:pStyle w:val="YJ-Proposal"/>
        <w:spacing w:before="120"/>
        <w:rPr>
          <w:lang w:val="en-US" w:eastAsia="zh-CN"/>
        </w:rPr>
      </w:pPr>
      <w:bookmarkStart w:id="59" w:name="_Ref25795"/>
      <w:r>
        <w:rPr>
          <w:rFonts w:hint="eastAsia"/>
          <w:lang w:val="en-US" w:eastAsia="zh-CN"/>
        </w:rPr>
        <w:t xml:space="preserve">For R19 A-IoT study, it is proposed that design of signal/waveform for CW for energy harvesting is discussed as low priority in RAN1. </w:t>
      </w:r>
      <w:bookmarkEnd w:id="59"/>
    </w:p>
    <w:p w14:paraId="3FAE6F1C" w14:textId="77777777" w:rsidR="00BF21BA" w:rsidRDefault="00DA56E6">
      <w:pPr>
        <w:pStyle w:val="1"/>
        <w:numPr>
          <w:ilvl w:val="0"/>
          <w:numId w:val="9"/>
        </w:numPr>
        <w:spacing w:before="120"/>
        <w:rPr>
          <w:rFonts w:ascii="Times New Roman" w:eastAsia="宋体" w:hAnsi="Times New Roman"/>
          <w:sz w:val="28"/>
          <w:szCs w:val="28"/>
        </w:rPr>
      </w:pPr>
      <w:r>
        <w:rPr>
          <w:rFonts w:ascii="Times New Roman" w:eastAsia="宋体" w:hAnsi="Times New Roman"/>
          <w:sz w:val="28"/>
          <w:szCs w:val="28"/>
        </w:rPr>
        <w:t>Conclusion</w:t>
      </w:r>
    </w:p>
    <w:p w14:paraId="21E955CC" w14:textId="77777777" w:rsidR="00BF21BA" w:rsidRDefault="00DA56E6">
      <w:pPr>
        <w:spacing w:before="120"/>
      </w:pPr>
      <w:r>
        <w:rPr>
          <w:rFonts w:hint="eastAsia"/>
        </w:rPr>
        <w:t>In t</w:t>
      </w:r>
      <w:r>
        <w:rPr>
          <w:rFonts w:hint="eastAsia"/>
        </w:rPr>
        <w:t>his contribution, we have discussed characteristics of carrier wave</w:t>
      </w:r>
      <w:r>
        <w:rPr>
          <w:rFonts w:hint="eastAsia"/>
        </w:rPr>
        <w:t xml:space="preserve"> and have the following observations and proposals.</w:t>
      </w:r>
    </w:p>
    <w:p w14:paraId="0F8D37AC" w14:textId="77777777" w:rsidR="00BF21BA" w:rsidRDefault="00DA56E6">
      <w:pPr>
        <w:spacing w:before="120"/>
        <w:rPr>
          <w:b/>
          <w:bCs/>
        </w:rPr>
      </w:pPr>
      <w:r>
        <w:rPr>
          <w:rFonts w:hint="eastAsia"/>
          <w:b/>
          <w:bCs/>
        </w:rPr>
        <w:fldChar w:fldCharType="begin"/>
      </w:r>
      <w:r>
        <w:rPr>
          <w:rFonts w:hint="eastAsia"/>
          <w:b/>
          <w:bCs/>
        </w:rPr>
        <w:instrText xml:space="preserve"> REF _Ref18217 \r \h </w:instrText>
      </w:r>
      <w:r>
        <w:rPr>
          <w:rFonts w:hint="eastAsia"/>
          <w:b/>
          <w:bCs/>
        </w:rPr>
      </w:r>
      <w:r>
        <w:rPr>
          <w:rFonts w:hint="eastAsia"/>
          <w:b/>
          <w:bCs/>
        </w:rPr>
        <w:fldChar w:fldCharType="separate"/>
      </w:r>
      <w:r>
        <w:rPr>
          <w:rFonts w:hint="eastAsia"/>
          <w:b/>
          <w:bCs/>
        </w:rPr>
        <w:t>Observation 1:</w:t>
      </w:r>
      <w:r>
        <w:rPr>
          <w:rFonts w:hint="eastAsia"/>
          <w:b/>
          <w:bCs/>
        </w:rPr>
        <w:fldChar w:fldCharType="end"/>
      </w:r>
      <w:r>
        <w:rPr>
          <w:rFonts w:hint="eastAsia"/>
          <w:b/>
          <w:bCs/>
        </w:rPr>
        <w:fldChar w:fldCharType="begin"/>
      </w:r>
      <w:r>
        <w:rPr>
          <w:rFonts w:hint="eastAsia"/>
          <w:b/>
          <w:bCs/>
        </w:rPr>
        <w:instrText xml:space="preserve"> REF _Ref18583 \h </w:instrText>
      </w:r>
      <w:r>
        <w:rPr>
          <w:rFonts w:hint="eastAsia"/>
          <w:b/>
          <w:bCs/>
        </w:rPr>
      </w:r>
      <w:r>
        <w:rPr>
          <w:rFonts w:hint="eastAsia"/>
          <w:b/>
          <w:bCs/>
        </w:rPr>
        <w:fldChar w:fldCharType="separate"/>
      </w:r>
      <w:r>
        <w:rPr>
          <w:rFonts w:eastAsiaTheme="minorEastAsia" w:hint="eastAsia"/>
          <w:b/>
          <w:bCs/>
          <w:szCs w:val="21"/>
        </w:rPr>
        <w:t>The total transmission power</w:t>
      </w:r>
      <w:r>
        <w:rPr>
          <w:rFonts w:hint="eastAsia"/>
          <w:b/>
          <w:bCs/>
          <w:szCs w:val="21"/>
        </w:rPr>
        <w:t xml:space="preserve"> of CW based on multiple </w:t>
      </w:r>
      <w:r>
        <w:rPr>
          <w:rFonts w:hint="eastAsia"/>
          <w:b/>
          <w:bCs/>
          <w:szCs w:val="21"/>
        </w:rPr>
        <w:t>unmodulated single-tones</w:t>
      </w:r>
      <w:r>
        <w:rPr>
          <w:rFonts w:hint="eastAsia"/>
          <w:b/>
          <w:bCs/>
          <w:szCs w:val="21"/>
        </w:rPr>
        <w:t xml:space="preserve"> should be the same as that of CW based on </w:t>
      </w:r>
      <w:r>
        <w:rPr>
          <w:rFonts w:hint="eastAsia"/>
          <w:b/>
          <w:bCs/>
          <w:szCs w:val="21"/>
        </w:rPr>
        <w:t>unmodulated</w:t>
      </w:r>
      <w:r>
        <w:rPr>
          <w:rFonts w:hint="eastAsia"/>
          <w:b/>
          <w:bCs/>
          <w:szCs w:val="21"/>
        </w:rPr>
        <w:t xml:space="preserve"> single-tone</w:t>
      </w:r>
      <w:r>
        <w:rPr>
          <w:rFonts w:hint="eastAsia"/>
          <w:b/>
          <w:bCs/>
        </w:rPr>
        <w:t xml:space="preserve">. </w:t>
      </w:r>
      <w:r>
        <w:rPr>
          <w:rFonts w:hint="eastAsia"/>
          <w:b/>
          <w:bCs/>
        </w:rPr>
        <w:fldChar w:fldCharType="end"/>
      </w:r>
    </w:p>
    <w:bookmarkEnd w:id="1"/>
    <w:bookmarkEnd w:id="2"/>
    <w:p w14:paraId="379D7CAE" w14:textId="77777777" w:rsidR="00BF21BA" w:rsidRDefault="00DA56E6">
      <w:pPr>
        <w:pStyle w:val="TOC1"/>
        <w:tabs>
          <w:tab w:val="clear" w:pos="0"/>
          <w:tab w:val="right" w:leader="dot" w:pos="9660"/>
        </w:tabs>
        <w:spacing w:before="120"/>
        <w:ind w:right="400"/>
      </w:pPr>
      <w:r>
        <w:fldChar w:fldCharType="begin"/>
      </w:r>
      <w:r>
        <w:instrText xml:space="preserve"> REF _Toc22534 \r </w:instrText>
      </w:r>
      <w:r>
        <w:fldChar w:fldCharType="separate"/>
      </w:r>
      <w:r>
        <w:t>Observation 2:</w:t>
      </w:r>
      <w:r>
        <w:fldChar w:fldCharType="end"/>
      </w:r>
      <w:r>
        <w:rPr>
          <w:rFonts w:hint="eastAsia"/>
        </w:rPr>
        <w:fldChar w:fldCharType="begin"/>
      </w:r>
      <w:r>
        <w:instrText xml:space="preserve"> REF _Toc22534 </w:instrText>
      </w:r>
      <w:r>
        <w:rPr>
          <w:rFonts w:hint="eastAsia"/>
        </w:rPr>
        <w:fldChar w:fldCharType="separate"/>
      </w:r>
      <w:r>
        <w:rPr>
          <w:rFonts w:hint="eastAsia"/>
        </w:rPr>
        <w:t>Bandwidth for CW for D2R backscattering evaluation can refer to the BW for D2R link, and the specific value of BW for CW (e.g. 180kHz, 360kHz, etc.) can be determined after th</w:t>
      </w:r>
      <w:r>
        <w:rPr>
          <w:rFonts w:hint="eastAsia"/>
        </w:rPr>
        <w:t xml:space="preserve">ere is a consensus on the waveform for CW for backscattering. </w:t>
      </w:r>
      <w:r>
        <w:rPr>
          <w:rFonts w:hint="eastAsia"/>
        </w:rPr>
        <w:fldChar w:fldCharType="end"/>
      </w:r>
    </w:p>
    <w:p w14:paraId="2FC4E5B8" w14:textId="77777777" w:rsidR="00BF21BA" w:rsidRDefault="00DA56E6">
      <w:pPr>
        <w:pStyle w:val="TOC1"/>
        <w:tabs>
          <w:tab w:val="clear" w:pos="0"/>
          <w:tab w:val="right" w:leader="dot" w:pos="9660"/>
        </w:tabs>
        <w:spacing w:before="120"/>
        <w:ind w:right="400"/>
      </w:pPr>
      <w:r>
        <w:fldChar w:fldCharType="begin"/>
      </w:r>
      <w:r>
        <w:instrText xml:space="preserve"> REF _Ref25289 \r </w:instrText>
      </w:r>
      <w:r>
        <w:fldChar w:fldCharType="separate"/>
      </w:r>
      <w:r>
        <w:t>Observation 3:</w:t>
      </w:r>
      <w:r>
        <w:fldChar w:fldCharType="end"/>
      </w:r>
      <w:r>
        <w:rPr>
          <w:rFonts w:hint="eastAsia"/>
        </w:rPr>
        <w:fldChar w:fldCharType="begin"/>
      </w:r>
      <w:r>
        <w:instrText xml:space="preserve"> REF _Ref25289 </w:instrText>
      </w:r>
      <w:r>
        <w:rPr>
          <w:rFonts w:hint="eastAsia"/>
        </w:rPr>
        <w:fldChar w:fldCharType="separate"/>
      </w:r>
      <w:r>
        <w:rPr>
          <w:rFonts w:hint="eastAsia"/>
        </w:rPr>
        <w:t xml:space="preserve"> For CW for backscattering, A-IoT reader</w:t>
      </w:r>
      <w:r>
        <w:t>/CW node</w:t>
      </w:r>
      <w:r>
        <w:rPr>
          <w:rFonts w:hint="eastAsia"/>
        </w:rPr>
        <w:t xml:space="preserve"> starts transmitting CW after a R2D transmission and </w:t>
      </w:r>
      <w:r>
        <w:t>continues</w:t>
      </w:r>
      <w:r>
        <w:rPr>
          <w:rFonts w:hint="eastAsia"/>
        </w:rPr>
        <w:t xml:space="preserve"> until reader receives the cor</w:t>
      </w:r>
      <w:r>
        <w:rPr>
          <w:rFonts w:hint="eastAsia"/>
        </w:rPr>
        <w:t>responding D2R backscattering transmission.</w:t>
      </w:r>
      <w:r>
        <w:rPr>
          <w:rFonts w:hint="eastAsia"/>
        </w:rPr>
        <w:fldChar w:fldCharType="end"/>
      </w:r>
    </w:p>
    <w:p w14:paraId="2FAD9AC3" w14:textId="77777777" w:rsidR="00BF21BA" w:rsidRDefault="00DA56E6">
      <w:pPr>
        <w:spacing w:before="120"/>
        <w:rPr>
          <w:b/>
          <w:bCs/>
        </w:rPr>
      </w:pPr>
      <w:r>
        <w:rPr>
          <w:b/>
          <w:bCs/>
        </w:rPr>
        <w:lastRenderedPageBreak/>
        <w:fldChar w:fldCharType="begin"/>
      </w:r>
      <w:r>
        <w:rPr>
          <w:b/>
          <w:bCs/>
        </w:rPr>
        <w:instrText xml:space="preserve"> REF _Ref25442 \r </w:instrText>
      </w:r>
      <w:r>
        <w:rPr>
          <w:b/>
          <w:bCs/>
        </w:rPr>
        <w:fldChar w:fldCharType="separate"/>
      </w:r>
      <w:r>
        <w:rPr>
          <w:b/>
          <w:bCs/>
        </w:rPr>
        <w:t>Observation 4:</w:t>
      </w:r>
      <w:r>
        <w:rPr>
          <w:b/>
          <w:bCs/>
        </w:rPr>
        <w:fldChar w:fldCharType="end"/>
      </w:r>
      <w:r>
        <w:rPr>
          <w:rFonts w:hint="eastAsia"/>
          <w:b/>
          <w:bCs/>
        </w:rPr>
        <w:t xml:space="preserve"> </w:t>
      </w:r>
      <w:r>
        <w:rPr>
          <w:b/>
          <w:bCs/>
        </w:rPr>
        <w:fldChar w:fldCharType="begin"/>
      </w:r>
      <w:r>
        <w:rPr>
          <w:b/>
          <w:bCs/>
        </w:rPr>
        <w:instrText xml:space="preserve"> REF _Ref25442 </w:instrText>
      </w:r>
      <w:r>
        <w:rPr>
          <w:b/>
          <w:bCs/>
        </w:rPr>
        <w:fldChar w:fldCharType="separate"/>
      </w:r>
      <w:r>
        <w:rPr>
          <w:rFonts w:hint="eastAsia"/>
          <w:b/>
          <w:bCs/>
        </w:rPr>
        <w:t>For D2R backscattering evaluation, the maximum CW transmission power should be defined in order to calculate the D2R link budget.</w:t>
      </w:r>
      <w:r>
        <w:rPr>
          <w:b/>
          <w:bCs/>
        </w:rPr>
        <w:fldChar w:fldCharType="end"/>
      </w:r>
    </w:p>
    <w:p w14:paraId="3216F94A" w14:textId="77777777" w:rsidR="00BF21BA" w:rsidRDefault="00DA56E6">
      <w:pPr>
        <w:spacing w:before="120"/>
        <w:rPr>
          <w:b/>
          <w:bCs/>
        </w:rPr>
      </w:pPr>
      <w:r>
        <w:rPr>
          <w:b/>
          <w:bCs/>
        </w:rPr>
        <w:fldChar w:fldCharType="begin"/>
      </w:r>
      <w:r>
        <w:rPr>
          <w:b/>
          <w:bCs/>
        </w:rPr>
        <w:instrText xml:space="preserve"> REF _Ref25521 \r </w:instrText>
      </w:r>
      <w:r>
        <w:rPr>
          <w:b/>
          <w:bCs/>
        </w:rPr>
        <w:fldChar w:fldCharType="separate"/>
      </w:r>
      <w:r>
        <w:rPr>
          <w:b/>
          <w:bCs/>
        </w:rPr>
        <w:t>Observation 5:</w:t>
      </w:r>
      <w:r>
        <w:rPr>
          <w:b/>
          <w:bCs/>
        </w:rPr>
        <w:fldChar w:fldCharType="end"/>
      </w:r>
      <w:r>
        <w:rPr>
          <w:rFonts w:hint="eastAsia"/>
          <w:b/>
          <w:bCs/>
        </w:rPr>
        <w:t xml:space="preserve"> </w:t>
      </w:r>
      <w:r>
        <w:rPr>
          <w:b/>
          <w:bCs/>
        </w:rPr>
        <w:fldChar w:fldCharType="begin"/>
      </w:r>
      <w:r>
        <w:rPr>
          <w:b/>
          <w:bCs/>
        </w:rPr>
        <w:instrText xml:space="preserve"> REF _Ref25521 </w:instrText>
      </w:r>
      <w:r>
        <w:rPr>
          <w:b/>
          <w:bCs/>
        </w:rPr>
        <w:fldChar w:fldCharType="separate"/>
      </w:r>
      <w:r>
        <w:rPr>
          <w:b/>
          <w:bCs/>
        </w:rPr>
        <w:t>C</w:t>
      </w:r>
      <w:r>
        <w:rPr>
          <w:rFonts w:hint="eastAsia"/>
          <w:b/>
          <w:bCs/>
        </w:rPr>
        <w:t>ase 1-2</w:t>
      </w:r>
      <w:r>
        <w:rPr>
          <w:b/>
          <w:bCs/>
        </w:rPr>
        <w:t>, i.e., CW deployed inside the topology and transmitted in UL spectrum,</w:t>
      </w:r>
      <w:r>
        <w:rPr>
          <w:rFonts w:hint="eastAsia"/>
          <w:b/>
          <w:bCs/>
        </w:rPr>
        <w:t xml:space="preserve"> has no regulation limitation.</w:t>
      </w:r>
      <w:r>
        <w:rPr>
          <w:b/>
          <w:bCs/>
        </w:rPr>
        <w:fldChar w:fldCharType="end"/>
      </w:r>
    </w:p>
    <w:p w14:paraId="36666C8B" w14:textId="77777777" w:rsidR="00BF21BA" w:rsidRDefault="00DA56E6">
      <w:pPr>
        <w:spacing w:before="120"/>
        <w:rPr>
          <w:b/>
          <w:bCs/>
        </w:rPr>
      </w:pPr>
      <w:r>
        <w:rPr>
          <w:b/>
          <w:bCs/>
        </w:rPr>
        <w:fldChar w:fldCharType="begin"/>
      </w:r>
      <w:r>
        <w:rPr>
          <w:b/>
          <w:bCs/>
        </w:rPr>
        <w:instrText xml:space="preserve"> REF _Toc10095 \w </w:instrText>
      </w:r>
      <w:r>
        <w:rPr>
          <w:b/>
          <w:bCs/>
        </w:rPr>
        <w:fldChar w:fldCharType="separate"/>
      </w:r>
      <w:r>
        <w:rPr>
          <w:b/>
          <w:bCs/>
        </w:rPr>
        <w:t>Observation 6:</w:t>
      </w:r>
      <w:r>
        <w:rPr>
          <w:b/>
          <w:bCs/>
        </w:rPr>
        <w:fldChar w:fldCharType="end"/>
      </w:r>
      <w:r>
        <w:rPr>
          <w:rFonts w:hint="eastAsia"/>
          <w:b/>
          <w:bCs/>
        </w:rPr>
        <w:t xml:space="preserve"> </w:t>
      </w:r>
      <w:r>
        <w:rPr>
          <w:b/>
          <w:bCs/>
        </w:rPr>
        <w:fldChar w:fldCharType="begin"/>
      </w:r>
      <w:r>
        <w:rPr>
          <w:b/>
          <w:bCs/>
        </w:rPr>
        <w:instrText xml:space="preserve"> REF _Toc10095 </w:instrText>
      </w:r>
      <w:r>
        <w:rPr>
          <w:b/>
          <w:bCs/>
        </w:rPr>
        <w:fldChar w:fldCharType="separate"/>
      </w:r>
      <w:r>
        <w:rPr>
          <w:rFonts w:hint="eastAsia"/>
          <w:b/>
          <w:bCs/>
        </w:rPr>
        <w:t>For case 1-1, interference to A-IoT system mainly comes fro</w:t>
      </w:r>
      <w:r>
        <w:rPr>
          <w:rFonts w:hint="eastAsia"/>
          <w:b/>
          <w:bCs/>
        </w:rPr>
        <w:t>m NR DL transmission because both R2D and D2R transmission of A-IoT system are in DL spectrum.</w:t>
      </w:r>
      <w:r>
        <w:rPr>
          <w:b/>
          <w:bCs/>
        </w:rPr>
        <w:fldChar w:fldCharType="end"/>
      </w:r>
    </w:p>
    <w:p w14:paraId="125ED01D" w14:textId="77777777" w:rsidR="00BF21BA" w:rsidRDefault="00DA56E6">
      <w:pPr>
        <w:spacing w:before="120"/>
        <w:rPr>
          <w:b/>
          <w:bCs/>
        </w:rPr>
      </w:pPr>
      <w:r>
        <w:rPr>
          <w:b/>
          <w:bCs/>
        </w:rPr>
        <w:fldChar w:fldCharType="begin"/>
      </w:r>
      <w:r>
        <w:rPr>
          <w:b/>
          <w:bCs/>
        </w:rPr>
        <w:instrText xml:space="preserve"> REF _Ref25570 \r </w:instrText>
      </w:r>
      <w:r>
        <w:rPr>
          <w:b/>
          <w:bCs/>
        </w:rPr>
        <w:fldChar w:fldCharType="separate"/>
      </w:r>
      <w:r>
        <w:rPr>
          <w:b/>
          <w:bCs/>
        </w:rPr>
        <w:t>Observation 7:</w:t>
      </w:r>
      <w:r>
        <w:rPr>
          <w:b/>
          <w:bCs/>
        </w:rPr>
        <w:fldChar w:fldCharType="end"/>
      </w:r>
      <w:r>
        <w:rPr>
          <w:rFonts w:hint="eastAsia"/>
          <w:b/>
          <w:bCs/>
        </w:rPr>
        <w:t xml:space="preserve"> </w:t>
      </w:r>
      <w:r>
        <w:rPr>
          <w:b/>
          <w:bCs/>
        </w:rPr>
        <w:fldChar w:fldCharType="begin"/>
      </w:r>
      <w:r>
        <w:rPr>
          <w:b/>
          <w:bCs/>
        </w:rPr>
        <w:instrText xml:space="preserve"> REF _Ref25570 </w:instrText>
      </w:r>
      <w:r>
        <w:rPr>
          <w:b/>
          <w:bCs/>
        </w:rPr>
        <w:fldChar w:fldCharType="separate"/>
      </w:r>
      <w:r>
        <w:rPr>
          <w:rFonts w:hint="eastAsia"/>
          <w:b/>
          <w:bCs/>
        </w:rPr>
        <w:t xml:space="preserve">For case 1-1, </w:t>
      </w:r>
      <w:r>
        <w:rPr>
          <w:rFonts w:hint="eastAsia"/>
          <w:b/>
          <w:bCs/>
        </w:rPr>
        <w:t xml:space="preserve">the </w:t>
      </w:r>
      <w:r>
        <w:rPr>
          <w:rFonts w:hint="eastAsia"/>
          <w:b/>
          <w:bCs/>
        </w:rPr>
        <w:t xml:space="preserve">CW </w:t>
      </w:r>
      <w:r>
        <w:rPr>
          <w:rFonts w:hint="eastAsia"/>
          <w:b/>
          <w:bCs/>
        </w:rPr>
        <w:t>power</w:t>
      </w:r>
      <w:r>
        <w:rPr>
          <w:rFonts w:hint="eastAsia"/>
          <w:b/>
          <w:bCs/>
        </w:rPr>
        <w:t xml:space="preserve"> in DL spectrum</w:t>
      </w:r>
      <w:r>
        <w:rPr>
          <w:rFonts w:hint="eastAsia"/>
          <w:b/>
          <w:bCs/>
        </w:rPr>
        <w:t xml:space="preserve"> will be larger than that in UL spectrum</w:t>
      </w:r>
      <w:r>
        <w:rPr>
          <w:rFonts w:hint="eastAsia"/>
          <w:b/>
          <w:bCs/>
        </w:rPr>
        <w:t xml:space="preserve"> so that the CW interferen</w:t>
      </w:r>
      <w:r>
        <w:rPr>
          <w:rFonts w:hint="eastAsia"/>
          <w:b/>
          <w:bCs/>
        </w:rPr>
        <w:t xml:space="preserve">ce to </w:t>
      </w:r>
      <w:proofErr w:type="spellStart"/>
      <w:r>
        <w:rPr>
          <w:rFonts w:hint="eastAsia"/>
          <w:b/>
          <w:bCs/>
        </w:rPr>
        <w:t>gNB</w:t>
      </w:r>
      <w:proofErr w:type="spellEnd"/>
      <w:r>
        <w:rPr>
          <w:rFonts w:hint="eastAsia"/>
          <w:b/>
          <w:bCs/>
        </w:rPr>
        <w:t xml:space="preserve"> of case 1-1 is larger than that for CW in UL spectrum (e.g. case 1-2). Moreover, in this case, </w:t>
      </w:r>
      <w:r>
        <w:rPr>
          <w:rFonts w:hint="eastAsia"/>
          <w:b/>
          <w:bCs/>
        </w:rPr>
        <w:t>UE-device CLI is caused by backscatter transmission of Ambient IoT device to DL reception of NR UE in FDD DL spectrum.</w:t>
      </w:r>
      <w:r>
        <w:rPr>
          <w:b/>
          <w:bCs/>
        </w:rPr>
        <w:fldChar w:fldCharType="end"/>
      </w:r>
    </w:p>
    <w:p w14:paraId="5A62A42D" w14:textId="77777777" w:rsidR="00BF21BA" w:rsidRDefault="00DA56E6">
      <w:pPr>
        <w:spacing w:before="120"/>
        <w:rPr>
          <w:b/>
          <w:bCs/>
        </w:rPr>
      </w:pPr>
      <w:r>
        <w:rPr>
          <w:b/>
          <w:bCs/>
        </w:rPr>
        <w:fldChar w:fldCharType="begin"/>
      </w:r>
      <w:r>
        <w:rPr>
          <w:b/>
          <w:bCs/>
        </w:rPr>
        <w:instrText xml:space="preserve"> REF _Toc28861 \r </w:instrText>
      </w:r>
      <w:r>
        <w:rPr>
          <w:b/>
          <w:bCs/>
        </w:rPr>
        <w:fldChar w:fldCharType="separate"/>
      </w:r>
      <w:r>
        <w:rPr>
          <w:b/>
          <w:bCs/>
        </w:rPr>
        <w:t>Observation</w:t>
      </w:r>
      <w:r>
        <w:rPr>
          <w:b/>
          <w:bCs/>
        </w:rPr>
        <w:t xml:space="preserve"> 8:</w:t>
      </w:r>
      <w:r>
        <w:rPr>
          <w:b/>
          <w:bCs/>
        </w:rPr>
        <w:fldChar w:fldCharType="end"/>
      </w:r>
      <w:r>
        <w:rPr>
          <w:rFonts w:hint="eastAsia"/>
          <w:b/>
          <w:bCs/>
        </w:rPr>
        <w:t xml:space="preserve"> </w:t>
      </w:r>
      <w:r>
        <w:rPr>
          <w:b/>
          <w:bCs/>
        </w:rPr>
        <w:fldChar w:fldCharType="begin"/>
      </w:r>
      <w:r>
        <w:rPr>
          <w:b/>
          <w:bCs/>
        </w:rPr>
        <w:instrText xml:space="preserve"> REF _Toc28861 </w:instrText>
      </w:r>
      <w:r>
        <w:rPr>
          <w:b/>
          <w:bCs/>
        </w:rPr>
        <w:fldChar w:fldCharType="separate"/>
      </w:r>
      <w:r>
        <w:rPr>
          <w:rFonts w:hint="eastAsia"/>
          <w:b/>
          <w:bCs/>
        </w:rPr>
        <w:t xml:space="preserve">In the case </w:t>
      </w:r>
      <w:r>
        <w:rPr>
          <w:b/>
          <w:bCs/>
        </w:rPr>
        <w:t>where all of</w:t>
      </w:r>
      <w:r>
        <w:rPr>
          <w:rFonts w:hint="eastAsia"/>
          <w:b/>
          <w:bCs/>
        </w:rPr>
        <w:t xml:space="preserve"> CW, </w:t>
      </w:r>
      <w:r>
        <w:rPr>
          <w:b/>
          <w:bCs/>
        </w:rPr>
        <w:t>D2R</w:t>
      </w:r>
      <w:r>
        <w:rPr>
          <w:rFonts w:hint="eastAsia"/>
          <w:b/>
          <w:bCs/>
        </w:rPr>
        <w:t xml:space="preserve"> and R2D transmission </w:t>
      </w:r>
      <w:r>
        <w:rPr>
          <w:b/>
          <w:bCs/>
        </w:rPr>
        <w:t xml:space="preserve">occur </w:t>
      </w:r>
      <w:r>
        <w:rPr>
          <w:rFonts w:hint="eastAsia"/>
          <w:b/>
          <w:bCs/>
        </w:rPr>
        <w:t xml:space="preserve">in UL spectrum (e.g. case 1-2), it can reduce </w:t>
      </w:r>
      <w:r>
        <w:rPr>
          <w:b/>
          <w:bCs/>
        </w:rPr>
        <w:t xml:space="preserve">Ambient IoT </w:t>
      </w:r>
      <w:r>
        <w:rPr>
          <w:rFonts w:hint="eastAsia"/>
          <w:b/>
          <w:bCs/>
        </w:rPr>
        <w:t>implementation cost because both R2D and D2R transmissions are processed in the same spectrum or at the same frequen</w:t>
      </w:r>
      <w:r>
        <w:rPr>
          <w:rFonts w:hint="eastAsia"/>
          <w:b/>
          <w:bCs/>
        </w:rPr>
        <w:t>cy point.</w:t>
      </w:r>
      <w:r>
        <w:rPr>
          <w:b/>
          <w:bCs/>
        </w:rPr>
        <w:fldChar w:fldCharType="end"/>
      </w:r>
    </w:p>
    <w:p w14:paraId="154142AB" w14:textId="77777777" w:rsidR="00BF21BA" w:rsidRDefault="00DA56E6">
      <w:pPr>
        <w:spacing w:before="120"/>
        <w:rPr>
          <w:b/>
          <w:bCs/>
        </w:rPr>
      </w:pPr>
      <w:r>
        <w:rPr>
          <w:b/>
          <w:bCs/>
        </w:rPr>
        <w:fldChar w:fldCharType="begin"/>
      </w:r>
      <w:r>
        <w:rPr>
          <w:b/>
          <w:bCs/>
        </w:rPr>
        <w:instrText xml:space="preserve"> REF _Ref25638 \r </w:instrText>
      </w:r>
      <w:r>
        <w:rPr>
          <w:b/>
          <w:bCs/>
        </w:rPr>
        <w:fldChar w:fldCharType="separate"/>
      </w:r>
      <w:r>
        <w:rPr>
          <w:b/>
          <w:bCs/>
        </w:rPr>
        <w:t>Observation 9:</w:t>
      </w:r>
      <w:r>
        <w:rPr>
          <w:b/>
          <w:bCs/>
        </w:rPr>
        <w:fldChar w:fldCharType="end"/>
      </w:r>
      <w:r>
        <w:rPr>
          <w:rFonts w:hint="eastAsia"/>
          <w:b/>
          <w:bCs/>
        </w:rPr>
        <w:t xml:space="preserve"> </w:t>
      </w:r>
      <w:r>
        <w:rPr>
          <w:b/>
          <w:bCs/>
        </w:rPr>
        <w:fldChar w:fldCharType="begin"/>
      </w:r>
      <w:r>
        <w:rPr>
          <w:b/>
          <w:bCs/>
        </w:rPr>
        <w:instrText xml:space="preserve"> REF _Ref25638 </w:instrText>
      </w:r>
      <w:r>
        <w:rPr>
          <w:b/>
          <w:bCs/>
        </w:rPr>
        <w:fldChar w:fldCharType="separate"/>
      </w:r>
      <w:r>
        <w:rPr>
          <w:b/>
          <w:bCs/>
        </w:rPr>
        <w:t>In t</w:t>
      </w:r>
      <w:r>
        <w:rPr>
          <w:rFonts w:hint="eastAsia"/>
          <w:b/>
          <w:bCs/>
        </w:rPr>
        <w:t xml:space="preserve">he case </w:t>
      </w:r>
      <w:r>
        <w:rPr>
          <w:b/>
          <w:bCs/>
        </w:rPr>
        <w:t>where</w:t>
      </w:r>
      <w:r>
        <w:rPr>
          <w:rFonts w:hint="eastAsia"/>
          <w:b/>
          <w:bCs/>
        </w:rPr>
        <w:t xml:space="preserve"> CW and backscatter transmission</w:t>
      </w:r>
      <w:r>
        <w:rPr>
          <w:b/>
          <w:bCs/>
        </w:rPr>
        <w:t xml:space="preserve"> occur</w:t>
      </w:r>
      <w:r>
        <w:rPr>
          <w:rFonts w:hint="eastAsia"/>
          <w:b/>
          <w:bCs/>
        </w:rPr>
        <w:t xml:space="preserve"> in UL spectrum, and R2D in DL spectrum, both </w:t>
      </w:r>
      <w:proofErr w:type="spellStart"/>
      <w:r>
        <w:rPr>
          <w:rFonts w:hint="eastAsia"/>
          <w:b/>
          <w:bCs/>
        </w:rPr>
        <w:t>gNB-gNB</w:t>
      </w:r>
      <w:proofErr w:type="spellEnd"/>
      <w:r>
        <w:rPr>
          <w:rFonts w:hint="eastAsia"/>
          <w:b/>
          <w:bCs/>
        </w:rPr>
        <w:t xml:space="preserve"> CLI and UE-device CLI are lowered because A-IoT R2D transmission </w:t>
      </w:r>
      <w:r>
        <w:rPr>
          <w:b/>
          <w:bCs/>
        </w:rPr>
        <w:t>is</w:t>
      </w:r>
      <w:r>
        <w:rPr>
          <w:rFonts w:hint="eastAsia"/>
          <w:b/>
          <w:bCs/>
        </w:rPr>
        <w:t xml:space="preserve"> in DL spectrum.</w:t>
      </w:r>
      <w:r>
        <w:rPr>
          <w:b/>
          <w:bCs/>
        </w:rPr>
        <w:fldChar w:fldCharType="end"/>
      </w:r>
    </w:p>
    <w:p w14:paraId="03A75851" w14:textId="77777777" w:rsidR="00BF21BA" w:rsidRDefault="00DA56E6">
      <w:pPr>
        <w:spacing w:before="120"/>
        <w:rPr>
          <w:b/>
          <w:bCs/>
        </w:rPr>
      </w:pPr>
      <w:r>
        <w:rPr>
          <w:b/>
          <w:bCs/>
        </w:rPr>
        <w:fldChar w:fldCharType="begin"/>
      </w:r>
      <w:r>
        <w:rPr>
          <w:b/>
          <w:bCs/>
        </w:rPr>
        <w:instrText xml:space="preserve"> REF _Toc1083 \r </w:instrText>
      </w:r>
      <w:r>
        <w:rPr>
          <w:b/>
          <w:bCs/>
        </w:rPr>
        <w:fldChar w:fldCharType="separate"/>
      </w:r>
      <w:r>
        <w:rPr>
          <w:b/>
          <w:bCs/>
        </w:rPr>
        <w:t>Observation 10:</w:t>
      </w:r>
      <w:r>
        <w:rPr>
          <w:b/>
          <w:bCs/>
        </w:rPr>
        <w:fldChar w:fldCharType="end"/>
      </w:r>
      <w:r>
        <w:rPr>
          <w:rFonts w:hint="eastAsia"/>
          <w:b/>
          <w:bCs/>
        </w:rPr>
        <w:t xml:space="preserve"> </w:t>
      </w:r>
      <w:r>
        <w:rPr>
          <w:b/>
          <w:bCs/>
        </w:rPr>
        <w:fldChar w:fldCharType="begin"/>
      </w:r>
      <w:r>
        <w:rPr>
          <w:b/>
          <w:bCs/>
        </w:rPr>
        <w:instrText xml:space="preserve"> REF _Toc1083 </w:instrText>
      </w:r>
      <w:r>
        <w:rPr>
          <w:b/>
          <w:bCs/>
        </w:rPr>
        <w:fldChar w:fldCharType="separate"/>
      </w:r>
      <w:r>
        <w:rPr>
          <w:rFonts w:hint="eastAsia"/>
          <w:b/>
          <w:bCs/>
        </w:rPr>
        <w:t>In the case of CW and backscatter transmission in FDD UL spectrum (e.g. case 1-2), interference to A-IoT system mainly comes from NR UL transmission.</w:t>
      </w:r>
      <w:r>
        <w:rPr>
          <w:b/>
          <w:bCs/>
        </w:rPr>
        <w:fldChar w:fldCharType="end"/>
      </w:r>
    </w:p>
    <w:p w14:paraId="45F3C5C3" w14:textId="77777777" w:rsidR="00BF21BA" w:rsidRDefault="00BF21BA">
      <w:pPr>
        <w:spacing w:before="120"/>
        <w:rPr>
          <w:b/>
          <w:bCs/>
        </w:rPr>
      </w:pPr>
    </w:p>
    <w:p w14:paraId="33F6955E" w14:textId="77777777" w:rsidR="00BF21BA" w:rsidRDefault="00DA56E6">
      <w:pPr>
        <w:pStyle w:val="TOC1"/>
        <w:tabs>
          <w:tab w:val="clear" w:pos="0"/>
          <w:tab w:val="right" w:leader="dot" w:pos="9660"/>
        </w:tabs>
        <w:spacing w:before="120"/>
        <w:ind w:right="400"/>
      </w:pPr>
      <w:r>
        <w:fldChar w:fldCharType="begin"/>
      </w:r>
      <w:r>
        <w:instrText xml:space="preserve"> REF _Ref18697 \r \h </w:instrText>
      </w:r>
      <w:r>
        <w:fldChar w:fldCharType="separate"/>
      </w:r>
      <w:r>
        <w:t>Proposal 1:</w:t>
      </w:r>
      <w:r>
        <w:fldChar w:fldCharType="end"/>
      </w:r>
      <w:r>
        <w:fldChar w:fldCharType="begin"/>
      </w:r>
      <w:r>
        <w:instrText xml:space="preserve"> REF _Ref18697 \h </w:instrText>
      </w:r>
      <w:r>
        <w:fldChar w:fldCharType="separate"/>
      </w:r>
      <w:r>
        <w:rPr>
          <w:rFonts w:hint="eastAsia"/>
        </w:rPr>
        <w:t xml:space="preserve">For R19 A-IoT study item, it is proposed that two and up to four unmodulated single-tones should be studied for D2R backscattering. </w:t>
      </w:r>
      <w:r>
        <w:fldChar w:fldCharType="end"/>
      </w:r>
    </w:p>
    <w:p w14:paraId="15CD1496" w14:textId="77777777" w:rsidR="00BF21BA" w:rsidRDefault="00DA56E6">
      <w:pPr>
        <w:pStyle w:val="TOC1"/>
        <w:tabs>
          <w:tab w:val="clear" w:pos="0"/>
          <w:tab w:val="right" w:leader="dot" w:pos="9660"/>
        </w:tabs>
        <w:spacing w:before="120"/>
        <w:ind w:right="400"/>
      </w:pPr>
      <w:r>
        <w:fldChar w:fldCharType="begin"/>
      </w:r>
      <w:r>
        <w:instrText xml:space="preserve"> REF _Ref18724 \r \h </w:instrText>
      </w:r>
      <w:r>
        <w:fldChar w:fldCharType="separate"/>
      </w:r>
      <w:r>
        <w:t>Proposal 2:</w:t>
      </w:r>
      <w:r>
        <w:fldChar w:fldCharType="end"/>
      </w:r>
      <w:r>
        <w:fldChar w:fldCharType="begin"/>
      </w:r>
      <w:r>
        <w:instrText xml:space="preserve"> REF _Ref18724 \h </w:instrText>
      </w:r>
      <w:r>
        <w:fldChar w:fldCharType="separate"/>
      </w:r>
      <w:r>
        <w:rPr>
          <w:rFonts w:hint="eastAsia"/>
        </w:rPr>
        <w:t xml:space="preserve">In order to obtain a </w:t>
      </w:r>
      <w:proofErr w:type="spellStart"/>
      <w:r>
        <w:rPr>
          <w:rFonts w:hint="eastAsia"/>
        </w:rPr>
        <w:t>trade off</w:t>
      </w:r>
      <w:proofErr w:type="spellEnd"/>
      <w:r>
        <w:rPr>
          <w:rFonts w:hint="eastAsia"/>
        </w:rPr>
        <w:t xml:space="preserve"> between diversity gain and implementation complexity, it is proposed that the multiple of PRBs, e.g. 3 PRBs, 6PRBs and full bandwidth should be con</w:t>
      </w:r>
      <w:r>
        <w:rPr>
          <w:rFonts w:hint="eastAsia"/>
        </w:rPr>
        <w:t>sidered as the candidate values for the gap between tones.</w:t>
      </w:r>
      <w:r>
        <w:fldChar w:fldCharType="end"/>
      </w:r>
    </w:p>
    <w:p w14:paraId="779B855F" w14:textId="074F0436" w:rsidR="00BF21BA" w:rsidRDefault="00DA56E6">
      <w:pPr>
        <w:spacing w:before="120"/>
        <w:rPr>
          <w:b/>
          <w:bCs/>
        </w:rPr>
      </w:pPr>
      <w:r>
        <w:rPr>
          <w:b/>
          <w:bCs/>
        </w:rPr>
        <w:fldChar w:fldCharType="begin"/>
      </w:r>
      <w:r>
        <w:rPr>
          <w:b/>
          <w:bCs/>
        </w:rPr>
        <w:instrText xml:space="preserve"> REF _Ref25485 \r </w:instrText>
      </w:r>
      <w:r>
        <w:rPr>
          <w:b/>
          <w:bCs/>
        </w:rPr>
        <w:fldChar w:fldCharType="separate"/>
      </w:r>
      <w:r>
        <w:rPr>
          <w:b/>
          <w:bCs/>
        </w:rPr>
        <w:t>Proposal 3:</w:t>
      </w:r>
      <w:r>
        <w:rPr>
          <w:b/>
          <w:bCs/>
        </w:rPr>
        <w:fldChar w:fldCharType="end"/>
      </w:r>
      <w:r>
        <w:rPr>
          <w:b/>
          <w:bCs/>
        </w:rPr>
        <w:fldChar w:fldCharType="begin"/>
      </w:r>
      <w:r>
        <w:rPr>
          <w:b/>
          <w:bCs/>
        </w:rPr>
        <w:instrText xml:space="preserve"> REF _Ref25485 </w:instrText>
      </w:r>
      <w:r>
        <w:rPr>
          <w:b/>
          <w:bCs/>
        </w:rPr>
        <w:fldChar w:fldCharType="separate"/>
      </w:r>
      <w:r>
        <w:rPr>
          <w:rFonts w:hint="eastAsia"/>
          <w:b/>
          <w:bCs/>
        </w:rPr>
        <w:t>The specific values of bandwidth and power for CW for backscattering need to be consid</w:t>
      </w:r>
      <w:r>
        <w:rPr>
          <w:rFonts w:hint="eastAsia"/>
          <w:b/>
          <w:bCs/>
        </w:rPr>
        <w:t xml:space="preserve">ered for D2R backscattering evaluation. </w:t>
      </w:r>
      <w:bookmarkStart w:id="60" w:name="_GoBack"/>
      <w:bookmarkEnd w:id="60"/>
      <w:r>
        <w:rPr>
          <w:b/>
          <w:bCs/>
        </w:rPr>
        <w:fldChar w:fldCharType="end"/>
      </w:r>
    </w:p>
    <w:p w14:paraId="24588746" w14:textId="77777777" w:rsidR="00BF21BA" w:rsidRDefault="00DA56E6">
      <w:pPr>
        <w:spacing w:before="120"/>
        <w:rPr>
          <w:b/>
          <w:bCs/>
        </w:rPr>
      </w:pPr>
      <w:r>
        <w:rPr>
          <w:b/>
          <w:bCs/>
        </w:rPr>
        <w:fldChar w:fldCharType="begin"/>
      </w:r>
      <w:r>
        <w:rPr>
          <w:b/>
          <w:bCs/>
        </w:rPr>
        <w:instrText xml:space="preserve"> REF _Ref29490 \w </w:instrText>
      </w:r>
      <w:r>
        <w:rPr>
          <w:b/>
          <w:bCs/>
        </w:rPr>
        <w:fldChar w:fldCharType="separate"/>
      </w:r>
      <w:r>
        <w:rPr>
          <w:b/>
          <w:bCs/>
        </w:rPr>
        <w:t>Proposal 4:</w:t>
      </w:r>
      <w:r>
        <w:rPr>
          <w:b/>
          <w:bCs/>
        </w:rPr>
        <w:fldChar w:fldCharType="end"/>
      </w:r>
      <w:r>
        <w:rPr>
          <w:b/>
          <w:bCs/>
        </w:rPr>
        <w:fldChar w:fldCharType="begin"/>
      </w:r>
      <w:r>
        <w:rPr>
          <w:b/>
          <w:bCs/>
        </w:rPr>
        <w:instrText xml:space="preserve"> REF _Ref29490 </w:instrText>
      </w:r>
      <w:r>
        <w:rPr>
          <w:b/>
          <w:bCs/>
        </w:rPr>
        <w:fldChar w:fldCharType="separate"/>
      </w:r>
      <w:r>
        <w:rPr>
          <w:rFonts w:hint="eastAsia"/>
          <w:b/>
          <w:bCs/>
        </w:rPr>
        <w:t>It is pr</w:t>
      </w:r>
      <w:r>
        <w:rPr>
          <w:rFonts w:hint="eastAsia"/>
          <w:b/>
          <w:bCs/>
        </w:rPr>
        <w:t>oposed that the following five interference types should be considered for interference handling:</w:t>
      </w:r>
      <w:r>
        <w:rPr>
          <w:b/>
          <w:bCs/>
        </w:rPr>
        <w:fldChar w:fldCharType="end"/>
      </w:r>
    </w:p>
    <w:p w14:paraId="734A4259" w14:textId="77777777" w:rsidR="00BF21BA" w:rsidRDefault="00DA56E6">
      <w:pPr>
        <w:pStyle w:val="YJ-Proposal"/>
        <w:numPr>
          <w:ilvl w:val="0"/>
          <w:numId w:val="30"/>
        </w:numPr>
        <w:adjustRightInd w:val="0"/>
        <w:spacing w:before="120"/>
        <w:rPr>
          <w:lang w:val="en-US" w:eastAsia="zh-CN"/>
        </w:rPr>
      </w:pPr>
      <w:r>
        <w:rPr>
          <w:rFonts w:hint="eastAsia"/>
          <w:lang w:val="en-US" w:eastAsia="zh-CN"/>
        </w:rPr>
        <w:t>self-interference between CW and backscatter transmission,</w:t>
      </w:r>
    </w:p>
    <w:p w14:paraId="02E039D6" w14:textId="77777777" w:rsidR="00BF21BA" w:rsidRDefault="00DA56E6">
      <w:pPr>
        <w:pStyle w:val="YJ-Proposal"/>
        <w:numPr>
          <w:ilvl w:val="0"/>
          <w:numId w:val="30"/>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14:paraId="6F1770A0" w14:textId="77777777" w:rsidR="00BF21BA" w:rsidRDefault="00DA56E6">
      <w:pPr>
        <w:pStyle w:val="YJ-Proposal"/>
        <w:numPr>
          <w:ilvl w:val="0"/>
          <w:numId w:val="30"/>
        </w:numPr>
        <w:adjustRightInd w:val="0"/>
        <w:spacing w:before="120"/>
        <w:rPr>
          <w:lang w:val="en-US" w:eastAsia="zh-CN"/>
        </w:rPr>
      </w:pPr>
      <w:r>
        <w:rPr>
          <w:rFonts w:hint="eastAsia"/>
          <w:lang w:val="en-US" w:eastAsia="zh-CN"/>
        </w:rPr>
        <w:t>UE-device CLI,</w:t>
      </w:r>
    </w:p>
    <w:p w14:paraId="71489892" w14:textId="77777777" w:rsidR="00BF21BA" w:rsidRDefault="00DA56E6">
      <w:pPr>
        <w:pStyle w:val="YJ-Proposal"/>
        <w:numPr>
          <w:ilvl w:val="0"/>
          <w:numId w:val="30"/>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14:paraId="0911FFEB" w14:textId="77777777" w:rsidR="00BF21BA" w:rsidRDefault="00DA56E6">
      <w:pPr>
        <w:pStyle w:val="YJ-Proposal"/>
        <w:numPr>
          <w:ilvl w:val="0"/>
          <w:numId w:val="30"/>
        </w:numPr>
        <w:adjustRightInd w:val="0"/>
        <w:spacing w:before="120"/>
        <w:rPr>
          <w:lang w:val="en-US" w:eastAsia="zh-CN"/>
        </w:rPr>
      </w:pPr>
      <w:r>
        <w:rPr>
          <w:lang w:val="en-US" w:eastAsia="zh-CN"/>
        </w:rPr>
        <w:t>other</w:t>
      </w:r>
      <w:r>
        <w:rPr>
          <w:rFonts w:hint="eastAsia"/>
          <w:lang w:val="en-US" w:eastAsia="zh-CN"/>
        </w:rPr>
        <w:t xml:space="preserve"> interference.</w:t>
      </w:r>
    </w:p>
    <w:p w14:paraId="12939CFC" w14:textId="77777777" w:rsidR="00BF21BA" w:rsidRDefault="00DA56E6">
      <w:pPr>
        <w:spacing w:before="120"/>
        <w:rPr>
          <w:b/>
          <w:bCs/>
        </w:rPr>
      </w:pPr>
      <w:r>
        <w:rPr>
          <w:b/>
          <w:bCs/>
        </w:rPr>
        <w:fldChar w:fldCharType="begin"/>
      </w:r>
      <w:r>
        <w:rPr>
          <w:b/>
          <w:bCs/>
        </w:rPr>
        <w:instrText xml:space="preserve"> REF _Ref2574</w:instrText>
      </w:r>
      <w:r>
        <w:rPr>
          <w:b/>
          <w:bCs/>
        </w:rPr>
        <w:instrText xml:space="preserve">0 \r </w:instrText>
      </w:r>
      <w:r>
        <w:rPr>
          <w:b/>
          <w:bCs/>
        </w:rPr>
        <w:fldChar w:fldCharType="separate"/>
      </w:r>
      <w:r>
        <w:rPr>
          <w:b/>
          <w:bCs/>
        </w:rPr>
        <w:t>Proposal 5:</w:t>
      </w:r>
      <w:r>
        <w:rPr>
          <w:b/>
          <w:bCs/>
        </w:rPr>
        <w:fldChar w:fldCharType="end"/>
      </w:r>
      <w:r>
        <w:rPr>
          <w:b/>
          <w:bCs/>
        </w:rPr>
        <w:fldChar w:fldCharType="begin"/>
      </w:r>
      <w:r>
        <w:rPr>
          <w:b/>
          <w:bCs/>
        </w:rPr>
        <w:instrText xml:space="preserve"> REF _Ref25740 </w:instrText>
      </w:r>
      <w:r>
        <w:rPr>
          <w:b/>
          <w:bCs/>
        </w:rPr>
        <w:fldChar w:fldCharType="separate"/>
      </w:r>
      <w:r>
        <w:rPr>
          <w:rFonts w:hint="eastAsia"/>
          <w:b/>
          <w:bCs/>
        </w:rPr>
        <w:t xml:space="preserve">Spectrum </w:t>
      </w:r>
      <w:r>
        <w:rPr>
          <w:b/>
          <w:bCs/>
        </w:rPr>
        <w:t xml:space="preserve">used </w:t>
      </w:r>
      <w:r>
        <w:rPr>
          <w:rFonts w:hint="eastAsia"/>
          <w:b/>
          <w:bCs/>
        </w:rPr>
        <w:t xml:space="preserve">for CW, backscatter and R2D transmission should be considered together. </w:t>
      </w:r>
      <w:r>
        <w:rPr>
          <w:b/>
          <w:bCs/>
        </w:rPr>
        <w:fldChar w:fldCharType="end"/>
      </w:r>
    </w:p>
    <w:p w14:paraId="43FA3561" w14:textId="77777777" w:rsidR="00BF21BA" w:rsidRDefault="00DA56E6">
      <w:pPr>
        <w:spacing w:before="120"/>
        <w:rPr>
          <w:b/>
          <w:bCs/>
        </w:rPr>
      </w:pPr>
      <w:r>
        <w:rPr>
          <w:b/>
          <w:bCs/>
        </w:rPr>
        <w:fldChar w:fldCharType="begin"/>
      </w:r>
      <w:r>
        <w:rPr>
          <w:b/>
          <w:bCs/>
        </w:rPr>
        <w:instrText xml:space="preserve"> REF _Ref25766 \w </w:instrText>
      </w:r>
      <w:r>
        <w:rPr>
          <w:b/>
          <w:bCs/>
        </w:rPr>
        <w:fldChar w:fldCharType="separate"/>
      </w:r>
      <w:r>
        <w:rPr>
          <w:b/>
          <w:bCs/>
        </w:rPr>
        <w:t>Proposal 6:</w:t>
      </w:r>
      <w:r>
        <w:rPr>
          <w:b/>
          <w:bCs/>
        </w:rPr>
        <w:fldChar w:fldCharType="end"/>
      </w:r>
      <w:r>
        <w:rPr>
          <w:b/>
          <w:bCs/>
        </w:rPr>
        <w:fldChar w:fldCharType="begin"/>
      </w:r>
      <w:r>
        <w:rPr>
          <w:b/>
          <w:bCs/>
        </w:rPr>
        <w:instrText xml:space="preserve"> REF _Ref25766 </w:instrText>
      </w:r>
      <w:r>
        <w:rPr>
          <w:b/>
          <w:bCs/>
        </w:rPr>
        <w:fldChar w:fldCharType="separate"/>
      </w:r>
      <w:r>
        <w:rPr>
          <w:rFonts w:hint="eastAsia"/>
          <w:b/>
          <w:bCs/>
        </w:rPr>
        <w:t xml:space="preserve">For the case that </w:t>
      </w:r>
      <w:r>
        <w:rPr>
          <w:b/>
          <w:bCs/>
          <w:szCs w:val="20"/>
        </w:rPr>
        <w:t>D2R backscattering is transmitted in the same carrier as CW</w:t>
      </w:r>
      <w:r>
        <w:rPr>
          <w:rFonts w:hint="eastAsia"/>
          <w:b/>
          <w:bCs/>
          <w:szCs w:val="20"/>
        </w:rPr>
        <w:t xml:space="preserve">, it is </w:t>
      </w:r>
      <w:r>
        <w:rPr>
          <w:rFonts w:hint="eastAsia"/>
          <w:b/>
          <w:bCs/>
          <w:szCs w:val="20"/>
        </w:rPr>
        <w:t xml:space="preserve">proposed that </w:t>
      </w:r>
      <w:r>
        <w:rPr>
          <w:rFonts w:hint="eastAsia"/>
          <w:b/>
          <w:bCs/>
        </w:rPr>
        <w:t xml:space="preserve">CW, backscatter and R2D transmission in same spectrum (e.g. case 1-2 (a)) </w:t>
      </w:r>
      <w:r>
        <w:rPr>
          <w:b/>
          <w:bCs/>
          <w:szCs w:val="20"/>
        </w:rPr>
        <w:t>to reduce</w:t>
      </w:r>
      <w:r>
        <w:rPr>
          <w:rFonts w:hint="eastAsia"/>
          <w:b/>
          <w:bCs/>
          <w:szCs w:val="20"/>
        </w:rPr>
        <w:t xml:space="preserve"> A-IoT device complexity, interference</w:t>
      </w:r>
      <w:r>
        <w:rPr>
          <w:rFonts w:hint="eastAsia"/>
          <w:b/>
          <w:bCs/>
        </w:rPr>
        <w:t xml:space="preserve"> to NR UE. FFS</w:t>
      </w:r>
      <w:r>
        <w:rPr>
          <w:rFonts w:hint="eastAsia"/>
          <w:b/>
          <w:bCs/>
        </w:rPr>
        <w:t>：</w:t>
      </w:r>
      <w:r>
        <w:rPr>
          <w:rFonts w:hint="eastAsia"/>
          <w:b/>
          <w:bCs/>
        </w:rPr>
        <w:t>CW, backscatter and R2D transmission in different spectrum.</w:t>
      </w:r>
      <w:r>
        <w:rPr>
          <w:b/>
          <w:bCs/>
        </w:rPr>
        <w:fldChar w:fldCharType="end"/>
      </w:r>
    </w:p>
    <w:p w14:paraId="70DEAF2A" w14:textId="77777777" w:rsidR="00BF21BA" w:rsidRDefault="00DA56E6">
      <w:pPr>
        <w:spacing w:before="120"/>
        <w:rPr>
          <w:b/>
          <w:bCs/>
        </w:rPr>
      </w:pPr>
      <w:r>
        <w:rPr>
          <w:b/>
          <w:bCs/>
        </w:rPr>
        <w:fldChar w:fldCharType="begin"/>
      </w:r>
      <w:r>
        <w:rPr>
          <w:b/>
          <w:bCs/>
        </w:rPr>
        <w:instrText xml:space="preserve"> REF _Ref25795 \r </w:instrText>
      </w:r>
      <w:r>
        <w:rPr>
          <w:b/>
          <w:bCs/>
        </w:rPr>
        <w:fldChar w:fldCharType="separate"/>
      </w:r>
      <w:r>
        <w:rPr>
          <w:b/>
          <w:bCs/>
        </w:rPr>
        <w:t>Proposal 7:</w:t>
      </w:r>
      <w:r>
        <w:rPr>
          <w:b/>
          <w:bCs/>
        </w:rPr>
        <w:fldChar w:fldCharType="end"/>
      </w:r>
      <w:r>
        <w:rPr>
          <w:b/>
          <w:bCs/>
        </w:rPr>
        <w:fldChar w:fldCharType="begin"/>
      </w:r>
      <w:r>
        <w:rPr>
          <w:b/>
          <w:bCs/>
        </w:rPr>
        <w:instrText xml:space="preserve"> REF _Ref25795 </w:instrText>
      </w:r>
      <w:r>
        <w:rPr>
          <w:b/>
          <w:bCs/>
        </w:rPr>
        <w:fldChar w:fldCharType="separate"/>
      </w:r>
      <w:r>
        <w:rPr>
          <w:rFonts w:hint="eastAsia"/>
          <w:b/>
          <w:bCs/>
        </w:rPr>
        <w:t xml:space="preserve">For R19 A-IoT study, it is proposed that design of signal/waveform for CW for energy harvesting is discussed as low priority in RAN1. </w:t>
      </w:r>
      <w:r>
        <w:rPr>
          <w:b/>
          <w:bCs/>
        </w:rPr>
        <w:fldChar w:fldCharType="end"/>
      </w:r>
    </w:p>
    <w:p w14:paraId="29F2D1CD" w14:textId="77777777" w:rsidR="00BF21BA" w:rsidRDefault="00DA56E6">
      <w:pPr>
        <w:pStyle w:val="1"/>
        <w:numPr>
          <w:ilvl w:val="0"/>
          <w:numId w:val="9"/>
        </w:numPr>
        <w:spacing w:before="120"/>
        <w:rPr>
          <w:rFonts w:ascii="Times New Roman" w:eastAsia="宋体" w:hAnsi="Times New Roman"/>
          <w:sz w:val="28"/>
          <w:szCs w:val="28"/>
        </w:rPr>
      </w:pPr>
      <w:bookmarkStart w:id="61" w:name="OLE_LINK16"/>
      <w:r>
        <w:rPr>
          <w:rFonts w:ascii="Times New Roman" w:eastAsia="宋体" w:hAnsi="Times New Roman"/>
          <w:sz w:val="28"/>
          <w:szCs w:val="28"/>
        </w:rPr>
        <w:t>References</w:t>
      </w:r>
    </w:p>
    <w:p w14:paraId="63675C8B" w14:textId="77777777" w:rsidR="00BF21BA" w:rsidRDefault="00DA56E6">
      <w:pPr>
        <w:pStyle w:val="References"/>
        <w:spacing w:before="120" w:after="120"/>
        <w:ind w:left="363" w:hanging="363"/>
        <w:rPr>
          <w:szCs w:val="21"/>
        </w:rPr>
      </w:pPr>
      <w:r>
        <w:rPr>
          <w:rFonts w:hint="eastAsia"/>
          <w:szCs w:val="21"/>
          <w:lang w:eastAsia="zh-CN"/>
        </w:rPr>
        <w:t>Draft Report of 3GPP TSG RAN WG1 #116</w:t>
      </w:r>
      <w:r>
        <w:rPr>
          <w:rFonts w:hint="eastAsia"/>
          <w:szCs w:val="21"/>
          <w:lang w:eastAsia="zh-CN"/>
        </w:rPr>
        <w:t>bis</w:t>
      </w:r>
      <w:r>
        <w:rPr>
          <w:rFonts w:hint="eastAsia"/>
          <w:szCs w:val="21"/>
          <w:lang w:eastAsia="zh-CN"/>
        </w:rPr>
        <w:t xml:space="preserve"> v0.3.0.</w:t>
      </w:r>
    </w:p>
    <w:p w14:paraId="0F562DBF" w14:textId="77777777" w:rsidR="00BF21BA" w:rsidRDefault="00DA56E6">
      <w:pPr>
        <w:pStyle w:val="References"/>
        <w:spacing w:before="120" w:after="120"/>
        <w:ind w:left="363" w:hanging="363"/>
        <w:rPr>
          <w:szCs w:val="21"/>
        </w:rPr>
      </w:pPr>
      <w:hyperlink r:id="rId10" w:history="1">
        <w:r>
          <w:rPr>
            <w:rFonts w:hint="eastAsia"/>
            <w:szCs w:val="21"/>
            <w:lang w:eastAsia="zh-CN"/>
          </w:rPr>
          <w:t>R1-2403</w:t>
        </w:r>
        <w:r>
          <w:rPr>
            <w:rFonts w:hint="eastAsia"/>
            <w:szCs w:val="21"/>
            <w:lang w:eastAsia="zh-CN"/>
          </w:rPr>
          <w:t>767</w:t>
        </w:r>
      </w:hyperlink>
      <w:r>
        <w:rPr>
          <w:rFonts w:hint="eastAsia"/>
          <w:szCs w:val="21"/>
          <w:lang w:eastAsia="zh-CN"/>
        </w:rPr>
        <w:t xml:space="preserve">, </w:t>
      </w:r>
      <w:r>
        <w:rPr>
          <w:szCs w:val="21"/>
          <w:lang w:eastAsia="zh-CN"/>
        </w:rPr>
        <w:t>“Final FL summary on CW waveform characteristics for A-IoT”</w:t>
      </w:r>
      <w:r>
        <w:rPr>
          <w:rFonts w:hint="eastAsia"/>
          <w:szCs w:val="21"/>
          <w:lang w:eastAsia="zh-CN"/>
        </w:rPr>
        <w:t>, RAN1#116</w:t>
      </w:r>
      <w:r>
        <w:rPr>
          <w:rFonts w:hint="eastAsia"/>
          <w:szCs w:val="21"/>
          <w:lang w:eastAsia="zh-CN"/>
        </w:rPr>
        <w:t>bis</w:t>
      </w:r>
      <w:r>
        <w:rPr>
          <w:rFonts w:hint="eastAsia"/>
          <w:szCs w:val="21"/>
          <w:lang w:eastAsia="zh-CN"/>
        </w:rPr>
        <w:t xml:space="preserve">, </w:t>
      </w:r>
      <w:proofErr w:type="spellStart"/>
      <w:r>
        <w:rPr>
          <w:rFonts w:hint="eastAsia"/>
          <w:szCs w:val="21"/>
          <w:lang w:eastAsia="zh-CN"/>
        </w:rPr>
        <w:t>Spreadtrum</w:t>
      </w:r>
      <w:proofErr w:type="spellEnd"/>
      <w:r>
        <w:rPr>
          <w:rFonts w:hint="eastAsia"/>
          <w:szCs w:val="21"/>
          <w:lang w:eastAsia="zh-CN"/>
        </w:rPr>
        <w:t xml:space="preserve"> Communications.</w:t>
      </w:r>
    </w:p>
    <w:p w14:paraId="7825A56A" w14:textId="77777777" w:rsidR="00BF21BA" w:rsidRDefault="00DA56E6">
      <w:pPr>
        <w:pStyle w:val="References"/>
        <w:spacing w:before="120" w:after="120"/>
        <w:ind w:left="363" w:hanging="363"/>
        <w:rPr>
          <w:szCs w:val="21"/>
        </w:rPr>
      </w:pPr>
      <w:r>
        <w:rPr>
          <w:rFonts w:hint="eastAsia"/>
          <w:szCs w:val="21"/>
          <w:lang w:eastAsia="zh-CN"/>
        </w:rPr>
        <w:lastRenderedPageBreak/>
        <w:t>Draft Report of 3GPP TSG RAN WG1 #116 v0.3.0.</w:t>
      </w:r>
    </w:p>
    <w:p w14:paraId="5747DA14" w14:textId="77777777" w:rsidR="00BF21BA" w:rsidRDefault="00DA56E6">
      <w:pPr>
        <w:pStyle w:val="References"/>
        <w:spacing w:before="120" w:after="120"/>
        <w:ind w:left="363" w:hanging="363"/>
        <w:rPr>
          <w:lang w:eastAsia="zh-CN"/>
        </w:rPr>
      </w:pPr>
      <w:r>
        <w:rPr>
          <w:rFonts w:hint="eastAsia"/>
          <w:szCs w:val="21"/>
          <w:lang w:eastAsia="zh-CN"/>
        </w:rPr>
        <w:t xml:space="preserve">RP-240854, </w:t>
      </w:r>
      <w:r>
        <w:rPr>
          <w:szCs w:val="21"/>
          <w:lang w:eastAsia="zh-CN"/>
        </w:rPr>
        <w:t>“</w:t>
      </w:r>
      <w:r>
        <w:rPr>
          <w:szCs w:val="21"/>
        </w:rPr>
        <w:t>Moderator's summary on R19 Ambient IoT</w:t>
      </w:r>
      <w:r>
        <w:rPr>
          <w:szCs w:val="21"/>
          <w:lang w:eastAsia="zh-CN"/>
        </w:rPr>
        <w:t>”</w:t>
      </w:r>
      <w:r>
        <w:rPr>
          <w:rFonts w:hint="eastAsia"/>
          <w:szCs w:val="21"/>
          <w:lang w:eastAsia="zh-CN"/>
        </w:rPr>
        <w:t>, RAN#103, Huawei.</w:t>
      </w:r>
      <w:bookmarkEnd w:id="61"/>
    </w:p>
    <w:sectPr w:rsidR="00BF21BA">
      <w:headerReference w:type="even" r:id="rId11"/>
      <w:headerReference w:type="default" r:id="rId12"/>
      <w:footerReference w:type="even" r:id="rId13"/>
      <w:footerReference w:type="default" r:id="rId14"/>
      <w:headerReference w:type="first" r:id="rId15"/>
      <w:footerReference w:type="first" r:id="rId16"/>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9432B" w14:textId="77777777" w:rsidR="00DA56E6" w:rsidRDefault="00DA56E6">
      <w:pPr>
        <w:spacing w:before="120" w:line="240" w:lineRule="auto"/>
      </w:pPr>
    </w:p>
  </w:endnote>
  <w:endnote w:type="continuationSeparator" w:id="0">
    <w:p w14:paraId="47105DB3" w14:textId="77777777" w:rsidR="00DA56E6" w:rsidRDefault="00DA56E6">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7CD7" w14:textId="77777777" w:rsidR="00BF21BA" w:rsidRDefault="00BF21BA">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1533315"/>
    </w:sdtPr>
    <w:sdtEndPr/>
    <w:sdtContent>
      <w:p w14:paraId="55B5FAE1" w14:textId="77777777" w:rsidR="00BF21BA" w:rsidRDefault="00DA56E6">
        <w:pPr>
          <w:pStyle w:val="af6"/>
          <w:spacing w:before="120"/>
          <w:jc w:val="center"/>
        </w:pPr>
        <w:r>
          <w:fldChar w:fldCharType="begin"/>
        </w:r>
        <w:r>
          <w:instrText>PAGE   \* MERGEFORMAT</w:instrText>
        </w:r>
        <w:r>
          <w:fldChar w:fldCharType="separate"/>
        </w:r>
        <w:r>
          <w:rPr>
            <w:lang w:val="zh-CN"/>
          </w:rPr>
          <w:t>2</w:t>
        </w:r>
        <w:r>
          <w:fldChar w:fldCharType="end"/>
        </w:r>
      </w:p>
    </w:sdtContent>
  </w:sdt>
  <w:p w14:paraId="416674E3" w14:textId="77777777" w:rsidR="00BF21BA" w:rsidRDefault="00BF21BA">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F43D6" w14:textId="77777777" w:rsidR="00BF21BA" w:rsidRDefault="00BF21BA">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725E7" w14:textId="77777777" w:rsidR="00DA56E6" w:rsidRDefault="00DA56E6">
      <w:pPr>
        <w:spacing w:before="120" w:after="0"/>
      </w:pPr>
    </w:p>
  </w:footnote>
  <w:footnote w:type="continuationSeparator" w:id="0">
    <w:p w14:paraId="6ED04C2A" w14:textId="77777777" w:rsidR="00DA56E6" w:rsidRDefault="00DA56E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8CD1" w14:textId="77777777" w:rsidR="00BF21BA" w:rsidRDefault="00BF21BA">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6BF" w14:textId="77777777" w:rsidR="00BF21BA" w:rsidRDefault="00BF21BA">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A1BB" w14:textId="77777777" w:rsidR="00BF21BA" w:rsidRDefault="00BF21BA">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6761DC"/>
    <w:multiLevelType w:val="singleLevel"/>
    <w:tmpl w:val="A96761DC"/>
    <w:lvl w:ilvl="0">
      <w:start w:val="1"/>
      <w:numFmt w:val="decimal"/>
      <w:lvlText w:val="%1)"/>
      <w:lvlJc w:val="left"/>
      <w:pPr>
        <w:ind w:left="425" w:hanging="425"/>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2" w15:restartNumberingAfterBreak="0">
    <w:nsid w:val="B5DFB1E6"/>
    <w:multiLevelType w:val="singleLevel"/>
    <w:tmpl w:val="B5DFB1E6"/>
    <w:lvl w:ilvl="0">
      <w:start w:val="1"/>
      <w:numFmt w:val="lowerLetter"/>
      <w:suff w:val="space"/>
      <w:lvlText w:val="(%1)"/>
      <w:lvlJc w:val="left"/>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5BAFC63"/>
    <w:multiLevelType w:val="singleLevel"/>
    <w:tmpl w:val="C5BAFC63"/>
    <w:lvl w:ilvl="0">
      <w:start w:val="1"/>
      <w:numFmt w:val="decimal"/>
      <w:lvlText w:val="%1)"/>
      <w:lvlJc w:val="left"/>
      <w:pPr>
        <w:ind w:left="425" w:hanging="425"/>
      </w:pPr>
      <w:rPr>
        <w:rFonts w:hint="default"/>
      </w:rPr>
    </w:lvl>
  </w:abstractNum>
  <w:abstractNum w:abstractNumId="5" w15:restartNumberingAfterBreak="0">
    <w:nsid w:val="C8D2185B"/>
    <w:multiLevelType w:val="singleLevel"/>
    <w:tmpl w:val="C8D2185B"/>
    <w:lvl w:ilvl="0">
      <w:start w:val="1"/>
      <w:numFmt w:val="decimal"/>
      <w:lvlText w:val="%1)"/>
      <w:lvlJc w:val="left"/>
      <w:pPr>
        <w:ind w:left="425" w:hanging="425"/>
      </w:pPr>
      <w:rPr>
        <w:rFonts w:hint="default"/>
      </w:rPr>
    </w:lvl>
  </w:abstractNum>
  <w:abstractNum w:abstractNumId="6" w15:restartNumberingAfterBreak="0">
    <w:nsid w:val="DBCEFE66"/>
    <w:multiLevelType w:val="singleLevel"/>
    <w:tmpl w:val="DBCEFE66"/>
    <w:lvl w:ilvl="0">
      <w:start w:val="1"/>
      <w:numFmt w:val="bullet"/>
      <w:lvlText w:val=""/>
      <w:lvlJc w:val="left"/>
      <w:pPr>
        <w:ind w:left="420" w:hanging="420"/>
      </w:pPr>
      <w:rPr>
        <w:rFonts w:ascii="Wingdings" w:hAnsi="Wingdings" w:hint="default"/>
      </w:rPr>
    </w:lvl>
  </w:abstractNum>
  <w:abstractNum w:abstractNumId="7" w15:restartNumberingAfterBreak="0">
    <w:nsid w:val="E73AEC2F"/>
    <w:multiLevelType w:val="singleLevel"/>
    <w:tmpl w:val="E73AEC2F"/>
    <w:lvl w:ilvl="0">
      <w:start w:val="1"/>
      <w:numFmt w:val="bullet"/>
      <w:lvlText w:val=""/>
      <w:lvlJc w:val="left"/>
      <w:pPr>
        <w:ind w:left="420" w:hanging="420"/>
      </w:pPr>
      <w:rPr>
        <w:rFonts w:ascii="Wingdings" w:hAnsi="Wingdings" w:hint="default"/>
      </w:rPr>
    </w:lvl>
  </w:abstractNum>
  <w:abstractNum w:abstractNumId="8" w15:restartNumberingAfterBreak="0">
    <w:nsid w:val="EF83A0F7"/>
    <w:multiLevelType w:val="singleLevel"/>
    <w:tmpl w:val="EF83A0F7"/>
    <w:lvl w:ilvl="0">
      <w:start w:val="1"/>
      <w:numFmt w:val="bullet"/>
      <w:lvlText w:val=""/>
      <w:lvlJc w:val="left"/>
      <w:pPr>
        <w:ind w:left="420" w:hanging="420"/>
      </w:pPr>
      <w:rPr>
        <w:rFonts w:ascii="Wingdings" w:hAnsi="Wingdings" w:hint="default"/>
      </w:rPr>
    </w:lvl>
  </w:abstractNum>
  <w:abstractNum w:abstractNumId="9" w15:restartNumberingAfterBreak="0">
    <w:nsid w:val="F53FF2E5"/>
    <w:multiLevelType w:val="singleLevel"/>
    <w:tmpl w:val="F53FF2E5"/>
    <w:lvl w:ilvl="0">
      <w:start w:val="1"/>
      <w:numFmt w:val="decimal"/>
      <w:lvlText w:val="%1)"/>
      <w:lvlJc w:val="left"/>
      <w:pPr>
        <w:ind w:left="425" w:hanging="425"/>
      </w:pPr>
      <w:rPr>
        <w:rFonts w:hint="default"/>
      </w:rPr>
    </w:lvl>
  </w:abstractNum>
  <w:abstractNum w:abstractNumId="10" w15:restartNumberingAfterBreak="0">
    <w:nsid w:val="1173BDB1"/>
    <w:multiLevelType w:val="singleLevel"/>
    <w:tmpl w:val="1173BDB1"/>
    <w:lvl w:ilvl="0">
      <w:start w:val="1"/>
      <w:numFmt w:val="bullet"/>
      <w:lvlText w:val=""/>
      <w:lvlJc w:val="left"/>
      <w:pPr>
        <w:ind w:left="420" w:hanging="420"/>
      </w:pPr>
      <w:rPr>
        <w:rFonts w:ascii="Wingdings" w:hAnsi="Wingdings" w:hint="default"/>
      </w:rPr>
    </w:lvl>
  </w:abstractNum>
  <w:abstractNum w:abstractNumId="11" w15:restartNumberingAfterBreak="0">
    <w:nsid w:val="18171F49"/>
    <w:multiLevelType w:val="singleLevel"/>
    <w:tmpl w:val="18171F49"/>
    <w:lvl w:ilvl="0">
      <w:start w:val="1"/>
      <w:numFmt w:val="bullet"/>
      <w:lvlText w:val=""/>
      <w:lvlJc w:val="left"/>
      <w:pPr>
        <w:ind w:left="420" w:hanging="420"/>
      </w:pPr>
      <w:rPr>
        <w:rFonts w:ascii="Wingdings" w:hAnsi="Wingdings" w:hint="default"/>
      </w:rPr>
    </w:lvl>
  </w:abstractNum>
  <w:abstractNum w:abstractNumId="12"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B050B07"/>
    <w:multiLevelType w:val="multilevel"/>
    <w:tmpl w:val="2B050B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921F546"/>
    <w:multiLevelType w:val="singleLevel"/>
    <w:tmpl w:val="4921F546"/>
    <w:lvl w:ilvl="0">
      <w:start w:val="1"/>
      <w:numFmt w:val="bullet"/>
      <w:lvlText w:val=""/>
      <w:lvlJc w:val="left"/>
      <w:pPr>
        <w:ind w:left="420" w:hanging="420"/>
      </w:pPr>
      <w:rPr>
        <w:rFonts w:ascii="Wingdings" w:hAnsi="Wingdings" w:hint="default"/>
      </w:rPr>
    </w:lvl>
  </w:abstractNum>
  <w:abstractNum w:abstractNumId="18" w15:restartNumberingAfterBreak="0">
    <w:nsid w:val="50A51B29"/>
    <w:multiLevelType w:val="multilevel"/>
    <w:tmpl w:val="50A51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A84E73"/>
    <w:multiLevelType w:val="multilevel"/>
    <w:tmpl w:val="56A84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2" w15:restartNumberingAfterBreak="0">
    <w:nsid w:val="6CE6467E"/>
    <w:multiLevelType w:val="singleLevel"/>
    <w:tmpl w:val="6CE6467E"/>
    <w:lvl w:ilvl="0">
      <w:start w:val="1"/>
      <w:numFmt w:val="decimal"/>
      <w:lvlText w:val="%1)"/>
      <w:lvlJc w:val="left"/>
      <w:pPr>
        <w:ind w:left="425" w:hanging="425"/>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F427F5"/>
    <w:multiLevelType w:val="multilevel"/>
    <w:tmpl w:val="73F427F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5" w15:restartNumberingAfterBreak="0">
    <w:nsid w:val="79E2208D"/>
    <w:multiLevelType w:val="multilevel"/>
    <w:tmpl w:val="79E22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F90834"/>
    <w:multiLevelType w:val="multilevel"/>
    <w:tmpl w:val="79F9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15:restartNumberingAfterBreak="0">
    <w:nsid w:val="7F521095"/>
    <w:multiLevelType w:val="singleLevel"/>
    <w:tmpl w:val="7F521095"/>
    <w:lvl w:ilvl="0">
      <w:start w:val="1"/>
      <w:numFmt w:val="decimal"/>
      <w:lvlText w:val="%1)"/>
      <w:lvlJc w:val="left"/>
      <w:pPr>
        <w:ind w:left="425" w:hanging="425"/>
      </w:pPr>
      <w:rPr>
        <w:rFonts w:hint="default"/>
      </w:rPr>
    </w:lvl>
  </w:abstractNum>
  <w:abstractNum w:abstractNumId="29" w15:restartNumberingAfterBreak="0">
    <w:nsid w:val="7F8BAA2C"/>
    <w:multiLevelType w:val="singleLevel"/>
    <w:tmpl w:val="7F8BAA2C"/>
    <w:lvl w:ilvl="0">
      <w:start w:val="1"/>
      <w:numFmt w:val="bullet"/>
      <w:lvlText w:val=""/>
      <w:lvlJc w:val="left"/>
      <w:pPr>
        <w:ind w:left="420" w:hanging="420"/>
      </w:pPr>
      <w:rPr>
        <w:rFonts w:ascii="Wingdings" w:hAnsi="Wingdings" w:hint="default"/>
      </w:rPr>
    </w:lvl>
  </w:abstractNum>
  <w:num w:numId="1">
    <w:abstractNumId w:val="21"/>
  </w:num>
  <w:num w:numId="2">
    <w:abstractNumId w:val="12"/>
  </w:num>
  <w:num w:numId="3">
    <w:abstractNumId w:val="19"/>
  </w:num>
  <w:num w:numId="4">
    <w:abstractNumId w:val="16"/>
  </w:num>
  <w:num w:numId="5">
    <w:abstractNumId w:val="23"/>
  </w:num>
  <w:num w:numId="6">
    <w:abstractNumId w:val="14"/>
  </w:num>
  <w:num w:numId="7">
    <w:abstractNumId w:val="1"/>
  </w:num>
  <w:num w:numId="8">
    <w:abstractNumId w:val="3"/>
  </w:num>
  <w:num w:numId="9">
    <w:abstractNumId w:val="27"/>
  </w:num>
  <w:num w:numId="10">
    <w:abstractNumId w:val="25"/>
  </w:num>
  <w:num w:numId="11">
    <w:abstractNumId w:val="18"/>
  </w:num>
  <w:num w:numId="12">
    <w:abstractNumId w:val="20"/>
  </w:num>
  <w:num w:numId="13">
    <w:abstractNumId w:val="24"/>
  </w:num>
  <w:num w:numId="14">
    <w:abstractNumId w:val="11"/>
  </w:num>
  <w:num w:numId="15">
    <w:abstractNumId w:val="7"/>
  </w:num>
  <w:num w:numId="16">
    <w:abstractNumId w:val="22"/>
  </w:num>
  <w:num w:numId="17">
    <w:abstractNumId w:val="8"/>
  </w:num>
  <w:num w:numId="18">
    <w:abstractNumId w:val="17"/>
  </w:num>
  <w:num w:numId="19">
    <w:abstractNumId w:val="2"/>
  </w:num>
  <w:num w:numId="20">
    <w:abstractNumId w:val="4"/>
  </w:num>
  <w:num w:numId="21">
    <w:abstractNumId w:val="6"/>
  </w:num>
  <w:num w:numId="22">
    <w:abstractNumId w:val="10"/>
  </w:num>
  <w:num w:numId="23">
    <w:abstractNumId w:val="28"/>
  </w:num>
  <w:num w:numId="24">
    <w:abstractNumId w:val="29"/>
  </w:num>
  <w:num w:numId="25">
    <w:abstractNumId w:val="5"/>
  </w:num>
  <w:num w:numId="26">
    <w:abstractNumId w:val="9"/>
  </w:num>
  <w:num w:numId="27">
    <w:abstractNumId w:val="0"/>
  </w:num>
  <w:num w:numId="28">
    <w:abstractNumId w:val="13"/>
  </w:num>
  <w:num w:numId="29">
    <w:abstractNumId w:val="15"/>
  </w:num>
  <w:num w:numId="30">
    <w:abstractNumId w:val="26"/>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16F"/>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16"/>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4EE"/>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17F6A"/>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A26"/>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97"/>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BCB"/>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4BA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C97"/>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A95"/>
    <w:rsid w:val="00361C30"/>
    <w:rsid w:val="003620FD"/>
    <w:rsid w:val="003620FE"/>
    <w:rsid w:val="0036213C"/>
    <w:rsid w:val="003621E4"/>
    <w:rsid w:val="00362482"/>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715"/>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4EE"/>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53A"/>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7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41E"/>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5C76"/>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3F1D"/>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063"/>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671"/>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0FE8"/>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0"/>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36"/>
    <w:rsid w:val="00692C88"/>
    <w:rsid w:val="00693304"/>
    <w:rsid w:val="006937F9"/>
    <w:rsid w:val="006938A0"/>
    <w:rsid w:val="00693C6D"/>
    <w:rsid w:val="00693C7B"/>
    <w:rsid w:val="00693D32"/>
    <w:rsid w:val="00693F41"/>
    <w:rsid w:val="006943D9"/>
    <w:rsid w:val="006947F0"/>
    <w:rsid w:val="00694A0D"/>
    <w:rsid w:val="00694B98"/>
    <w:rsid w:val="00694BAB"/>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2C4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2F94"/>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10E"/>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3DD0"/>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84"/>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4D"/>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2F5F"/>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C54"/>
    <w:rsid w:val="008A5EA6"/>
    <w:rsid w:val="008A6108"/>
    <w:rsid w:val="008A63CE"/>
    <w:rsid w:val="008A707C"/>
    <w:rsid w:val="008A749D"/>
    <w:rsid w:val="008A749E"/>
    <w:rsid w:val="008A763A"/>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C6C"/>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C87"/>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9DD"/>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7B1"/>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0B"/>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6E76"/>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C2E"/>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2F13"/>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95"/>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4F1"/>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6E6"/>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49"/>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AA"/>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D8"/>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1BA"/>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7C"/>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DB4"/>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F"/>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400"/>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21"/>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5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6BE7"/>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E6"/>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C99"/>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69"/>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040"/>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3FD"/>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AB8"/>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56"/>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36D"/>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3B1"/>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2D8"/>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01681"/>
    <w:rsid w:val="015249FD"/>
    <w:rsid w:val="015264A0"/>
    <w:rsid w:val="01604DC0"/>
    <w:rsid w:val="016C53E8"/>
    <w:rsid w:val="016F1A2E"/>
    <w:rsid w:val="0179796A"/>
    <w:rsid w:val="017D2B3B"/>
    <w:rsid w:val="018D5C04"/>
    <w:rsid w:val="019B5B19"/>
    <w:rsid w:val="019D2B5F"/>
    <w:rsid w:val="01AA45E9"/>
    <w:rsid w:val="01B04005"/>
    <w:rsid w:val="01B17FD2"/>
    <w:rsid w:val="01B81AF2"/>
    <w:rsid w:val="01B8347F"/>
    <w:rsid w:val="01BA32CC"/>
    <w:rsid w:val="01BC425F"/>
    <w:rsid w:val="01CD3F24"/>
    <w:rsid w:val="01D77ED7"/>
    <w:rsid w:val="01E61A06"/>
    <w:rsid w:val="01E92270"/>
    <w:rsid w:val="01F1660E"/>
    <w:rsid w:val="01FE3350"/>
    <w:rsid w:val="020C2DCB"/>
    <w:rsid w:val="021501BD"/>
    <w:rsid w:val="0216677E"/>
    <w:rsid w:val="021C4991"/>
    <w:rsid w:val="02206671"/>
    <w:rsid w:val="0222608E"/>
    <w:rsid w:val="02265D55"/>
    <w:rsid w:val="02266E5D"/>
    <w:rsid w:val="0227664A"/>
    <w:rsid w:val="022A6766"/>
    <w:rsid w:val="02314650"/>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EF0B13"/>
    <w:rsid w:val="02F11E59"/>
    <w:rsid w:val="02F24C80"/>
    <w:rsid w:val="02F400B3"/>
    <w:rsid w:val="02F43FD5"/>
    <w:rsid w:val="02F520A6"/>
    <w:rsid w:val="02FE7720"/>
    <w:rsid w:val="02FF24ED"/>
    <w:rsid w:val="03034770"/>
    <w:rsid w:val="030622C5"/>
    <w:rsid w:val="03065043"/>
    <w:rsid w:val="0309724D"/>
    <w:rsid w:val="030E4AA8"/>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75908"/>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93A64"/>
    <w:rsid w:val="047E4672"/>
    <w:rsid w:val="04801064"/>
    <w:rsid w:val="04830488"/>
    <w:rsid w:val="04842FF2"/>
    <w:rsid w:val="048E06FC"/>
    <w:rsid w:val="049534BA"/>
    <w:rsid w:val="049766A6"/>
    <w:rsid w:val="04A11ADB"/>
    <w:rsid w:val="04A31E3A"/>
    <w:rsid w:val="04A34073"/>
    <w:rsid w:val="04A66578"/>
    <w:rsid w:val="04A66C6A"/>
    <w:rsid w:val="04A93804"/>
    <w:rsid w:val="04AB0590"/>
    <w:rsid w:val="04AC3F1E"/>
    <w:rsid w:val="04B42AAF"/>
    <w:rsid w:val="04B51667"/>
    <w:rsid w:val="04CB127E"/>
    <w:rsid w:val="04DE7C00"/>
    <w:rsid w:val="04DF69BC"/>
    <w:rsid w:val="04E226B3"/>
    <w:rsid w:val="04E7515D"/>
    <w:rsid w:val="04E93366"/>
    <w:rsid w:val="04E976A8"/>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C4F29"/>
    <w:rsid w:val="05412018"/>
    <w:rsid w:val="054B5430"/>
    <w:rsid w:val="05574EC8"/>
    <w:rsid w:val="055E0D42"/>
    <w:rsid w:val="055E53F1"/>
    <w:rsid w:val="055E5CFF"/>
    <w:rsid w:val="05614226"/>
    <w:rsid w:val="05663426"/>
    <w:rsid w:val="056F373A"/>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CA2EC4"/>
    <w:rsid w:val="05D2520B"/>
    <w:rsid w:val="05D85B25"/>
    <w:rsid w:val="05D85BBD"/>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07D7"/>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101FAB"/>
    <w:rsid w:val="072437B4"/>
    <w:rsid w:val="0724451C"/>
    <w:rsid w:val="072F7EE0"/>
    <w:rsid w:val="073606DB"/>
    <w:rsid w:val="073966E8"/>
    <w:rsid w:val="07396B8A"/>
    <w:rsid w:val="07443056"/>
    <w:rsid w:val="07445372"/>
    <w:rsid w:val="0746505C"/>
    <w:rsid w:val="074E10D5"/>
    <w:rsid w:val="07541C13"/>
    <w:rsid w:val="075D38EB"/>
    <w:rsid w:val="076977E4"/>
    <w:rsid w:val="076C58B9"/>
    <w:rsid w:val="07711E12"/>
    <w:rsid w:val="07760BF1"/>
    <w:rsid w:val="07765848"/>
    <w:rsid w:val="077943D1"/>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E7623"/>
    <w:rsid w:val="07CF283A"/>
    <w:rsid w:val="07D236A3"/>
    <w:rsid w:val="07D31E6A"/>
    <w:rsid w:val="07D83F95"/>
    <w:rsid w:val="07E421DD"/>
    <w:rsid w:val="07E45CD3"/>
    <w:rsid w:val="07F22CA1"/>
    <w:rsid w:val="07F326C5"/>
    <w:rsid w:val="07F85A7A"/>
    <w:rsid w:val="07FE365F"/>
    <w:rsid w:val="07FF7CEA"/>
    <w:rsid w:val="08002E51"/>
    <w:rsid w:val="08015370"/>
    <w:rsid w:val="0802095F"/>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060BEA"/>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EB2B51"/>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475469"/>
    <w:rsid w:val="0A5B43BC"/>
    <w:rsid w:val="0A5C1119"/>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1262D"/>
    <w:rsid w:val="0CA83EB4"/>
    <w:rsid w:val="0CB61F18"/>
    <w:rsid w:val="0CB708F8"/>
    <w:rsid w:val="0CBB22BB"/>
    <w:rsid w:val="0CC50305"/>
    <w:rsid w:val="0CC60211"/>
    <w:rsid w:val="0CC837F8"/>
    <w:rsid w:val="0CCB6408"/>
    <w:rsid w:val="0CCC07CB"/>
    <w:rsid w:val="0CD17287"/>
    <w:rsid w:val="0CDF07BC"/>
    <w:rsid w:val="0CDF6E27"/>
    <w:rsid w:val="0CE0112D"/>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C1F4A"/>
    <w:rsid w:val="0E4F1EA9"/>
    <w:rsid w:val="0E63143D"/>
    <w:rsid w:val="0E654BED"/>
    <w:rsid w:val="0E7218B8"/>
    <w:rsid w:val="0E7259F4"/>
    <w:rsid w:val="0E735BA0"/>
    <w:rsid w:val="0E790AF4"/>
    <w:rsid w:val="0E830BEC"/>
    <w:rsid w:val="0E832048"/>
    <w:rsid w:val="0E87643A"/>
    <w:rsid w:val="0E88609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703EA"/>
    <w:rsid w:val="102D3950"/>
    <w:rsid w:val="103023B5"/>
    <w:rsid w:val="10362111"/>
    <w:rsid w:val="103E1E10"/>
    <w:rsid w:val="10411FB1"/>
    <w:rsid w:val="10441BE8"/>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1708F"/>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C3E81"/>
    <w:rsid w:val="11C0779D"/>
    <w:rsid w:val="11C833BC"/>
    <w:rsid w:val="11CC201F"/>
    <w:rsid w:val="11CF4D95"/>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93F61"/>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704D0"/>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6398E"/>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40F4D"/>
    <w:rsid w:val="15CA50D8"/>
    <w:rsid w:val="15CB70AE"/>
    <w:rsid w:val="15CE3040"/>
    <w:rsid w:val="15D572A3"/>
    <w:rsid w:val="15D75AD0"/>
    <w:rsid w:val="15D90292"/>
    <w:rsid w:val="15DD3466"/>
    <w:rsid w:val="15DE4F45"/>
    <w:rsid w:val="15E13171"/>
    <w:rsid w:val="15E8344F"/>
    <w:rsid w:val="15EE4ED6"/>
    <w:rsid w:val="15EE77CF"/>
    <w:rsid w:val="15F03B25"/>
    <w:rsid w:val="15FE65EA"/>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8480C"/>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4465B"/>
    <w:rsid w:val="17D5010B"/>
    <w:rsid w:val="17E060B6"/>
    <w:rsid w:val="17E562A4"/>
    <w:rsid w:val="17EA3230"/>
    <w:rsid w:val="17EB7496"/>
    <w:rsid w:val="17F115AF"/>
    <w:rsid w:val="17F52E5D"/>
    <w:rsid w:val="17F5647B"/>
    <w:rsid w:val="17FA1255"/>
    <w:rsid w:val="17FF3BD2"/>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84B5D"/>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58313F"/>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7C1128"/>
    <w:rsid w:val="1A87283E"/>
    <w:rsid w:val="1A8A56F3"/>
    <w:rsid w:val="1A8B3E2F"/>
    <w:rsid w:val="1A933EDE"/>
    <w:rsid w:val="1A953BD5"/>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7F1E29"/>
    <w:rsid w:val="1B8221E6"/>
    <w:rsid w:val="1B844F6D"/>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0216C"/>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DD134E"/>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27E10"/>
    <w:rsid w:val="1D98109D"/>
    <w:rsid w:val="1D9D1D87"/>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3F19AC"/>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1179"/>
    <w:rsid w:val="1EEE370A"/>
    <w:rsid w:val="1EFD0709"/>
    <w:rsid w:val="1EFE623D"/>
    <w:rsid w:val="1EFF61EC"/>
    <w:rsid w:val="1F021D32"/>
    <w:rsid w:val="1F20022E"/>
    <w:rsid w:val="1F2C6456"/>
    <w:rsid w:val="1F323469"/>
    <w:rsid w:val="1F3A3B7C"/>
    <w:rsid w:val="1F3F2D3F"/>
    <w:rsid w:val="1F455C99"/>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37D39"/>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429B1"/>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A10C1"/>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9C309C"/>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D2F39"/>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C3368"/>
    <w:rsid w:val="261E59B9"/>
    <w:rsid w:val="261E5DAA"/>
    <w:rsid w:val="26367DDD"/>
    <w:rsid w:val="263725F3"/>
    <w:rsid w:val="26384145"/>
    <w:rsid w:val="26395362"/>
    <w:rsid w:val="264A4FA6"/>
    <w:rsid w:val="264C6402"/>
    <w:rsid w:val="265E54BD"/>
    <w:rsid w:val="266759B4"/>
    <w:rsid w:val="266D67CA"/>
    <w:rsid w:val="26716B7E"/>
    <w:rsid w:val="2678314A"/>
    <w:rsid w:val="2679522B"/>
    <w:rsid w:val="267F6970"/>
    <w:rsid w:val="26814BD1"/>
    <w:rsid w:val="26815F61"/>
    <w:rsid w:val="2688233B"/>
    <w:rsid w:val="268B3AC2"/>
    <w:rsid w:val="26962104"/>
    <w:rsid w:val="269A7829"/>
    <w:rsid w:val="269B2AE6"/>
    <w:rsid w:val="26AF5F03"/>
    <w:rsid w:val="26B062CC"/>
    <w:rsid w:val="26B57A60"/>
    <w:rsid w:val="26BA755B"/>
    <w:rsid w:val="26BA7DD8"/>
    <w:rsid w:val="26BE5867"/>
    <w:rsid w:val="26C40749"/>
    <w:rsid w:val="26D37CFD"/>
    <w:rsid w:val="26D51F37"/>
    <w:rsid w:val="26D55359"/>
    <w:rsid w:val="26D57B6E"/>
    <w:rsid w:val="26D66B4B"/>
    <w:rsid w:val="26DC4F1F"/>
    <w:rsid w:val="26E908F9"/>
    <w:rsid w:val="26EC24A4"/>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E798A"/>
    <w:rsid w:val="27654C33"/>
    <w:rsid w:val="27655E15"/>
    <w:rsid w:val="27657C77"/>
    <w:rsid w:val="277005F0"/>
    <w:rsid w:val="27702AAA"/>
    <w:rsid w:val="27716C57"/>
    <w:rsid w:val="27787EC9"/>
    <w:rsid w:val="277A2228"/>
    <w:rsid w:val="277C41CD"/>
    <w:rsid w:val="277F5E97"/>
    <w:rsid w:val="27877B31"/>
    <w:rsid w:val="278D3DF3"/>
    <w:rsid w:val="27A722FB"/>
    <w:rsid w:val="27AB2362"/>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655D5"/>
    <w:rsid w:val="286E1A46"/>
    <w:rsid w:val="28786F66"/>
    <w:rsid w:val="28801CA5"/>
    <w:rsid w:val="288775DB"/>
    <w:rsid w:val="28960322"/>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0255"/>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83574"/>
    <w:rsid w:val="293B71E4"/>
    <w:rsid w:val="294562C8"/>
    <w:rsid w:val="29466767"/>
    <w:rsid w:val="294A7CF4"/>
    <w:rsid w:val="2956167A"/>
    <w:rsid w:val="29571B39"/>
    <w:rsid w:val="295B4BE8"/>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F421D2"/>
    <w:rsid w:val="29FB5D7B"/>
    <w:rsid w:val="2A004A98"/>
    <w:rsid w:val="2A072E6D"/>
    <w:rsid w:val="2A1100C5"/>
    <w:rsid w:val="2A15378D"/>
    <w:rsid w:val="2A167CFF"/>
    <w:rsid w:val="2A1A436B"/>
    <w:rsid w:val="2A1D6731"/>
    <w:rsid w:val="2A1D6EA4"/>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8A6E4B"/>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4B61"/>
    <w:rsid w:val="2AEA5FD6"/>
    <w:rsid w:val="2AEB3566"/>
    <w:rsid w:val="2AED024D"/>
    <w:rsid w:val="2AF64858"/>
    <w:rsid w:val="2AF86E01"/>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B4404"/>
    <w:rsid w:val="2D1C0E34"/>
    <w:rsid w:val="2D1D4506"/>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DA5646"/>
    <w:rsid w:val="2DEA5A9B"/>
    <w:rsid w:val="2DEE74E7"/>
    <w:rsid w:val="2DF25093"/>
    <w:rsid w:val="2DF37DF3"/>
    <w:rsid w:val="2DF64B18"/>
    <w:rsid w:val="2DF8413F"/>
    <w:rsid w:val="2DFD70FB"/>
    <w:rsid w:val="2E0357BE"/>
    <w:rsid w:val="2E0A7E07"/>
    <w:rsid w:val="2E1A5414"/>
    <w:rsid w:val="2E1F5563"/>
    <w:rsid w:val="2E230D99"/>
    <w:rsid w:val="2E241682"/>
    <w:rsid w:val="2E2605C4"/>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637FB"/>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0F2009"/>
    <w:rsid w:val="2F137A15"/>
    <w:rsid w:val="2F173ECE"/>
    <w:rsid w:val="2F183E45"/>
    <w:rsid w:val="2F207DBF"/>
    <w:rsid w:val="2F290A1A"/>
    <w:rsid w:val="2F2B0248"/>
    <w:rsid w:val="2F2C15FD"/>
    <w:rsid w:val="2F2C1E7A"/>
    <w:rsid w:val="2F2C461C"/>
    <w:rsid w:val="2F2C62D1"/>
    <w:rsid w:val="2F353C90"/>
    <w:rsid w:val="2F3E1E86"/>
    <w:rsid w:val="2F3E766D"/>
    <w:rsid w:val="2F3F6A7C"/>
    <w:rsid w:val="2F45678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37B23"/>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CE7FA2"/>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971A4"/>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F5831"/>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F2B1D"/>
    <w:rsid w:val="331F4060"/>
    <w:rsid w:val="332278AD"/>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8B331E"/>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093EDB"/>
    <w:rsid w:val="35152C10"/>
    <w:rsid w:val="35174818"/>
    <w:rsid w:val="351B60C1"/>
    <w:rsid w:val="35292322"/>
    <w:rsid w:val="352E6DCD"/>
    <w:rsid w:val="35311FD5"/>
    <w:rsid w:val="3533584E"/>
    <w:rsid w:val="353540CD"/>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15E2F"/>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E7418D"/>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4247C"/>
    <w:rsid w:val="388915E4"/>
    <w:rsid w:val="38917D99"/>
    <w:rsid w:val="38937A98"/>
    <w:rsid w:val="38946D9D"/>
    <w:rsid w:val="38957469"/>
    <w:rsid w:val="389746B2"/>
    <w:rsid w:val="389F4126"/>
    <w:rsid w:val="38A86593"/>
    <w:rsid w:val="38B54764"/>
    <w:rsid w:val="38BE344B"/>
    <w:rsid w:val="38DB2257"/>
    <w:rsid w:val="38E85CE9"/>
    <w:rsid w:val="38F16824"/>
    <w:rsid w:val="38F31AFC"/>
    <w:rsid w:val="38F3347A"/>
    <w:rsid w:val="38FA5F28"/>
    <w:rsid w:val="390E1FDB"/>
    <w:rsid w:val="391856C6"/>
    <w:rsid w:val="391958F2"/>
    <w:rsid w:val="391E0BE4"/>
    <w:rsid w:val="3923166A"/>
    <w:rsid w:val="39261AF9"/>
    <w:rsid w:val="392745E2"/>
    <w:rsid w:val="392C4DA2"/>
    <w:rsid w:val="392D1312"/>
    <w:rsid w:val="3933346A"/>
    <w:rsid w:val="39337AA0"/>
    <w:rsid w:val="39372FDA"/>
    <w:rsid w:val="393F316E"/>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84B75"/>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D742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36D74"/>
    <w:rsid w:val="3AE67AAF"/>
    <w:rsid w:val="3AE85039"/>
    <w:rsid w:val="3AE929DC"/>
    <w:rsid w:val="3AEF1382"/>
    <w:rsid w:val="3AF23EB4"/>
    <w:rsid w:val="3AF80CD5"/>
    <w:rsid w:val="3B0551A7"/>
    <w:rsid w:val="3B097412"/>
    <w:rsid w:val="3B0B6E12"/>
    <w:rsid w:val="3B180BC8"/>
    <w:rsid w:val="3B1F2E92"/>
    <w:rsid w:val="3B1F5346"/>
    <w:rsid w:val="3B213E5A"/>
    <w:rsid w:val="3B227B92"/>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9D241C"/>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84469"/>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146B29"/>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13E76"/>
    <w:rsid w:val="3E114195"/>
    <w:rsid w:val="3E275A52"/>
    <w:rsid w:val="3E2C0333"/>
    <w:rsid w:val="3E302DD3"/>
    <w:rsid w:val="3E371CEC"/>
    <w:rsid w:val="3E3A425C"/>
    <w:rsid w:val="3E3F7AEF"/>
    <w:rsid w:val="3E495E72"/>
    <w:rsid w:val="3E4A589B"/>
    <w:rsid w:val="3E4D564A"/>
    <w:rsid w:val="3E5211EF"/>
    <w:rsid w:val="3E5A402D"/>
    <w:rsid w:val="3E6309CA"/>
    <w:rsid w:val="3E642967"/>
    <w:rsid w:val="3E64612D"/>
    <w:rsid w:val="3E6713DE"/>
    <w:rsid w:val="3E6A4946"/>
    <w:rsid w:val="3E6B0E94"/>
    <w:rsid w:val="3E6D7B84"/>
    <w:rsid w:val="3E6E592C"/>
    <w:rsid w:val="3E7E1EF3"/>
    <w:rsid w:val="3E8015D5"/>
    <w:rsid w:val="3E8C49FF"/>
    <w:rsid w:val="3E95018E"/>
    <w:rsid w:val="3E964160"/>
    <w:rsid w:val="3E964D9B"/>
    <w:rsid w:val="3E993A9A"/>
    <w:rsid w:val="3EA46FF9"/>
    <w:rsid w:val="3EAC39D4"/>
    <w:rsid w:val="3EB307C4"/>
    <w:rsid w:val="3EB770F1"/>
    <w:rsid w:val="3EBB576E"/>
    <w:rsid w:val="3EBF5A51"/>
    <w:rsid w:val="3EC10D3E"/>
    <w:rsid w:val="3EC14A41"/>
    <w:rsid w:val="3EC22DA5"/>
    <w:rsid w:val="3EC35E0E"/>
    <w:rsid w:val="3ECB352A"/>
    <w:rsid w:val="3ECD5D94"/>
    <w:rsid w:val="3ECE445A"/>
    <w:rsid w:val="3ED026C1"/>
    <w:rsid w:val="3ED14920"/>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0663"/>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6A35E8"/>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73468"/>
    <w:rsid w:val="42591C79"/>
    <w:rsid w:val="425B190B"/>
    <w:rsid w:val="425E13F0"/>
    <w:rsid w:val="426217F9"/>
    <w:rsid w:val="426219DF"/>
    <w:rsid w:val="42656BF3"/>
    <w:rsid w:val="426F5A74"/>
    <w:rsid w:val="42762F7B"/>
    <w:rsid w:val="42765C76"/>
    <w:rsid w:val="42791D17"/>
    <w:rsid w:val="427D3490"/>
    <w:rsid w:val="427F65BC"/>
    <w:rsid w:val="4282140A"/>
    <w:rsid w:val="42882501"/>
    <w:rsid w:val="428A78C4"/>
    <w:rsid w:val="42945691"/>
    <w:rsid w:val="42B20ABC"/>
    <w:rsid w:val="42B40E85"/>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7FC"/>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E2A93"/>
    <w:rsid w:val="443F521B"/>
    <w:rsid w:val="44427484"/>
    <w:rsid w:val="44444B14"/>
    <w:rsid w:val="444B2A8C"/>
    <w:rsid w:val="44516146"/>
    <w:rsid w:val="445B4590"/>
    <w:rsid w:val="446C0EA9"/>
    <w:rsid w:val="446E1BDA"/>
    <w:rsid w:val="446E467B"/>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0C7871"/>
    <w:rsid w:val="452504F3"/>
    <w:rsid w:val="45272719"/>
    <w:rsid w:val="452A7854"/>
    <w:rsid w:val="452D2540"/>
    <w:rsid w:val="453D2DD1"/>
    <w:rsid w:val="454367E9"/>
    <w:rsid w:val="455F3602"/>
    <w:rsid w:val="4574614F"/>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B08E6"/>
    <w:rsid w:val="45FE6AF6"/>
    <w:rsid w:val="460B6235"/>
    <w:rsid w:val="46170F64"/>
    <w:rsid w:val="462538C3"/>
    <w:rsid w:val="46283EBC"/>
    <w:rsid w:val="462C2C0B"/>
    <w:rsid w:val="462F1795"/>
    <w:rsid w:val="46325FE0"/>
    <w:rsid w:val="463D5F4E"/>
    <w:rsid w:val="46494538"/>
    <w:rsid w:val="4649542D"/>
    <w:rsid w:val="464A4AF8"/>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BA490B"/>
    <w:rsid w:val="47C12DC5"/>
    <w:rsid w:val="47C30919"/>
    <w:rsid w:val="47C43AF6"/>
    <w:rsid w:val="47C51170"/>
    <w:rsid w:val="47CE374A"/>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63F45"/>
    <w:rsid w:val="4867618C"/>
    <w:rsid w:val="486F2CE2"/>
    <w:rsid w:val="48707991"/>
    <w:rsid w:val="48724E89"/>
    <w:rsid w:val="48733ADD"/>
    <w:rsid w:val="4885764A"/>
    <w:rsid w:val="4887326C"/>
    <w:rsid w:val="48880629"/>
    <w:rsid w:val="48896DE5"/>
    <w:rsid w:val="488F396A"/>
    <w:rsid w:val="48971031"/>
    <w:rsid w:val="48A46E9E"/>
    <w:rsid w:val="48A60DAF"/>
    <w:rsid w:val="48A76B8A"/>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20F9B"/>
    <w:rsid w:val="48F30C44"/>
    <w:rsid w:val="48F5218F"/>
    <w:rsid w:val="48F872FC"/>
    <w:rsid w:val="48FD0F37"/>
    <w:rsid w:val="48FD476D"/>
    <w:rsid w:val="49015154"/>
    <w:rsid w:val="49033ECD"/>
    <w:rsid w:val="49057880"/>
    <w:rsid w:val="490E68F3"/>
    <w:rsid w:val="49196DB6"/>
    <w:rsid w:val="491B4227"/>
    <w:rsid w:val="49235F35"/>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92877"/>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D28E1"/>
    <w:rsid w:val="4ACD5A72"/>
    <w:rsid w:val="4ADB0CC7"/>
    <w:rsid w:val="4ADF411D"/>
    <w:rsid w:val="4AE045CD"/>
    <w:rsid w:val="4AE14B87"/>
    <w:rsid w:val="4AE24FD3"/>
    <w:rsid w:val="4AE84F4C"/>
    <w:rsid w:val="4AF176BB"/>
    <w:rsid w:val="4AF34DD4"/>
    <w:rsid w:val="4AF539FB"/>
    <w:rsid w:val="4B083231"/>
    <w:rsid w:val="4B0A15F3"/>
    <w:rsid w:val="4B0B495E"/>
    <w:rsid w:val="4B0D6E25"/>
    <w:rsid w:val="4B2403BD"/>
    <w:rsid w:val="4B24683E"/>
    <w:rsid w:val="4B2468A5"/>
    <w:rsid w:val="4B336958"/>
    <w:rsid w:val="4B4B7DA6"/>
    <w:rsid w:val="4B4F238E"/>
    <w:rsid w:val="4B4F460D"/>
    <w:rsid w:val="4B555AD0"/>
    <w:rsid w:val="4B6C45EE"/>
    <w:rsid w:val="4B8268F5"/>
    <w:rsid w:val="4B9009B5"/>
    <w:rsid w:val="4B927B01"/>
    <w:rsid w:val="4B9B731C"/>
    <w:rsid w:val="4B9E3D3D"/>
    <w:rsid w:val="4BA855FA"/>
    <w:rsid w:val="4BAA0BAE"/>
    <w:rsid w:val="4BAC1607"/>
    <w:rsid w:val="4BB0793C"/>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993930"/>
    <w:rsid w:val="4CA00569"/>
    <w:rsid w:val="4CA34769"/>
    <w:rsid w:val="4CA560AB"/>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3124D"/>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482A7B"/>
    <w:rsid w:val="4D58010A"/>
    <w:rsid w:val="4D582E1B"/>
    <w:rsid w:val="4D585447"/>
    <w:rsid w:val="4D586287"/>
    <w:rsid w:val="4D5B67DE"/>
    <w:rsid w:val="4D5D519B"/>
    <w:rsid w:val="4D691FB6"/>
    <w:rsid w:val="4D78560B"/>
    <w:rsid w:val="4D7A166F"/>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906EB"/>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558A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D67EF"/>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104B02"/>
    <w:rsid w:val="50217157"/>
    <w:rsid w:val="502D76BE"/>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A7D5B"/>
    <w:rsid w:val="50F313A6"/>
    <w:rsid w:val="50FC46E9"/>
    <w:rsid w:val="50FE7899"/>
    <w:rsid w:val="50FF6A92"/>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87941"/>
    <w:rsid w:val="51BF617C"/>
    <w:rsid w:val="51C34BD4"/>
    <w:rsid w:val="51CA7A46"/>
    <w:rsid w:val="51E512E6"/>
    <w:rsid w:val="51E76762"/>
    <w:rsid w:val="51EA01EC"/>
    <w:rsid w:val="51EA587E"/>
    <w:rsid w:val="51FD7B74"/>
    <w:rsid w:val="51FF0847"/>
    <w:rsid w:val="520B49D5"/>
    <w:rsid w:val="520C64D8"/>
    <w:rsid w:val="521129AE"/>
    <w:rsid w:val="5213481F"/>
    <w:rsid w:val="52237C81"/>
    <w:rsid w:val="523529B3"/>
    <w:rsid w:val="52392176"/>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554E5"/>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8608E"/>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3696"/>
    <w:rsid w:val="558B4FE4"/>
    <w:rsid w:val="55937540"/>
    <w:rsid w:val="55945654"/>
    <w:rsid w:val="55963DED"/>
    <w:rsid w:val="559A58FE"/>
    <w:rsid w:val="559B10DE"/>
    <w:rsid w:val="559C1BBA"/>
    <w:rsid w:val="55A45098"/>
    <w:rsid w:val="55A630EA"/>
    <w:rsid w:val="55B17D46"/>
    <w:rsid w:val="55B8063C"/>
    <w:rsid w:val="55B80731"/>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02C4"/>
    <w:rsid w:val="5610543B"/>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8326A"/>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96F48"/>
    <w:rsid w:val="583B1D09"/>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A6647"/>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EB778D"/>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0361"/>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A1287"/>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631B4"/>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5A1755"/>
    <w:rsid w:val="5E652D3C"/>
    <w:rsid w:val="5E763B4C"/>
    <w:rsid w:val="5E791D0A"/>
    <w:rsid w:val="5E8054C0"/>
    <w:rsid w:val="5E806693"/>
    <w:rsid w:val="5E8A52E5"/>
    <w:rsid w:val="5E8D0B5B"/>
    <w:rsid w:val="5E924CF7"/>
    <w:rsid w:val="5E976716"/>
    <w:rsid w:val="5E9D5665"/>
    <w:rsid w:val="5EA0644F"/>
    <w:rsid w:val="5EA27A5B"/>
    <w:rsid w:val="5EAC56F0"/>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746EA8"/>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B3689"/>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CE46C6"/>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C76D42"/>
    <w:rsid w:val="61C8640C"/>
    <w:rsid w:val="61D730C9"/>
    <w:rsid w:val="61D95B47"/>
    <w:rsid w:val="61DA7DDD"/>
    <w:rsid w:val="61E45C8D"/>
    <w:rsid w:val="61E531C6"/>
    <w:rsid w:val="61EB027D"/>
    <w:rsid w:val="61F4421E"/>
    <w:rsid w:val="61F52EF2"/>
    <w:rsid w:val="62045B10"/>
    <w:rsid w:val="620D14C1"/>
    <w:rsid w:val="620E44F5"/>
    <w:rsid w:val="62125F29"/>
    <w:rsid w:val="621269F4"/>
    <w:rsid w:val="62307C20"/>
    <w:rsid w:val="62353ED7"/>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768D0"/>
    <w:rsid w:val="62DE2907"/>
    <w:rsid w:val="62E137FB"/>
    <w:rsid w:val="62E77B2E"/>
    <w:rsid w:val="62EB7850"/>
    <w:rsid w:val="62EC1868"/>
    <w:rsid w:val="62EE4B0A"/>
    <w:rsid w:val="62F95EC9"/>
    <w:rsid w:val="62FD0DB1"/>
    <w:rsid w:val="630B450E"/>
    <w:rsid w:val="631252CA"/>
    <w:rsid w:val="63144600"/>
    <w:rsid w:val="631B1574"/>
    <w:rsid w:val="631C3DAD"/>
    <w:rsid w:val="63382746"/>
    <w:rsid w:val="634414A2"/>
    <w:rsid w:val="63495BC1"/>
    <w:rsid w:val="63524760"/>
    <w:rsid w:val="635332D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7410E"/>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0177D"/>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95F16"/>
    <w:rsid w:val="65BD6A37"/>
    <w:rsid w:val="65BE177E"/>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71B8A"/>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903EC"/>
    <w:rsid w:val="66EF254D"/>
    <w:rsid w:val="66F17846"/>
    <w:rsid w:val="66F23762"/>
    <w:rsid w:val="670A5937"/>
    <w:rsid w:val="671136F1"/>
    <w:rsid w:val="671D201A"/>
    <w:rsid w:val="671E19D0"/>
    <w:rsid w:val="672834E4"/>
    <w:rsid w:val="672F0D45"/>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C72640"/>
    <w:rsid w:val="67D1671D"/>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301A3"/>
    <w:rsid w:val="685E1AB3"/>
    <w:rsid w:val="68645E35"/>
    <w:rsid w:val="686B53DF"/>
    <w:rsid w:val="68704A5E"/>
    <w:rsid w:val="687B09E1"/>
    <w:rsid w:val="688125DF"/>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1867"/>
    <w:rsid w:val="69894A11"/>
    <w:rsid w:val="69910FF0"/>
    <w:rsid w:val="69A03700"/>
    <w:rsid w:val="69A62159"/>
    <w:rsid w:val="69AC23A9"/>
    <w:rsid w:val="69B06DB0"/>
    <w:rsid w:val="69B30344"/>
    <w:rsid w:val="69B8294C"/>
    <w:rsid w:val="69C12909"/>
    <w:rsid w:val="69C9523C"/>
    <w:rsid w:val="69CB0A23"/>
    <w:rsid w:val="69CB4B06"/>
    <w:rsid w:val="69D21C00"/>
    <w:rsid w:val="69D713B7"/>
    <w:rsid w:val="69E3424A"/>
    <w:rsid w:val="69E63BA6"/>
    <w:rsid w:val="69E97969"/>
    <w:rsid w:val="69ED1076"/>
    <w:rsid w:val="69FD3935"/>
    <w:rsid w:val="69FE76EC"/>
    <w:rsid w:val="69FF5D56"/>
    <w:rsid w:val="6A026A25"/>
    <w:rsid w:val="6A091791"/>
    <w:rsid w:val="6A094475"/>
    <w:rsid w:val="6A121D4C"/>
    <w:rsid w:val="6A154B86"/>
    <w:rsid w:val="6A2C31D8"/>
    <w:rsid w:val="6A320250"/>
    <w:rsid w:val="6A323D8C"/>
    <w:rsid w:val="6A3777A8"/>
    <w:rsid w:val="6A3877C1"/>
    <w:rsid w:val="6A4D79D5"/>
    <w:rsid w:val="6A5356F7"/>
    <w:rsid w:val="6A5A321E"/>
    <w:rsid w:val="6A5A5884"/>
    <w:rsid w:val="6A617CC5"/>
    <w:rsid w:val="6A6604F0"/>
    <w:rsid w:val="6A6B690B"/>
    <w:rsid w:val="6A8D72E6"/>
    <w:rsid w:val="6A8E655B"/>
    <w:rsid w:val="6A963C65"/>
    <w:rsid w:val="6A9764BC"/>
    <w:rsid w:val="6A9A10BC"/>
    <w:rsid w:val="6A9A7CFD"/>
    <w:rsid w:val="6AB36AA8"/>
    <w:rsid w:val="6AB370FF"/>
    <w:rsid w:val="6AB701FA"/>
    <w:rsid w:val="6AB72FE5"/>
    <w:rsid w:val="6AC120D8"/>
    <w:rsid w:val="6AC24D84"/>
    <w:rsid w:val="6AC25033"/>
    <w:rsid w:val="6AC25F3C"/>
    <w:rsid w:val="6AC451FB"/>
    <w:rsid w:val="6ACA0149"/>
    <w:rsid w:val="6AE0092D"/>
    <w:rsid w:val="6AE31517"/>
    <w:rsid w:val="6AE908F1"/>
    <w:rsid w:val="6AF107FC"/>
    <w:rsid w:val="6AF85B30"/>
    <w:rsid w:val="6B064398"/>
    <w:rsid w:val="6B081846"/>
    <w:rsid w:val="6B095854"/>
    <w:rsid w:val="6B0F3F1A"/>
    <w:rsid w:val="6B1272E7"/>
    <w:rsid w:val="6B176896"/>
    <w:rsid w:val="6B200B85"/>
    <w:rsid w:val="6B2B0790"/>
    <w:rsid w:val="6B2B70B4"/>
    <w:rsid w:val="6B3E4826"/>
    <w:rsid w:val="6B4A659E"/>
    <w:rsid w:val="6B4C26F3"/>
    <w:rsid w:val="6B4C64EA"/>
    <w:rsid w:val="6B520916"/>
    <w:rsid w:val="6B530499"/>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566A3"/>
    <w:rsid w:val="6BE70117"/>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22924"/>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04134"/>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14100"/>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A762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9C2252"/>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14A7"/>
    <w:rsid w:val="6F065E48"/>
    <w:rsid w:val="6F072BA5"/>
    <w:rsid w:val="6F134346"/>
    <w:rsid w:val="6F1513F7"/>
    <w:rsid w:val="6F170A4D"/>
    <w:rsid w:val="6F193CE0"/>
    <w:rsid w:val="6F2A3DFB"/>
    <w:rsid w:val="6F3369BB"/>
    <w:rsid w:val="6F3E6C19"/>
    <w:rsid w:val="6F4C4F92"/>
    <w:rsid w:val="6F4D3BE9"/>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945F3"/>
    <w:rsid w:val="6FAC463B"/>
    <w:rsid w:val="6FB0406F"/>
    <w:rsid w:val="6FB658B9"/>
    <w:rsid w:val="6FBD24A6"/>
    <w:rsid w:val="6FC37E8F"/>
    <w:rsid w:val="6FCA088F"/>
    <w:rsid w:val="6FCB285C"/>
    <w:rsid w:val="6FCE07A2"/>
    <w:rsid w:val="6FDE2A2A"/>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50405"/>
    <w:rsid w:val="707673C3"/>
    <w:rsid w:val="70775E46"/>
    <w:rsid w:val="70870B1F"/>
    <w:rsid w:val="708D1ADE"/>
    <w:rsid w:val="709177AA"/>
    <w:rsid w:val="709B3CF3"/>
    <w:rsid w:val="709F7CAA"/>
    <w:rsid w:val="70A11E84"/>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35894"/>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CF777B"/>
    <w:rsid w:val="72D2349C"/>
    <w:rsid w:val="72D41E32"/>
    <w:rsid w:val="72DA112E"/>
    <w:rsid w:val="72DC3E1E"/>
    <w:rsid w:val="72DE52DA"/>
    <w:rsid w:val="72E03114"/>
    <w:rsid w:val="72E2484B"/>
    <w:rsid w:val="72EC2869"/>
    <w:rsid w:val="72F67F2A"/>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77C21"/>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B676D"/>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93780"/>
    <w:rsid w:val="75EE20CC"/>
    <w:rsid w:val="75F53481"/>
    <w:rsid w:val="75F71F4D"/>
    <w:rsid w:val="75F7471F"/>
    <w:rsid w:val="75F86A3D"/>
    <w:rsid w:val="75FE09C8"/>
    <w:rsid w:val="7602203F"/>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CF257A"/>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E58D7"/>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2306D"/>
    <w:rsid w:val="78733600"/>
    <w:rsid w:val="7887256E"/>
    <w:rsid w:val="78900E9E"/>
    <w:rsid w:val="78903A41"/>
    <w:rsid w:val="78984D40"/>
    <w:rsid w:val="789A31ED"/>
    <w:rsid w:val="789D1371"/>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226D1"/>
    <w:rsid w:val="79E97929"/>
    <w:rsid w:val="79EA539B"/>
    <w:rsid w:val="79EB4459"/>
    <w:rsid w:val="79F23CDC"/>
    <w:rsid w:val="79F34CAF"/>
    <w:rsid w:val="7A1D6F2C"/>
    <w:rsid w:val="7A1E46FA"/>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048B8"/>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83373F"/>
    <w:rsid w:val="7B854C75"/>
    <w:rsid w:val="7B881F3C"/>
    <w:rsid w:val="7B8E64D2"/>
    <w:rsid w:val="7B97500F"/>
    <w:rsid w:val="7B985C69"/>
    <w:rsid w:val="7B9904EF"/>
    <w:rsid w:val="7B9905A9"/>
    <w:rsid w:val="7BA41BF8"/>
    <w:rsid w:val="7BB10EFE"/>
    <w:rsid w:val="7BB71DFE"/>
    <w:rsid w:val="7BBC2B27"/>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5739DF"/>
    <w:rsid w:val="7C71465A"/>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23094"/>
    <w:rsid w:val="7D2474D9"/>
    <w:rsid w:val="7D250007"/>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5601E"/>
    <w:rsid w:val="7DF5696A"/>
    <w:rsid w:val="7DF9223C"/>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77759E"/>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024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62CA"/>
    <w:rsid w:val="7FD7600E"/>
    <w:rsid w:val="7FDB6CBA"/>
    <w:rsid w:val="7FDF0629"/>
    <w:rsid w:val="7FE106D9"/>
    <w:rsid w:val="7FE1210F"/>
    <w:rsid w:val="7FE44581"/>
    <w:rsid w:val="7FEA3FC5"/>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5FAB4"/>
  <w15:docId w15:val="{1C09E4C1-EF27-48A3-A4AA-663D8DB82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a0"/>
    <w:next w:val="a0"/>
    <w:link w:val="20"/>
    <w:qFormat/>
    <w:pPr>
      <w:keepNext/>
      <w:keepLines/>
      <w:numPr>
        <w:ilvl w:val="1"/>
        <w:numId w:val="1"/>
      </w:numPr>
      <w:tabs>
        <w:tab w:val="left" w:pos="612"/>
      </w:tabs>
      <w:ind w:left="431" w:hanging="431"/>
      <w:outlineLvl w:val="1"/>
    </w:pPr>
    <w:rPr>
      <w:sz w:val="28"/>
      <w:szCs w:val="28"/>
    </w:rPr>
  </w:style>
  <w:style w:type="paragraph" w:styleId="3">
    <w:name w:val="heading 3"/>
    <w:basedOn w:val="a0"/>
    <w:next w:val="a0"/>
    <w:link w:val="30"/>
    <w:uiPriority w:val="9"/>
    <w:qFormat/>
    <w:pPr>
      <w:numPr>
        <w:ilvl w:val="2"/>
        <w:numId w:val="1"/>
      </w:numPr>
      <w:tabs>
        <w:tab w:val="left" w:pos="612"/>
      </w:tabs>
      <w:outlineLvl w:val="2"/>
    </w:pPr>
    <w:rPr>
      <w:bCs/>
      <w:sz w:val="24"/>
      <w:szCs w:val="32"/>
    </w:rPr>
  </w:style>
  <w:style w:type="paragraph" w:styleId="4">
    <w:name w:val="heading 4"/>
    <w:basedOn w:val="3"/>
    <w:next w:val="a0"/>
    <w:link w:val="40"/>
    <w:qFormat/>
    <w:pPr>
      <w:numPr>
        <w:ilvl w:val="3"/>
      </w:numPr>
      <w:overflowPunct w:val="0"/>
      <w:spacing w:line="360" w:lineRule="auto"/>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TOC1">
    <w:name w:val="toc 1"/>
    <w:basedOn w:val="a0"/>
    <w:next w:val="a0"/>
    <w:uiPriority w:val="39"/>
    <w:unhideWhenUsed/>
    <w:qFormat/>
    <w:pPr>
      <w:tabs>
        <w:tab w:val="decimal" w:pos="0"/>
        <w:tab w:val="right" w:pos="9660"/>
      </w:tabs>
      <w:ind w:rightChars="200" w:right="420"/>
    </w:pPr>
    <w:rPr>
      <w:rFonts w:eastAsiaTheme="minorEastAsia"/>
      <w:b/>
      <w:bCs/>
      <w:iC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rPr>
      <w:rFonts w:ascii="Malgun Gothic" w:eastAsia="Malgun Gothic" w:hAnsi="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YJ-Observation">
    <w:name w:val="YJ-Observation"/>
    <w:basedOn w:val="YJ-Proposal"/>
    <w:qFormat/>
    <w:rsid w:val="00A32D95"/>
    <w:pPr>
      <w:numPr>
        <w:numId w:val="7"/>
      </w:numPr>
      <w:tabs>
        <w:tab w:val="left" w:pos="420"/>
      </w:tabs>
      <w:ind w:left="0"/>
    </w:pPr>
  </w:style>
  <w:style w:type="paragraph" w:customStyle="1" w:styleId="YJ-Proposal">
    <w:name w:val="YJ-Proposal"/>
    <w:basedOn w:val="a0"/>
    <w:qFormat/>
    <w:pPr>
      <w:numPr>
        <w:numId w:val="8"/>
      </w:numPr>
      <w:tabs>
        <w:tab w:val="clear" w:pos="5528"/>
        <w:tab w:val="left" w:pos="0"/>
        <w:tab w:val="left" w:pos="1417"/>
      </w:tabs>
      <w:ind w:left="0"/>
    </w:pPr>
    <w:rPr>
      <w:rFonts w:eastAsiaTheme="minorEastAsia"/>
      <w:b/>
      <w:bCs/>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Docs/R1-2403767.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12</Pages>
  <Words>4458</Words>
  <Characters>25414</Characters>
  <Application>Microsoft Office Word</Application>
  <DocSecurity>0</DocSecurity>
  <Lines>211</Lines>
  <Paragraphs>59</Paragraphs>
  <ScaleCrop>false</ScaleCrop>
  <Company>ZTE</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80</cp:revision>
  <dcterms:created xsi:type="dcterms:W3CDTF">2023-08-02T11:40:00Z</dcterms:created>
  <dcterms:modified xsi:type="dcterms:W3CDTF">2024-05-10T10:17:00Z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81282F4CC2B242EE9798FF25500DAC59</vt:lpwstr>
  </property>
</Properties>
</file>