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79935E1D" w:rsidR="00F07126" w:rsidRPr="00E53CE7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8"/>
          <w:szCs w:val="28"/>
        </w:rPr>
      </w:pPr>
      <w:r w:rsidRPr="00E53CE7">
        <w:rPr>
          <w:rFonts w:cs="Arial"/>
          <w:bCs/>
          <w:sz w:val="28"/>
          <w:szCs w:val="28"/>
        </w:rPr>
        <w:t xml:space="preserve">3GPP </w:t>
      </w:r>
      <w:bookmarkStart w:id="0" w:name="OLE_LINK50"/>
      <w:bookmarkStart w:id="1" w:name="OLE_LINK51"/>
      <w:bookmarkStart w:id="2" w:name="OLE_LINK52"/>
      <w:r w:rsidRPr="00E53CE7">
        <w:rPr>
          <w:rFonts w:cs="Arial"/>
          <w:bCs/>
          <w:sz w:val="28"/>
          <w:szCs w:val="28"/>
        </w:rPr>
        <w:t xml:space="preserve">TSG </w:t>
      </w:r>
      <w:r w:rsidR="00C3552B" w:rsidRPr="00E53CE7">
        <w:rPr>
          <w:rFonts w:cs="Arial"/>
          <w:bCs/>
          <w:sz w:val="28"/>
          <w:szCs w:val="28"/>
        </w:rPr>
        <w:t xml:space="preserve">RAN </w:t>
      </w:r>
      <w:r w:rsidRPr="00E53CE7">
        <w:rPr>
          <w:rFonts w:cs="Arial"/>
          <w:bCs/>
          <w:sz w:val="28"/>
          <w:szCs w:val="28"/>
        </w:rPr>
        <w:t>WG</w:t>
      </w:r>
      <w:bookmarkEnd w:id="0"/>
      <w:bookmarkEnd w:id="1"/>
      <w:bookmarkEnd w:id="2"/>
      <w:r w:rsidR="005406D5" w:rsidRPr="00E53CE7">
        <w:rPr>
          <w:rFonts w:cs="Arial" w:hint="eastAsia"/>
          <w:bCs/>
          <w:sz w:val="28"/>
          <w:szCs w:val="28"/>
        </w:rPr>
        <w:t>1</w:t>
      </w:r>
      <w:r w:rsidRPr="00E53CE7">
        <w:rPr>
          <w:rFonts w:cs="Arial"/>
          <w:bCs/>
          <w:sz w:val="28"/>
          <w:szCs w:val="28"/>
        </w:rPr>
        <w:t xml:space="preserve"> Meeting </w:t>
      </w:r>
      <w:r w:rsidRPr="00E53CE7">
        <w:rPr>
          <w:rFonts w:cs="Arial"/>
          <w:noProof w:val="0"/>
          <w:sz w:val="28"/>
          <w:szCs w:val="28"/>
        </w:rPr>
        <w:t>#</w:t>
      </w:r>
      <w:r w:rsidR="00B46A32" w:rsidRPr="00E53CE7">
        <w:rPr>
          <w:rFonts w:cs="Arial"/>
          <w:noProof w:val="0"/>
          <w:sz w:val="28"/>
          <w:szCs w:val="28"/>
        </w:rPr>
        <w:t>1</w:t>
      </w:r>
      <w:r w:rsidR="003B26D6" w:rsidRPr="00E53CE7">
        <w:rPr>
          <w:rFonts w:cs="Arial"/>
          <w:noProof w:val="0"/>
          <w:sz w:val="28"/>
          <w:szCs w:val="28"/>
        </w:rPr>
        <w:t>1</w:t>
      </w:r>
      <w:r w:rsidR="00FC4C7A">
        <w:rPr>
          <w:rFonts w:cs="Arial"/>
          <w:noProof w:val="0"/>
          <w:sz w:val="28"/>
          <w:szCs w:val="28"/>
        </w:rPr>
        <w:t>7</w:t>
      </w:r>
      <w:r w:rsidRPr="00E53CE7">
        <w:rPr>
          <w:rFonts w:cs="Arial"/>
          <w:noProof w:val="0"/>
          <w:sz w:val="28"/>
          <w:szCs w:val="28"/>
        </w:rPr>
        <w:tab/>
      </w:r>
      <w:r w:rsidRPr="00E53CE7">
        <w:rPr>
          <w:rFonts w:cs="Arial"/>
          <w:noProof w:val="0"/>
          <w:sz w:val="28"/>
          <w:szCs w:val="28"/>
        </w:rPr>
        <w:tab/>
      </w:r>
      <w:r w:rsidR="004C742F" w:rsidRPr="00E53CE7">
        <w:rPr>
          <w:rFonts w:cs="Arial"/>
          <w:noProof w:val="0"/>
          <w:sz w:val="28"/>
          <w:szCs w:val="28"/>
        </w:rPr>
        <w:t>R1-</w:t>
      </w:r>
      <w:r w:rsidR="000A1427">
        <w:rPr>
          <w:rFonts w:cs="Arial"/>
          <w:noProof w:val="0"/>
          <w:sz w:val="28"/>
          <w:szCs w:val="28"/>
        </w:rPr>
        <w:t>240</w:t>
      </w:r>
      <w:r w:rsidR="00FC4C7A">
        <w:rPr>
          <w:rFonts w:cs="Arial"/>
          <w:noProof w:val="0"/>
          <w:sz w:val="28"/>
          <w:szCs w:val="28"/>
        </w:rPr>
        <w:t>405</w:t>
      </w:r>
      <w:r w:rsidR="003553B6">
        <w:rPr>
          <w:rFonts w:cs="Arial"/>
          <w:noProof w:val="0"/>
          <w:sz w:val="28"/>
          <w:szCs w:val="28"/>
        </w:rPr>
        <w:t>0</w:t>
      </w:r>
    </w:p>
    <w:p w14:paraId="0C1DE99A" w14:textId="562A79D3" w:rsidR="00B97703" w:rsidRDefault="00FC4C7A">
      <w:pPr>
        <w:rPr>
          <w:rFonts w:ascii="Arial" w:hAnsi="Arial" w:cs="Arial"/>
          <w:b/>
          <w:bCs/>
          <w:noProof/>
          <w:sz w:val="28"/>
          <w:szCs w:val="28"/>
        </w:rPr>
      </w:pPr>
      <w:r w:rsidRPr="00FC4C7A">
        <w:rPr>
          <w:rFonts w:ascii="Arial" w:hAnsi="Arial" w:cs="Arial"/>
          <w:b/>
          <w:bCs/>
          <w:noProof/>
          <w:sz w:val="28"/>
          <w:szCs w:val="28"/>
        </w:rPr>
        <w:t>Fukuoka City, Fukuoka, Japan, May 20th – 24th, 2024</w:t>
      </w:r>
    </w:p>
    <w:p w14:paraId="5F211CCC" w14:textId="77777777" w:rsidR="00FC4C7A" w:rsidRPr="00C61738" w:rsidRDefault="00FC4C7A">
      <w:pPr>
        <w:rPr>
          <w:rFonts w:ascii="Arial" w:hAnsi="Arial" w:cs="Arial"/>
          <w:sz w:val="22"/>
          <w:szCs w:val="22"/>
        </w:rPr>
      </w:pPr>
    </w:p>
    <w:p w14:paraId="72977A35" w14:textId="429E36A1" w:rsidR="004E3939" w:rsidRPr="003B26D6" w:rsidRDefault="004E3939" w:rsidP="00BB29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FD26AC" w:rsidRPr="00C2338D">
        <w:rPr>
          <w:rFonts w:ascii="Arial" w:hAnsi="Arial" w:cs="Arial"/>
          <w:b/>
          <w:sz w:val="22"/>
          <w:szCs w:val="22"/>
        </w:rPr>
        <w:t xml:space="preserve">Draft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3553B6">
        <w:rPr>
          <w:rFonts w:ascii="Arial" w:hAnsi="Arial" w:cs="Arial"/>
          <w:b/>
          <w:sz w:val="22"/>
          <w:szCs w:val="22"/>
        </w:rPr>
        <w:t>on DL-</w:t>
      </w:r>
      <w:proofErr w:type="spellStart"/>
      <w:r w:rsidR="003553B6">
        <w:rPr>
          <w:rFonts w:ascii="Arial" w:hAnsi="Arial" w:cs="Arial"/>
          <w:b/>
          <w:sz w:val="22"/>
          <w:szCs w:val="22"/>
        </w:rPr>
        <w:t>AoD</w:t>
      </w:r>
      <w:proofErr w:type="spellEnd"/>
      <w:r w:rsidR="003553B6">
        <w:rPr>
          <w:rFonts w:ascii="Arial" w:hAnsi="Arial" w:cs="Arial"/>
          <w:b/>
          <w:sz w:val="22"/>
          <w:szCs w:val="22"/>
        </w:rPr>
        <w:t xml:space="preserve"> measurements in NR-PRU-DL-Info forwarded to target UE</w:t>
      </w:r>
    </w:p>
    <w:p w14:paraId="3838251C" w14:textId="739AA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2645BD" w:rsidRPr="002645BD">
        <w:rPr>
          <w:rFonts w:ascii="Arial" w:hAnsi="Arial" w:cs="Arial"/>
          <w:b/>
          <w:bCs/>
          <w:sz w:val="22"/>
          <w:szCs w:val="22"/>
        </w:rPr>
        <w:t>R2-2403979</w:t>
      </w:r>
    </w:p>
    <w:p w14:paraId="5CF485B3" w14:textId="3C8DF1D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C05080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043C8A8B" w14:textId="2C8399ED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A20F64" w:rsidRPr="00D96E2E">
        <w:rPr>
          <w:rFonts w:ascii="Arial" w:hAnsi="Arial" w:cs="Arial"/>
          <w:b/>
          <w:bCs/>
          <w:sz w:val="21"/>
          <w:szCs w:val="22"/>
        </w:rPr>
        <w:t xml:space="preserve"> </w:t>
      </w:r>
      <w:r w:rsidR="00D96E2E" w:rsidRPr="00D96E2E">
        <w:rPr>
          <w:rFonts w:ascii="Arial" w:hAnsi="Arial" w:cs="Arial"/>
          <w:b/>
          <w:bCs/>
          <w:sz w:val="22"/>
        </w:rPr>
        <w:t>NR_pos_enh</w:t>
      </w:r>
      <w:r w:rsidR="00C05080">
        <w:rPr>
          <w:rFonts w:ascii="Arial" w:hAnsi="Arial" w:cs="Arial"/>
          <w:b/>
          <w:bCs/>
          <w:sz w:val="22"/>
        </w:rPr>
        <w:t>2</w:t>
      </w:r>
      <w:r w:rsidR="00D96E2E" w:rsidRPr="00D96E2E">
        <w:rPr>
          <w:rFonts w:ascii="Arial" w:hAnsi="Arial" w:cs="Arial"/>
          <w:b/>
          <w:bCs/>
          <w:sz w:val="22"/>
        </w:rPr>
        <w:t>-</w:t>
      </w:r>
      <w:proofErr w:type="gramStart"/>
      <w:r w:rsidR="00D96E2E" w:rsidRPr="00D96E2E">
        <w:rPr>
          <w:rFonts w:ascii="Arial" w:hAnsi="Arial" w:cs="Arial"/>
          <w:b/>
          <w:bCs/>
          <w:sz w:val="22"/>
        </w:rPr>
        <w:t>Core</w:t>
      </w:r>
      <w:proofErr w:type="gramEnd"/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4F4D234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C05080">
        <w:rPr>
          <w:rFonts w:ascii="Arial" w:hAnsi="Arial" w:cs="Arial"/>
          <w:b/>
          <w:sz w:val="22"/>
          <w:szCs w:val="22"/>
        </w:rPr>
        <w:t>Nokia [RAN1]</w:t>
      </w:r>
    </w:p>
    <w:p w14:paraId="4CFC29F3" w14:textId="62BF2C3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3B26D6">
        <w:rPr>
          <w:rFonts w:ascii="Arial" w:hAnsi="Arial" w:cs="Arial" w:hint="eastAsia"/>
          <w:b/>
          <w:sz w:val="22"/>
          <w:szCs w:val="22"/>
        </w:rPr>
        <w:t>RAN2</w:t>
      </w:r>
    </w:p>
    <w:p w14:paraId="00E235EF" w14:textId="284934BE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35C6CD49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26BE2BFC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 xml:space="preserve">ny </w:t>
      </w:r>
      <w:proofErr w:type="gramStart"/>
      <w:r w:rsidRPr="001B7A7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B7A77">
        <w:rPr>
          <w:rFonts w:ascii="Arial" w:hAnsi="Arial" w:cs="Arial"/>
          <w:b/>
          <w:sz w:val="22"/>
          <w:szCs w:val="22"/>
        </w:rPr>
        <w:t xml:space="preserve">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78AC18" w14:textId="4F5B38D4" w:rsidR="007B75FB" w:rsidRDefault="007020E3" w:rsidP="00B24BF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26951">
        <w:rPr>
          <w:rFonts w:ascii="Arial" w:hAnsi="Arial" w:cs="Arial"/>
          <w:sz w:val="20"/>
          <w:szCs w:val="20"/>
        </w:rPr>
        <w:t>RAN1 thanks RAN2 for</w:t>
      </w:r>
      <w:r w:rsidR="007B75FB">
        <w:rPr>
          <w:rFonts w:ascii="Arial" w:hAnsi="Arial" w:cs="Arial"/>
          <w:sz w:val="20"/>
          <w:szCs w:val="20"/>
        </w:rPr>
        <w:t xml:space="preserve"> the clarification question on </w:t>
      </w:r>
      <w:r w:rsidR="002645BD">
        <w:rPr>
          <w:rFonts w:ascii="Arial" w:hAnsi="Arial" w:cs="Arial"/>
          <w:sz w:val="20"/>
          <w:szCs w:val="20"/>
        </w:rPr>
        <w:t xml:space="preserve">whether DL </w:t>
      </w:r>
      <w:proofErr w:type="spellStart"/>
      <w:r w:rsidR="002645BD">
        <w:rPr>
          <w:rFonts w:ascii="Arial" w:hAnsi="Arial" w:cs="Arial"/>
          <w:sz w:val="20"/>
          <w:szCs w:val="20"/>
        </w:rPr>
        <w:t>AoD</w:t>
      </w:r>
      <w:proofErr w:type="spellEnd"/>
      <w:r w:rsidR="002645BD">
        <w:rPr>
          <w:rFonts w:ascii="Arial" w:hAnsi="Arial" w:cs="Arial"/>
          <w:sz w:val="20"/>
          <w:szCs w:val="20"/>
        </w:rPr>
        <w:t xml:space="preserve"> measurements of a PRU needs to be forwarded to the target UE</w:t>
      </w:r>
      <w:r w:rsidR="007B75FB">
        <w:rPr>
          <w:rFonts w:ascii="Arial" w:hAnsi="Arial" w:cs="Arial"/>
          <w:sz w:val="20"/>
          <w:szCs w:val="20"/>
        </w:rPr>
        <w:t>. For the question in LS R2-240</w:t>
      </w:r>
      <w:r w:rsidR="002645BD">
        <w:rPr>
          <w:rFonts w:ascii="Arial" w:hAnsi="Arial" w:cs="Arial"/>
          <w:sz w:val="20"/>
          <w:szCs w:val="20"/>
        </w:rPr>
        <w:t>4050</w:t>
      </w:r>
      <w:r w:rsidR="007B75FB">
        <w:rPr>
          <w:rFonts w:ascii="Arial" w:hAnsi="Arial" w:cs="Arial"/>
          <w:sz w:val="20"/>
          <w:szCs w:val="20"/>
        </w:rPr>
        <w:t xml:space="preserve">, we would like to provide RAN1 </w:t>
      </w:r>
      <w:r w:rsidR="002645BD">
        <w:rPr>
          <w:rFonts w:ascii="Arial" w:hAnsi="Arial" w:cs="Arial"/>
          <w:sz w:val="20"/>
          <w:szCs w:val="20"/>
        </w:rPr>
        <w:t>response</w:t>
      </w:r>
      <w:r w:rsidR="007B75FB">
        <w:rPr>
          <w:rFonts w:ascii="Arial" w:hAnsi="Arial" w:cs="Arial"/>
          <w:sz w:val="20"/>
          <w:szCs w:val="20"/>
        </w:rPr>
        <w:t>.</w:t>
      </w:r>
    </w:p>
    <w:p w14:paraId="6561E232" w14:textId="778504DC" w:rsidR="00DE11B2" w:rsidRPr="00DE11B2" w:rsidRDefault="00DE11B2" w:rsidP="00DE11B2">
      <w:p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A26951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Question:</w:t>
      </w:r>
      <w:r w:rsidRPr="00DE11B2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>RAN2 respectfully asks RAN1 to confirm whether LMF should forward the NR DL-</w:t>
      </w:r>
      <w:proofErr w:type="spellStart"/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>AoD</w:t>
      </w:r>
      <w:proofErr w:type="spellEnd"/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measurements (</w:t>
      </w:r>
      <w:r w:rsidRPr="00DE11B2">
        <w:rPr>
          <w:rFonts w:ascii="Arial" w:eastAsiaTheme="minorEastAsia" w:hAnsi="Arial" w:cs="Arial"/>
          <w:i/>
          <w:iCs/>
          <w:color w:val="000000"/>
          <w:sz w:val="20"/>
          <w:szCs w:val="20"/>
          <w:lang w:val="en-GB"/>
        </w:rPr>
        <w:t>NR-DL-AoD-SignalMeasurementInformation-r16</w:t>
      </w:r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IE) </w:t>
      </w:r>
      <w:r w:rsidRPr="00DE11B2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>of</w:t>
      </w:r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the PRU to the target UE and clarify the use case for forwarding the NR DL-</w:t>
      </w:r>
      <w:proofErr w:type="spellStart"/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>AoD</w:t>
      </w:r>
      <w:proofErr w:type="spellEnd"/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measurements </w:t>
      </w:r>
      <w:r w:rsidRPr="00DE11B2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of PRU </w:t>
      </w:r>
      <w:r w:rsidRPr="00DE11B2">
        <w:rPr>
          <w:rFonts w:ascii="Arial" w:eastAsiaTheme="minorEastAsia" w:hAnsi="Arial" w:cs="Arial"/>
          <w:color w:val="000000"/>
          <w:sz w:val="20"/>
          <w:szCs w:val="20"/>
          <w:lang w:val="en-GB"/>
        </w:rPr>
        <w:t>to target UE.</w:t>
      </w:r>
    </w:p>
    <w:p w14:paraId="4A170487" w14:textId="77777777" w:rsidR="00141EF5" w:rsidRDefault="005A62B6" w:rsidP="00141EF5">
      <w:pPr>
        <w:tabs>
          <w:tab w:val="center" w:pos="4153"/>
          <w:tab w:val="right" w:pos="8306"/>
        </w:tabs>
        <w:spacing w:after="120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Answer</w:t>
      </w:r>
      <w:r w:rsidRPr="00A26951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:</w:t>
      </w:r>
      <w:r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073724" w:rsidRPr="00073724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There is no need to </w:t>
      </w:r>
      <w:r w:rsidR="00073724">
        <w:rPr>
          <w:rFonts w:ascii="Arial" w:eastAsiaTheme="minorEastAsia" w:hAnsi="Arial" w:cs="Arial"/>
          <w:color w:val="000000"/>
          <w:sz w:val="20"/>
          <w:szCs w:val="20"/>
          <w:lang w:val="en-GB"/>
        </w:rPr>
        <w:t>forward the NR DL-</w:t>
      </w:r>
      <w:proofErr w:type="spellStart"/>
      <w:r w:rsidR="00073724">
        <w:rPr>
          <w:rFonts w:ascii="Arial" w:eastAsiaTheme="minorEastAsia" w:hAnsi="Arial" w:cs="Arial"/>
          <w:color w:val="000000"/>
          <w:sz w:val="20"/>
          <w:szCs w:val="20"/>
          <w:lang w:val="en-GB"/>
        </w:rPr>
        <w:t>AoD</w:t>
      </w:r>
      <w:proofErr w:type="spellEnd"/>
      <w:r w:rsidR="00073724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measurements of the PRU to the target UE.</w:t>
      </w:r>
    </w:p>
    <w:p w14:paraId="4458A0D6" w14:textId="299DFA4E" w:rsidR="00DE11B2" w:rsidRPr="00141EF5" w:rsidRDefault="005A62B6" w:rsidP="00141EF5">
      <w:pPr>
        <w:tabs>
          <w:tab w:val="center" w:pos="4153"/>
          <w:tab w:val="right" w:pos="8306"/>
        </w:tabs>
        <w:spacing w:after="120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From RAN1 perspective, it is unclear </w:t>
      </w:r>
      <w:r w:rsidR="002B7920">
        <w:rPr>
          <w:rFonts w:ascii="Arial" w:eastAsiaTheme="minorEastAsia" w:hAnsi="Arial" w:cs="Arial"/>
          <w:color w:val="000000"/>
          <w:sz w:val="20"/>
          <w:szCs w:val="20"/>
          <w:lang w:val="en-GB"/>
        </w:rPr>
        <w:t>if</w:t>
      </w:r>
      <w:r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it is useful to provide the DL-</w:t>
      </w:r>
      <w:proofErr w:type="spellStart"/>
      <w:r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AoD</w:t>
      </w:r>
      <w:proofErr w:type="spellEnd"/>
      <w:r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measurements of the PRU to the target UE.</w:t>
      </w:r>
      <w:r w:rsidR="007E2E3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When RAN1 discussed the provision of PRU measurement</w:t>
      </w:r>
      <w:r w:rsidR="00AE5D9B">
        <w:rPr>
          <w:rFonts w:ascii="Arial" w:eastAsiaTheme="minorEastAsia" w:hAnsi="Arial" w:cs="Arial"/>
          <w:color w:val="000000"/>
          <w:sz w:val="20"/>
          <w:szCs w:val="20"/>
          <w:lang w:val="en-GB"/>
        </w:rPr>
        <w:t>s to the target UE</w:t>
      </w:r>
      <w:r w:rsidR="007E2E3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, the main </w:t>
      </w:r>
      <w:r w:rsidR="00D615E3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use</w:t>
      </w:r>
      <w:r w:rsid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D615E3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case was</w:t>
      </w:r>
      <w:r w:rsid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DC2B8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the </w:t>
      </w:r>
      <w:r w:rsid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double differencing technique of</w:t>
      </w:r>
      <w:r w:rsidR="00D615E3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the carrier phase positioning</w:t>
      </w:r>
      <w:r w:rsidR="00DC2B8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to cancel out TRP phase offset</w:t>
      </w:r>
      <w:r w:rsidR="002A419D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contained in RSCPD measurements</w:t>
      </w:r>
      <w:r w:rsidR="00D615E3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. </w:t>
      </w:r>
      <w:r w:rsidR="00EE3074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In case the PRU provides carrier phase measurement together with timing measurements, </w:t>
      </w:r>
      <w:r w:rsidR="00134C91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providing </w:t>
      </w:r>
      <w:r w:rsidR="00EE3074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DL PRS RSRP and/or RSRPP</w:t>
      </w:r>
      <w:r w:rsidR="007E2E3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134C91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measurements associated with the timing measurements would be useful.</w:t>
      </w:r>
      <w:r w:rsidR="00E201C6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For example,</w:t>
      </w:r>
      <w:r w:rsidR="00134C91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E201C6">
        <w:rPr>
          <w:rFonts w:ascii="Arial" w:eastAsiaTheme="minorEastAsia" w:hAnsi="Arial" w:cs="Arial"/>
          <w:color w:val="000000"/>
          <w:sz w:val="20"/>
          <w:szCs w:val="20"/>
          <w:lang w:val="en-GB"/>
        </w:rPr>
        <w:t>t</w:t>
      </w:r>
      <w:r w:rsidR="00134C91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he target UE may be able to use the RSRP/RSRPP measurements </w:t>
      </w:r>
      <w:r w:rsidR="00781376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when it selects a part of the provided measurements</w:t>
      </w:r>
      <w:r w:rsidR="00F05285">
        <w:rPr>
          <w:rFonts w:ascii="Arial" w:eastAsiaTheme="minorEastAsia" w:hAnsi="Arial" w:cs="Arial"/>
          <w:color w:val="000000"/>
          <w:sz w:val="20"/>
          <w:szCs w:val="20"/>
          <w:lang w:val="en-GB"/>
        </w:rPr>
        <w:t>, but</w:t>
      </w:r>
      <w:r w:rsidR="00621CA0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9402BA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the benefit may be limited by the </w:t>
      </w:r>
      <w:r w:rsidR="00621CA0">
        <w:rPr>
          <w:rFonts w:ascii="Arial" w:eastAsiaTheme="minorEastAsia" w:hAnsi="Arial" w:cs="Arial"/>
          <w:color w:val="000000"/>
          <w:sz w:val="20"/>
          <w:szCs w:val="20"/>
          <w:lang w:val="en-GB"/>
        </w:rPr>
        <w:t>provision of</w:t>
      </w:r>
      <w:r w:rsidR="00F0528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RSRP/RSRPP measurement only</w:t>
      </w:r>
      <w:r w:rsidR="009402BA">
        <w:rPr>
          <w:rFonts w:ascii="Arial" w:eastAsiaTheme="minorEastAsia" w:hAnsi="Arial" w:cs="Arial"/>
          <w:color w:val="000000"/>
          <w:sz w:val="20"/>
          <w:szCs w:val="20"/>
          <w:lang w:val="en-GB"/>
        </w:rPr>
        <w:t>.</w:t>
      </w:r>
      <w:r w:rsidR="00F0528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9402BA">
        <w:rPr>
          <w:rFonts w:ascii="Arial" w:eastAsiaTheme="minorEastAsia" w:hAnsi="Arial" w:cs="Arial"/>
          <w:color w:val="000000"/>
          <w:sz w:val="20"/>
          <w:szCs w:val="20"/>
          <w:lang w:val="en-GB"/>
        </w:rPr>
        <w:t>A</w:t>
      </w:r>
      <w:r w:rsid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lthough </w:t>
      </w:r>
      <w:r w:rsidR="007C294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the carrier phase positioning is not a standalone positioning technique, RAN1 haven’t </w:t>
      </w:r>
      <w:proofErr w:type="gramStart"/>
      <w:r w:rsidR="007C294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evaluated clearly</w:t>
      </w:r>
      <w:proofErr w:type="gramEnd"/>
      <w:r w:rsidR="007C294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the </w:t>
      </w:r>
      <w:r w:rsidR="007C294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carrier phase positioning with DL-</w:t>
      </w:r>
      <w:proofErr w:type="spellStart"/>
      <w:r w:rsidR="007C294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>AoD</w:t>
      </w:r>
      <w:proofErr w:type="spellEnd"/>
      <w:r w:rsid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positioning</w:t>
      </w:r>
      <w:r w:rsidR="007C2940" w:rsidRPr="00141EF5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Pr="000A1427" w:rsidRDefault="00B97703">
      <w:pPr>
        <w:spacing w:after="120"/>
        <w:ind w:left="1985" w:hanging="1985"/>
        <w:rPr>
          <w:rFonts w:ascii="Arial" w:hAnsi="Arial" w:cs="Arial"/>
          <w:b/>
          <w:sz w:val="20"/>
          <w:szCs w:val="22"/>
        </w:rPr>
      </w:pPr>
      <w:r w:rsidRPr="000A1427">
        <w:rPr>
          <w:rFonts w:ascii="Arial" w:hAnsi="Arial" w:cs="Arial"/>
          <w:b/>
          <w:sz w:val="20"/>
          <w:szCs w:val="22"/>
        </w:rPr>
        <w:t>To</w:t>
      </w:r>
      <w:r w:rsidR="000F6242" w:rsidRPr="000A1427">
        <w:rPr>
          <w:rFonts w:ascii="Arial" w:hAnsi="Arial" w:cs="Arial"/>
          <w:b/>
          <w:sz w:val="20"/>
          <w:szCs w:val="22"/>
        </w:rPr>
        <w:t xml:space="preserve"> </w:t>
      </w:r>
      <w:r w:rsidR="00B46A32" w:rsidRPr="000A1427">
        <w:rPr>
          <w:rFonts w:ascii="Arial" w:hAnsi="Arial" w:cs="Arial"/>
          <w:b/>
          <w:sz w:val="20"/>
          <w:szCs w:val="22"/>
        </w:rPr>
        <w:t>RAN</w:t>
      </w:r>
      <w:r w:rsidR="006B35F0" w:rsidRPr="000A1427">
        <w:rPr>
          <w:rFonts w:ascii="Arial" w:hAnsi="Arial" w:cs="Arial"/>
          <w:b/>
          <w:sz w:val="20"/>
          <w:szCs w:val="22"/>
        </w:rPr>
        <w:t>2</w:t>
      </w:r>
      <w:r w:rsidRPr="000A1427">
        <w:rPr>
          <w:rFonts w:ascii="Arial" w:hAnsi="Arial" w:cs="Arial"/>
          <w:b/>
          <w:sz w:val="20"/>
          <w:szCs w:val="22"/>
        </w:rPr>
        <w:t xml:space="preserve"> </w:t>
      </w:r>
    </w:p>
    <w:p w14:paraId="58BD02F3" w14:textId="2F4CAB36" w:rsidR="00B97703" w:rsidRPr="000A1427" w:rsidRDefault="00B97703" w:rsidP="007E3E71">
      <w:pPr>
        <w:spacing w:after="120"/>
        <w:ind w:left="993" w:hanging="993"/>
        <w:rPr>
          <w:rFonts w:ascii="Arial" w:hAnsi="Arial" w:cs="Arial"/>
          <w:color w:val="000000"/>
          <w:sz w:val="20"/>
          <w:szCs w:val="22"/>
        </w:rPr>
      </w:pPr>
      <w:r w:rsidRPr="000A1427">
        <w:rPr>
          <w:rFonts w:ascii="Arial" w:hAnsi="Arial" w:cs="Arial"/>
          <w:b/>
          <w:sz w:val="20"/>
          <w:szCs w:val="22"/>
        </w:rPr>
        <w:t xml:space="preserve">ACTION: </w:t>
      </w:r>
      <w:r w:rsidRPr="000A1427">
        <w:rPr>
          <w:rFonts w:ascii="Arial" w:hAnsi="Arial" w:cs="Arial"/>
          <w:b/>
          <w:color w:val="0070C0"/>
          <w:sz w:val="20"/>
          <w:szCs w:val="22"/>
        </w:rPr>
        <w:tab/>
      </w:r>
      <w:r w:rsidR="00380B70" w:rsidRPr="000A1427">
        <w:rPr>
          <w:rFonts w:ascii="Arial" w:hAnsi="Arial" w:cs="Arial"/>
          <w:color w:val="000000"/>
          <w:sz w:val="20"/>
          <w:szCs w:val="22"/>
        </w:rPr>
        <w:t>RAN1 respectfully ask</w:t>
      </w:r>
      <w:r w:rsidR="00E55BC0" w:rsidRPr="000A1427">
        <w:rPr>
          <w:rFonts w:ascii="Arial" w:hAnsi="Arial" w:cs="Arial"/>
          <w:color w:val="000000"/>
          <w:sz w:val="20"/>
          <w:szCs w:val="22"/>
        </w:rPr>
        <w:t>s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 xml:space="preserve"> </w:t>
      </w:r>
      <w:r w:rsidR="00B46A32" w:rsidRPr="000A1427">
        <w:rPr>
          <w:rFonts w:ascii="Arial" w:hAnsi="Arial" w:cs="Arial"/>
          <w:color w:val="000000"/>
          <w:sz w:val="20"/>
          <w:szCs w:val="22"/>
        </w:rPr>
        <w:t>RAN</w:t>
      </w:r>
      <w:r w:rsidR="000739CF" w:rsidRPr="000A1427">
        <w:rPr>
          <w:rFonts w:ascii="Arial" w:hAnsi="Arial" w:cs="Arial"/>
          <w:color w:val="000000"/>
          <w:sz w:val="20"/>
          <w:szCs w:val="22"/>
        </w:rPr>
        <w:t>2</w:t>
      </w:r>
      <w:r w:rsidR="00B46A32" w:rsidRPr="000A1427">
        <w:rPr>
          <w:rFonts w:ascii="Arial" w:hAnsi="Arial" w:cs="Arial"/>
          <w:color w:val="000000"/>
          <w:sz w:val="20"/>
          <w:szCs w:val="22"/>
        </w:rPr>
        <w:t xml:space="preserve"> 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 xml:space="preserve">to take the above </w:t>
      </w:r>
      <w:r w:rsidR="007E6613" w:rsidRPr="000A1427">
        <w:rPr>
          <w:rFonts w:ascii="Arial" w:hAnsi="Arial" w:cs="Arial"/>
          <w:color w:val="000000"/>
          <w:sz w:val="20"/>
          <w:szCs w:val="22"/>
        </w:rPr>
        <w:t>answer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 xml:space="preserve"> into consideration in </w:t>
      </w:r>
      <w:r w:rsidR="00BA365B">
        <w:rPr>
          <w:rFonts w:ascii="Arial" w:hAnsi="Arial" w:cs="Arial"/>
          <w:color w:val="000000"/>
          <w:sz w:val="20"/>
          <w:szCs w:val="22"/>
        </w:rPr>
        <w:t xml:space="preserve">the 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>future work</w:t>
      </w:r>
      <w:r w:rsidR="00707D00" w:rsidRPr="000A1427">
        <w:rPr>
          <w:rFonts w:ascii="Arial" w:hAnsi="Arial" w:cs="Arial"/>
          <w:color w:val="000000"/>
          <w:sz w:val="20"/>
          <w:szCs w:val="22"/>
        </w:rPr>
        <w:t>.</w:t>
      </w:r>
      <w:r w:rsidR="007E6613" w:rsidRPr="000A1427">
        <w:rPr>
          <w:rFonts w:ascii="Arial" w:hAnsi="Arial" w:cs="Arial"/>
          <w:color w:val="000000"/>
          <w:sz w:val="20"/>
          <w:szCs w:val="22"/>
        </w:rPr>
        <w:t xml:space="preserve"> </w:t>
      </w:r>
    </w:p>
    <w:p w14:paraId="0073FC23" w14:textId="24875D18" w:rsidR="00B97703" w:rsidRDefault="00B97703" w:rsidP="75EE7A52">
      <w:pPr>
        <w:pStyle w:val="Heading1"/>
        <w:rPr>
          <w:lang w:val="en-US"/>
        </w:rPr>
      </w:pPr>
      <w:r w:rsidRPr="75EE7A52">
        <w:rPr>
          <w:lang w:val="en-US"/>
        </w:rPr>
        <w:t>3</w:t>
      </w:r>
      <w:r>
        <w:tab/>
      </w:r>
      <w:r w:rsidR="000F6242" w:rsidRPr="75EE7A52">
        <w:rPr>
          <w:lang w:val="en-US"/>
        </w:rPr>
        <w:t xml:space="preserve">Dates of next </w:t>
      </w:r>
      <w:r w:rsidR="000F6242" w:rsidRPr="75EE7A52">
        <w:rPr>
          <w:rFonts w:cs="Arial"/>
          <w:lang w:val="en-US"/>
        </w:rPr>
        <w:t xml:space="preserve">TSG </w:t>
      </w:r>
      <w:r w:rsidR="00603661" w:rsidRPr="75EE7A52">
        <w:rPr>
          <w:rFonts w:cs="Arial"/>
          <w:lang w:val="en-US"/>
        </w:rPr>
        <w:t>RAN 1</w:t>
      </w:r>
      <w:r w:rsidR="000F6242" w:rsidRPr="75EE7A52">
        <w:rPr>
          <w:lang w:val="en-US"/>
        </w:rPr>
        <w:t xml:space="preserve"> </w:t>
      </w:r>
      <w:proofErr w:type="gramStart"/>
      <w:r w:rsidR="000F6242" w:rsidRPr="75EE7A52">
        <w:rPr>
          <w:lang w:val="en-US"/>
        </w:rPr>
        <w:t>meetings</w:t>
      </w:r>
      <w:proofErr w:type="gramEnd"/>
    </w:p>
    <w:p w14:paraId="296428DE" w14:textId="38A5E5D4" w:rsidR="007E3E71" w:rsidRPr="00C23C06" w:rsidRDefault="007E6613" w:rsidP="002F1940">
      <w:pPr>
        <w:rPr>
          <w:rFonts w:ascii="Arial" w:hAnsi="Arial" w:cs="Arial"/>
          <w:sz w:val="20"/>
          <w:szCs w:val="22"/>
        </w:rPr>
      </w:pPr>
      <w:bookmarkStart w:id="10" w:name="OLE_LINK53"/>
      <w:bookmarkStart w:id="11" w:name="OLE_LINK54"/>
      <w:r w:rsidRPr="00F12434">
        <w:rPr>
          <w:rFonts w:ascii="Arial" w:hAnsi="Arial" w:cs="Arial"/>
          <w:sz w:val="22"/>
        </w:rPr>
        <w:t>TSG RAN WG1 Meeting #11</w:t>
      </w:r>
      <w:r w:rsidR="00C8146D">
        <w:rPr>
          <w:rFonts w:ascii="Arial" w:hAnsi="Arial" w:cs="Arial"/>
          <w:sz w:val="22"/>
        </w:rPr>
        <w:t>8</w:t>
      </w:r>
      <w:proofErr w:type="gramStart"/>
      <w:r w:rsidRPr="00F12434">
        <w:rPr>
          <w:rFonts w:ascii="Arial" w:hAnsi="Arial" w:cs="Arial"/>
          <w:sz w:val="22"/>
        </w:rPr>
        <w:tab/>
      </w:r>
      <w:r w:rsidR="00D974C6" w:rsidRPr="00F12434">
        <w:rPr>
          <w:rFonts w:ascii="Arial" w:hAnsi="Arial" w:cs="Arial"/>
          <w:sz w:val="22"/>
        </w:rPr>
        <w:t xml:space="preserve">  </w:t>
      </w:r>
      <w:r w:rsidR="00C23C06">
        <w:rPr>
          <w:rFonts w:ascii="Arial" w:hAnsi="Arial" w:cs="Arial"/>
          <w:sz w:val="22"/>
        </w:rPr>
        <w:tab/>
      </w:r>
      <w:proofErr w:type="gramEnd"/>
      <w:r w:rsidR="00C23C06">
        <w:rPr>
          <w:rFonts w:ascii="Arial" w:hAnsi="Arial" w:cs="Arial"/>
          <w:sz w:val="22"/>
        </w:rPr>
        <w:tab/>
      </w:r>
      <w:r w:rsidR="00D974C6" w:rsidRPr="00F12434">
        <w:rPr>
          <w:rFonts w:ascii="Arial" w:hAnsi="Arial" w:cs="Arial"/>
          <w:sz w:val="22"/>
        </w:rPr>
        <w:t xml:space="preserve">        </w:t>
      </w:r>
      <w:r w:rsidR="004060E2" w:rsidRPr="00F12434">
        <w:rPr>
          <w:rFonts w:ascii="Arial" w:hAnsi="Arial" w:cs="Arial"/>
          <w:sz w:val="22"/>
        </w:rPr>
        <w:t xml:space="preserve"> </w:t>
      </w:r>
      <w:bookmarkEnd w:id="10"/>
      <w:bookmarkEnd w:id="11"/>
      <w:r w:rsidR="00C8146D">
        <w:rPr>
          <w:rFonts w:ascii="Arial" w:hAnsi="Arial" w:cs="Arial"/>
          <w:sz w:val="22"/>
          <w:szCs w:val="22"/>
        </w:rPr>
        <w:t>Aug</w:t>
      </w:r>
      <w:r w:rsidR="000A2FB2">
        <w:rPr>
          <w:rFonts w:ascii="Arial" w:hAnsi="Arial" w:cs="Arial"/>
          <w:sz w:val="22"/>
          <w:szCs w:val="22"/>
        </w:rPr>
        <w:t xml:space="preserve"> </w:t>
      </w:r>
      <w:r w:rsidR="00C8146D">
        <w:rPr>
          <w:rFonts w:ascii="Arial" w:hAnsi="Arial" w:cs="Arial"/>
          <w:sz w:val="22"/>
          <w:szCs w:val="22"/>
        </w:rPr>
        <w:t xml:space="preserve">19th </w:t>
      </w:r>
      <w:r w:rsidR="00654D5F">
        <w:rPr>
          <w:rFonts w:ascii="Arial" w:hAnsi="Arial" w:cs="Arial"/>
          <w:sz w:val="22"/>
          <w:szCs w:val="22"/>
        </w:rPr>
        <w:t>–</w:t>
      </w:r>
      <w:r w:rsidR="000A2FB2">
        <w:rPr>
          <w:rFonts w:ascii="Arial" w:hAnsi="Arial" w:cs="Arial"/>
          <w:sz w:val="22"/>
          <w:szCs w:val="22"/>
        </w:rPr>
        <w:t xml:space="preserve"> </w:t>
      </w:r>
      <w:r w:rsidR="00C8146D">
        <w:rPr>
          <w:rFonts w:ascii="Arial" w:hAnsi="Arial" w:cs="Arial"/>
          <w:sz w:val="22"/>
          <w:szCs w:val="22"/>
        </w:rPr>
        <w:t>23rd</w:t>
      </w:r>
      <w:r w:rsidR="00021685" w:rsidRPr="00C23C06">
        <w:rPr>
          <w:rFonts w:ascii="Arial" w:hAnsi="Arial" w:cs="Arial"/>
          <w:sz w:val="22"/>
          <w:szCs w:val="22"/>
        </w:rPr>
        <w:t xml:space="preserve">, </w:t>
      </w:r>
      <w:r w:rsidR="00CC3570">
        <w:rPr>
          <w:rFonts w:ascii="Arial" w:hAnsi="Arial" w:cs="Arial"/>
          <w:sz w:val="22"/>
          <w:szCs w:val="22"/>
        </w:rPr>
        <w:t xml:space="preserve"> </w:t>
      </w:r>
      <w:r w:rsidR="00021685" w:rsidRPr="00C23C06">
        <w:rPr>
          <w:rFonts w:ascii="Arial" w:hAnsi="Arial" w:cs="Arial"/>
          <w:sz w:val="22"/>
          <w:szCs w:val="22"/>
        </w:rPr>
        <w:t>2024</w:t>
      </w:r>
      <w:r w:rsidR="00654D5F">
        <w:rPr>
          <w:rFonts w:ascii="Arial" w:hAnsi="Arial" w:cs="Arial"/>
          <w:sz w:val="22"/>
          <w:szCs w:val="22"/>
        </w:rPr>
        <w:t>,</w:t>
      </w:r>
      <w:r w:rsidR="00021685" w:rsidRPr="00C23C06">
        <w:rPr>
          <w:rFonts w:ascii="Arial" w:hAnsi="Arial" w:cs="Arial"/>
          <w:sz w:val="22"/>
          <w:szCs w:val="22"/>
        </w:rPr>
        <w:t xml:space="preserve"> </w:t>
      </w:r>
      <w:r w:rsidR="00CC3570">
        <w:rPr>
          <w:rFonts w:ascii="Arial" w:hAnsi="Arial" w:cs="Arial"/>
          <w:sz w:val="22"/>
          <w:szCs w:val="22"/>
        </w:rPr>
        <w:t xml:space="preserve"> </w:t>
      </w:r>
      <w:r w:rsidR="00C8146D" w:rsidRPr="00C8146D">
        <w:rPr>
          <w:rFonts w:ascii="Arial" w:hAnsi="Arial" w:cs="Arial"/>
          <w:sz w:val="22"/>
          <w:szCs w:val="22"/>
        </w:rPr>
        <w:t xml:space="preserve">Maastricht, </w:t>
      </w:r>
      <w:r w:rsidR="00CC3570">
        <w:rPr>
          <w:rFonts w:ascii="Arial" w:hAnsi="Arial" w:cs="Arial"/>
          <w:sz w:val="22"/>
          <w:szCs w:val="22"/>
        </w:rPr>
        <w:t xml:space="preserve"> </w:t>
      </w:r>
      <w:r w:rsidR="00C8146D" w:rsidRPr="00C8146D">
        <w:rPr>
          <w:rFonts w:ascii="Arial" w:hAnsi="Arial" w:cs="Arial"/>
          <w:sz w:val="22"/>
          <w:szCs w:val="22"/>
        </w:rPr>
        <w:t>NL</w:t>
      </w:r>
    </w:p>
    <w:sectPr w:rsidR="007E3E71" w:rsidRPr="00C23C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D145" w14:textId="77777777" w:rsidR="00E70FE6" w:rsidRDefault="00E70FE6">
      <w:r>
        <w:separator/>
      </w:r>
    </w:p>
  </w:endnote>
  <w:endnote w:type="continuationSeparator" w:id="0">
    <w:p w14:paraId="0BAB961D" w14:textId="77777777" w:rsidR="00E70FE6" w:rsidRDefault="00E7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9884" w14:textId="77777777" w:rsidR="00E70FE6" w:rsidRDefault="00E70FE6">
      <w:r>
        <w:separator/>
      </w:r>
    </w:p>
  </w:footnote>
  <w:footnote w:type="continuationSeparator" w:id="0">
    <w:p w14:paraId="4B93D323" w14:textId="77777777" w:rsidR="00E70FE6" w:rsidRDefault="00E70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424"/>
    <w:multiLevelType w:val="hybridMultilevel"/>
    <w:tmpl w:val="9F38A0F0"/>
    <w:lvl w:ilvl="0" w:tplc="4B14C9CE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21EDA"/>
    <w:multiLevelType w:val="hybridMultilevel"/>
    <w:tmpl w:val="CF64ECE8"/>
    <w:lvl w:ilvl="0" w:tplc="4860025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8B11A4"/>
    <w:multiLevelType w:val="hybridMultilevel"/>
    <w:tmpl w:val="CA7EF2B4"/>
    <w:lvl w:ilvl="0" w:tplc="13D07A0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306996">
    <w:abstractNumId w:val="26"/>
  </w:num>
  <w:num w:numId="2" w16cid:durableId="949824079">
    <w:abstractNumId w:val="23"/>
  </w:num>
  <w:num w:numId="3" w16cid:durableId="698240275">
    <w:abstractNumId w:val="17"/>
  </w:num>
  <w:num w:numId="4" w16cid:durableId="1078133442">
    <w:abstractNumId w:val="8"/>
  </w:num>
  <w:num w:numId="5" w16cid:durableId="320502654">
    <w:abstractNumId w:val="22"/>
  </w:num>
  <w:num w:numId="6" w16cid:durableId="1155412290">
    <w:abstractNumId w:val="1"/>
  </w:num>
  <w:num w:numId="7" w16cid:durableId="43650219">
    <w:abstractNumId w:val="30"/>
  </w:num>
  <w:num w:numId="8" w16cid:durableId="1710688923">
    <w:abstractNumId w:val="11"/>
  </w:num>
  <w:num w:numId="9" w16cid:durableId="557404511">
    <w:abstractNumId w:val="19"/>
  </w:num>
  <w:num w:numId="10" w16cid:durableId="152065786">
    <w:abstractNumId w:val="32"/>
  </w:num>
  <w:num w:numId="11" w16cid:durableId="1272085260">
    <w:abstractNumId w:val="7"/>
  </w:num>
  <w:num w:numId="12" w16cid:durableId="1686980956">
    <w:abstractNumId w:val="2"/>
  </w:num>
  <w:num w:numId="13" w16cid:durableId="946080675">
    <w:abstractNumId w:val="12"/>
  </w:num>
  <w:num w:numId="14" w16cid:durableId="1353144271">
    <w:abstractNumId w:val="5"/>
  </w:num>
  <w:num w:numId="15" w16cid:durableId="1450391891">
    <w:abstractNumId w:val="9"/>
  </w:num>
  <w:num w:numId="16" w16cid:durableId="888222310">
    <w:abstractNumId w:val="24"/>
  </w:num>
  <w:num w:numId="17" w16cid:durableId="1374814656">
    <w:abstractNumId w:val="28"/>
  </w:num>
  <w:num w:numId="18" w16cid:durableId="146632179">
    <w:abstractNumId w:val="14"/>
  </w:num>
  <w:num w:numId="19" w16cid:durableId="216934826">
    <w:abstractNumId w:val="25"/>
  </w:num>
  <w:num w:numId="20" w16cid:durableId="533540106">
    <w:abstractNumId w:val="21"/>
  </w:num>
  <w:num w:numId="21" w16cid:durableId="1371880574">
    <w:abstractNumId w:val="0"/>
  </w:num>
  <w:num w:numId="22" w16cid:durableId="1092122294">
    <w:abstractNumId w:val="27"/>
  </w:num>
  <w:num w:numId="23" w16cid:durableId="1606503610">
    <w:abstractNumId w:val="15"/>
  </w:num>
  <w:num w:numId="24" w16cid:durableId="1338993673">
    <w:abstractNumId w:val="4"/>
  </w:num>
  <w:num w:numId="25" w16cid:durableId="302468781">
    <w:abstractNumId w:val="20"/>
  </w:num>
  <w:num w:numId="26" w16cid:durableId="112873277">
    <w:abstractNumId w:val="3"/>
  </w:num>
  <w:num w:numId="27" w16cid:durableId="973172433">
    <w:abstractNumId w:val="31"/>
  </w:num>
  <w:num w:numId="28" w16cid:durableId="1864631509">
    <w:abstractNumId w:val="13"/>
  </w:num>
  <w:num w:numId="29" w16cid:durableId="348486682">
    <w:abstractNumId w:val="16"/>
  </w:num>
  <w:num w:numId="30" w16cid:durableId="1379545561">
    <w:abstractNumId w:val="29"/>
  </w:num>
  <w:num w:numId="31" w16cid:durableId="261259230">
    <w:abstractNumId w:val="18"/>
  </w:num>
  <w:num w:numId="32" w16cid:durableId="1536043965">
    <w:abstractNumId w:val="6"/>
  </w:num>
  <w:num w:numId="33" w16cid:durableId="47842013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05AA1"/>
    <w:rsid w:val="00017F23"/>
    <w:rsid w:val="00021685"/>
    <w:rsid w:val="00030987"/>
    <w:rsid w:val="00036536"/>
    <w:rsid w:val="000417A4"/>
    <w:rsid w:val="00042A24"/>
    <w:rsid w:val="00045BD1"/>
    <w:rsid w:val="00045EE5"/>
    <w:rsid w:val="0004707B"/>
    <w:rsid w:val="00047871"/>
    <w:rsid w:val="0005021B"/>
    <w:rsid w:val="00050B97"/>
    <w:rsid w:val="00052AED"/>
    <w:rsid w:val="000623B1"/>
    <w:rsid w:val="00062E18"/>
    <w:rsid w:val="00063BC6"/>
    <w:rsid w:val="00064B85"/>
    <w:rsid w:val="000678C1"/>
    <w:rsid w:val="00073724"/>
    <w:rsid w:val="000739CF"/>
    <w:rsid w:val="00091A17"/>
    <w:rsid w:val="0009446F"/>
    <w:rsid w:val="00094E50"/>
    <w:rsid w:val="00096A78"/>
    <w:rsid w:val="0009727C"/>
    <w:rsid w:val="000A0D88"/>
    <w:rsid w:val="000A1427"/>
    <w:rsid w:val="000A2FB2"/>
    <w:rsid w:val="000A3E52"/>
    <w:rsid w:val="000A5CEB"/>
    <w:rsid w:val="000B6B56"/>
    <w:rsid w:val="000B7A57"/>
    <w:rsid w:val="000B7BE9"/>
    <w:rsid w:val="000C0663"/>
    <w:rsid w:val="000C0D57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4C91"/>
    <w:rsid w:val="00136BDC"/>
    <w:rsid w:val="00141EF5"/>
    <w:rsid w:val="00146E55"/>
    <w:rsid w:val="00147886"/>
    <w:rsid w:val="00151635"/>
    <w:rsid w:val="00153091"/>
    <w:rsid w:val="00163DFF"/>
    <w:rsid w:val="00164548"/>
    <w:rsid w:val="001674E2"/>
    <w:rsid w:val="00167DAC"/>
    <w:rsid w:val="00167FA9"/>
    <w:rsid w:val="0017373D"/>
    <w:rsid w:val="00175083"/>
    <w:rsid w:val="0018327B"/>
    <w:rsid w:val="00184FA9"/>
    <w:rsid w:val="00193968"/>
    <w:rsid w:val="001A0400"/>
    <w:rsid w:val="001A106C"/>
    <w:rsid w:val="001A3A01"/>
    <w:rsid w:val="001B3549"/>
    <w:rsid w:val="001B4885"/>
    <w:rsid w:val="001B7A77"/>
    <w:rsid w:val="001C398A"/>
    <w:rsid w:val="001C5C1D"/>
    <w:rsid w:val="001C5C7F"/>
    <w:rsid w:val="001C7302"/>
    <w:rsid w:val="001D1DD2"/>
    <w:rsid w:val="001D21CE"/>
    <w:rsid w:val="001D2ECD"/>
    <w:rsid w:val="001D7B3B"/>
    <w:rsid w:val="001E5332"/>
    <w:rsid w:val="001E5B38"/>
    <w:rsid w:val="001E79AC"/>
    <w:rsid w:val="001F2C97"/>
    <w:rsid w:val="001F7528"/>
    <w:rsid w:val="00201F19"/>
    <w:rsid w:val="00207A8F"/>
    <w:rsid w:val="002134FF"/>
    <w:rsid w:val="00221718"/>
    <w:rsid w:val="00221D6E"/>
    <w:rsid w:val="00237464"/>
    <w:rsid w:val="002375A1"/>
    <w:rsid w:val="002409FA"/>
    <w:rsid w:val="0024275A"/>
    <w:rsid w:val="00245A14"/>
    <w:rsid w:val="00252EFA"/>
    <w:rsid w:val="002559D9"/>
    <w:rsid w:val="002575B3"/>
    <w:rsid w:val="002645BD"/>
    <w:rsid w:val="00270781"/>
    <w:rsid w:val="002722FD"/>
    <w:rsid w:val="002769F9"/>
    <w:rsid w:val="002775C9"/>
    <w:rsid w:val="00291933"/>
    <w:rsid w:val="0029427A"/>
    <w:rsid w:val="002953FE"/>
    <w:rsid w:val="002A0039"/>
    <w:rsid w:val="002A419D"/>
    <w:rsid w:val="002A4858"/>
    <w:rsid w:val="002A4B4F"/>
    <w:rsid w:val="002A5C05"/>
    <w:rsid w:val="002A5F7B"/>
    <w:rsid w:val="002B14BC"/>
    <w:rsid w:val="002B2A56"/>
    <w:rsid w:val="002B5F0C"/>
    <w:rsid w:val="002B7768"/>
    <w:rsid w:val="002B7920"/>
    <w:rsid w:val="002C2233"/>
    <w:rsid w:val="002C2514"/>
    <w:rsid w:val="002C5416"/>
    <w:rsid w:val="002D02D9"/>
    <w:rsid w:val="002D0BEA"/>
    <w:rsid w:val="002D22AD"/>
    <w:rsid w:val="002F164C"/>
    <w:rsid w:val="002F1940"/>
    <w:rsid w:val="002F3ECD"/>
    <w:rsid w:val="00302C8B"/>
    <w:rsid w:val="00303451"/>
    <w:rsid w:val="003126FA"/>
    <w:rsid w:val="0031288E"/>
    <w:rsid w:val="00317419"/>
    <w:rsid w:val="00317E9E"/>
    <w:rsid w:val="003214A8"/>
    <w:rsid w:val="0032338F"/>
    <w:rsid w:val="00331392"/>
    <w:rsid w:val="0033181E"/>
    <w:rsid w:val="003343E4"/>
    <w:rsid w:val="00334614"/>
    <w:rsid w:val="00336203"/>
    <w:rsid w:val="0034605B"/>
    <w:rsid w:val="003527AF"/>
    <w:rsid w:val="003535EA"/>
    <w:rsid w:val="00353BE6"/>
    <w:rsid w:val="003553B6"/>
    <w:rsid w:val="00356198"/>
    <w:rsid w:val="0035696B"/>
    <w:rsid w:val="0036143C"/>
    <w:rsid w:val="00365FD7"/>
    <w:rsid w:val="0036693C"/>
    <w:rsid w:val="00371C58"/>
    <w:rsid w:val="00372893"/>
    <w:rsid w:val="00373AB1"/>
    <w:rsid w:val="0037538E"/>
    <w:rsid w:val="00380B70"/>
    <w:rsid w:val="00383545"/>
    <w:rsid w:val="00383883"/>
    <w:rsid w:val="00387B3E"/>
    <w:rsid w:val="003950FB"/>
    <w:rsid w:val="003A3E9D"/>
    <w:rsid w:val="003A7F0D"/>
    <w:rsid w:val="003A7FC7"/>
    <w:rsid w:val="003B0B60"/>
    <w:rsid w:val="003B26D6"/>
    <w:rsid w:val="003B6743"/>
    <w:rsid w:val="003B7E9F"/>
    <w:rsid w:val="003C30EA"/>
    <w:rsid w:val="003C68FC"/>
    <w:rsid w:val="003D138A"/>
    <w:rsid w:val="003E0CE6"/>
    <w:rsid w:val="003E21C7"/>
    <w:rsid w:val="0040320F"/>
    <w:rsid w:val="00403DFE"/>
    <w:rsid w:val="004060E2"/>
    <w:rsid w:val="00407935"/>
    <w:rsid w:val="00407FCB"/>
    <w:rsid w:val="004131B8"/>
    <w:rsid w:val="004136D6"/>
    <w:rsid w:val="00422F60"/>
    <w:rsid w:val="00425C98"/>
    <w:rsid w:val="00426370"/>
    <w:rsid w:val="00433500"/>
    <w:rsid w:val="00433F71"/>
    <w:rsid w:val="00440D43"/>
    <w:rsid w:val="00441CA8"/>
    <w:rsid w:val="00445DCA"/>
    <w:rsid w:val="00450542"/>
    <w:rsid w:val="00455153"/>
    <w:rsid w:val="00455E7C"/>
    <w:rsid w:val="004605D7"/>
    <w:rsid w:val="004619BB"/>
    <w:rsid w:val="00465A7E"/>
    <w:rsid w:val="0046642E"/>
    <w:rsid w:val="004668B3"/>
    <w:rsid w:val="00467ECC"/>
    <w:rsid w:val="00471E68"/>
    <w:rsid w:val="00473D94"/>
    <w:rsid w:val="00475321"/>
    <w:rsid w:val="00475911"/>
    <w:rsid w:val="00484A7D"/>
    <w:rsid w:val="004858ED"/>
    <w:rsid w:val="00492D87"/>
    <w:rsid w:val="004937D6"/>
    <w:rsid w:val="0049566E"/>
    <w:rsid w:val="00495EE1"/>
    <w:rsid w:val="00496FA7"/>
    <w:rsid w:val="004B66F3"/>
    <w:rsid w:val="004C6E62"/>
    <w:rsid w:val="004C742F"/>
    <w:rsid w:val="004D0B1B"/>
    <w:rsid w:val="004E217A"/>
    <w:rsid w:val="004E2281"/>
    <w:rsid w:val="004E3939"/>
    <w:rsid w:val="004E6F57"/>
    <w:rsid w:val="004F051E"/>
    <w:rsid w:val="004F4C99"/>
    <w:rsid w:val="005038B6"/>
    <w:rsid w:val="00504CA4"/>
    <w:rsid w:val="005065E0"/>
    <w:rsid w:val="00515485"/>
    <w:rsid w:val="00520AC7"/>
    <w:rsid w:val="0052139B"/>
    <w:rsid w:val="00532F79"/>
    <w:rsid w:val="00537231"/>
    <w:rsid w:val="005378D0"/>
    <w:rsid w:val="005406D5"/>
    <w:rsid w:val="00542C0D"/>
    <w:rsid w:val="00551F6B"/>
    <w:rsid w:val="005650A6"/>
    <w:rsid w:val="005732E4"/>
    <w:rsid w:val="0057375B"/>
    <w:rsid w:val="00574B46"/>
    <w:rsid w:val="00576ADC"/>
    <w:rsid w:val="00576E55"/>
    <w:rsid w:val="005772D8"/>
    <w:rsid w:val="005906AC"/>
    <w:rsid w:val="00592F89"/>
    <w:rsid w:val="00593BEA"/>
    <w:rsid w:val="0059517D"/>
    <w:rsid w:val="00595236"/>
    <w:rsid w:val="00596A43"/>
    <w:rsid w:val="00596B9F"/>
    <w:rsid w:val="005A62B6"/>
    <w:rsid w:val="005A6756"/>
    <w:rsid w:val="005C258D"/>
    <w:rsid w:val="005D1199"/>
    <w:rsid w:val="005F7459"/>
    <w:rsid w:val="005F7F79"/>
    <w:rsid w:val="0060253F"/>
    <w:rsid w:val="00602726"/>
    <w:rsid w:val="00603661"/>
    <w:rsid w:val="00603B6C"/>
    <w:rsid w:val="00610B40"/>
    <w:rsid w:val="00614AF4"/>
    <w:rsid w:val="006218D1"/>
    <w:rsid w:val="00621CA0"/>
    <w:rsid w:val="00623A88"/>
    <w:rsid w:val="00645285"/>
    <w:rsid w:val="00645452"/>
    <w:rsid w:val="00651453"/>
    <w:rsid w:val="00652568"/>
    <w:rsid w:val="00654D5F"/>
    <w:rsid w:val="0065540A"/>
    <w:rsid w:val="006556DC"/>
    <w:rsid w:val="00656078"/>
    <w:rsid w:val="00665156"/>
    <w:rsid w:val="00677CD1"/>
    <w:rsid w:val="00682F16"/>
    <w:rsid w:val="00686B5E"/>
    <w:rsid w:val="00687721"/>
    <w:rsid w:val="00691AD8"/>
    <w:rsid w:val="006966BB"/>
    <w:rsid w:val="006A3842"/>
    <w:rsid w:val="006B3576"/>
    <w:rsid w:val="006B35C5"/>
    <w:rsid w:val="006B35F0"/>
    <w:rsid w:val="006C0243"/>
    <w:rsid w:val="006C49CE"/>
    <w:rsid w:val="006C5C1E"/>
    <w:rsid w:val="006D6606"/>
    <w:rsid w:val="006D6953"/>
    <w:rsid w:val="006F4888"/>
    <w:rsid w:val="007020E3"/>
    <w:rsid w:val="00703DA6"/>
    <w:rsid w:val="00707D00"/>
    <w:rsid w:val="00723230"/>
    <w:rsid w:val="00724387"/>
    <w:rsid w:val="0072707E"/>
    <w:rsid w:val="0073095B"/>
    <w:rsid w:val="00735AC6"/>
    <w:rsid w:val="00740CDC"/>
    <w:rsid w:val="00756240"/>
    <w:rsid w:val="00756F70"/>
    <w:rsid w:val="00765F66"/>
    <w:rsid w:val="0077080A"/>
    <w:rsid w:val="00772293"/>
    <w:rsid w:val="00773014"/>
    <w:rsid w:val="007758CE"/>
    <w:rsid w:val="00777150"/>
    <w:rsid w:val="00781376"/>
    <w:rsid w:val="00784085"/>
    <w:rsid w:val="00785935"/>
    <w:rsid w:val="00786996"/>
    <w:rsid w:val="00792844"/>
    <w:rsid w:val="007938E8"/>
    <w:rsid w:val="00794BB0"/>
    <w:rsid w:val="00795F8F"/>
    <w:rsid w:val="00797CF4"/>
    <w:rsid w:val="007A7804"/>
    <w:rsid w:val="007B121D"/>
    <w:rsid w:val="007B4B19"/>
    <w:rsid w:val="007B75FB"/>
    <w:rsid w:val="007C2940"/>
    <w:rsid w:val="007C71D7"/>
    <w:rsid w:val="007D0102"/>
    <w:rsid w:val="007D229D"/>
    <w:rsid w:val="007D2A0C"/>
    <w:rsid w:val="007D2B6F"/>
    <w:rsid w:val="007D5DB4"/>
    <w:rsid w:val="007D61FE"/>
    <w:rsid w:val="007E1919"/>
    <w:rsid w:val="007E1DC7"/>
    <w:rsid w:val="007E2E30"/>
    <w:rsid w:val="007E374F"/>
    <w:rsid w:val="007E3E71"/>
    <w:rsid w:val="007E6613"/>
    <w:rsid w:val="007F00EF"/>
    <w:rsid w:val="007F08EF"/>
    <w:rsid w:val="007F41FD"/>
    <w:rsid w:val="007F4F92"/>
    <w:rsid w:val="007F63B0"/>
    <w:rsid w:val="00800524"/>
    <w:rsid w:val="00804076"/>
    <w:rsid w:val="0081787F"/>
    <w:rsid w:val="00821D03"/>
    <w:rsid w:val="0082739A"/>
    <w:rsid w:val="008319CC"/>
    <w:rsid w:val="008443C5"/>
    <w:rsid w:val="00847C1D"/>
    <w:rsid w:val="00851BC5"/>
    <w:rsid w:val="00854591"/>
    <w:rsid w:val="00860532"/>
    <w:rsid w:val="00864686"/>
    <w:rsid w:val="008646B8"/>
    <w:rsid w:val="00864B69"/>
    <w:rsid w:val="00866343"/>
    <w:rsid w:val="0087131F"/>
    <w:rsid w:val="008727EC"/>
    <w:rsid w:val="00872B73"/>
    <w:rsid w:val="00880B50"/>
    <w:rsid w:val="00881043"/>
    <w:rsid w:val="00890271"/>
    <w:rsid w:val="00897766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040DB"/>
    <w:rsid w:val="009174F2"/>
    <w:rsid w:val="00921DEC"/>
    <w:rsid w:val="009247C0"/>
    <w:rsid w:val="00927097"/>
    <w:rsid w:val="009303BE"/>
    <w:rsid w:val="00930FDE"/>
    <w:rsid w:val="0093588B"/>
    <w:rsid w:val="00937CAB"/>
    <w:rsid w:val="009402BA"/>
    <w:rsid w:val="009422F7"/>
    <w:rsid w:val="0095090C"/>
    <w:rsid w:val="009531C9"/>
    <w:rsid w:val="00954922"/>
    <w:rsid w:val="00955593"/>
    <w:rsid w:val="0096659B"/>
    <w:rsid w:val="00966CFF"/>
    <w:rsid w:val="00967D1B"/>
    <w:rsid w:val="00973172"/>
    <w:rsid w:val="0097389A"/>
    <w:rsid w:val="009744A7"/>
    <w:rsid w:val="00974F7F"/>
    <w:rsid w:val="009757A1"/>
    <w:rsid w:val="00975C22"/>
    <w:rsid w:val="0097609A"/>
    <w:rsid w:val="0097783B"/>
    <w:rsid w:val="009816A5"/>
    <w:rsid w:val="00982134"/>
    <w:rsid w:val="00993C10"/>
    <w:rsid w:val="0099764C"/>
    <w:rsid w:val="009A5D47"/>
    <w:rsid w:val="009B09B6"/>
    <w:rsid w:val="009B1A6E"/>
    <w:rsid w:val="009B39C8"/>
    <w:rsid w:val="009B4326"/>
    <w:rsid w:val="009C288C"/>
    <w:rsid w:val="009C2C75"/>
    <w:rsid w:val="009C3544"/>
    <w:rsid w:val="009C54C2"/>
    <w:rsid w:val="009D0E29"/>
    <w:rsid w:val="009E00CA"/>
    <w:rsid w:val="009F2214"/>
    <w:rsid w:val="009F37AE"/>
    <w:rsid w:val="009F642C"/>
    <w:rsid w:val="00A06B8F"/>
    <w:rsid w:val="00A10615"/>
    <w:rsid w:val="00A13A57"/>
    <w:rsid w:val="00A162C8"/>
    <w:rsid w:val="00A20F64"/>
    <w:rsid w:val="00A26951"/>
    <w:rsid w:val="00A27A78"/>
    <w:rsid w:val="00A41889"/>
    <w:rsid w:val="00A466BC"/>
    <w:rsid w:val="00A55697"/>
    <w:rsid w:val="00A567F0"/>
    <w:rsid w:val="00A57770"/>
    <w:rsid w:val="00A62658"/>
    <w:rsid w:val="00A70D64"/>
    <w:rsid w:val="00A7431A"/>
    <w:rsid w:val="00A76A00"/>
    <w:rsid w:val="00A804EC"/>
    <w:rsid w:val="00A81D4F"/>
    <w:rsid w:val="00A826F0"/>
    <w:rsid w:val="00A82A46"/>
    <w:rsid w:val="00A918BA"/>
    <w:rsid w:val="00A91EC0"/>
    <w:rsid w:val="00A9350E"/>
    <w:rsid w:val="00AA4546"/>
    <w:rsid w:val="00AA605D"/>
    <w:rsid w:val="00AB0394"/>
    <w:rsid w:val="00AB556F"/>
    <w:rsid w:val="00AB55CF"/>
    <w:rsid w:val="00AB7E2E"/>
    <w:rsid w:val="00AC23E4"/>
    <w:rsid w:val="00AC42C5"/>
    <w:rsid w:val="00AC566F"/>
    <w:rsid w:val="00AE0832"/>
    <w:rsid w:val="00AE5D9B"/>
    <w:rsid w:val="00AE67E7"/>
    <w:rsid w:val="00AE6F3D"/>
    <w:rsid w:val="00AE78A5"/>
    <w:rsid w:val="00AF0813"/>
    <w:rsid w:val="00AF0D84"/>
    <w:rsid w:val="00AF1DEA"/>
    <w:rsid w:val="00AF47CC"/>
    <w:rsid w:val="00B241B1"/>
    <w:rsid w:val="00B24BF3"/>
    <w:rsid w:val="00B256E2"/>
    <w:rsid w:val="00B34B61"/>
    <w:rsid w:val="00B3754A"/>
    <w:rsid w:val="00B428C8"/>
    <w:rsid w:val="00B43166"/>
    <w:rsid w:val="00B4343C"/>
    <w:rsid w:val="00B46A32"/>
    <w:rsid w:val="00B57DD9"/>
    <w:rsid w:val="00B614F9"/>
    <w:rsid w:val="00B748DC"/>
    <w:rsid w:val="00B77BD8"/>
    <w:rsid w:val="00B80376"/>
    <w:rsid w:val="00B83002"/>
    <w:rsid w:val="00B83ABD"/>
    <w:rsid w:val="00B87998"/>
    <w:rsid w:val="00B90C8D"/>
    <w:rsid w:val="00B938F2"/>
    <w:rsid w:val="00B96577"/>
    <w:rsid w:val="00B97703"/>
    <w:rsid w:val="00BA365B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67C4"/>
    <w:rsid w:val="00C2338D"/>
    <w:rsid w:val="00C23C06"/>
    <w:rsid w:val="00C3552B"/>
    <w:rsid w:val="00C46732"/>
    <w:rsid w:val="00C47AA5"/>
    <w:rsid w:val="00C5539E"/>
    <w:rsid w:val="00C61738"/>
    <w:rsid w:val="00C642AC"/>
    <w:rsid w:val="00C65F2F"/>
    <w:rsid w:val="00C70DA6"/>
    <w:rsid w:val="00C71BA2"/>
    <w:rsid w:val="00C76059"/>
    <w:rsid w:val="00C8146D"/>
    <w:rsid w:val="00C817DA"/>
    <w:rsid w:val="00C81BB6"/>
    <w:rsid w:val="00C82023"/>
    <w:rsid w:val="00C92951"/>
    <w:rsid w:val="00C92D98"/>
    <w:rsid w:val="00CA0163"/>
    <w:rsid w:val="00CA5613"/>
    <w:rsid w:val="00CA6F0D"/>
    <w:rsid w:val="00CB23C4"/>
    <w:rsid w:val="00CB6EDC"/>
    <w:rsid w:val="00CC2C56"/>
    <w:rsid w:val="00CC3570"/>
    <w:rsid w:val="00CC6AFD"/>
    <w:rsid w:val="00CD24D7"/>
    <w:rsid w:val="00CD3B45"/>
    <w:rsid w:val="00CD634E"/>
    <w:rsid w:val="00CD6552"/>
    <w:rsid w:val="00CF6087"/>
    <w:rsid w:val="00D10BA2"/>
    <w:rsid w:val="00D14D11"/>
    <w:rsid w:val="00D23B5F"/>
    <w:rsid w:val="00D248E5"/>
    <w:rsid w:val="00D55B2E"/>
    <w:rsid w:val="00D615E3"/>
    <w:rsid w:val="00D67BFC"/>
    <w:rsid w:val="00D70CE9"/>
    <w:rsid w:val="00D74AEC"/>
    <w:rsid w:val="00D840A0"/>
    <w:rsid w:val="00D85A72"/>
    <w:rsid w:val="00D912AB"/>
    <w:rsid w:val="00D96693"/>
    <w:rsid w:val="00D96E2E"/>
    <w:rsid w:val="00D974C6"/>
    <w:rsid w:val="00DA4DA3"/>
    <w:rsid w:val="00DA5734"/>
    <w:rsid w:val="00DC0BA8"/>
    <w:rsid w:val="00DC1470"/>
    <w:rsid w:val="00DC2B85"/>
    <w:rsid w:val="00DE0BFF"/>
    <w:rsid w:val="00DE11B2"/>
    <w:rsid w:val="00DE6065"/>
    <w:rsid w:val="00DE798C"/>
    <w:rsid w:val="00DF0C6D"/>
    <w:rsid w:val="00DF3532"/>
    <w:rsid w:val="00DF60C3"/>
    <w:rsid w:val="00DF7CDE"/>
    <w:rsid w:val="00E00F60"/>
    <w:rsid w:val="00E0210C"/>
    <w:rsid w:val="00E02C53"/>
    <w:rsid w:val="00E13F4A"/>
    <w:rsid w:val="00E16F2B"/>
    <w:rsid w:val="00E178D4"/>
    <w:rsid w:val="00E201C6"/>
    <w:rsid w:val="00E208DE"/>
    <w:rsid w:val="00E24E1C"/>
    <w:rsid w:val="00E24FC9"/>
    <w:rsid w:val="00E3595A"/>
    <w:rsid w:val="00E422C3"/>
    <w:rsid w:val="00E44163"/>
    <w:rsid w:val="00E53CE7"/>
    <w:rsid w:val="00E54B0F"/>
    <w:rsid w:val="00E55BC0"/>
    <w:rsid w:val="00E602F8"/>
    <w:rsid w:val="00E609CB"/>
    <w:rsid w:val="00E62AFB"/>
    <w:rsid w:val="00E64BED"/>
    <w:rsid w:val="00E67BA4"/>
    <w:rsid w:val="00E70A5E"/>
    <w:rsid w:val="00E70FE6"/>
    <w:rsid w:val="00E71B16"/>
    <w:rsid w:val="00E73F63"/>
    <w:rsid w:val="00E84FCC"/>
    <w:rsid w:val="00E866ED"/>
    <w:rsid w:val="00E86C84"/>
    <w:rsid w:val="00E87335"/>
    <w:rsid w:val="00E90446"/>
    <w:rsid w:val="00E95348"/>
    <w:rsid w:val="00EA094F"/>
    <w:rsid w:val="00EA4475"/>
    <w:rsid w:val="00EA5F4A"/>
    <w:rsid w:val="00EB2E28"/>
    <w:rsid w:val="00EC3FBB"/>
    <w:rsid w:val="00EC5913"/>
    <w:rsid w:val="00ED2376"/>
    <w:rsid w:val="00ED4977"/>
    <w:rsid w:val="00EE0255"/>
    <w:rsid w:val="00EE23AC"/>
    <w:rsid w:val="00EE27B0"/>
    <w:rsid w:val="00EE3074"/>
    <w:rsid w:val="00EE3A66"/>
    <w:rsid w:val="00EE6006"/>
    <w:rsid w:val="00EE6D47"/>
    <w:rsid w:val="00EF78EE"/>
    <w:rsid w:val="00F05285"/>
    <w:rsid w:val="00F07126"/>
    <w:rsid w:val="00F1036A"/>
    <w:rsid w:val="00F12434"/>
    <w:rsid w:val="00F24C84"/>
    <w:rsid w:val="00F43315"/>
    <w:rsid w:val="00F52F8D"/>
    <w:rsid w:val="00F5660F"/>
    <w:rsid w:val="00F57C61"/>
    <w:rsid w:val="00F61B46"/>
    <w:rsid w:val="00F64624"/>
    <w:rsid w:val="00F75B2F"/>
    <w:rsid w:val="00F8031F"/>
    <w:rsid w:val="00F82E67"/>
    <w:rsid w:val="00F82EBB"/>
    <w:rsid w:val="00F85070"/>
    <w:rsid w:val="00F91DAE"/>
    <w:rsid w:val="00F92972"/>
    <w:rsid w:val="00F9632B"/>
    <w:rsid w:val="00F963A6"/>
    <w:rsid w:val="00FA6485"/>
    <w:rsid w:val="00FA7254"/>
    <w:rsid w:val="00FB2268"/>
    <w:rsid w:val="00FB4806"/>
    <w:rsid w:val="00FB6194"/>
    <w:rsid w:val="00FC4C7A"/>
    <w:rsid w:val="00FC78FC"/>
    <w:rsid w:val="00FD26AC"/>
    <w:rsid w:val="00FD4A32"/>
    <w:rsid w:val="00FD55C4"/>
    <w:rsid w:val="00FE247C"/>
    <w:rsid w:val="00FF16E7"/>
    <w:rsid w:val="75E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TdocHeading1">
    <w:name w:val="Tdoc_Heading_1"/>
    <w:basedOn w:val="Heading1"/>
    <w:next w:val="BodyText"/>
    <w:qFormat/>
    <w:rsid w:val="00C61738"/>
    <w:pPr>
      <w:numPr>
        <w:numId w:val="23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paragraph" w:customStyle="1" w:styleId="ListParagraph1">
    <w:name w:val="List Paragraph1"/>
    <w:basedOn w:val="Normal"/>
    <w:rsid w:val="00167DAC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E02C53"/>
    <w:pPr>
      <w:numPr>
        <w:numId w:val="2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</w:rPr>
  </w:style>
  <w:style w:type="character" w:customStyle="1" w:styleId="3GPPAgreementsChar">
    <w:name w:val="3GPP Agreements Char"/>
    <w:link w:val="3GPPAgreements"/>
    <w:qFormat/>
    <w:rsid w:val="00E02C53"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RBI5PAMIO524-1616901215-21696</_dlc_DocId>
    <_dlc_DocIdUrl xmlns="71c5aaf6-e6ce-465b-b873-5148d2a4c105">
      <Url>https://nokia.sharepoint.com/sites/gxp/_layouts/15/DocIdRedir.aspx?ID=RBI5PAMIO524-1616901215-21696</Url>
      <Description>RBI5PAMIO524-1616901215-21696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CB7F1-9B5B-4807-8851-A26568C9D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22BF6A-1788-4E29-B823-672AE36D7C03}">
  <ds:schemaRefs>
    <ds:schemaRef ds:uri="3f2ce089-3858-4176-9a21-a30f9204848e"/>
    <ds:schemaRef ds:uri="http://purl.org/dc/terms/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7275bb01-7583-478d-bc14-e839a2dd598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D10F695-DC68-4336-9E4F-19919A46BB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A89FA-84D5-4710-AABC-AC25029C75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C80051-1508-4E95-A306-7A409A6A44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Hyun-Su Cha (Nokia)</cp:lastModifiedBy>
  <cp:revision>2</cp:revision>
  <cp:lastPrinted>2002-04-23T07:10:00Z</cp:lastPrinted>
  <dcterms:created xsi:type="dcterms:W3CDTF">2024-05-10T16:43:00Z</dcterms:created>
  <dcterms:modified xsi:type="dcterms:W3CDTF">2024-05-10T16:43:00Z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b3bf0a83-dc96-48e6-9a23-90f9f9983743</vt:lpwstr>
  </property>
  <property fmtid="{D5CDD505-2E9C-101B-9397-08002B2CF9AE}" pid="5" name="MediaServiceImageTags">
    <vt:lpwstr/>
  </property>
</Properties>
</file>