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79B4A" w14:textId="058231FC" w:rsidR="002B0BF3" w:rsidRPr="00FC656F" w:rsidRDefault="002B0BF3" w:rsidP="003E6A68">
      <w:pPr>
        <w:tabs>
          <w:tab w:val="right" w:pos="9216"/>
        </w:tabs>
        <w:autoSpaceDE w:val="0"/>
        <w:autoSpaceDN w:val="0"/>
        <w:spacing w:beforeLines="0" w:before="0" w:line="240" w:lineRule="auto"/>
        <w:rPr>
          <w:rFonts w:eastAsia="宋体" w:cs="Times New Roman"/>
          <w:b/>
        </w:rPr>
      </w:pPr>
      <w:r w:rsidRPr="00FC656F">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06CFE1" id="任意多边形 5"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FC656F">
        <w:rPr>
          <w:rFonts w:eastAsia="宋体" w:cs="Times New Roman"/>
          <w:b/>
        </w:rPr>
        <w:t>3GPP</w:t>
      </w:r>
      <w:r w:rsidR="00D1319F" w:rsidRPr="00FC656F">
        <w:rPr>
          <w:rFonts w:eastAsia="宋体" w:cs="Times New Roman"/>
          <w:b/>
        </w:rPr>
        <w:t xml:space="preserve"> </w:t>
      </w:r>
      <w:r w:rsidR="007C45B5" w:rsidRPr="00FC656F">
        <w:rPr>
          <w:rFonts w:eastAsia="宋体" w:cs="Times New Roman"/>
          <w:b/>
        </w:rPr>
        <w:t>TSG</w:t>
      </w:r>
      <w:r w:rsidR="0012018F" w:rsidRPr="00FC656F">
        <w:rPr>
          <w:rFonts w:eastAsia="宋体" w:cs="Times New Roman"/>
          <w:b/>
        </w:rPr>
        <w:t>-</w:t>
      </w:r>
      <w:r w:rsidR="007C45B5" w:rsidRPr="00FC656F">
        <w:rPr>
          <w:rFonts w:eastAsia="宋体" w:cs="Times New Roman"/>
          <w:b/>
        </w:rPr>
        <w:t>RAN</w:t>
      </w:r>
      <w:r w:rsidR="00D1319F" w:rsidRPr="00FC656F">
        <w:rPr>
          <w:rFonts w:eastAsia="宋体" w:cs="Times New Roman"/>
          <w:b/>
        </w:rPr>
        <w:t xml:space="preserve"> </w:t>
      </w:r>
      <w:r w:rsidR="007C45B5" w:rsidRPr="00FC656F">
        <w:rPr>
          <w:rFonts w:eastAsia="宋体" w:cs="Times New Roman"/>
          <w:b/>
        </w:rPr>
        <w:t>WG1</w:t>
      </w:r>
      <w:r w:rsidR="00D1319F" w:rsidRPr="00FC656F">
        <w:rPr>
          <w:rFonts w:eastAsia="宋体" w:cs="Times New Roman"/>
          <w:b/>
        </w:rPr>
        <w:t xml:space="preserve"> </w:t>
      </w:r>
      <w:r w:rsidR="00D56100" w:rsidRPr="00FC656F">
        <w:rPr>
          <w:rFonts w:eastAsia="宋体" w:cs="Times New Roman"/>
          <w:b/>
        </w:rPr>
        <w:t>Meeting</w:t>
      </w:r>
      <w:r w:rsidR="00D1319F" w:rsidRPr="00FC656F">
        <w:rPr>
          <w:rFonts w:eastAsia="宋体" w:cs="Times New Roman"/>
          <w:b/>
        </w:rPr>
        <w:t xml:space="preserve"> </w:t>
      </w:r>
      <w:r w:rsidR="007C45B5" w:rsidRPr="00FC656F">
        <w:rPr>
          <w:rFonts w:eastAsia="宋体" w:cs="Times New Roman"/>
          <w:b/>
        </w:rPr>
        <w:t>#1</w:t>
      </w:r>
      <w:r w:rsidR="002C0453" w:rsidRPr="00FC656F">
        <w:rPr>
          <w:rFonts w:eastAsia="宋体" w:cs="Times New Roman"/>
          <w:b/>
        </w:rPr>
        <w:t>1</w:t>
      </w:r>
      <w:r w:rsidR="0001198D">
        <w:rPr>
          <w:rFonts w:eastAsia="宋体" w:cs="Times New Roman"/>
          <w:b/>
        </w:rPr>
        <w:t>7</w:t>
      </w:r>
      <w:r w:rsidRPr="00FC656F">
        <w:rPr>
          <w:rFonts w:eastAsia="宋体" w:cs="Times New Roman"/>
          <w:b/>
        </w:rPr>
        <w:tab/>
      </w:r>
      <w:r w:rsidR="008B46FB" w:rsidRPr="008B46FB">
        <w:rPr>
          <w:rFonts w:eastAsia="宋体" w:cs="Times New Roman"/>
          <w:b/>
        </w:rPr>
        <w:t>R1</w:t>
      </w:r>
      <w:r w:rsidR="002C1831">
        <w:rPr>
          <w:rFonts w:eastAsia="宋体" w:cs="Times New Roman"/>
          <w:b/>
        </w:rPr>
        <w:t>-</w:t>
      </w:r>
      <w:r w:rsidR="00DF6CDD">
        <w:rPr>
          <w:rFonts w:eastAsia="宋体" w:cs="Times New Roman"/>
          <w:b/>
        </w:rPr>
        <w:t>240</w:t>
      </w:r>
      <w:r w:rsidR="000B4093">
        <w:rPr>
          <w:rFonts w:eastAsia="宋体" w:cs="Times New Roman"/>
          <w:b/>
        </w:rPr>
        <w:t>3934</w:t>
      </w:r>
    </w:p>
    <w:p w14:paraId="0F6D5C59" w14:textId="5A7EAE05" w:rsidR="00051B22" w:rsidRPr="00FC656F" w:rsidRDefault="00CB207F" w:rsidP="008A4937">
      <w:pPr>
        <w:tabs>
          <w:tab w:val="right" w:pos="9216"/>
        </w:tabs>
        <w:autoSpaceDE w:val="0"/>
        <w:autoSpaceDN w:val="0"/>
        <w:spacing w:beforeLines="0" w:before="0" w:after="60" w:line="240" w:lineRule="auto"/>
        <w:rPr>
          <w:rFonts w:eastAsia="宋体" w:cs="Times New Roman"/>
          <w:b/>
        </w:rPr>
      </w:pPr>
      <w:r>
        <w:rPr>
          <w:rFonts w:eastAsia="宋体" w:cs="Times New Roman"/>
          <w:b/>
        </w:rPr>
        <w:t>Fuku</w:t>
      </w:r>
      <w:r w:rsidR="0087154F">
        <w:rPr>
          <w:rFonts w:eastAsia="宋体" w:cs="Times New Roman"/>
          <w:b/>
        </w:rPr>
        <w:t>oka</w:t>
      </w:r>
      <w:r w:rsidR="00B476F7">
        <w:rPr>
          <w:rFonts w:eastAsia="宋体" w:cs="Times New Roman"/>
          <w:b/>
        </w:rPr>
        <w:t xml:space="preserve">, </w:t>
      </w:r>
      <w:r w:rsidR="0001198D">
        <w:rPr>
          <w:rFonts w:eastAsia="宋体" w:cs="Times New Roman"/>
          <w:b/>
        </w:rPr>
        <w:t>Japan</w:t>
      </w:r>
      <w:r w:rsidR="00B476F7" w:rsidRPr="00FC656F">
        <w:rPr>
          <w:rFonts w:eastAsia="宋体" w:cs="Times New Roman"/>
          <w:b/>
        </w:rPr>
        <w:t xml:space="preserve">, </w:t>
      </w:r>
      <w:r w:rsidR="0001198D">
        <w:rPr>
          <w:b/>
        </w:rPr>
        <w:t>May 20</w:t>
      </w:r>
      <w:r w:rsidR="0001198D">
        <w:rPr>
          <w:b/>
          <w:bCs/>
        </w:rPr>
        <w:t xml:space="preserve"> – 24</w:t>
      </w:r>
      <w:r w:rsidR="004E738D" w:rsidRPr="00F37A3C">
        <w:rPr>
          <w:b/>
          <w:bCs/>
        </w:rPr>
        <w:t>, 2024</w:t>
      </w:r>
    </w:p>
    <w:p w14:paraId="717C7C79" w14:textId="77777777" w:rsidR="002B0BF3" w:rsidRPr="00026378" w:rsidRDefault="002B0BF3" w:rsidP="003E6A68">
      <w:pPr>
        <w:pBdr>
          <w:top w:val="single" w:sz="4" w:space="1" w:color="auto"/>
        </w:pBdr>
        <w:autoSpaceDE w:val="0"/>
        <w:autoSpaceDN w:val="0"/>
        <w:spacing w:beforeLines="0" w:before="0" w:line="240" w:lineRule="auto"/>
        <w:rPr>
          <w:rFonts w:eastAsia="宋体" w:cs="Times New Roman"/>
          <w:b/>
          <w:sz w:val="16"/>
          <w:szCs w:val="16"/>
        </w:rPr>
      </w:pPr>
    </w:p>
    <w:p w14:paraId="4FC02C5C" w14:textId="1233A1F6" w:rsidR="002B0BF3" w:rsidRPr="00FC656F" w:rsidRDefault="002B0BF3" w:rsidP="003E6A68">
      <w:pPr>
        <w:autoSpaceDE w:val="0"/>
        <w:autoSpaceDN w:val="0"/>
        <w:spacing w:beforeLines="0" w:before="0" w:after="60" w:line="240" w:lineRule="auto"/>
        <w:ind w:left="1555" w:hanging="1555"/>
        <w:rPr>
          <w:rFonts w:eastAsia="宋体" w:cs="Times New Roman"/>
          <w:b/>
        </w:rPr>
      </w:pPr>
      <w:r w:rsidRPr="00FC656F">
        <w:rPr>
          <w:rFonts w:eastAsia="宋体" w:cs="Times New Roman"/>
          <w:b/>
        </w:rPr>
        <w:t>Agenda</w:t>
      </w:r>
      <w:r w:rsidR="00D1319F" w:rsidRPr="00FC656F">
        <w:rPr>
          <w:rFonts w:eastAsia="宋体" w:cs="Times New Roman"/>
          <w:b/>
        </w:rPr>
        <w:t xml:space="preserve"> </w:t>
      </w:r>
      <w:r w:rsidRPr="00FC656F">
        <w:rPr>
          <w:rFonts w:eastAsia="宋体" w:cs="Times New Roman"/>
          <w:b/>
        </w:rPr>
        <w:t>Item:</w:t>
      </w:r>
      <w:r w:rsidRPr="00FC656F">
        <w:rPr>
          <w:rFonts w:eastAsia="宋体" w:cs="Times New Roman"/>
          <w:b/>
        </w:rPr>
        <w:tab/>
      </w:r>
      <w:r w:rsidR="0025297D" w:rsidRPr="00FC656F">
        <w:rPr>
          <w:rFonts w:eastAsia="宋体" w:cs="Times New Roman"/>
          <w:b/>
        </w:rPr>
        <w:t>9</w:t>
      </w:r>
      <w:r w:rsidR="00CD4CDF" w:rsidRPr="00FC656F">
        <w:rPr>
          <w:rFonts w:eastAsia="宋体" w:cs="Times New Roman"/>
          <w:b/>
        </w:rPr>
        <w:t>.</w:t>
      </w:r>
      <w:r w:rsidR="0025297D" w:rsidRPr="00FC656F">
        <w:rPr>
          <w:rFonts w:eastAsia="宋体" w:cs="Times New Roman"/>
          <w:b/>
        </w:rPr>
        <w:t>3</w:t>
      </w:r>
      <w:r w:rsidR="00AD44C0" w:rsidRPr="00FC656F">
        <w:rPr>
          <w:rFonts w:eastAsia="宋体" w:cs="Times New Roman"/>
          <w:b/>
        </w:rPr>
        <w:t>.1</w:t>
      </w:r>
    </w:p>
    <w:p w14:paraId="1A72AFBF" w14:textId="34D086D2" w:rsidR="002B0BF3" w:rsidRPr="00FC656F" w:rsidRDefault="002B0BF3" w:rsidP="003E6A68">
      <w:pPr>
        <w:autoSpaceDE w:val="0"/>
        <w:autoSpaceDN w:val="0"/>
        <w:spacing w:beforeLines="0" w:before="0" w:after="60" w:line="240" w:lineRule="auto"/>
        <w:ind w:left="1555" w:hanging="1555"/>
        <w:rPr>
          <w:rFonts w:eastAsia="宋体" w:cs="Times New Roman"/>
          <w:b/>
        </w:rPr>
      </w:pPr>
      <w:r w:rsidRPr="00FC656F">
        <w:rPr>
          <w:rFonts w:eastAsia="宋体" w:cs="Times New Roman"/>
          <w:b/>
        </w:rPr>
        <w:t>Source:</w:t>
      </w:r>
      <w:r w:rsidRPr="00FC656F">
        <w:rPr>
          <w:rFonts w:eastAsia="宋体" w:cs="Times New Roman"/>
          <w:b/>
        </w:rPr>
        <w:tab/>
        <w:t>Huawei,</w:t>
      </w:r>
      <w:r w:rsidR="00D1319F" w:rsidRPr="00FC656F">
        <w:rPr>
          <w:rFonts w:eastAsia="宋体" w:cs="Times New Roman"/>
          <w:b/>
        </w:rPr>
        <w:t xml:space="preserve"> </w:t>
      </w:r>
      <w:proofErr w:type="spellStart"/>
      <w:r w:rsidRPr="00FC656F">
        <w:rPr>
          <w:rFonts w:eastAsia="宋体" w:cs="Times New Roman"/>
          <w:b/>
        </w:rPr>
        <w:t>HiSilicon</w:t>
      </w:r>
      <w:proofErr w:type="spellEnd"/>
    </w:p>
    <w:p w14:paraId="3CCD028F" w14:textId="4E045D60" w:rsidR="002B0BF3" w:rsidRPr="00FC656F" w:rsidRDefault="002B0BF3" w:rsidP="003E6A68">
      <w:pPr>
        <w:autoSpaceDE w:val="0"/>
        <w:autoSpaceDN w:val="0"/>
        <w:spacing w:beforeLines="0" w:before="0" w:after="60" w:line="240" w:lineRule="auto"/>
        <w:ind w:left="1555" w:hanging="1555"/>
        <w:rPr>
          <w:rFonts w:eastAsia="宋体" w:cs="Times New Roman"/>
          <w:b/>
        </w:rPr>
      </w:pPr>
      <w:r w:rsidRPr="00FC656F">
        <w:rPr>
          <w:rFonts w:eastAsia="宋体" w:cs="Times New Roman"/>
          <w:b/>
        </w:rPr>
        <w:t>Title:</w:t>
      </w:r>
      <w:r w:rsidRPr="00FC656F">
        <w:rPr>
          <w:rFonts w:eastAsia="宋体" w:cs="Times New Roman"/>
          <w:b/>
        </w:rPr>
        <w:tab/>
      </w:r>
      <w:r w:rsidR="00167062">
        <w:rPr>
          <w:rFonts w:eastAsia="宋体" w:cs="Times New Roman"/>
          <w:b/>
        </w:rPr>
        <w:t xml:space="preserve">On </w:t>
      </w:r>
      <w:proofErr w:type="spellStart"/>
      <w:r w:rsidR="00167062">
        <w:rPr>
          <w:rFonts w:eastAsia="宋体" w:cs="Times New Roman"/>
          <w:b/>
        </w:rPr>
        <w:t>subband</w:t>
      </w:r>
      <w:proofErr w:type="spellEnd"/>
      <w:r w:rsidR="00167062">
        <w:rPr>
          <w:rFonts w:eastAsia="宋体" w:cs="Times New Roman"/>
          <w:b/>
        </w:rPr>
        <w:t xml:space="preserve"> full duplex design</w:t>
      </w:r>
    </w:p>
    <w:p w14:paraId="1FE80F6D" w14:textId="02E60392" w:rsidR="002B0BF3" w:rsidRPr="00FC656F" w:rsidRDefault="002B0BF3" w:rsidP="003E6A68">
      <w:pPr>
        <w:autoSpaceDE w:val="0"/>
        <w:autoSpaceDN w:val="0"/>
        <w:spacing w:beforeLines="0" w:before="0" w:after="60" w:line="240" w:lineRule="auto"/>
        <w:ind w:left="1555" w:hanging="1555"/>
        <w:rPr>
          <w:rFonts w:eastAsia="宋体" w:cs="Times New Roman"/>
          <w:b/>
        </w:rPr>
      </w:pPr>
      <w:r w:rsidRPr="00FC656F">
        <w:rPr>
          <w:rFonts w:eastAsia="宋体" w:cs="Times New Roman"/>
          <w:b/>
        </w:rPr>
        <w:t>Document</w:t>
      </w:r>
      <w:r w:rsidR="00D1319F" w:rsidRPr="00FC656F">
        <w:rPr>
          <w:rFonts w:eastAsia="宋体" w:cs="Times New Roman"/>
          <w:b/>
        </w:rPr>
        <w:t xml:space="preserve"> </w:t>
      </w:r>
      <w:r w:rsidRPr="00FC656F">
        <w:rPr>
          <w:rFonts w:eastAsia="宋体" w:cs="Times New Roman"/>
          <w:b/>
        </w:rPr>
        <w:t>for:</w:t>
      </w:r>
      <w:r w:rsidRPr="00FC656F">
        <w:rPr>
          <w:rFonts w:eastAsia="宋体" w:cs="Times New Roman"/>
          <w:b/>
        </w:rPr>
        <w:tab/>
        <w:t>Discussion</w:t>
      </w:r>
      <w:r w:rsidR="00D1319F" w:rsidRPr="00FC656F">
        <w:rPr>
          <w:rFonts w:eastAsia="宋体" w:cs="Times New Roman"/>
          <w:b/>
        </w:rPr>
        <w:t xml:space="preserve"> </w:t>
      </w:r>
      <w:r w:rsidRPr="00FC656F">
        <w:rPr>
          <w:rFonts w:eastAsia="宋体" w:cs="Times New Roman"/>
          <w:b/>
        </w:rPr>
        <w:t>and</w:t>
      </w:r>
      <w:r w:rsidR="00D1319F" w:rsidRPr="00FC656F">
        <w:rPr>
          <w:rFonts w:eastAsia="宋体" w:cs="Times New Roman"/>
          <w:b/>
        </w:rPr>
        <w:t xml:space="preserve"> </w:t>
      </w:r>
      <w:r w:rsidRPr="00FC656F">
        <w:rPr>
          <w:rFonts w:eastAsia="宋体" w:cs="Times New Roman"/>
          <w:b/>
        </w:rPr>
        <w:t>Decision</w:t>
      </w:r>
    </w:p>
    <w:p w14:paraId="24A49C85" w14:textId="77777777" w:rsidR="002B0BF3" w:rsidRPr="00FC656F" w:rsidRDefault="002B0BF3" w:rsidP="003E6A68">
      <w:pPr>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Pr="00FC656F" w:rsidRDefault="002B0BF3" w:rsidP="003E6A68">
      <w:pPr>
        <w:pStyle w:val="a8"/>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0" w:name="_Ref124589705"/>
      <w:bookmarkStart w:id="1" w:name="_Ref129681862"/>
      <w:r w:rsidRPr="00FC656F">
        <w:rPr>
          <w:rFonts w:eastAsia="宋体" w:cs="Times New Roman"/>
          <w:b/>
          <w:bCs/>
          <w:kern w:val="0"/>
          <w:sz w:val="28"/>
          <w:szCs w:val="28"/>
          <w:lang w:eastAsia="en-US"/>
        </w:rPr>
        <w:t>Introduction</w:t>
      </w:r>
      <w:bookmarkEnd w:id="0"/>
      <w:bookmarkEnd w:id="1"/>
    </w:p>
    <w:p w14:paraId="4DDAE3F3" w14:textId="1391F581" w:rsidR="00DC7B63" w:rsidRDefault="000675C3" w:rsidP="008A4937">
      <w:pPr>
        <w:spacing w:beforeLines="0" w:before="0" w:after="120" w:line="240" w:lineRule="auto"/>
      </w:pPr>
      <w:r>
        <w:rPr>
          <w:rFonts w:cs="Times New Roman"/>
        </w:rPr>
        <w:t>In t</w:t>
      </w:r>
      <w:r w:rsidR="00D265BE" w:rsidRPr="00FC656F">
        <w:rPr>
          <w:rFonts w:cs="Times New Roman"/>
        </w:rPr>
        <w:t xml:space="preserve">his </w:t>
      </w:r>
      <w:r w:rsidR="00E45C10" w:rsidRPr="00FC656F">
        <w:rPr>
          <w:rFonts w:cs="Times New Roman"/>
        </w:rPr>
        <w:t>contribution</w:t>
      </w:r>
      <w:r>
        <w:rPr>
          <w:rFonts w:cs="Times New Roman"/>
        </w:rPr>
        <w:t>, we</w:t>
      </w:r>
      <w:r w:rsidR="00662DCD" w:rsidRPr="00FC656F">
        <w:rPr>
          <w:rFonts w:cs="Times New Roman"/>
        </w:rPr>
        <w:t xml:space="preserve"> </w:t>
      </w:r>
      <w:r w:rsidR="008C08A6">
        <w:rPr>
          <w:rFonts w:cs="Times New Roman"/>
        </w:rPr>
        <w:t>discuss</w:t>
      </w:r>
      <w:r w:rsidR="008D0513">
        <w:rPr>
          <w:rFonts w:cs="Times New Roman"/>
        </w:rPr>
        <w:t xml:space="preserve"> </w:t>
      </w:r>
      <w:r w:rsidR="008C5D54">
        <w:rPr>
          <w:rFonts w:cs="Times New Roman"/>
        </w:rPr>
        <w:t xml:space="preserve">the </w:t>
      </w:r>
      <w:r w:rsidR="00D1572A">
        <w:rPr>
          <w:rFonts w:cs="Times New Roman"/>
        </w:rPr>
        <w:t>semi-static indication of time</w:t>
      </w:r>
      <w:r w:rsidR="004E23AE">
        <w:rPr>
          <w:rFonts w:cs="Times New Roman"/>
        </w:rPr>
        <w:t>-</w:t>
      </w:r>
      <w:r w:rsidR="00D1572A">
        <w:rPr>
          <w:rFonts w:cs="Times New Roman"/>
        </w:rPr>
        <w:t xml:space="preserve">frequency </w:t>
      </w:r>
      <w:r w:rsidR="008D0513">
        <w:rPr>
          <w:rFonts w:cs="Times New Roman"/>
        </w:rPr>
        <w:t>locations</w:t>
      </w:r>
      <w:r w:rsidR="00184644">
        <w:rPr>
          <w:rFonts w:cs="Times New Roman"/>
        </w:rPr>
        <w:t xml:space="preserve"> of</w:t>
      </w:r>
      <w:r w:rsidR="00D1572A">
        <w:rPr>
          <w:rFonts w:cs="Times New Roman"/>
        </w:rPr>
        <w:t xml:space="preserve"> </w:t>
      </w:r>
      <w:r w:rsidR="00184644">
        <w:rPr>
          <w:rFonts w:cs="Times New Roman"/>
        </w:rPr>
        <w:t xml:space="preserve">SBFD </w:t>
      </w:r>
      <w:proofErr w:type="spellStart"/>
      <w:r w:rsidR="00184644">
        <w:rPr>
          <w:rFonts w:cs="Times New Roman" w:hint="eastAsia"/>
        </w:rPr>
        <w:t>subband</w:t>
      </w:r>
      <w:r w:rsidR="003B0F7B">
        <w:rPr>
          <w:rFonts w:cs="Times New Roman"/>
        </w:rPr>
        <w:t>s</w:t>
      </w:r>
      <w:proofErr w:type="spellEnd"/>
      <w:r w:rsidR="00184644">
        <w:rPr>
          <w:rFonts w:cs="Times New Roman"/>
        </w:rPr>
        <w:t xml:space="preserve"> </w:t>
      </w:r>
      <w:r w:rsidR="00D1572A">
        <w:rPr>
          <w:rFonts w:cs="Times New Roman"/>
        </w:rPr>
        <w:t xml:space="preserve">and </w:t>
      </w:r>
      <w:r w:rsidR="0035484D" w:rsidRPr="00DF6CDD">
        <w:t>UE transmission, reception and measurement behavior and procedures in SBFD symbols and/or non-SBFD symbols for SBFD aware UE</w:t>
      </w:r>
      <w:r w:rsidR="00FC1C3E">
        <w:t>s</w:t>
      </w:r>
      <w:r w:rsidR="00FA6BEC">
        <w:t>.</w:t>
      </w:r>
    </w:p>
    <w:p w14:paraId="19FC22B5" w14:textId="77777777" w:rsidR="00115F66" w:rsidRPr="002A45D1" w:rsidRDefault="00115F66" w:rsidP="00AC5E43">
      <w:pPr>
        <w:spacing w:before="93"/>
        <w:rPr>
          <w:rFonts w:cs="Times New Roman"/>
        </w:rPr>
      </w:pPr>
    </w:p>
    <w:p w14:paraId="7653F375" w14:textId="7ED8503D" w:rsidR="000D3A88" w:rsidRDefault="00FA6BEC" w:rsidP="003E6A68">
      <w:pPr>
        <w:pStyle w:val="a8"/>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Discussion</w:t>
      </w:r>
    </w:p>
    <w:p w14:paraId="36F6AD88" w14:textId="796DAAD1" w:rsidR="00320647" w:rsidRDefault="00FA6BEC" w:rsidP="008A4937">
      <w:pPr>
        <w:pStyle w:val="a8"/>
        <w:numPr>
          <w:ilvl w:val="1"/>
          <w:numId w:val="1"/>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 xml:space="preserve">SBFD </w:t>
      </w:r>
      <w:proofErr w:type="spellStart"/>
      <w:r>
        <w:rPr>
          <w:rFonts w:eastAsia="宋体" w:cs="Times New Roman"/>
          <w:b/>
          <w:bCs/>
          <w:kern w:val="0"/>
          <w:sz w:val="28"/>
          <w:szCs w:val="28"/>
        </w:rPr>
        <w:t>subb</w:t>
      </w:r>
      <w:r w:rsidR="00F46177">
        <w:rPr>
          <w:rFonts w:eastAsia="宋体" w:cs="Times New Roman"/>
          <w:b/>
          <w:bCs/>
          <w:kern w:val="0"/>
          <w:sz w:val="28"/>
          <w:szCs w:val="28"/>
        </w:rPr>
        <w:t>and</w:t>
      </w:r>
      <w:proofErr w:type="spellEnd"/>
      <w:r w:rsidR="00F46177">
        <w:rPr>
          <w:rFonts w:eastAsia="宋体" w:cs="Times New Roman"/>
          <w:b/>
          <w:bCs/>
          <w:kern w:val="0"/>
          <w:sz w:val="28"/>
          <w:szCs w:val="28"/>
        </w:rPr>
        <w:t xml:space="preserve"> indication</w:t>
      </w:r>
    </w:p>
    <w:p w14:paraId="580B4A1E" w14:textId="6BBD2A6B" w:rsidR="000F78B5" w:rsidRDefault="00B108AD" w:rsidP="008A4937">
      <w:pPr>
        <w:spacing w:beforeLines="0" w:before="0" w:after="120" w:line="240" w:lineRule="auto"/>
        <w:rPr>
          <w:rFonts w:cs="Times New Roman"/>
        </w:rPr>
      </w:pPr>
      <w:bookmarkStart w:id="2" w:name="OLE_LINK1"/>
      <w:r>
        <w:rPr>
          <w:rFonts w:cs="Times New Roman"/>
        </w:rPr>
        <w:t>Prior to</w:t>
      </w:r>
      <w:r w:rsidR="004B7B73">
        <w:rPr>
          <w:rFonts w:cs="Times New Roman"/>
        </w:rPr>
        <w:t xml:space="preserve"> discussing the </w:t>
      </w:r>
      <w:r w:rsidR="009D747C">
        <w:rPr>
          <w:rFonts w:cs="Times New Roman"/>
        </w:rPr>
        <w:t xml:space="preserve">signaling design of </w:t>
      </w:r>
      <w:bookmarkStart w:id="3" w:name="OLE_LINK2"/>
      <w:r w:rsidR="004B7B73">
        <w:rPr>
          <w:rFonts w:cs="Times New Roman"/>
        </w:rPr>
        <w:t xml:space="preserve">SBFD </w:t>
      </w:r>
      <w:proofErr w:type="spellStart"/>
      <w:r w:rsidR="004B7B73">
        <w:rPr>
          <w:rFonts w:cs="Times New Roman"/>
        </w:rPr>
        <w:t>subband</w:t>
      </w:r>
      <w:bookmarkEnd w:id="3"/>
      <w:proofErr w:type="spellEnd"/>
      <w:r w:rsidR="004B7B73">
        <w:rPr>
          <w:rFonts w:cs="Times New Roman"/>
        </w:rPr>
        <w:t xml:space="preserve"> time</w:t>
      </w:r>
      <w:r w:rsidR="00B150BB">
        <w:rPr>
          <w:rFonts w:cs="Times New Roman"/>
        </w:rPr>
        <w:t xml:space="preserve"> location</w:t>
      </w:r>
      <w:r w:rsidR="004B7B73">
        <w:rPr>
          <w:rFonts w:cs="Times New Roman"/>
        </w:rPr>
        <w:t xml:space="preserve"> and frequency</w:t>
      </w:r>
      <w:r w:rsidR="00B150BB">
        <w:rPr>
          <w:rFonts w:cs="Times New Roman"/>
        </w:rPr>
        <w:t xml:space="preserve"> location</w:t>
      </w:r>
      <w:r w:rsidR="007528E2">
        <w:rPr>
          <w:rFonts w:cs="Times New Roman"/>
        </w:rPr>
        <w:t xml:space="preserve">, </w:t>
      </w:r>
      <w:r w:rsidR="003960A6">
        <w:rPr>
          <w:rFonts w:cs="Times New Roman"/>
        </w:rPr>
        <w:t xml:space="preserve">we </w:t>
      </w:r>
      <w:r w:rsidR="009D747C">
        <w:rPr>
          <w:rFonts w:cs="Times New Roman"/>
        </w:rPr>
        <w:t xml:space="preserve">discuss two issues: </w:t>
      </w:r>
      <w:r w:rsidR="00B63047">
        <w:rPr>
          <w:rFonts w:cs="Times New Roman"/>
        </w:rPr>
        <w:t>whether</w:t>
      </w:r>
      <w:r w:rsidR="009D747C">
        <w:rPr>
          <w:rFonts w:cs="Times New Roman"/>
        </w:rPr>
        <w:t xml:space="preserve"> to support</w:t>
      </w:r>
      <w:r w:rsidR="00B63047">
        <w:rPr>
          <w:rFonts w:cs="Times New Roman"/>
        </w:rPr>
        <w:t xml:space="preserve"> UE-specific</w:t>
      </w:r>
      <w:r w:rsidR="00F6371A">
        <w:rPr>
          <w:rFonts w:cs="Times New Roman"/>
        </w:rPr>
        <w:t xml:space="preserve"> </w:t>
      </w:r>
      <w:r w:rsidR="000A35EB">
        <w:rPr>
          <w:rFonts w:cs="Times New Roman"/>
        </w:rPr>
        <w:t xml:space="preserve">SBFD </w:t>
      </w:r>
      <w:proofErr w:type="spellStart"/>
      <w:r w:rsidR="009D747C" w:rsidRPr="009D747C">
        <w:rPr>
          <w:rFonts w:cs="Times New Roman"/>
        </w:rPr>
        <w:t>subband</w:t>
      </w:r>
      <w:proofErr w:type="spellEnd"/>
      <w:r w:rsidR="009D747C" w:rsidRPr="009D747C">
        <w:rPr>
          <w:rFonts w:cs="Times New Roman"/>
        </w:rPr>
        <w:t xml:space="preserve"> frequency location indication</w:t>
      </w:r>
      <w:r w:rsidR="009D747C">
        <w:rPr>
          <w:rFonts w:cs="Times New Roman"/>
        </w:rPr>
        <w:t xml:space="preserve"> </w:t>
      </w:r>
      <w:r w:rsidR="00F6371A">
        <w:rPr>
          <w:rFonts w:cs="Times New Roman"/>
        </w:rPr>
        <w:t>and</w:t>
      </w:r>
      <w:r w:rsidR="009D747C">
        <w:rPr>
          <w:rFonts w:cs="Times New Roman"/>
        </w:rPr>
        <w:t xml:space="preserve"> signaling container of SBFD </w:t>
      </w:r>
      <w:proofErr w:type="spellStart"/>
      <w:r w:rsidR="009D747C">
        <w:rPr>
          <w:rFonts w:cs="Times New Roman"/>
        </w:rPr>
        <w:t>subband</w:t>
      </w:r>
      <w:proofErr w:type="spellEnd"/>
      <w:r w:rsidR="009D747C">
        <w:rPr>
          <w:rFonts w:cs="Times New Roman"/>
        </w:rPr>
        <w:t xml:space="preserve"> configuration</w:t>
      </w:r>
      <w:r w:rsidR="007528E2">
        <w:rPr>
          <w:rFonts w:cs="Times New Roman"/>
        </w:rPr>
        <w:t xml:space="preserve">. </w:t>
      </w:r>
    </w:p>
    <w:tbl>
      <w:tblPr>
        <w:tblStyle w:val="a7"/>
        <w:tblW w:w="0" w:type="auto"/>
        <w:tblLook w:val="04A0" w:firstRow="1" w:lastRow="0" w:firstColumn="1" w:lastColumn="0" w:noHBand="0" w:noVBand="1"/>
      </w:tblPr>
      <w:tblGrid>
        <w:gridCol w:w="9305"/>
      </w:tblGrid>
      <w:tr w:rsidR="000F78B5" w14:paraId="7BEAF3DC" w14:textId="77777777" w:rsidTr="00ED62DD">
        <w:tc>
          <w:tcPr>
            <w:tcW w:w="9305" w:type="dxa"/>
          </w:tcPr>
          <w:p w14:paraId="44089D60" w14:textId="77777777" w:rsidR="000F78B5" w:rsidRDefault="000F78B5" w:rsidP="00ED62DD">
            <w:pPr>
              <w:spacing w:before="93"/>
              <w:rPr>
                <w:rFonts w:eastAsia="Malgun Gothic"/>
                <w:b/>
                <w:sz w:val="20"/>
                <w:highlight w:val="green"/>
              </w:rPr>
            </w:pPr>
            <w:r>
              <w:rPr>
                <w:rFonts w:eastAsia="Malgun Gothic"/>
                <w:b/>
                <w:highlight w:val="green"/>
              </w:rPr>
              <w:t>Agreement</w:t>
            </w:r>
          </w:p>
          <w:p w14:paraId="198A48F0" w14:textId="77777777" w:rsidR="000F78B5" w:rsidRDefault="000F78B5" w:rsidP="00ED62DD">
            <w:pPr>
              <w:pStyle w:val="a8"/>
              <w:tabs>
                <w:tab w:val="left" w:pos="0"/>
              </w:tabs>
              <w:spacing w:before="93"/>
              <w:ind w:firstLine="440"/>
              <w:rPr>
                <w:rFonts w:eastAsia="Malgun Gothic"/>
                <w:lang w:eastAsia="x-none"/>
              </w:rPr>
            </w:pPr>
            <w:r>
              <w:rPr>
                <w:rFonts w:eastAsia="Malgun Gothic"/>
              </w:rPr>
              <w:t xml:space="preserve">For RRC connected mode UEs, at least cell-specific configuration on time </w:t>
            </w:r>
            <w:r>
              <w:rPr>
                <w:rFonts w:eastAsia="Malgun Gothic"/>
                <w:highlight w:val="darkYellow"/>
              </w:rPr>
              <w:t xml:space="preserve">and frequency(working assumption) </w:t>
            </w:r>
            <w:r>
              <w:rPr>
                <w:rFonts w:eastAsia="Malgun Gothic"/>
              </w:rPr>
              <w:t xml:space="preserve">location of SBFD </w:t>
            </w:r>
            <w:proofErr w:type="spellStart"/>
            <w:r>
              <w:rPr>
                <w:rFonts w:eastAsia="Malgun Gothic"/>
              </w:rPr>
              <w:t>subbands</w:t>
            </w:r>
            <w:proofErr w:type="spellEnd"/>
            <w:r>
              <w:rPr>
                <w:rFonts w:eastAsia="Malgun Gothic"/>
              </w:rPr>
              <w:t xml:space="preserve"> is supported within a TDD carrier.</w:t>
            </w:r>
          </w:p>
          <w:p w14:paraId="6DD80A8E" w14:textId="77777777" w:rsidR="000F78B5" w:rsidRDefault="000F78B5" w:rsidP="003B7744">
            <w:pPr>
              <w:pStyle w:val="a8"/>
              <w:widowControl/>
              <w:numPr>
                <w:ilvl w:val="0"/>
                <w:numId w:val="31"/>
              </w:numPr>
              <w:tabs>
                <w:tab w:val="left" w:pos="0"/>
              </w:tabs>
              <w:suppressAutoHyphens/>
              <w:adjustRightInd/>
              <w:snapToGrid/>
              <w:spacing w:beforeLines="0" w:before="93" w:line="240" w:lineRule="auto"/>
              <w:ind w:firstLineChars="0"/>
              <w:rPr>
                <w:rFonts w:eastAsia="Malgun Gothic"/>
              </w:rPr>
            </w:pPr>
            <w:r>
              <w:rPr>
                <w:rFonts w:eastAsia="Malgun Gothic"/>
              </w:rPr>
              <w:t xml:space="preserve">FFS: Additional support of UE-specific configuration on time and/or frequency locations of SBFD </w:t>
            </w:r>
            <w:proofErr w:type="spellStart"/>
            <w:r>
              <w:rPr>
                <w:rFonts w:eastAsia="Malgun Gothic"/>
              </w:rPr>
              <w:t>subbands</w:t>
            </w:r>
            <w:proofErr w:type="spellEnd"/>
            <w:r w:rsidR="003635FC">
              <w:rPr>
                <w:rFonts w:eastAsia="Malgun Gothic"/>
              </w:rPr>
              <w:t>.</w:t>
            </w:r>
          </w:p>
          <w:p w14:paraId="40430369" w14:textId="77777777" w:rsidR="003635FC" w:rsidRPr="003D20FC" w:rsidRDefault="003635FC" w:rsidP="003635FC">
            <w:pPr>
              <w:spacing w:before="93"/>
              <w:rPr>
                <w:rFonts w:eastAsia="Malgun Gothic"/>
                <w:b/>
                <w:highlight w:val="green"/>
              </w:rPr>
            </w:pPr>
            <w:r w:rsidRPr="003D20FC">
              <w:rPr>
                <w:rFonts w:eastAsia="Malgun Gothic" w:hint="eastAsia"/>
                <w:b/>
                <w:highlight w:val="green"/>
              </w:rPr>
              <w:t>Agreement</w:t>
            </w:r>
          </w:p>
          <w:p w14:paraId="65E6A3C4" w14:textId="77777777" w:rsidR="003635FC" w:rsidRPr="003D20FC" w:rsidRDefault="003635FC" w:rsidP="003635FC">
            <w:pPr>
              <w:spacing w:before="93"/>
              <w:rPr>
                <w:rFonts w:eastAsia="Malgun Gothic"/>
              </w:rPr>
            </w:pPr>
            <w:r w:rsidRPr="003D20FC">
              <w:rPr>
                <w:rFonts w:eastAsia="Malgun Gothic" w:hint="eastAsia"/>
              </w:rPr>
              <w:t xml:space="preserve">A symbol configured as SBFD symbol via cell-specific configuration cannot be reverted to a non-SBFD symbol via any UE-specific </w:t>
            </w:r>
            <w:r w:rsidRPr="003D20FC">
              <w:rPr>
                <w:rFonts w:eastAsia="Malgun Gothic"/>
              </w:rPr>
              <w:t>configura</w:t>
            </w:r>
            <w:r w:rsidRPr="003D20FC">
              <w:rPr>
                <w:rFonts w:eastAsia="Malgun Gothic" w:hint="eastAsia"/>
              </w:rPr>
              <w:t xml:space="preserve">tion or group-common </w:t>
            </w:r>
            <w:r w:rsidRPr="003D20FC">
              <w:rPr>
                <w:rFonts w:eastAsia="Malgun Gothic"/>
              </w:rPr>
              <w:t>signaling</w:t>
            </w:r>
            <w:r w:rsidRPr="003D20FC">
              <w:rPr>
                <w:rFonts w:eastAsia="Malgun Gothic" w:hint="eastAsia"/>
              </w:rPr>
              <w:t>.</w:t>
            </w:r>
          </w:p>
          <w:p w14:paraId="724C8082" w14:textId="5C258120" w:rsidR="003635FC" w:rsidRPr="003635FC" w:rsidRDefault="003635FC" w:rsidP="003635FC">
            <w:pPr>
              <w:widowControl/>
              <w:tabs>
                <w:tab w:val="left" w:pos="0"/>
              </w:tabs>
              <w:suppressAutoHyphens/>
              <w:adjustRightInd/>
              <w:snapToGrid/>
              <w:spacing w:beforeLines="0" w:before="93" w:line="240" w:lineRule="auto"/>
              <w:rPr>
                <w:rFonts w:eastAsiaTheme="minorEastAsia"/>
              </w:rPr>
            </w:pPr>
            <w:r w:rsidRPr="003D20FC">
              <w:rPr>
                <w:rFonts w:eastAsia="Malgun Gothic" w:hint="eastAsia"/>
              </w:rPr>
              <w:t>A symbol not configured as SBFD symbol via cell-specific configuration cannot be reverted to an SBFD symbol via any UE-specific</w:t>
            </w:r>
            <w:r w:rsidRPr="003D20FC">
              <w:rPr>
                <w:rFonts w:eastAsia="Malgun Gothic"/>
              </w:rPr>
              <w:t xml:space="preserve"> configura</w:t>
            </w:r>
            <w:r w:rsidRPr="003D20FC">
              <w:rPr>
                <w:rFonts w:eastAsia="Malgun Gothic" w:hint="eastAsia"/>
              </w:rPr>
              <w:t xml:space="preserve">tion or group-common </w:t>
            </w:r>
            <w:r w:rsidRPr="003D20FC">
              <w:rPr>
                <w:rFonts w:eastAsia="Malgun Gothic"/>
              </w:rPr>
              <w:t>signaling</w:t>
            </w:r>
            <w:r w:rsidRPr="003D20FC">
              <w:rPr>
                <w:rFonts w:eastAsia="Malgun Gothic" w:hint="eastAsia"/>
              </w:rPr>
              <w:t>.</w:t>
            </w:r>
          </w:p>
        </w:tc>
      </w:tr>
    </w:tbl>
    <w:p w14:paraId="0F612C0F" w14:textId="466D4A39" w:rsidR="003635FC" w:rsidRPr="003635FC" w:rsidRDefault="00136EDC" w:rsidP="00736EA6">
      <w:pPr>
        <w:spacing w:beforeLines="50" w:before="156" w:afterLines="50" w:after="156" w:line="240" w:lineRule="auto"/>
        <w:rPr>
          <w:b/>
          <w:u w:val="single"/>
        </w:rPr>
      </w:pPr>
      <w:r>
        <w:rPr>
          <w:b/>
          <w:u w:val="single"/>
        </w:rPr>
        <w:t xml:space="preserve">Cell-specific or </w:t>
      </w:r>
      <w:r w:rsidR="003635FC">
        <w:rPr>
          <w:rFonts w:hint="eastAsia"/>
          <w:b/>
          <w:u w:val="single"/>
        </w:rPr>
        <w:t>UE</w:t>
      </w:r>
      <w:r w:rsidR="003635FC" w:rsidRPr="00C10C8F">
        <w:rPr>
          <w:rFonts w:hint="eastAsia"/>
          <w:b/>
          <w:u w:val="single"/>
        </w:rPr>
        <w:t xml:space="preserve">-specific SBFD </w:t>
      </w:r>
      <w:bookmarkStart w:id="4" w:name="_Hlk165897456"/>
      <w:proofErr w:type="spellStart"/>
      <w:r w:rsidR="003635FC" w:rsidRPr="00C10C8F">
        <w:rPr>
          <w:rFonts w:hint="eastAsia"/>
          <w:b/>
          <w:u w:val="single"/>
        </w:rPr>
        <w:t>subband</w:t>
      </w:r>
      <w:proofErr w:type="spellEnd"/>
      <w:r w:rsidR="003635FC" w:rsidRPr="00C10C8F">
        <w:rPr>
          <w:rFonts w:hint="eastAsia"/>
          <w:b/>
          <w:u w:val="single"/>
        </w:rPr>
        <w:t xml:space="preserve"> frequency location indication</w:t>
      </w:r>
      <w:bookmarkEnd w:id="4"/>
    </w:p>
    <w:p w14:paraId="155439E9" w14:textId="3A11BA33" w:rsidR="00A31938" w:rsidRDefault="00FB517C" w:rsidP="00736EA6">
      <w:pPr>
        <w:spacing w:beforeLines="0" w:before="0" w:afterLines="50" w:after="156" w:line="240" w:lineRule="auto"/>
      </w:pPr>
      <w:r>
        <w:rPr>
          <w:rFonts w:cs="Times New Roman"/>
        </w:rPr>
        <w:t>According to the agreement i</w:t>
      </w:r>
      <w:r w:rsidR="003635FC">
        <w:rPr>
          <w:rFonts w:cs="Times New Roman"/>
        </w:rPr>
        <w:t xml:space="preserve">n </w:t>
      </w:r>
      <w:r w:rsidR="000C15E3">
        <w:rPr>
          <w:rFonts w:cs="Times New Roman"/>
        </w:rPr>
        <w:t>RAN1#116bis</w:t>
      </w:r>
      <w:r w:rsidR="003635FC">
        <w:rPr>
          <w:rFonts w:cs="Times New Roman"/>
        </w:rPr>
        <w:t xml:space="preserve">, </w:t>
      </w:r>
      <w:r w:rsidR="003635FC">
        <w:rPr>
          <w:rFonts w:eastAsia="Malgun Gothic"/>
        </w:rPr>
        <w:t xml:space="preserve">additional support of UE-specific configuration on time locations of SBFD </w:t>
      </w:r>
      <w:proofErr w:type="spellStart"/>
      <w:r w:rsidR="003635FC">
        <w:rPr>
          <w:rFonts w:eastAsia="Malgun Gothic"/>
        </w:rPr>
        <w:t>subbands</w:t>
      </w:r>
      <w:proofErr w:type="spellEnd"/>
      <w:r w:rsidR="003635FC">
        <w:rPr>
          <w:rFonts w:eastAsia="Malgun Gothic"/>
        </w:rPr>
        <w:t xml:space="preserve"> has been excluded. The remaining issue is whether to support of UE-specific configuration on </w:t>
      </w:r>
      <w:r w:rsidR="004353AD">
        <w:rPr>
          <w:rFonts w:eastAsia="Malgun Gothic"/>
        </w:rPr>
        <w:t xml:space="preserve">frequency </w:t>
      </w:r>
      <w:r w:rsidR="003635FC">
        <w:rPr>
          <w:rFonts w:eastAsia="Malgun Gothic"/>
        </w:rPr>
        <w:t xml:space="preserve">locations of SBFD </w:t>
      </w:r>
      <w:proofErr w:type="spellStart"/>
      <w:r w:rsidR="003635FC">
        <w:rPr>
          <w:rFonts w:eastAsia="Malgun Gothic"/>
        </w:rPr>
        <w:t>subbands</w:t>
      </w:r>
      <w:proofErr w:type="spellEnd"/>
      <w:r w:rsidR="003635FC">
        <w:rPr>
          <w:rFonts w:eastAsia="Malgun Gothic"/>
        </w:rPr>
        <w:t xml:space="preserve">. </w:t>
      </w:r>
    </w:p>
    <w:p w14:paraId="0CC547AE" w14:textId="5DEBCB6C" w:rsidR="003635FC" w:rsidRPr="00F455D4" w:rsidRDefault="003635FC" w:rsidP="00736EA6">
      <w:pPr>
        <w:spacing w:beforeLines="0" w:before="0" w:afterLines="50" w:after="156" w:line="240" w:lineRule="auto"/>
        <w:rPr>
          <w:lang w:val="en-GB"/>
        </w:rPr>
      </w:pPr>
      <w:r>
        <w:rPr>
          <w:rFonts w:hint="eastAsia"/>
          <w:lang w:val="en-GB"/>
        </w:rPr>
        <w:t xml:space="preserve">The main motivation to support UE-specific </w:t>
      </w:r>
      <w:r w:rsidRPr="004A489A">
        <w:rPr>
          <w:lang w:val="en-GB"/>
        </w:rPr>
        <w:t xml:space="preserve">configuration on frequency location of SBFD </w:t>
      </w:r>
      <w:proofErr w:type="spellStart"/>
      <w:r w:rsidRPr="004A489A">
        <w:rPr>
          <w:lang w:val="en-GB"/>
        </w:rPr>
        <w:t>subbands</w:t>
      </w:r>
      <w:proofErr w:type="spellEnd"/>
      <w:r>
        <w:rPr>
          <w:rFonts w:hint="eastAsia"/>
          <w:lang w:val="en-GB"/>
        </w:rPr>
        <w:t xml:space="preserve"> </w:t>
      </w:r>
      <w:r w:rsidR="004353AD">
        <w:rPr>
          <w:lang w:val="en-GB"/>
        </w:rPr>
        <w:t xml:space="preserve">mentioned by </w:t>
      </w:r>
      <w:r>
        <w:rPr>
          <w:rFonts w:hint="eastAsia"/>
          <w:lang w:val="en-GB"/>
        </w:rPr>
        <w:t xml:space="preserve">companies </w:t>
      </w:r>
      <w:r w:rsidR="00A31938">
        <w:rPr>
          <w:lang w:val="en-GB"/>
        </w:rPr>
        <w:t xml:space="preserve">is </w:t>
      </w:r>
      <w:r>
        <w:rPr>
          <w:rFonts w:hint="eastAsia"/>
          <w:lang w:val="en-GB"/>
        </w:rPr>
        <w:t xml:space="preserve">to support </w:t>
      </w:r>
      <w:r w:rsidR="00FB517C">
        <w:rPr>
          <w:rFonts w:hint="eastAsia"/>
          <w:lang w:val="en-GB"/>
        </w:rPr>
        <w:t>UE</w:t>
      </w:r>
      <w:r w:rsidR="00FB517C">
        <w:rPr>
          <w:lang w:val="en-GB"/>
        </w:rPr>
        <w:t>-specific</w:t>
      </w:r>
      <w:r>
        <w:rPr>
          <w:rFonts w:hint="eastAsia"/>
          <w:lang w:val="en-GB"/>
        </w:rPr>
        <w:t xml:space="preserve"> </w:t>
      </w:r>
      <w:proofErr w:type="spellStart"/>
      <w:r>
        <w:rPr>
          <w:rFonts w:hint="eastAsia"/>
          <w:lang w:val="en-GB"/>
        </w:rPr>
        <w:t>guardband</w:t>
      </w:r>
      <w:proofErr w:type="spellEnd"/>
      <w:r w:rsidR="00615CF6">
        <w:rPr>
          <w:lang w:val="en-GB"/>
        </w:rPr>
        <w:t>(</w:t>
      </w:r>
      <w:r>
        <w:rPr>
          <w:rFonts w:hint="eastAsia"/>
          <w:lang w:val="en-GB"/>
        </w:rPr>
        <w:t>s</w:t>
      </w:r>
      <w:r w:rsidR="00615CF6">
        <w:rPr>
          <w:lang w:val="en-GB"/>
        </w:rPr>
        <w:t>)</w:t>
      </w:r>
      <w:r>
        <w:rPr>
          <w:rFonts w:hint="eastAsia"/>
          <w:lang w:val="en-GB"/>
        </w:rPr>
        <w:t xml:space="preserve"> for different SBFD aware UEs, due to different UE capabilities and/or UE-</w:t>
      </w:r>
      <w:r w:rsidR="004353AD">
        <w:rPr>
          <w:lang w:val="en-GB"/>
        </w:rPr>
        <w:t>to-</w:t>
      </w:r>
      <w:r>
        <w:rPr>
          <w:rFonts w:hint="eastAsia"/>
          <w:lang w:val="en-GB"/>
        </w:rPr>
        <w:t>UE CLI levels.</w:t>
      </w:r>
      <w:r>
        <w:rPr>
          <w:lang w:val="en-GB"/>
        </w:rPr>
        <w:t xml:space="preserve"> </w:t>
      </w:r>
      <w:r w:rsidR="004353AD">
        <w:rPr>
          <w:rFonts w:hint="eastAsia"/>
          <w:lang w:val="en-GB"/>
        </w:rPr>
        <w:t>I</w:t>
      </w:r>
      <w:r w:rsidR="009B6924">
        <w:rPr>
          <w:lang w:val="en-GB"/>
        </w:rPr>
        <w:t xml:space="preserve">n our </w:t>
      </w:r>
      <w:r w:rsidR="004353AD">
        <w:rPr>
          <w:lang w:val="en-GB"/>
        </w:rPr>
        <w:t>understanding</w:t>
      </w:r>
      <w:r>
        <w:t xml:space="preserve">, </w:t>
      </w:r>
      <w:r w:rsidR="00662351">
        <w:t xml:space="preserve">first of all, </w:t>
      </w:r>
      <w:r>
        <w:t xml:space="preserve">the main usage of </w:t>
      </w:r>
      <w:proofErr w:type="spellStart"/>
      <w:r>
        <w:t>guardband</w:t>
      </w:r>
      <w:proofErr w:type="spellEnd"/>
      <w:r>
        <w:t xml:space="preserve">(s) is to provide frequency isolations </w:t>
      </w:r>
      <w:r w:rsidR="00BE5292">
        <w:t xml:space="preserve">at the </w:t>
      </w:r>
      <w:proofErr w:type="spellStart"/>
      <w:r w:rsidR="00BE5292">
        <w:t>gNB</w:t>
      </w:r>
      <w:proofErr w:type="spellEnd"/>
      <w:r w:rsidR="00BE5292">
        <w:t xml:space="preserve"> to mitigate self-interference and inter-</w:t>
      </w:r>
      <w:proofErr w:type="spellStart"/>
      <w:r w:rsidR="00BE5292">
        <w:t>subband</w:t>
      </w:r>
      <w:proofErr w:type="spellEnd"/>
      <w:r w:rsidR="00BE5292">
        <w:t xml:space="preserve"> CLI (</w:t>
      </w:r>
      <w:r w:rsidR="00E96205">
        <w:t xml:space="preserve">both </w:t>
      </w:r>
      <w:r w:rsidR="00BE5292">
        <w:t>intra-site and inter-site)</w:t>
      </w:r>
      <w:r>
        <w:t xml:space="preserve">. </w:t>
      </w:r>
      <w:r w:rsidR="000C15E3">
        <w:t>To</w:t>
      </w:r>
      <w:r w:rsidR="000A35EB">
        <w:t xml:space="preserve"> </w:t>
      </w:r>
      <w:r w:rsidR="00B63F3E">
        <w:t xml:space="preserve">reduce the impact of inter-UE CLI, </w:t>
      </w:r>
      <w:r>
        <w:t xml:space="preserve">different usable resources </w:t>
      </w:r>
      <w:r w:rsidR="00B63F3E">
        <w:t>can be considered for</w:t>
      </w:r>
      <w:r>
        <w:t xml:space="preserve"> different UEs</w:t>
      </w:r>
      <w:r w:rsidR="00B63F3E">
        <w:t>. But this</w:t>
      </w:r>
      <w:r w:rsidR="000C15E3">
        <w:t xml:space="preserve"> </w:t>
      </w:r>
      <w:r>
        <w:t xml:space="preserve">can be achieved by not scheduling some RBs </w:t>
      </w:r>
      <w:r w:rsidR="00B63F3E">
        <w:t xml:space="preserve">at the </w:t>
      </w:r>
      <w:proofErr w:type="spellStart"/>
      <w:r>
        <w:t>gNB</w:t>
      </w:r>
      <w:proofErr w:type="spellEnd"/>
      <w:r>
        <w:t xml:space="preserve"> in a transparent manner.</w:t>
      </w:r>
      <w:r w:rsidR="008160F1">
        <w:t xml:space="preserve"> </w:t>
      </w:r>
      <w:r w:rsidR="008160F1">
        <w:rPr>
          <w:rFonts w:hint="eastAsia"/>
        </w:rPr>
        <w:t>Furthermore</w:t>
      </w:r>
      <w:r w:rsidR="008160F1">
        <w:t xml:space="preserve">, </w:t>
      </w:r>
      <w:r w:rsidR="00B63F3E">
        <w:t xml:space="preserve">NR </w:t>
      </w:r>
      <w:r w:rsidR="008160F1">
        <w:t>has n</w:t>
      </w:r>
      <w:r w:rsidR="00B63F3E">
        <w:t>ot</w:t>
      </w:r>
      <w:r w:rsidR="00685499">
        <w:t xml:space="preserve"> yet</w:t>
      </w:r>
      <w:r w:rsidR="008160F1">
        <w:t xml:space="preserve"> introduced UE-specific guard capability </w:t>
      </w:r>
      <w:r w:rsidR="007F1EA4">
        <w:t xml:space="preserve">for any scenarios until now, even though </w:t>
      </w:r>
      <w:r w:rsidR="007F1EA4">
        <w:rPr>
          <w:rFonts w:hint="eastAsia"/>
          <w:lang w:val="en-GB"/>
        </w:rPr>
        <w:t>different UE</w:t>
      </w:r>
      <w:r w:rsidR="007F1EA4">
        <w:rPr>
          <w:lang w:val="en-GB"/>
        </w:rPr>
        <w:t>s</w:t>
      </w:r>
      <w:r w:rsidR="007F1EA4">
        <w:rPr>
          <w:rFonts w:hint="eastAsia"/>
          <w:lang w:val="en-GB"/>
        </w:rPr>
        <w:t xml:space="preserve"> </w:t>
      </w:r>
      <w:r w:rsidR="007F1EA4">
        <w:rPr>
          <w:lang w:val="en-GB"/>
        </w:rPr>
        <w:t>may</w:t>
      </w:r>
      <w:r w:rsidR="00A97AE9">
        <w:rPr>
          <w:lang w:val="en-GB"/>
        </w:rPr>
        <w:t xml:space="preserve"> </w:t>
      </w:r>
      <w:r w:rsidR="000A35EB">
        <w:rPr>
          <w:lang w:val="en-GB"/>
        </w:rPr>
        <w:t>already</w:t>
      </w:r>
      <w:r w:rsidR="007F1EA4">
        <w:rPr>
          <w:lang w:val="en-GB"/>
        </w:rPr>
        <w:t xml:space="preserve"> have different filtering </w:t>
      </w:r>
      <w:r w:rsidR="007F1EA4">
        <w:rPr>
          <w:rFonts w:hint="eastAsia"/>
          <w:lang w:val="en-GB"/>
        </w:rPr>
        <w:t>capabilities</w:t>
      </w:r>
      <w:r w:rsidR="00382480">
        <w:rPr>
          <w:lang w:val="en-GB"/>
        </w:rPr>
        <w:t>.</w:t>
      </w:r>
      <w:r w:rsidR="00685499">
        <w:rPr>
          <w:lang w:val="en-GB"/>
        </w:rPr>
        <w:t xml:space="preserve"> Further justifications is required to introduce this UE capability</w:t>
      </w:r>
      <w:r w:rsidR="00382480">
        <w:rPr>
          <w:lang w:val="en-GB"/>
        </w:rPr>
        <w:t>.</w:t>
      </w:r>
      <w:r w:rsidR="00F455D4">
        <w:rPr>
          <w:rFonts w:hint="eastAsia"/>
          <w:lang w:val="en-GB"/>
        </w:rPr>
        <w:t xml:space="preserve"> </w:t>
      </w:r>
      <w:r w:rsidR="00AA23D4">
        <w:rPr>
          <w:lang w:val="en-GB"/>
        </w:rPr>
        <w:t xml:space="preserve">And </w:t>
      </w:r>
      <w:r w:rsidR="004353AD">
        <w:rPr>
          <w:lang w:val="en-GB"/>
        </w:rPr>
        <w:t>one may</w:t>
      </w:r>
      <w:r w:rsidR="00AA23D4">
        <w:rPr>
          <w:lang w:val="en-GB"/>
        </w:rPr>
        <w:t xml:space="preserve"> also</w:t>
      </w:r>
      <w:r w:rsidR="004353AD">
        <w:rPr>
          <w:lang w:val="en-GB"/>
        </w:rPr>
        <w:t xml:space="preserve"> need to</w:t>
      </w:r>
      <w:r w:rsidR="00AA23D4">
        <w:rPr>
          <w:lang w:val="en-GB"/>
        </w:rPr>
        <w:t xml:space="preserve"> check if </w:t>
      </w:r>
      <w:r w:rsidR="00AA23D4">
        <w:rPr>
          <w:rFonts w:eastAsia="微软雅黑"/>
          <w:lang w:val="en-GB"/>
        </w:rPr>
        <w:t>guard bands</w:t>
      </w:r>
      <w:r w:rsidR="00AA23D4">
        <w:rPr>
          <w:rFonts w:eastAsia="微软雅黑" w:hint="eastAsia"/>
          <w:lang w:val="en-GB"/>
        </w:rPr>
        <w:t xml:space="preserve"> for SBFD aware UEs</w:t>
      </w:r>
      <w:r w:rsidR="00AA23D4">
        <w:rPr>
          <w:rFonts w:eastAsia="微软雅黑"/>
          <w:lang w:val="en-GB"/>
        </w:rPr>
        <w:t xml:space="preserve"> can be</w:t>
      </w:r>
      <w:r w:rsidR="00AA23D4">
        <w:rPr>
          <w:rFonts w:hint="eastAsia"/>
        </w:rPr>
        <w:t xml:space="preserve"> always within </w:t>
      </w:r>
      <w:proofErr w:type="spellStart"/>
      <w:r w:rsidR="00AA23D4">
        <w:rPr>
          <w:rFonts w:hint="eastAsia"/>
        </w:rPr>
        <w:t>gNB</w:t>
      </w:r>
      <w:r w:rsidR="00AA23D4">
        <w:t>’s</w:t>
      </w:r>
      <w:proofErr w:type="spellEnd"/>
      <w:r w:rsidR="00AA23D4">
        <w:t xml:space="preserve"> </w:t>
      </w:r>
      <w:proofErr w:type="spellStart"/>
      <w:r w:rsidR="00AA23D4">
        <w:rPr>
          <w:rFonts w:hint="eastAsia"/>
        </w:rPr>
        <w:t>guardband</w:t>
      </w:r>
      <w:proofErr w:type="spellEnd"/>
      <w:r w:rsidR="00AA23D4">
        <w:rPr>
          <w:rFonts w:hint="eastAsia"/>
        </w:rPr>
        <w:t>(s)</w:t>
      </w:r>
      <w:r w:rsidR="00AA23D4">
        <w:t>. If so, the UE-spe</w:t>
      </w:r>
      <w:r w:rsidR="00F908D1">
        <w:t>cific guar</w:t>
      </w:r>
      <w:r w:rsidR="00AA23D4">
        <w:t>d bands are not needed.</w:t>
      </w:r>
      <w:r w:rsidR="00345BBF">
        <w:t xml:space="preserve"> At last, there may be some problems for implementing </w:t>
      </w:r>
      <w:r w:rsidR="00345BBF">
        <w:rPr>
          <w:rFonts w:hint="eastAsia"/>
          <w:lang w:val="en-GB"/>
        </w:rPr>
        <w:t xml:space="preserve">UE-specific </w:t>
      </w:r>
      <w:r w:rsidR="00345BBF" w:rsidRPr="004A489A">
        <w:rPr>
          <w:lang w:val="en-GB"/>
        </w:rPr>
        <w:t xml:space="preserve">configuration on frequency location of SBFD </w:t>
      </w:r>
      <w:proofErr w:type="spellStart"/>
      <w:r w:rsidR="00345BBF" w:rsidRPr="004A489A">
        <w:rPr>
          <w:lang w:val="en-GB"/>
        </w:rPr>
        <w:t>subbands</w:t>
      </w:r>
      <w:proofErr w:type="spellEnd"/>
      <w:r w:rsidR="00345BBF">
        <w:rPr>
          <w:lang w:val="en-GB"/>
        </w:rPr>
        <w:t xml:space="preserve">. For example, if </w:t>
      </w:r>
      <w:r w:rsidR="00345BBF" w:rsidRPr="00DF6CDD">
        <w:t>SBFD operation to UE in RRC_IDLE/INACTIVE mode for random access</w:t>
      </w:r>
      <w:r w:rsidR="00345BBF">
        <w:t xml:space="preserve"> is supported, </w:t>
      </w:r>
      <w:proofErr w:type="spellStart"/>
      <w:r w:rsidR="00345BBF">
        <w:t>gNB</w:t>
      </w:r>
      <w:proofErr w:type="spellEnd"/>
      <w:r w:rsidR="00345BBF">
        <w:t xml:space="preserve"> </w:t>
      </w:r>
      <w:r w:rsidR="004353AD">
        <w:t>has no idea of</w:t>
      </w:r>
      <w:r w:rsidR="00345BBF">
        <w:t xml:space="preserve"> UE capabilit</w:t>
      </w:r>
      <w:r w:rsidR="00ED3DAE">
        <w:t>y</w:t>
      </w:r>
      <w:r w:rsidR="004353AD">
        <w:t xml:space="preserve"> with respect to </w:t>
      </w:r>
      <w:proofErr w:type="spellStart"/>
      <w:r w:rsidR="004353AD">
        <w:t>guardband</w:t>
      </w:r>
      <w:proofErr w:type="spellEnd"/>
      <w:r w:rsidR="000A35EB">
        <w:t xml:space="preserve"> during initial access</w:t>
      </w:r>
      <w:r w:rsidR="00345BBF">
        <w:t xml:space="preserve">, so </w:t>
      </w:r>
      <w:r w:rsidR="00345BBF">
        <w:rPr>
          <w:rFonts w:hint="eastAsia"/>
          <w:lang w:val="en-GB"/>
        </w:rPr>
        <w:t xml:space="preserve">UE-specific </w:t>
      </w:r>
      <w:r w:rsidR="00345BBF" w:rsidRPr="004A489A">
        <w:rPr>
          <w:lang w:val="en-GB"/>
        </w:rPr>
        <w:lastRenderedPageBreak/>
        <w:t xml:space="preserve">configuration on frequency location of SBFD </w:t>
      </w:r>
      <w:proofErr w:type="spellStart"/>
      <w:r w:rsidR="00345BBF" w:rsidRPr="004A489A">
        <w:rPr>
          <w:lang w:val="en-GB"/>
        </w:rPr>
        <w:t>subbands</w:t>
      </w:r>
      <w:proofErr w:type="spellEnd"/>
      <w:r w:rsidR="00345BBF">
        <w:rPr>
          <w:lang w:val="en-GB"/>
        </w:rPr>
        <w:t xml:space="preserve"> </w:t>
      </w:r>
      <w:r w:rsidR="00A01675">
        <w:rPr>
          <w:lang w:val="en-GB"/>
        </w:rPr>
        <w:t xml:space="preserve">is </w:t>
      </w:r>
      <w:r w:rsidR="004353AD">
        <w:rPr>
          <w:lang w:val="en-GB"/>
        </w:rPr>
        <w:t>in</w:t>
      </w:r>
      <w:r w:rsidR="00345BBF">
        <w:rPr>
          <w:lang w:val="en-GB"/>
        </w:rPr>
        <w:t>feasible.</w:t>
      </w:r>
      <w:r w:rsidR="002E71D8">
        <w:rPr>
          <w:lang w:val="en-GB"/>
        </w:rPr>
        <w:t xml:space="preserve"> </w:t>
      </w:r>
      <w:r w:rsidR="002E71D8">
        <w:rPr>
          <w:rFonts w:hint="eastAsia"/>
          <w:lang w:val="en-GB"/>
        </w:rPr>
        <w:t>From</w:t>
      </w:r>
      <w:r w:rsidR="002E71D8">
        <w:rPr>
          <w:lang w:val="en-GB"/>
        </w:rPr>
        <w:t xml:space="preserve"> operation point of view, it is not preferred that </w:t>
      </w:r>
      <w:proofErr w:type="spellStart"/>
      <w:r w:rsidR="002E71D8">
        <w:rPr>
          <w:lang w:val="en-GB"/>
        </w:rPr>
        <w:t>gNB</w:t>
      </w:r>
      <w:proofErr w:type="spellEnd"/>
      <w:r w:rsidR="002E71D8">
        <w:rPr>
          <w:lang w:val="en-GB"/>
        </w:rPr>
        <w:t xml:space="preserve"> has to deal with UEs with different filtering capabilities in order to operate SBFD. </w:t>
      </w:r>
    </w:p>
    <w:p w14:paraId="71183A62" w14:textId="1A347A3C" w:rsidR="003635FC" w:rsidRPr="003635FC" w:rsidRDefault="00345BBF" w:rsidP="00D769F6">
      <w:pPr>
        <w:spacing w:beforeLines="0" w:before="120" w:after="120" w:line="240" w:lineRule="auto"/>
        <w:rPr>
          <w:rFonts w:cs="Times New Roman"/>
          <w:lang w:val="en-GB"/>
        </w:rPr>
      </w:pPr>
      <w:r>
        <w:rPr>
          <w:rFonts w:cs="Times New Roman" w:hint="eastAsia"/>
          <w:lang w:val="en-GB"/>
        </w:rPr>
        <w:t>B</w:t>
      </w:r>
      <w:r>
        <w:rPr>
          <w:rFonts w:cs="Times New Roman"/>
          <w:lang w:val="en-GB"/>
        </w:rPr>
        <w:t>ase on the above discussion, we have the following proposals</w:t>
      </w:r>
    </w:p>
    <w:bookmarkEnd w:id="2"/>
    <w:p w14:paraId="08A5647F" w14:textId="69A37866" w:rsidR="002D48C0" w:rsidRPr="002D48C0" w:rsidRDefault="00812B00" w:rsidP="002D48C0">
      <w:pPr>
        <w:spacing w:beforeLines="0" w:before="0" w:after="120" w:line="240" w:lineRule="auto"/>
        <w:rPr>
          <w:rFonts w:eastAsia="Malgun Gothic"/>
          <w:i/>
        </w:rPr>
      </w:pPr>
      <w:r>
        <w:rPr>
          <w:rFonts w:cs="Times New Roman"/>
          <w:b/>
          <w:i/>
        </w:rPr>
        <w:t>Proposal 1</w:t>
      </w:r>
      <w:r w:rsidRPr="00B55D2F">
        <w:rPr>
          <w:rFonts w:cs="Times New Roman"/>
          <w:b/>
          <w:i/>
        </w:rPr>
        <w:t>:</w:t>
      </w:r>
      <w:r w:rsidRPr="00812B00">
        <w:rPr>
          <w:rFonts w:cs="Times New Roman"/>
          <w:b/>
        </w:rPr>
        <w:t xml:space="preserve"> </w:t>
      </w:r>
      <w:r w:rsidR="002D48C0" w:rsidRPr="002D48C0">
        <w:rPr>
          <w:rFonts w:eastAsia="Malgun Gothic"/>
          <w:i/>
        </w:rPr>
        <w:t>Confirm the working assumption “</w:t>
      </w:r>
      <w:r w:rsidR="00C8250B">
        <w:rPr>
          <w:rFonts w:eastAsia="Malgun Gothic"/>
          <w:i/>
        </w:rPr>
        <w:t>F</w:t>
      </w:r>
      <w:r w:rsidR="002D48C0" w:rsidRPr="002D48C0">
        <w:rPr>
          <w:rFonts w:eastAsia="Malgun Gothic"/>
          <w:i/>
        </w:rPr>
        <w:t>or RRC connected mode UEs, at least cell-specific configuration on time and frequency</w:t>
      </w:r>
      <w:r w:rsidR="00C8250B">
        <w:rPr>
          <w:rFonts w:eastAsia="Malgun Gothic"/>
          <w:i/>
        </w:rPr>
        <w:t xml:space="preserve"> </w:t>
      </w:r>
      <w:r w:rsidR="002D48C0" w:rsidRPr="002D48C0">
        <w:rPr>
          <w:rFonts w:eastAsia="Malgun Gothic"/>
          <w:i/>
        </w:rPr>
        <w:t xml:space="preserve">(working assumption) location of SBFD </w:t>
      </w:r>
      <w:proofErr w:type="spellStart"/>
      <w:r w:rsidR="002D48C0" w:rsidRPr="002D48C0">
        <w:rPr>
          <w:rFonts w:eastAsia="Malgun Gothic"/>
          <w:i/>
        </w:rPr>
        <w:t>subbands</w:t>
      </w:r>
      <w:proofErr w:type="spellEnd"/>
      <w:r w:rsidR="002D48C0" w:rsidRPr="002D48C0">
        <w:rPr>
          <w:rFonts w:eastAsia="Malgun Gothic"/>
          <w:i/>
        </w:rPr>
        <w:t xml:space="preserve"> is supported within a TDD carrier.”</w:t>
      </w:r>
    </w:p>
    <w:p w14:paraId="7259B63C" w14:textId="03F429E4" w:rsidR="00B63047" w:rsidRPr="00315C02" w:rsidRDefault="002D48C0" w:rsidP="00D769F6">
      <w:pPr>
        <w:pStyle w:val="a8"/>
        <w:numPr>
          <w:ilvl w:val="0"/>
          <w:numId w:val="34"/>
        </w:numPr>
        <w:spacing w:beforeLines="0" w:before="0" w:after="120" w:line="240" w:lineRule="auto"/>
        <w:ind w:firstLineChars="0"/>
      </w:pPr>
      <w:r w:rsidRPr="00D769F6">
        <w:rPr>
          <w:rFonts w:eastAsia="Malgun Gothic"/>
          <w:i/>
        </w:rPr>
        <w:t xml:space="preserve">UE-specific configuration on time and/or frequency locations of SBFD </w:t>
      </w:r>
      <w:proofErr w:type="spellStart"/>
      <w:r w:rsidRPr="00D769F6">
        <w:rPr>
          <w:rFonts w:eastAsia="Malgun Gothic"/>
          <w:i/>
        </w:rPr>
        <w:t>subbands</w:t>
      </w:r>
      <w:proofErr w:type="spellEnd"/>
      <w:r w:rsidRPr="00D769F6">
        <w:rPr>
          <w:rFonts w:eastAsia="Malgun Gothic"/>
          <w:i/>
        </w:rPr>
        <w:t xml:space="preserve"> is not supported</w:t>
      </w:r>
      <w:r w:rsidR="007B1C2C">
        <w:rPr>
          <w:rFonts w:eastAsia="Malgun Gothic"/>
          <w:i/>
        </w:rPr>
        <w:t>.</w:t>
      </w:r>
    </w:p>
    <w:p w14:paraId="0DD4BB3E" w14:textId="56B0F23C" w:rsidR="00345BBF" w:rsidRPr="00345BBF" w:rsidRDefault="00345BBF" w:rsidP="00736EA6">
      <w:pPr>
        <w:spacing w:beforeLines="50" w:before="156" w:afterLines="50" w:after="156" w:line="240" w:lineRule="auto"/>
        <w:rPr>
          <w:b/>
          <w:u w:val="single"/>
        </w:rPr>
      </w:pPr>
      <w:r w:rsidRPr="00345BBF">
        <w:rPr>
          <w:b/>
          <w:u w:val="single"/>
        </w:rPr>
        <w:t>Signaling container</w:t>
      </w:r>
    </w:p>
    <w:p w14:paraId="1F0D1FAF" w14:textId="59327248" w:rsidR="0076326A" w:rsidRDefault="00345BBF" w:rsidP="0076326A">
      <w:pPr>
        <w:spacing w:beforeLines="0" w:before="0" w:after="120" w:line="240" w:lineRule="auto"/>
      </w:pPr>
      <w:r>
        <w:t>U</w:t>
      </w:r>
      <w:r w:rsidR="0076326A">
        <w:t xml:space="preserve">sing SIB is preferable if the configuration is common across all UEs within a cell. This minimizes signaling overhead and simplifies </w:t>
      </w:r>
      <w:proofErr w:type="spellStart"/>
      <w:r w:rsidR="0076326A">
        <w:t>gNB</w:t>
      </w:r>
      <w:proofErr w:type="spellEnd"/>
      <w:r w:rsidR="0076326A">
        <w:t xml:space="preserve"> management.</w:t>
      </w:r>
      <w:r w:rsidR="00BE3734">
        <w:t xml:space="preserve"> </w:t>
      </w:r>
      <w:r w:rsidR="00CA2327">
        <w:t>I</w:t>
      </w:r>
      <w:r w:rsidR="0076326A">
        <w:t xml:space="preserve">f SBFD operation extends to UEs in RRC_IDLE/INACTIVE mode for random access, </w:t>
      </w:r>
      <w:r w:rsidR="009765C9">
        <w:t>t</w:t>
      </w:r>
      <w:r w:rsidR="009765C9" w:rsidRPr="009765C9">
        <w:t xml:space="preserve">he SBFD </w:t>
      </w:r>
      <w:proofErr w:type="spellStart"/>
      <w:r w:rsidR="009765C9" w:rsidRPr="009765C9">
        <w:t>subband</w:t>
      </w:r>
      <w:proofErr w:type="spellEnd"/>
      <w:r w:rsidR="009765C9" w:rsidRPr="009765C9">
        <w:t xml:space="preserve"> time and frequency location </w:t>
      </w:r>
      <w:r w:rsidR="009765C9">
        <w:t>should</w:t>
      </w:r>
      <w:r w:rsidR="009765C9" w:rsidRPr="009765C9">
        <w:t xml:space="preserve"> at least </w:t>
      </w:r>
      <w:r w:rsidR="009765C9">
        <w:t xml:space="preserve">be </w:t>
      </w:r>
      <w:r w:rsidR="009765C9" w:rsidRPr="009765C9">
        <w:t>configured in SIB</w:t>
      </w:r>
      <w:r w:rsidR="0076326A">
        <w:t>.</w:t>
      </w:r>
      <w:r w:rsidR="00F547A6">
        <w:t xml:space="preserve"> </w:t>
      </w:r>
      <w:r w:rsidR="009765C9">
        <w:t>Of course, this does not preclude the possible to convey th</w:t>
      </w:r>
      <w:r w:rsidR="004B26F2">
        <w:t>is</w:t>
      </w:r>
      <w:r w:rsidR="009765C9">
        <w:t xml:space="preserve"> cell-specific configuration via UE-specific RRC signaling</w:t>
      </w:r>
      <w:r w:rsidR="004B26F2">
        <w:t xml:space="preserve">, e.g., RRC reconfiguration, SBFD </w:t>
      </w:r>
      <w:proofErr w:type="spellStart"/>
      <w:r w:rsidR="004B26F2">
        <w:t>SCell</w:t>
      </w:r>
      <w:proofErr w:type="spellEnd"/>
      <w:r w:rsidR="004B26F2">
        <w:t xml:space="preserve"> addition, etc.</w:t>
      </w:r>
    </w:p>
    <w:p w14:paraId="3066E8AC" w14:textId="71D8F33E" w:rsidR="008D2593" w:rsidRDefault="00362228">
      <w:pPr>
        <w:spacing w:beforeLines="0" w:before="0" w:after="120" w:line="240" w:lineRule="auto"/>
        <w:rPr>
          <w:i/>
        </w:rPr>
      </w:pPr>
      <w:r>
        <w:rPr>
          <w:rFonts w:cs="Times New Roman"/>
          <w:b/>
          <w:i/>
        </w:rPr>
        <w:t xml:space="preserve">Proposal </w:t>
      </w:r>
      <w:r w:rsidR="00A24967">
        <w:rPr>
          <w:rFonts w:cs="Times New Roman"/>
          <w:b/>
          <w:i/>
        </w:rPr>
        <w:t>2</w:t>
      </w:r>
      <w:r w:rsidR="00B55D2F" w:rsidRPr="00B55D2F">
        <w:rPr>
          <w:rFonts w:cs="Times New Roman"/>
          <w:b/>
          <w:i/>
        </w:rPr>
        <w:t xml:space="preserve">: </w:t>
      </w:r>
      <w:r w:rsidR="00B55D2F" w:rsidRPr="00B55D2F">
        <w:rPr>
          <w:i/>
        </w:rPr>
        <w:t xml:space="preserve">The indication of </w:t>
      </w:r>
      <w:r w:rsidR="00B55D2F" w:rsidRPr="00B55D2F">
        <w:rPr>
          <w:rFonts w:cs="Times New Roman"/>
          <w:i/>
        </w:rPr>
        <w:t xml:space="preserve">SBFD </w:t>
      </w:r>
      <w:proofErr w:type="spellStart"/>
      <w:r w:rsidR="00B55D2F" w:rsidRPr="00B55D2F">
        <w:rPr>
          <w:rFonts w:cs="Times New Roman"/>
          <w:i/>
        </w:rPr>
        <w:t>subband</w:t>
      </w:r>
      <w:proofErr w:type="spellEnd"/>
      <w:r w:rsidR="00B55D2F" w:rsidRPr="00B55D2F">
        <w:rPr>
          <w:rFonts w:cs="Times New Roman"/>
          <w:i/>
        </w:rPr>
        <w:t xml:space="preserve"> </w:t>
      </w:r>
      <w:r w:rsidR="00B55D2F" w:rsidRPr="00B55D2F">
        <w:rPr>
          <w:i/>
        </w:rPr>
        <w:t>time and frequency location</w:t>
      </w:r>
      <w:r w:rsidR="004B26F2">
        <w:rPr>
          <w:i/>
        </w:rPr>
        <w:t>s</w:t>
      </w:r>
      <w:r w:rsidR="00B55D2F">
        <w:rPr>
          <w:i/>
        </w:rPr>
        <w:t xml:space="preserve"> </w:t>
      </w:r>
      <w:r w:rsidR="008D2593">
        <w:rPr>
          <w:rFonts w:hint="eastAsia"/>
          <w:i/>
        </w:rPr>
        <w:t>is</w:t>
      </w:r>
      <w:r w:rsidR="008D2593">
        <w:rPr>
          <w:i/>
        </w:rPr>
        <w:t xml:space="preserve"> at least</w:t>
      </w:r>
      <w:r w:rsidR="00B55D2F">
        <w:rPr>
          <w:i/>
        </w:rPr>
        <w:t xml:space="preserve"> configured semi-statically in SIB</w:t>
      </w:r>
      <w:r w:rsidR="008D2593">
        <w:rPr>
          <w:i/>
        </w:rPr>
        <w:t>.</w:t>
      </w:r>
    </w:p>
    <w:p w14:paraId="13454AA9" w14:textId="77777777" w:rsidR="0042567A" w:rsidRPr="00B55D2F" w:rsidRDefault="0042567A" w:rsidP="008A4937">
      <w:pPr>
        <w:spacing w:beforeLines="0" w:before="0" w:after="120" w:line="240" w:lineRule="auto"/>
        <w:rPr>
          <w:rFonts w:cs="Times New Roman"/>
          <w:b/>
          <w:i/>
        </w:rPr>
      </w:pPr>
    </w:p>
    <w:p w14:paraId="2731BC7F" w14:textId="7AF33A6B" w:rsidR="00551282" w:rsidRPr="00FC656F" w:rsidRDefault="006C2C8C"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Indication of SBFD </w:t>
      </w:r>
      <w:proofErr w:type="spellStart"/>
      <w:r>
        <w:rPr>
          <w:rFonts w:eastAsia="宋体" w:cs="Times New Roman"/>
          <w:b/>
          <w:bCs/>
          <w:kern w:val="0"/>
          <w:sz w:val="28"/>
          <w:szCs w:val="28"/>
        </w:rPr>
        <w:t>subband</w:t>
      </w:r>
      <w:proofErr w:type="spellEnd"/>
      <w:r w:rsidR="00AA1239">
        <w:rPr>
          <w:rFonts w:eastAsia="宋体" w:cs="Times New Roman"/>
          <w:b/>
          <w:bCs/>
          <w:kern w:val="0"/>
          <w:sz w:val="28"/>
          <w:szCs w:val="28"/>
        </w:rPr>
        <w:t xml:space="preserve"> time-domain location</w:t>
      </w:r>
    </w:p>
    <w:p w14:paraId="6B662CA4" w14:textId="6A44F679" w:rsidR="00797FF7" w:rsidRDefault="00C8250B" w:rsidP="008A4937">
      <w:pPr>
        <w:spacing w:beforeLines="0" w:before="0" w:after="120" w:line="240" w:lineRule="auto"/>
        <w:rPr>
          <w:rFonts w:cs="Times New Roman"/>
        </w:rPr>
      </w:pPr>
      <w:r>
        <w:rPr>
          <w:rFonts w:cs="Times New Roman"/>
        </w:rPr>
        <w:t>For</w:t>
      </w:r>
      <w:r w:rsidR="00ED314C">
        <w:rPr>
          <w:rFonts w:cs="Times New Roman"/>
        </w:rPr>
        <w:t xml:space="preserve"> the </w:t>
      </w:r>
      <w:r w:rsidR="00797FF7">
        <w:rPr>
          <w:rFonts w:cs="Times New Roman"/>
        </w:rPr>
        <w:t>indication o</w:t>
      </w:r>
      <w:r w:rsidR="00AA1239">
        <w:rPr>
          <w:rFonts w:cs="Times New Roman"/>
        </w:rPr>
        <w:t>f</w:t>
      </w:r>
      <w:r w:rsidR="00797FF7">
        <w:rPr>
          <w:rFonts w:cs="Times New Roman"/>
        </w:rPr>
        <w:t xml:space="preserve"> SBFD </w:t>
      </w:r>
      <w:proofErr w:type="spellStart"/>
      <w:r w:rsidR="00797FF7">
        <w:rPr>
          <w:rFonts w:cs="Times New Roman"/>
        </w:rPr>
        <w:t>subband</w:t>
      </w:r>
      <w:proofErr w:type="spellEnd"/>
      <w:r w:rsidR="00AA1239">
        <w:rPr>
          <w:rFonts w:cs="Times New Roman"/>
        </w:rPr>
        <w:t xml:space="preserve"> time-domain location</w:t>
      </w:r>
      <w:r>
        <w:rPr>
          <w:rFonts w:cs="Times New Roman"/>
        </w:rPr>
        <w:t>,</w:t>
      </w:r>
      <w:r w:rsidR="0092322D">
        <w:rPr>
          <w:rFonts w:cs="Times New Roman"/>
        </w:rPr>
        <w:t xml:space="preserve"> </w:t>
      </w:r>
      <w:r>
        <w:rPr>
          <w:rFonts w:cs="Times New Roman"/>
        </w:rPr>
        <w:t>t</w:t>
      </w:r>
      <w:r w:rsidR="00797FF7">
        <w:rPr>
          <w:rFonts w:cs="Times New Roman"/>
        </w:rPr>
        <w:t>he follow</w:t>
      </w:r>
      <w:r w:rsidR="009D0711">
        <w:rPr>
          <w:rFonts w:cs="Times New Roman"/>
        </w:rPr>
        <w:t>ing</w:t>
      </w:r>
      <w:r w:rsidR="00A52E89">
        <w:rPr>
          <w:rFonts w:cs="Times New Roman"/>
        </w:rPr>
        <w:t xml:space="preserve"> </w:t>
      </w:r>
      <w:r w:rsidR="009B2D16">
        <w:rPr>
          <w:rFonts w:cs="Times New Roman"/>
        </w:rPr>
        <w:t xml:space="preserve">agreements </w:t>
      </w:r>
      <w:r w:rsidR="009D0711">
        <w:rPr>
          <w:rFonts w:cs="Times New Roman"/>
        </w:rPr>
        <w:t>were</w:t>
      </w:r>
      <w:r w:rsidR="009B2D16">
        <w:rPr>
          <w:rFonts w:cs="Times New Roman"/>
        </w:rPr>
        <w:t xml:space="preserve"> made</w:t>
      </w:r>
      <w:r w:rsidR="003E6529">
        <w:rPr>
          <w:rFonts w:cs="Times New Roman"/>
        </w:rPr>
        <w:t xml:space="preserve"> </w:t>
      </w:r>
      <w:r w:rsidR="00F917E6">
        <w:rPr>
          <w:rFonts w:cs="Times New Roman"/>
        </w:rPr>
        <w:t>in RAN1#116</w:t>
      </w:r>
      <w:r w:rsidR="00766CA2">
        <w:rPr>
          <w:rFonts w:cs="Times New Roman"/>
        </w:rPr>
        <w:t xml:space="preserve"> and RAN1#116 bis</w:t>
      </w:r>
      <w:r w:rsidR="00F917E6">
        <w:rPr>
          <w:rFonts w:cs="Times New Roman"/>
        </w:rPr>
        <w:t>.</w:t>
      </w:r>
    </w:p>
    <w:tbl>
      <w:tblPr>
        <w:tblStyle w:val="a7"/>
        <w:tblW w:w="0" w:type="auto"/>
        <w:tblLook w:val="04A0" w:firstRow="1" w:lastRow="0" w:firstColumn="1" w:lastColumn="0" w:noHBand="0" w:noVBand="1"/>
      </w:tblPr>
      <w:tblGrid>
        <w:gridCol w:w="9305"/>
      </w:tblGrid>
      <w:tr w:rsidR="00F917E6" w14:paraId="38228DD1" w14:textId="77777777" w:rsidTr="00ED62DD">
        <w:tc>
          <w:tcPr>
            <w:tcW w:w="9305" w:type="dxa"/>
          </w:tcPr>
          <w:p w14:paraId="5EFBC912" w14:textId="77777777" w:rsidR="00F917E6" w:rsidRDefault="00F917E6" w:rsidP="00ED62DD">
            <w:pPr>
              <w:spacing w:before="93"/>
              <w:rPr>
                <w:rFonts w:eastAsia="Malgun Gothic"/>
                <w:b/>
                <w:highlight w:val="green"/>
              </w:rPr>
            </w:pPr>
            <w:r>
              <w:rPr>
                <w:rFonts w:eastAsia="Malgun Gothic"/>
                <w:b/>
                <w:highlight w:val="green"/>
              </w:rPr>
              <w:t>Agreement:</w:t>
            </w:r>
          </w:p>
          <w:p w14:paraId="7C5D9738" w14:textId="77777777" w:rsidR="00F917E6" w:rsidRDefault="00F917E6" w:rsidP="00ED62DD">
            <w:pPr>
              <w:pStyle w:val="a8"/>
              <w:tabs>
                <w:tab w:val="left" w:pos="0"/>
              </w:tabs>
              <w:spacing w:before="93"/>
              <w:ind w:firstLine="440"/>
              <w:rPr>
                <w:rFonts w:eastAsia="Malgun Gothic"/>
                <w:lang w:eastAsia="x-none"/>
              </w:rPr>
            </w:pPr>
            <w:r>
              <w:rPr>
                <w:rFonts w:eastAsia="Malgun Gothic"/>
              </w:rPr>
              <w:t xml:space="preserve">For RRC connected mode UEs, SBFD </w:t>
            </w:r>
            <w:proofErr w:type="spellStart"/>
            <w:r>
              <w:rPr>
                <w:rFonts w:eastAsia="Malgun Gothic"/>
              </w:rPr>
              <w:t>subband</w:t>
            </w:r>
            <w:proofErr w:type="spellEnd"/>
            <w:r>
              <w:rPr>
                <w:rFonts w:eastAsia="Malgun Gothic"/>
              </w:rPr>
              <w:t xml:space="preserve"> time locations are configured within a period. At least when only one TDD-UL-DL pattern is configured, the period is down-selected from one of the following options.</w:t>
            </w:r>
          </w:p>
          <w:p w14:paraId="2D7F3DD3" w14:textId="77777777" w:rsidR="00F917E6" w:rsidRDefault="00F917E6" w:rsidP="00ED62DD">
            <w:pPr>
              <w:pStyle w:val="a8"/>
              <w:widowControl/>
              <w:numPr>
                <w:ilvl w:val="0"/>
                <w:numId w:val="31"/>
              </w:numPr>
              <w:suppressAutoHyphens/>
              <w:adjustRightInd/>
              <w:snapToGrid/>
              <w:spacing w:beforeLines="0" w:before="93" w:line="240" w:lineRule="auto"/>
              <w:ind w:firstLineChars="0"/>
              <w:rPr>
                <w:rFonts w:eastAsia="Malgun Gothic"/>
              </w:rPr>
            </w:pPr>
            <w:r>
              <w:rPr>
                <w:rFonts w:eastAsia="Malgun Gothic"/>
              </w:rPr>
              <w:t xml:space="preserve">Option 1: The period is the same as TDD-UL-DL pattern period configured by </w:t>
            </w:r>
            <w:r>
              <w:rPr>
                <w:rFonts w:eastAsia="Malgun Gothic"/>
                <w:i/>
              </w:rPr>
              <w:t>dl-UL-</w:t>
            </w:r>
            <w:proofErr w:type="spellStart"/>
            <w:r>
              <w:rPr>
                <w:rFonts w:eastAsia="Malgun Gothic"/>
                <w:i/>
              </w:rPr>
              <w:t>TransmissionPeriodicity</w:t>
            </w:r>
            <w:proofErr w:type="spellEnd"/>
            <w:r>
              <w:rPr>
                <w:rFonts w:eastAsia="Malgun Gothic"/>
              </w:rPr>
              <w:t xml:space="preserve"> in </w:t>
            </w:r>
            <w:r>
              <w:rPr>
                <w:rFonts w:eastAsia="Malgun Gothic"/>
                <w:i/>
              </w:rPr>
              <w:t>TDD-UL-DL-</w:t>
            </w:r>
            <w:proofErr w:type="spellStart"/>
            <w:r>
              <w:rPr>
                <w:rFonts w:eastAsia="Malgun Gothic"/>
                <w:i/>
              </w:rPr>
              <w:t>ConfigCommon</w:t>
            </w:r>
            <w:proofErr w:type="spellEnd"/>
            <w:r>
              <w:rPr>
                <w:rFonts w:eastAsia="Malgun Gothic"/>
              </w:rPr>
              <w:t>.</w:t>
            </w:r>
          </w:p>
          <w:p w14:paraId="05739282" w14:textId="77777777" w:rsidR="00F917E6" w:rsidRDefault="00F917E6" w:rsidP="00ED62DD">
            <w:pPr>
              <w:pStyle w:val="a8"/>
              <w:widowControl/>
              <w:numPr>
                <w:ilvl w:val="0"/>
                <w:numId w:val="31"/>
              </w:numPr>
              <w:suppressAutoHyphens/>
              <w:adjustRightInd/>
              <w:snapToGrid/>
              <w:spacing w:beforeLines="0" w:before="93" w:line="240" w:lineRule="auto"/>
              <w:ind w:firstLineChars="0"/>
              <w:rPr>
                <w:rFonts w:eastAsia="Malgun Gothic"/>
              </w:rPr>
            </w:pPr>
            <w:r>
              <w:rPr>
                <w:rFonts w:eastAsia="Malgun Gothic"/>
              </w:rPr>
              <w:t xml:space="preserve">Option 2: The period is integer multiple of TDD-UL-DL pattern period configured by </w:t>
            </w:r>
            <w:r>
              <w:rPr>
                <w:rFonts w:eastAsia="Malgun Gothic"/>
                <w:i/>
              </w:rPr>
              <w:t>dl-UL-</w:t>
            </w:r>
            <w:proofErr w:type="spellStart"/>
            <w:r>
              <w:rPr>
                <w:rFonts w:eastAsia="Malgun Gothic"/>
                <w:i/>
              </w:rPr>
              <w:t>TransmissionPeriodicity</w:t>
            </w:r>
            <w:proofErr w:type="spellEnd"/>
            <w:r>
              <w:rPr>
                <w:rFonts w:eastAsia="Malgun Gothic"/>
              </w:rPr>
              <w:t xml:space="preserve"> in </w:t>
            </w:r>
            <w:r>
              <w:rPr>
                <w:rFonts w:eastAsia="Malgun Gothic"/>
                <w:i/>
              </w:rPr>
              <w:t>TDD-UL-DL-</w:t>
            </w:r>
            <w:proofErr w:type="spellStart"/>
            <w:r>
              <w:rPr>
                <w:rFonts w:eastAsia="Malgun Gothic"/>
                <w:i/>
              </w:rPr>
              <w:t>ConfigCommon</w:t>
            </w:r>
            <w:proofErr w:type="spellEnd"/>
            <w:r>
              <w:rPr>
                <w:rFonts w:eastAsia="Malgun Gothic"/>
              </w:rPr>
              <w:t>.</w:t>
            </w:r>
          </w:p>
          <w:p w14:paraId="3DC84A50" w14:textId="77777777" w:rsidR="00F917E6" w:rsidRDefault="00F917E6" w:rsidP="00ED62DD">
            <w:pPr>
              <w:pStyle w:val="a8"/>
              <w:widowControl/>
              <w:numPr>
                <w:ilvl w:val="0"/>
                <w:numId w:val="31"/>
              </w:numPr>
              <w:suppressAutoHyphens/>
              <w:adjustRightInd/>
              <w:snapToGrid/>
              <w:spacing w:beforeLines="0" w:before="93" w:line="240" w:lineRule="auto"/>
              <w:ind w:firstLineChars="0"/>
              <w:rPr>
                <w:rFonts w:eastAsia="Malgun Gothic"/>
              </w:rPr>
            </w:pPr>
            <w:r>
              <w:rPr>
                <w:rFonts w:eastAsia="Malgun Gothic"/>
              </w:rPr>
              <w:t>FFS: Further details</w:t>
            </w:r>
          </w:p>
          <w:p w14:paraId="47D7A4AC" w14:textId="77777777" w:rsidR="00F917E6" w:rsidRPr="002A5562" w:rsidRDefault="00F917E6" w:rsidP="00ED62DD">
            <w:pPr>
              <w:pStyle w:val="a8"/>
              <w:suppressAutoHyphens/>
              <w:spacing w:before="93"/>
              <w:ind w:firstLine="440"/>
              <w:rPr>
                <w:rFonts w:eastAsia="Malgun Gothic"/>
              </w:rPr>
            </w:pPr>
            <w:r>
              <w:rPr>
                <w:rFonts w:eastAsia="Malgun Gothic"/>
              </w:rPr>
              <w:t>FFS: Details when two TDD-UL-DL patterns are configured</w:t>
            </w:r>
          </w:p>
          <w:p w14:paraId="18A9401F" w14:textId="77777777" w:rsidR="00F917E6" w:rsidRDefault="00F917E6" w:rsidP="00ED62DD">
            <w:pPr>
              <w:spacing w:before="93"/>
              <w:rPr>
                <w:rFonts w:eastAsia="Malgun Gothic" w:cs="Times"/>
                <w:b/>
                <w:highlight w:val="green"/>
              </w:rPr>
            </w:pPr>
            <w:r>
              <w:rPr>
                <w:rFonts w:eastAsia="Malgun Gothic" w:cs="Times"/>
                <w:b/>
                <w:highlight w:val="green"/>
              </w:rPr>
              <w:t>Agreement</w:t>
            </w:r>
          </w:p>
          <w:p w14:paraId="300D984A" w14:textId="77777777" w:rsidR="00F917E6" w:rsidRDefault="00F917E6" w:rsidP="00ED62DD">
            <w:pPr>
              <w:spacing w:before="93"/>
              <w:rPr>
                <w:rFonts w:eastAsia="Malgun Gothic" w:cs="Times"/>
              </w:rPr>
            </w:pPr>
            <w:r>
              <w:rPr>
                <w:rFonts w:eastAsia="Malgun Gothic" w:cs="Times"/>
              </w:rPr>
              <w:t>A slot can consist of SBFD symbols and non-SBFD symbols.</w:t>
            </w:r>
          </w:p>
          <w:p w14:paraId="14981D1C" w14:textId="77777777" w:rsidR="00F917E6" w:rsidRDefault="00F917E6" w:rsidP="00ED62DD">
            <w:pPr>
              <w:spacing w:before="93"/>
              <w:rPr>
                <w:rFonts w:eastAsia="Malgun Gothic" w:cs="Times"/>
              </w:rPr>
            </w:pPr>
            <w:r>
              <w:rPr>
                <w:rFonts w:eastAsia="Malgun Gothic" w:cs="Times"/>
              </w:rPr>
              <w:t xml:space="preserve">For semi-static indication of SBFD </w:t>
            </w:r>
            <w:proofErr w:type="spellStart"/>
            <w:r>
              <w:rPr>
                <w:rFonts w:eastAsia="Malgun Gothic" w:cs="Times"/>
              </w:rPr>
              <w:t>subband</w:t>
            </w:r>
            <w:proofErr w:type="spellEnd"/>
            <w:r>
              <w:rPr>
                <w:rFonts w:eastAsia="Malgun Gothic" w:cs="Times"/>
              </w:rPr>
              <w:t xml:space="preserve"> time location,</w:t>
            </w:r>
          </w:p>
          <w:p w14:paraId="2AA186ED" w14:textId="77777777" w:rsidR="00F917E6" w:rsidRDefault="00F917E6" w:rsidP="00ED62DD">
            <w:pPr>
              <w:widowControl/>
              <w:numPr>
                <w:ilvl w:val="0"/>
                <w:numId w:val="32"/>
              </w:numPr>
              <w:adjustRightInd/>
              <w:snapToGrid/>
              <w:spacing w:beforeLines="0" w:before="93" w:line="240" w:lineRule="auto"/>
              <w:jc w:val="left"/>
              <w:rPr>
                <w:rFonts w:eastAsia="Malgun Gothic" w:cs="Times"/>
              </w:rPr>
            </w:pPr>
            <w:r>
              <w:rPr>
                <w:rFonts w:eastAsia="Malgun Gothic" w:cs="Times"/>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11C1FE14" w14:textId="77777777" w:rsidR="00F917E6" w:rsidRDefault="00F917E6" w:rsidP="00ED62DD">
            <w:pPr>
              <w:widowControl/>
              <w:numPr>
                <w:ilvl w:val="1"/>
                <w:numId w:val="32"/>
              </w:numPr>
              <w:adjustRightInd/>
              <w:snapToGrid/>
              <w:spacing w:beforeLines="0" w:before="93" w:line="240" w:lineRule="auto"/>
              <w:jc w:val="left"/>
              <w:rPr>
                <w:rFonts w:eastAsia="Malgun Gothic" w:cs="Times"/>
              </w:rPr>
            </w:pPr>
            <w:r>
              <w:rPr>
                <w:rFonts w:eastAsia="Malgun Gothic" w:cs="Times"/>
              </w:rPr>
              <w:t xml:space="preserve">SBFD symbols are configured in DL and/or flexible symbols configured in </w:t>
            </w:r>
            <w:r>
              <w:rPr>
                <w:rFonts w:eastAsia="Malgun Gothic" w:cs="Times"/>
                <w:i/>
              </w:rPr>
              <w:t>TDD-UL-DL-</w:t>
            </w:r>
            <w:proofErr w:type="spellStart"/>
            <w:r>
              <w:rPr>
                <w:rFonts w:eastAsia="Malgun Gothic" w:cs="Times"/>
                <w:i/>
              </w:rPr>
              <w:t>ConfigCommon</w:t>
            </w:r>
            <w:proofErr w:type="spellEnd"/>
          </w:p>
          <w:p w14:paraId="5A3CFFC9" w14:textId="77777777" w:rsidR="00F917E6" w:rsidRDefault="00F917E6" w:rsidP="00ED62DD">
            <w:pPr>
              <w:widowControl/>
              <w:numPr>
                <w:ilvl w:val="1"/>
                <w:numId w:val="32"/>
              </w:numPr>
              <w:adjustRightInd/>
              <w:snapToGrid/>
              <w:spacing w:beforeLines="0" w:before="93" w:line="240" w:lineRule="auto"/>
              <w:jc w:val="left"/>
              <w:rPr>
                <w:rFonts w:eastAsia="Malgun Gothic" w:cs="Times"/>
              </w:rPr>
            </w:pPr>
            <w:r>
              <w:rPr>
                <w:rFonts w:eastAsia="Malgun Gothic" w:cs="Times"/>
              </w:rPr>
              <w:lastRenderedPageBreak/>
              <w:t>The configured SBFD symbols can start from any symbol within a slot and can end in any symbol within a slot.</w:t>
            </w:r>
          </w:p>
          <w:p w14:paraId="712D9689" w14:textId="77777777" w:rsidR="00F917E6" w:rsidRDefault="00F917E6" w:rsidP="00ED62DD">
            <w:pPr>
              <w:widowControl/>
              <w:numPr>
                <w:ilvl w:val="1"/>
                <w:numId w:val="32"/>
              </w:numPr>
              <w:adjustRightInd/>
              <w:snapToGrid/>
              <w:spacing w:beforeLines="0" w:before="93" w:line="240" w:lineRule="auto"/>
              <w:jc w:val="left"/>
              <w:rPr>
                <w:rFonts w:eastAsia="Malgun Gothic" w:cs="Times"/>
              </w:rPr>
            </w:pPr>
            <w:proofErr w:type="spellStart"/>
            <w:r>
              <w:rPr>
                <w:rFonts w:eastAsia="Malgun Gothic" w:cs="Times"/>
                <w:i/>
              </w:rPr>
              <w:t>referenceSubcarrierSpacing</w:t>
            </w:r>
            <w:proofErr w:type="spellEnd"/>
            <w:r>
              <w:rPr>
                <w:rFonts w:eastAsia="Malgun Gothic" w:cs="Times"/>
              </w:rPr>
              <w:t xml:space="preserve"> in </w:t>
            </w:r>
            <w:r>
              <w:rPr>
                <w:rFonts w:eastAsia="Malgun Gothic" w:cs="Times"/>
                <w:i/>
              </w:rPr>
              <w:t>TDD-UL-DL-</w:t>
            </w:r>
            <w:proofErr w:type="spellStart"/>
            <w:r>
              <w:rPr>
                <w:rFonts w:eastAsia="Malgun Gothic" w:cs="Times"/>
                <w:i/>
              </w:rPr>
              <w:t>ConfigCommon</w:t>
            </w:r>
            <w:proofErr w:type="spellEnd"/>
            <w:r>
              <w:rPr>
                <w:rFonts w:eastAsia="Malgun Gothic" w:cs="Times"/>
                <w:i/>
              </w:rPr>
              <w:t xml:space="preserve"> </w:t>
            </w:r>
            <w:r>
              <w:rPr>
                <w:rFonts w:eastAsia="Malgun Gothic" w:cs="Times"/>
              </w:rPr>
              <w:t>is used as reference SCS.</w:t>
            </w:r>
          </w:p>
          <w:p w14:paraId="00397AA4" w14:textId="14783AA5" w:rsidR="00F917E6" w:rsidRPr="009A0323" w:rsidRDefault="00F917E6" w:rsidP="009A0323">
            <w:pPr>
              <w:widowControl/>
              <w:numPr>
                <w:ilvl w:val="1"/>
                <w:numId w:val="32"/>
              </w:numPr>
              <w:adjustRightInd/>
              <w:snapToGrid/>
              <w:spacing w:beforeLines="0" w:before="93" w:line="240" w:lineRule="auto"/>
              <w:jc w:val="left"/>
              <w:rPr>
                <w:rFonts w:eastAsia="Malgun Gothic" w:cs="Times"/>
              </w:rPr>
            </w:pPr>
            <w:r>
              <w:rPr>
                <w:rFonts w:eastAsia="Malgun Gothic" w:cs="Times"/>
              </w:rPr>
              <w:t>FFS details</w:t>
            </w:r>
          </w:p>
        </w:tc>
      </w:tr>
    </w:tbl>
    <w:p w14:paraId="13945C96" w14:textId="09F76314" w:rsidR="00BD258F" w:rsidRPr="00BD258F" w:rsidRDefault="00BD258F" w:rsidP="00D769F6">
      <w:pPr>
        <w:spacing w:beforeLines="0" w:before="120" w:after="120" w:line="240" w:lineRule="auto"/>
        <w:rPr>
          <w:b/>
          <w:u w:val="single"/>
        </w:rPr>
      </w:pPr>
      <w:r w:rsidRPr="00BD258F">
        <w:rPr>
          <w:b/>
          <w:u w:val="single"/>
        </w:rPr>
        <w:lastRenderedPageBreak/>
        <w:t xml:space="preserve">The periodicity of SBFD </w:t>
      </w:r>
      <w:proofErr w:type="spellStart"/>
      <w:r w:rsidRPr="00BD258F">
        <w:rPr>
          <w:b/>
          <w:u w:val="single"/>
        </w:rPr>
        <w:t>subband</w:t>
      </w:r>
      <w:proofErr w:type="spellEnd"/>
      <w:r w:rsidRPr="00BD258F">
        <w:rPr>
          <w:b/>
          <w:u w:val="single"/>
        </w:rPr>
        <w:t xml:space="preserve"> time location</w:t>
      </w:r>
    </w:p>
    <w:p w14:paraId="2DEECF0C" w14:textId="6D83F610" w:rsidR="008062BC" w:rsidRDefault="009A0323" w:rsidP="009A0323">
      <w:pPr>
        <w:spacing w:beforeLines="0" w:before="0" w:after="120" w:line="240" w:lineRule="auto"/>
      </w:pPr>
      <w:r>
        <w:t xml:space="preserve">For the periodicity of </w:t>
      </w:r>
      <w:r w:rsidRPr="002E3682">
        <w:t xml:space="preserve">SBFD </w:t>
      </w:r>
      <w:proofErr w:type="spellStart"/>
      <w:r w:rsidRPr="002E3682">
        <w:t>subband</w:t>
      </w:r>
      <w:proofErr w:type="spellEnd"/>
      <w:r w:rsidRPr="002E3682">
        <w:t xml:space="preserve"> time location</w:t>
      </w:r>
      <w:r>
        <w:t xml:space="preserve">, </w:t>
      </w:r>
      <w:r w:rsidR="00BD258F">
        <w:rPr>
          <w:rFonts w:eastAsia="Malgun Gothic"/>
        </w:rPr>
        <w:t>when only one TDD-UL-DL pattern is configured</w:t>
      </w:r>
      <w:r w:rsidR="00B2019C">
        <w:rPr>
          <w:rFonts w:eastAsia="Malgun Gothic"/>
        </w:rPr>
        <w:t>,</w:t>
      </w:r>
      <w:r w:rsidR="00BD258F">
        <w:t xml:space="preserve"> </w:t>
      </w:r>
      <w:r>
        <w:t>it is sufficient to configure t</w:t>
      </w:r>
      <w:r w:rsidRPr="00082F41">
        <w:t xml:space="preserve">he SBFD </w:t>
      </w:r>
      <w:proofErr w:type="spellStart"/>
      <w:r w:rsidRPr="00082F41">
        <w:t>subband</w:t>
      </w:r>
      <w:proofErr w:type="spellEnd"/>
      <w:r w:rsidRPr="00082F41">
        <w:t xml:space="preserve"> time locations within a TDD UL/DL pattern period</w:t>
      </w:r>
      <w:r>
        <w:t xml:space="preserve">. </w:t>
      </w:r>
      <w:r w:rsidR="008062BC">
        <w:t>Even though the</w:t>
      </w:r>
      <w:r w:rsidR="002843D4">
        <w:t xml:space="preserve"> </w:t>
      </w:r>
      <w:r w:rsidR="002843D4">
        <w:rPr>
          <w:rFonts w:eastAsia="Malgun Gothic"/>
        </w:rPr>
        <w:t>integer multiple of TDD-UL-DL pattern period</w:t>
      </w:r>
      <w:r w:rsidR="00A44DE2">
        <w:rPr>
          <w:rFonts w:eastAsia="Malgun Gothic"/>
        </w:rPr>
        <w:t xml:space="preserve"> provides some </w:t>
      </w:r>
      <w:r w:rsidR="00780594">
        <w:rPr>
          <w:rFonts w:eastAsia="Malgun Gothic"/>
        </w:rPr>
        <w:t>additional</w:t>
      </w:r>
      <w:r w:rsidR="008653CA">
        <w:rPr>
          <w:rFonts w:eastAsia="Malgun Gothic"/>
        </w:rPr>
        <w:t xml:space="preserve"> </w:t>
      </w:r>
      <w:r w:rsidR="00A44DE2">
        <w:rPr>
          <w:rFonts w:eastAsia="Malgun Gothic"/>
        </w:rPr>
        <w:t>flexibility</w:t>
      </w:r>
      <w:r w:rsidR="004B26F2">
        <w:rPr>
          <w:rFonts w:eastAsia="Malgun Gothic"/>
        </w:rPr>
        <w:t xml:space="preserve"> at the cost of a higher signaling overhead</w:t>
      </w:r>
      <w:r w:rsidR="008653CA">
        <w:rPr>
          <w:rFonts w:eastAsia="Malgun Gothic"/>
        </w:rPr>
        <w:t xml:space="preserve">, </w:t>
      </w:r>
      <w:r w:rsidR="00780594">
        <w:rPr>
          <w:rFonts w:eastAsia="Malgun Gothic"/>
        </w:rPr>
        <w:t>the target scenario is a bit unclear</w:t>
      </w:r>
      <w:r w:rsidR="004B26F2">
        <w:t xml:space="preserve"> and one may need to further discuss the maximum periodicity. </w:t>
      </w:r>
    </w:p>
    <w:p w14:paraId="01B559A4" w14:textId="6259E68E" w:rsidR="002843D4" w:rsidRPr="00003A53" w:rsidRDefault="002843D4" w:rsidP="009A0323">
      <w:pPr>
        <w:spacing w:beforeLines="0" w:before="0" w:after="120" w:line="240" w:lineRule="auto"/>
      </w:pPr>
      <w:r>
        <w:t xml:space="preserve">When </w:t>
      </w:r>
      <w:r>
        <w:rPr>
          <w:rFonts w:eastAsia="Malgun Gothic"/>
        </w:rPr>
        <w:t xml:space="preserve">two TDD-UL-DL patterns are configured, </w:t>
      </w:r>
      <w:r w:rsidR="002F2C6F">
        <w:rPr>
          <w:rFonts w:eastAsia="Malgun Gothic"/>
        </w:rPr>
        <w:t xml:space="preserve">either the SBFD symbols are configured </w:t>
      </w:r>
      <w:r w:rsidR="00FD75C7">
        <w:rPr>
          <w:rFonts w:eastAsia="Malgun Gothic"/>
        </w:rPr>
        <w:t xml:space="preserve">for only one of the patterns or for both of the patterns, the period of SBFD </w:t>
      </w:r>
      <w:proofErr w:type="spellStart"/>
      <w:r w:rsidR="00FD75C7">
        <w:rPr>
          <w:rFonts w:eastAsia="Malgun Gothic"/>
        </w:rPr>
        <w:t>subband</w:t>
      </w:r>
      <w:proofErr w:type="spellEnd"/>
      <w:r w:rsidR="00FD75C7">
        <w:rPr>
          <w:rFonts w:eastAsia="Malgun Gothic"/>
        </w:rPr>
        <w:t xml:space="preserve"> time location can be regarded as </w:t>
      </w:r>
      <w:r w:rsidR="00FD75C7">
        <w:rPr>
          <w:noProof/>
          <w:position w:val="-10"/>
        </w:rPr>
        <w:drawing>
          <wp:inline distT="0" distB="0" distL="0" distR="0" wp14:anchorId="6591FD36" wp14:editId="470AC045">
            <wp:extent cx="353695" cy="179705"/>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695" cy="179705"/>
                    </a:xfrm>
                    <a:prstGeom prst="rect">
                      <a:avLst/>
                    </a:prstGeom>
                    <a:noFill/>
                    <a:ln>
                      <a:noFill/>
                    </a:ln>
                  </pic:spPr>
                </pic:pic>
              </a:graphicData>
            </a:graphic>
          </wp:inline>
        </w:drawing>
      </w:r>
      <w:r w:rsidR="00FD75C7" w:rsidRPr="00190444">
        <w:t xml:space="preserve"> </w:t>
      </w:r>
      <w:r w:rsidR="00FD75C7">
        <w:t xml:space="preserve">msec includes first </w:t>
      </w:r>
      <w:r w:rsidR="00FD75C7">
        <w:rPr>
          <w:noProof/>
          <w:position w:val="-6"/>
        </w:rPr>
        <w:drawing>
          <wp:inline distT="0" distB="0" distL="0" distR="0" wp14:anchorId="583EA161" wp14:editId="5309DA70">
            <wp:extent cx="560705" cy="1797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0705" cy="179705"/>
                    </a:xfrm>
                    <a:prstGeom prst="rect">
                      <a:avLst/>
                    </a:prstGeom>
                    <a:noFill/>
                    <a:ln>
                      <a:noFill/>
                    </a:ln>
                  </pic:spPr>
                </pic:pic>
              </a:graphicData>
            </a:graphic>
          </wp:inline>
        </w:drawing>
      </w:r>
      <w:r w:rsidR="00FD75C7">
        <w:t xml:space="preserve"> slots and second </w:t>
      </w:r>
      <w:r w:rsidR="00FD75C7">
        <w:rPr>
          <w:noProof/>
          <w:position w:val="-10"/>
        </w:rPr>
        <w:drawing>
          <wp:inline distT="0" distB="0" distL="0" distR="0" wp14:anchorId="75C1DDAD" wp14:editId="1DCF5AEC">
            <wp:extent cx="639445" cy="201930"/>
            <wp:effectExtent l="0" t="0" r="8255"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9445" cy="201930"/>
                    </a:xfrm>
                    <a:prstGeom prst="rect">
                      <a:avLst/>
                    </a:prstGeom>
                    <a:noFill/>
                    <a:ln>
                      <a:noFill/>
                    </a:ln>
                  </pic:spPr>
                </pic:pic>
              </a:graphicData>
            </a:graphic>
          </wp:inline>
        </w:drawing>
      </w:r>
      <w:r w:rsidR="00FD75C7">
        <w:t xml:space="preserve"> slots, where </w:t>
      </w:r>
      <w:r w:rsidR="00FD75C7" w:rsidRPr="00FD75C7">
        <w:rPr>
          <w:i/>
        </w:rPr>
        <w:t>P</w:t>
      </w:r>
      <w:r w:rsidR="00FD75C7">
        <w:rPr>
          <w:i/>
        </w:rPr>
        <w:t xml:space="preserve"> </w:t>
      </w:r>
      <w:r w:rsidR="00FD75C7" w:rsidRPr="00FD75C7">
        <w:t xml:space="preserve">is the period of the first </w:t>
      </w:r>
      <w:r w:rsidR="00FD75C7">
        <w:rPr>
          <w:rFonts w:eastAsia="Malgun Gothic"/>
        </w:rPr>
        <w:t xml:space="preserve">TDD-UL-DL pattern and </w:t>
      </w:r>
      <w:r w:rsidR="00FD75C7">
        <w:rPr>
          <w:noProof/>
          <w:position w:val="-10"/>
        </w:rPr>
        <w:drawing>
          <wp:inline distT="0" distB="0" distL="0" distR="0" wp14:anchorId="672F9A99" wp14:editId="5F8BBF27">
            <wp:extent cx="156845" cy="1797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845" cy="179705"/>
                    </a:xfrm>
                    <a:prstGeom prst="rect">
                      <a:avLst/>
                    </a:prstGeom>
                    <a:noFill/>
                    <a:ln>
                      <a:noFill/>
                    </a:ln>
                  </pic:spPr>
                </pic:pic>
              </a:graphicData>
            </a:graphic>
          </wp:inline>
        </w:drawing>
      </w:r>
      <w:r w:rsidR="00FD75C7">
        <w:rPr>
          <w:rFonts w:eastAsia="Malgun Gothic"/>
        </w:rPr>
        <w:t xml:space="preserve"> </w:t>
      </w:r>
      <w:r w:rsidR="00FD75C7" w:rsidRPr="00FD75C7">
        <w:t xml:space="preserve">is the period of the </w:t>
      </w:r>
      <w:r w:rsidR="009652B8">
        <w:t>s</w:t>
      </w:r>
      <w:r w:rsidR="0048620B">
        <w:t>econd</w:t>
      </w:r>
      <w:r w:rsidR="00FD75C7" w:rsidRPr="00FD75C7">
        <w:t xml:space="preserve"> </w:t>
      </w:r>
      <w:r w:rsidR="00FD75C7">
        <w:rPr>
          <w:rFonts w:eastAsia="Malgun Gothic"/>
        </w:rPr>
        <w:t>TDD-UL-DL pattern</w:t>
      </w:r>
      <w:r w:rsidR="0048620B">
        <w:rPr>
          <w:rFonts w:eastAsia="Malgun Gothic"/>
        </w:rPr>
        <w:t>.</w:t>
      </w:r>
    </w:p>
    <w:p w14:paraId="52F3FB2A" w14:textId="2C489C19" w:rsidR="009A0323" w:rsidRDefault="009A0323" w:rsidP="00BD258F">
      <w:pPr>
        <w:spacing w:beforeLines="0" w:before="0" w:after="120" w:line="240" w:lineRule="auto"/>
        <w:rPr>
          <w:i/>
        </w:rPr>
      </w:pPr>
      <w:r>
        <w:rPr>
          <w:rFonts w:cs="Times New Roman"/>
          <w:b/>
          <w:i/>
        </w:rPr>
        <w:t>Proposal 3</w:t>
      </w:r>
      <w:r w:rsidRPr="00B55D2F">
        <w:rPr>
          <w:rFonts w:cs="Times New Roman"/>
          <w:b/>
          <w:i/>
        </w:rPr>
        <w:t>:</w:t>
      </w:r>
      <w:r w:rsidRPr="00FD75C7">
        <w:rPr>
          <w:rFonts w:cs="Times New Roman"/>
          <w:b/>
          <w:i/>
        </w:rPr>
        <w:t xml:space="preserve"> </w:t>
      </w:r>
      <w:r w:rsidR="008062BC">
        <w:rPr>
          <w:rFonts w:eastAsia="Malgun Gothic"/>
          <w:i/>
        </w:rPr>
        <w:t>W</w:t>
      </w:r>
      <w:r w:rsidR="00FD75C7" w:rsidRPr="00FD75C7">
        <w:rPr>
          <w:rFonts w:eastAsia="Malgun Gothic"/>
          <w:i/>
        </w:rPr>
        <w:t>hen only one TDD-UL-DL pattern is configured</w:t>
      </w:r>
      <w:r w:rsidR="00FD75C7">
        <w:rPr>
          <w:rFonts w:eastAsia="Malgun Gothic"/>
          <w:i/>
        </w:rPr>
        <w:t>,</w:t>
      </w:r>
      <w:r w:rsidR="00FD75C7" w:rsidRPr="003433E2">
        <w:rPr>
          <w:i/>
        </w:rPr>
        <w:t xml:space="preserve"> </w:t>
      </w:r>
      <w:r w:rsidR="00FD75C7">
        <w:rPr>
          <w:i/>
        </w:rPr>
        <w:t>t</w:t>
      </w:r>
      <w:r w:rsidRPr="003433E2">
        <w:rPr>
          <w:i/>
        </w:rPr>
        <w:t xml:space="preserve">he SBFD </w:t>
      </w:r>
      <w:proofErr w:type="spellStart"/>
      <w:r w:rsidRPr="003433E2">
        <w:rPr>
          <w:i/>
        </w:rPr>
        <w:t>subband</w:t>
      </w:r>
      <w:proofErr w:type="spellEnd"/>
      <w:r w:rsidRPr="003433E2">
        <w:rPr>
          <w:i/>
        </w:rPr>
        <w:t xml:space="preserve"> time locations is configured within a TDD UL/DL pattern period</w:t>
      </w:r>
      <w:r w:rsidR="00FD75C7">
        <w:rPr>
          <w:i/>
        </w:rPr>
        <w:t>.</w:t>
      </w:r>
    </w:p>
    <w:p w14:paraId="26A7B3FD" w14:textId="763A7783" w:rsidR="008E4B14" w:rsidRPr="008E4B14" w:rsidRDefault="008E4B14" w:rsidP="008E4B14">
      <w:pPr>
        <w:pStyle w:val="a8"/>
        <w:numPr>
          <w:ilvl w:val="0"/>
          <w:numId w:val="33"/>
        </w:numPr>
        <w:spacing w:beforeLines="0" w:before="0" w:after="120" w:line="240" w:lineRule="auto"/>
        <w:ind w:firstLineChars="0"/>
        <w:rPr>
          <w:i/>
        </w:rPr>
      </w:pPr>
      <w:r w:rsidRPr="008E4B14">
        <w:rPr>
          <w:i/>
        </w:rPr>
        <w:t xml:space="preserve">When </w:t>
      </w:r>
      <w:r w:rsidRPr="008E4B14">
        <w:rPr>
          <w:rFonts w:eastAsia="Malgun Gothic"/>
          <w:i/>
        </w:rPr>
        <w:t xml:space="preserve">two TDD-UL-DL patterns are configured, either the SBFD symbols are configured for only one of the patterns or for both of the patterns, the period of SBFD </w:t>
      </w:r>
      <w:proofErr w:type="spellStart"/>
      <w:r w:rsidRPr="008E4B14">
        <w:rPr>
          <w:rFonts w:eastAsia="Malgun Gothic"/>
          <w:i/>
        </w:rPr>
        <w:t>subband</w:t>
      </w:r>
      <w:proofErr w:type="spellEnd"/>
      <w:r w:rsidRPr="008E4B14">
        <w:rPr>
          <w:rFonts w:eastAsia="Malgun Gothic"/>
          <w:i/>
        </w:rPr>
        <w:t xml:space="preserve"> time location can be regarded as </w:t>
      </w:r>
      <w:r w:rsidRPr="008E4B14">
        <w:rPr>
          <w:noProof/>
          <w:position w:val="-10"/>
        </w:rPr>
        <w:drawing>
          <wp:inline distT="0" distB="0" distL="0" distR="0" wp14:anchorId="0AB0C642" wp14:editId="3AB2812F">
            <wp:extent cx="353695" cy="179705"/>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695" cy="179705"/>
                    </a:xfrm>
                    <a:prstGeom prst="rect">
                      <a:avLst/>
                    </a:prstGeom>
                    <a:noFill/>
                    <a:ln>
                      <a:noFill/>
                    </a:ln>
                  </pic:spPr>
                </pic:pic>
              </a:graphicData>
            </a:graphic>
          </wp:inline>
        </w:drawing>
      </w:r>
      <w:r w:rsidRPr="008E4B14">
        <w:rPr>
          <w:i/>
        </w:rPr>
        <w:t xml:space="preserve"> msec includes first </w:t>
      </w:r>
      <w:r w:rsidRPr="008E4B14">
        <w:rPr>
          <w:noProof/>
          <w:position w:val="-6"/>
        </w:rPr>
        <w:drawing>
          <wp:inline distT="0" distB="0" distL="0" distR="0" wp14:anchorId="6D12AC2E" wp14:editId="00646530">
            <wp:extent cx="560705" cy="1797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0705" cy="179705"/>
                    </a:xfrm>
                    <a:prstGeom prst="rect">
                      <a:avLst/>
                    </a:prstGeom>
                    <a:noFill/>
                    <a:ln>
                      <a:noFill/>
                    </a:ln>
                  </pic:spPr>
                </pic:pic>
              </a:graphicData>
            </a:graphic>
          </wp:inline>
        </w:drawing>
      </w:r>
      <w:r w:rsidRPr="008E4B14">
        <w:rPr>
          <w:i/>
        </w:rPr>
        <w:t xml:space="preserve"> slots and second </w:t>
      </w:r>
      <w:r w:rsidRPr="008E4B14">
        <w:rPr>
          <w:noProof/>
          <w:position w:val="-10"/>
        </w:rPr>
        <w:drawing>
          <wp:inline distT="0" distB="0" distL="0" distR="0" wp14:anchorId="268A9B4F" wp14:editId="2E74FA5F">
            <wp:extent cx="639445" cy="201930"/>
            <wp:effectExtent l="0" t="0" r="8255"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9445" cy="201930"/>
                    </a:xfrm>
                    <a:prstGeom prst="rect">
                      <a:avLst/>
                    </a:prstGeom>
                    <a:noFill/>
                    <a:ln>
                      <a:noFill/>
                    </a:ln>
                  </pic:spPr>
                </pic:pic>
              </a:graphicData>
            </a:graphic>
          </wp:inline>
        </w:drawing>
      </w:r>
      <w:r w:rsidRPr="008E4B14">
        <w:rPr>
          <w:i/>
        </w:rPr>
        <w:t xml:space="preserve"> slots, where P is the period of the first </w:t>
      </w:r>
      <w:r w:rsidRPr="008E4B14">
        <w:rPr>
          <w:rFonts w:eastAsia="Malgun Gothic"/>
          <w:i/>
        </w:rPr>
        <w:t xml:space="preserve">TDD-UL-DL pattern and </w:t>
      </w:r>
      <w:r w:rsidRPr="008E4B14">
        <w:rPr>
          <w:noProof/>
          <w:position w:val="-10"/>
        </w:rPr>
        <w:drawing>
          <wp:inline distT="0" distB="0" distL="0" distR="0" wp14:anchorId="58B5DA1D" wp14:editId="537D6EF0">
            <wp:extent cx="156845" cy="17970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845" cy="179705"/>
                    </a:xfrm>
                    <a:prstGeom prst="rect">
                      <a:avLst/>
                    </a:prstGeom>
                    <a:noFill/>
                    <a:ln>
                      <a:noFill/>
                    </a:ln>
                  </pic:spPr>
                </pic:pic>
              </a:graphicData>
            </a:graphic>
          </wp:inline>
        </w:drawing>
      </w:r>
      <w:r w:rsidRPr="008E4B14">
        <w:rPr>
          <w:rFonts w:eastAsia="Malgun Gothic"/>
          <w:i/>
        </w:rPr>
        <w:t xml:space="preserve"> </w:t>
      </w:r>
      <w:r w:rsidRPr="008E4B14">
        <w:rPr>
          <w:i/>
        </w:rPr>
        <w:t xml:space="preserve">is the period of the </w:t>
      </w:r>
      <w:r w:rsidR="009652B8">
        <w:rPr>
          <w:i/>
        </w:rPr>
        <w:t>s</w:t>
      </w:r>
      <w:r w:rsidRPr="008E4B14">
        <w:rPr>
          <w:i/>
        </w:rPr>
        <w:t xml:space="preserve">econd </w:t>
      </w:r>
      <w:r w:rsidRPr="008E4B14">
        <w:rPr>
          <w:rFonts w:eastAsia="Malgun Gothic"/>
          <w:i/>
        </w:rPr>
        <w:t>TDD-UL-DL pattern.</w:t>
      </w:r>
    </w:p>
    <w:p w14:paraId="451464CA" w14:textId="77777777" w:rsidR="00FE0565" w:rsidRPr="00D24B4D" w:rsidRDefault="00FE0565" w:rsidP="00736EA6">
      <w:pPr>
        <w:spacing w:beforeLines="0" w:before="0" w:afterLines="50" w:after="156" w:line="240" w:lineRule="auto"/>
        <w:rPr>
          <w:b/>
          <w:u w:val="single"/>
          <w:lang w:val="en-GB"/>
        </w:rPr>
      </w:pPr>
      <w:r w:rsidRPr="00D24B4D">
        <w:rPr>
          <w:b/>
          <w:u w:val="single"/>
          <w:lang w:val="en-GB"/>
        </w:rPr>
        <w:t>C</w:t>
      </w:r>
      <w:r w:rsidRPr="00D24B4D">
        <w:rPr>
          <w:rFonts w:hint="eastAsia"/>
          <w:b/>
          <w:u w:val="single"/>
          <w:lang w:val="en-GB"/>
        </w:rPr>
        <w:t>onfiguration of SBFD symbols within a TDD-UL-DL pattern period</w:t>
      </w:r>
    </w:p>
    <w:p w14:paraId="054D779B" w14:textId="62C2E216" w:rsidR="00F50946" w:rsidRPr="00F50946" w:rsidRDefault="00347F00" w:rsidP="00736EA6">
      <w:pPr>
        <w:spacing w:beforeLines="0" w:before="0" w:afterLines="50" w:after="156" w:line="240" w:lineRule="auto"/>
        <w:rPr>
          <w:rFonts w:cs="Times"/>
          <w:szCs w:val="20"/>
        </w:rPr>
      </w:pPr>
      <w:r>
        <w:rPr>
          <w:rFonts w:cs="Times New Roman"/>
        </w:rPr>
        <w:t xml:space="preserve">According to the agreements </w:t>
      </w:r>
      <w:r w:rsidR="00B7527B">
        <w:rPr>
          <w:rFonts w:cs="Times New Roman"/>
        </w:rPr>
        <w:t xml:space="preserve">in </w:t>
      </w:r>
      <w:r w:rsidR="003440D5">
        <w:rPr>
          <w:rFonts w:cs="Times New Roman"/>
        </w:rPr>
        <w:t>RAN1#116</w:t>
      </w:r>
      <w:r w:rsidR="00B7527B">
        <w:rPr>
          <w:rFonts w:cs="Times New Roman"/>
        </w:rPr>
        <w:t xml:space="preserve">, </w:t>
      </w:r>
      <w:r w:rsidR="00284ECF">
        <w:rPr>
          <w:rFonts w:eastAsia="Malgun Gothic" w:cs="Times"/>
          <w:szCs w:val="20"/>
        </w:rPr>
        <w:t>SBFD symbols are configured in consecutive manner within a TDD-UL-DL pattern period.</w:t>
      </w:r>
      <w:r w:rsidR="00A726B1">
        <w:rPr>
          <w:rFonts w:eastAsia="Malgun Gothic" w:cs="Times"/>
          <w:szCs w:val="20"/>
        </w:rPr>
        <w:t xml:space="preserve"> And in the fir</w:t>
      </w:r>
      <w:r w:rsidR="00102A22">
        <w:rPr>
          <w:rFonts w:eastAsia="Malgun Gothic" w:cs="Times"/>
          <w:szCs w:val="20"/>
        </w:rPr>
        <w:t>st SBFD slot or last SBFD slot, the SBFD symbols can start from</w:t>
      </w:r>
      <w:r w:rsidR="00897DF8" w:rsidRPr="00D769F6">
        <w:rPr>
          <w:rFonts w:eastAsia="Malgun Gothic" w:cs="Times"/>
          <w:szCs w:val="20"/>
        </w:rPr>
        <w:t xml:space="preserve"> or end in</w:t>
      </w:r>
      <w:r w:rsidR="00102A22">
        <w:rPr>
          <w:rFonts w:eastAsia="Malgun Gothic" w:cs="Times"/>
          <w:szCs w:val="20"/>
        </w:rPr>
        <w:t xml:space="preserve"> any symbol within the slot. To </w:t>
      </w:r>
      <w:r w:rsidR="00102A22">
        <w:t>minimize</w:t>
      </w:r>
      <w:r w:rsidR="00307620">
        <w:t xml:space="preserve"> the</w:t>
      </w:r>
      <w:r w:rsidR="00102A22">
        <w:t xml:space="preserve"> signaling overhead, </w:t>
      </w:r>
      <w:r w:rsidR="00F002F3">
        <w:t xml:space="preserve">a combination of </w:t>
      </w:r>
      <w:r w:rsidR="00102A22">
        <w:t>slot</w:t>
      </w:r>
      <w:r w:rsidR="00F002F3">
        <w:t>-</w:t>
      </w:r>
      <w:r w:rsidR="00102A22">
        <w:t xml:space="preserve">level </w:t>
      </w:r>
      <w:r w:rsidR="00F002F3">
        <w:t>and</w:t>
      </w:r>
      <w:r w:rsidR="00102A22">
        <w:t xml:space="preserve"> symbol</w:t>
      </w:r>
      <w:r w:rsidR="00F002F3">
        <w:t>-</w:t>
      </w:r>
      <w:r w:rsidR="00102A22">
        <w:t>level configuration</w:t>
      </w:r>
      <w:r w:rsidR="00DC1F35">
        <w:t>s</w:t>
      </w:r>
      <w:r w:rsidR="00102A22">
        <w:t xml:space="preserve"> can be </w:t>
      </w:r>
      <w:r w:rsidR="00F50946">
        <w:t>considered</w:t>
      </w:r>
      <w:r w:rsidR="00102A22">
        <w:t>.</w:t>
      </w:r>
      <w:r w:rsidR="00F50946">
        <w:t xml:space="preserve"> For example, the </w:t>
      </w:r>
      <w:proofErr w:type="spellStart"/>
      <w:r w:rsidR="00F50946">
        <w:t>gNB</w:t>
      </w:r>
      <w:proofErr w:type="spellEnd"/>
      <w:r w:rsidR="00F50946">
        <w:t xml:space="preserve"> can firstly configure the SBFD slots with</w:t>
      </w:r>
      <w:r w:rsidR="00F002F3">
        <w:t>in</w:t>
      </w:r>
      <w:r w:rsidR="00F50946">
        <w:t xml:space="preserve"> a </w:t>
      </w:r>
      <w:r w:rsidR="00F002F3">
        <w:t>T</w:t>
      </w:r>
      <w:r w:rsidR="00F50946">
        <w:rPr>
          <w:rFonts w:eastAsia="Malgun Gothic" w:cs="Times"/>
          <w:szCs w:val="20"/>
        </w:rPr>
        <w:t xml:space="preserve">DD-UL-DL pattern period. Then the </w:t>
      </w:r>
      <w:proofErr w:type="spellStart"/>
      <w:r w:rsidR="00F50946">
        <w:rPr>
          <w:rFonts w:eastAsia="Malgun Gothic" w:cs="Times"/>
          <w:szCs w:val="20"/>
        </w:rPr>
        <w:t>gNB</w:t>
      </w:r>
      <w:proofErr w:type="spellEnd"/>
      <w:r w:rsidR="00F50946">
        <w:rPr>
          <w:rFonts w:cs="Times"/>
          <w:szCs w:val="20"/>
        </w:rPr>
        <w:t xml:space="preserve"> can </w:t>
      </w:r>
      <w:r w:rsidR="001330B0">
        <w:rPr>
          <w:rFonts w:cs="Times"/>
          <w:szCs w:val="20"/>
        </w:rPr>
        <w:t xml:space="preserve">additionally </w:t>
      </w:r>
      <w:r w:rsidR="00F50946">
        <w:rPr>
          <w:rFonts w:cs="Times"/>
          <w:szCs w:val="20"/>
        </w:rPr>
        <w:t>indicate the last X symbols in the first SBFD slot as SBFD symbols and</w:t>
      </w:r>
      <w:r w:rsidR="00F50946">
        <w:rPr>
          <w:rFonts w:cs="Times" w:hint="eastAsia"/>
          <w:szCs w:val="20"/>
        </w:rPr>
        <w:t>/</w:t>
      </w:r>
      <w:r w:rsidR="00F50946">
        <w:rPr>
          <w:rFonts w:cs="Times"/>
          <w:szCs w:val="20"/>
        </w:rPr>
        <w:t>or the first Y symbols in the last SBFD slot as SBFD symbols.</w:t>
      </w:r>
    </w:p>
    <w:p w14:paraId="72A0A864" w14:textId="60D7AE92" w:rsidR="00BD258F" w:rsidRDefault="00CF6F5D" w:rsidP="00F50946">
      <w:pPr>
        <w:spacing w:beforeLines="0" w:before="0" w:after="120" w:line="240" w:lineRule="auto"/>
        <w:rPr>
          <w:rFonts w:cs="Times"/>
          <w:i/>
          <w:szCs w:val="20"/>
        </w:rPr>
      </w:pPr>
      <w:r>
        <w:rPr>
          <w:rFonts w:cs="Times New Roman"/>
          <w:b/>
          <w:i/>
        </w:rPr>
        <w:t>Proposal 4</w:t>
      </w:r>
      <w:r w:rsidR="00F50946" w:rsidRPr="00B55D2F">
        <w:rPr>
          <w:rFonts w:cs="Times New Roman"/>
          <w:b/>
          <w:i/>
        </w:rPr>
        <w:t>:</w:t>
      </w:r>
      <w:r w:rsidR="00F50946" w:rsidRPr="00F95EFA">
        <w:rPr>
          <w:rFonts w:cs="Times"/>
          <w:szCs w:val="20"/>
        </w:rPr>
        <w:t xml:space="preserve"> </w:t>
      </w:r>
      <w:r w:rsidR="00F95EFA" w:rsidRPr="00F95EFA">
        <w:rPr>
          <w:rFonts w:cs="Times"/>
          <w:i/>
          <w:szCs w:val="20"/>
        </w:rPr>
        <w:t xml:space="preserve">For the indication of SBFD </w:t>
      </w:r>
      <w:proofErr w:type="spellStart"/>
      <w:r w:rsidR="00F95EFA" w:rsidRPr="00F95EFA">
        <w:rPr>
          <w:rFonts w:cs="Times"/>
          <w:i/>
          <w:szCs w:val="20"/>
        </w:rPr>
        <w:t>subband</w:t>
      </w:r>
      <w:proofErr w:type="spellEnd"/>
      <w:r w:rsidR="00F95EFA" w:rsidRPr="00F95EFA">
        <w:rPr>
          <w:rFonts w:cs="Times"/>
          <w:i/>
          <w:szCs w:val="20"/>
        </w:rPr>
        <w:t xml:space="preserve"> time location, </w:t>
      </w:r>
      <w:r w:rsidR="00F002F3">
        <w:rPr>
          <w:rFonts w:cs="Times"/>
          <w:i/>
          <w:szCs w:val="20"/>
        </w:rPr>
        <w:t xml:space="preserve">a combination of </w:t>
      </w:r>
      <w:r w:rsidR="00F95EFA" w:rsidRPr="00F95EFA">
        <w:rPr>
          <w:i/>
        </w:rPr>
        <w:t>sl</w:t>
      </w:r>
      <w:r w:rsidR="00F95EFA" w:rsidRPr="00F95EFA">
        <w:rPr>
          <w:rFonts w:cs="Times"/>
          <w:i/>
          <w:szCs w:val="20"/>
        </w:rPr>
        <w:t>ot</w:t>
      </w:r>
      <w:r w:rsidR="00F002F3">
        <w:rPr>
          <w:rFonts w:cs="Times"/>
          <w:i/>
          <w:szCs w:val="20"/>
        </w:rPr>
        <w:t>-</w:t>
      </w:r>
      <w:r w:rsidR="00F95EFA" w:rsidRPr="00F95EFA">
        <w:rPr>
          <w:rFonts w:cs="Times"/>
          <w:i/>
          <w:szCs w:val="20"/>
        </w:rPr>
        <w:t xml:space="preserve">level </w:t>
      </w:r>
      <w:r w:rsidR="00F002F3">
        <w:rPr>
          <w:rFonts w:cs="Times"/>
          <w:i/>
          <w:szCs w:val="20"/>
        </w:rPr>
        <w:t>and</w:t>
      </w:r>
      <w:r w:rsidR="00F95EFA" w:rsidRPr="00F95EFA">
        <w:rPr>
          <w:rFonts w:cs="Times"/>
          <w:i/>
          <w:szCs w:val="20"/>
        </w:rPr>
        <w:t xml:space="preserve"> symbol</w:t>
      </w:r>
      <w:r w:rsidR="00F002F3">
        <w:rPr>
          <w:rFonts w:cs="Times"/>
          <w:i/>
          <w:szCs w:val="20"/>
        </w:rPr>
        <w:t>-</w:t>
      </w:r>
      <w:r w:rsidR="00F95EFA" w:rsidRPr="00F95EFA">
        <w:rPr>
          <w:rFonts w:cs="Times"/>
          <w:i/>
          <w:szCs w:val="20"/>
        </w:rPr>
        <w:t>level configurations can be considered.</w:t>
      </w:r>
    </w:p>
    <w:p w14:paraId="4630F717" w14:textId="40DBBFB0" w:rsidR="00F95EFA" w:rsidRPr="00F95EFA" w:rsidRDefault="00F95EFA" w:rsidP="00F95EFA">
      <w:pPr>
        <w:pStyle w:val="a8"/>
        <w:numPr>
          <w:ilvl w:val="0"/>
          <w:numId w:val="33"/>
        </w:numPr>
        <w:spacing w:beforeLines="0" w:before="0" w:after="120" w:line="240" w:lineRule="auto"/>
        <w:ind w:firstLineChars="0"/>
        <w:rPr>
          <w:i/>
        </w:rPr>
      </w:pPr>
      <w:r>
        <w:rPr>
          <w:i/>
        </w:rPr>
        <w:t xml:space="preserve">The </w:t>
      </w:r>
      <w:r w:rsidR="00B53224">
        <w:rPr>
          <w:i/>
        </w:rPr>
        <w:t>s</w:t>
      </w:r>
      <w:r>
        <w:rPr>
          <w:i/>
        </w:rPr>
        <w:t>lot level configuration is to configure the SBFD slots</w:t>
      </w:r>
      <w:r w:rsidRPr="008E4B14">
        <w:rPr>
          <w:rFonts w:eastAsia="Malgun Gothic"/>
          <w:i/>
        </w:rPr>
        <w:t>.</w:t>
      </w:r>
    </w:p>
    <w:p w14:paraId="1B27B1EF" w14:textId="388E52DF" w:rsidR="00F95EFA" w:rsidRPr="00F95EFA" w:rsidRDefault="00F95EFA" w:rsidP="00F95EFA">
      <w:pPr>
        <w:pStyle w:val="a8"/>
        <w:numPr>
          <w:ilvl w:val="0"/>
          <w:numId w:val="33"/>
        </w:numPr>
        <w:spacing w:beforeLines="0" w:before="0" w:after="120" w:line="240" w:lineRule="auto"/>
        <w:ind w:firstLineChars="0"/>
        <w:rPr>
          <w:i/>
        </w:rPr>
      </w:pPr>
      <w:r>
        <w:rPr>
          <w:i/>
        </w:rPr>
        <w:t>The symbol level configuration is to configure the SBFD symbols in the first SBFD slot and</w:t>
      </w:r>
      <w:r>
        <w:rPr>
          <w:rFonts w:hint="eastAsia"/>
          <w:i/>
        </w:rPr>
        <w:t>/</w:t>
      </w:r>
      <w:r>
        <w:rPr>
          <w:i/>
        </w:rPr>
        <w:t>or last SBFD slot</w:t>
      </w:r>
      <w:r w:rsidRPr="008E4B14">
        <w:rPr>
          <w:rFonts w:eastAsia="Malgun Gothic"/>
          <w:i/>
        </w:rPr>
        <w:t>.</w:t>
      </w:r>
    </w:p>
    <w:p w14:paraId="1868F207" w14:textId="77777777" w:rsidR="00BD258F" w:rsidRDefault="00BD258F" w:rsidP="003E6A68">
      <w:pPr>
        <w:spacing w:before="93"/>
        <w:rPr>
          <w:rFonts w:cs="Times New Roman"/>
        </w:rPr>
      </w:pPr>
    </w:p>
    <w:p w14:paraId="658A792A" w14:textId="4DA31F6E" w:rsidR="006C2C8C" w:rsidRPr="00FC656F" w:rsidRDefault="006C2C8C"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Indication of SBFD </w:t>
      </w:r>
      <w:proofErr w:type="spellStart"/>
      <w:r>
        <w:rPr>
          <w:rFonts w:eastAsia="宋体" w:cs="Times New Roman"/>
          <w:b/>
          <w:bCs/>
          <w:kern w:val="0"/>
          <w:sz w:val="28"/>
          <w:szCs w:val="28"/>
        </w:rPr>
        <w:t>subband</w:t>
      </w:r>
      <w:proofErr w:type="spellEnd"/>
      <w:r w:rsidR="00A86BBF">
        <w:rPr>
          <w:rFonts w:eastAsia="宋体" w:cs="Times New Roman"/>
          <w:b/>
          <w:bCs/>
          <w:kern w:val="0"/>
          <w:sz w:val="28"/>
          <w:szCs w:val="28"/>
        </w:rPr>
        <w:t xml:space="preserve"> frequency</w:t>
      </w:r>
      <w:r w:rsidR="00831B03">
        <w:rPr>
          <w:rFonts w:eastAsia="宋体" w:cs="Times New Roman"/>
          <w:b/>
          <w:bCs/>
          <w:kern w:val="0"/>
          <w:sz w:val="28"/>
          <w:szCs w:val="28"/>
        </w:rPr>
        <w:t>-domain</w:t>
      </w:r>
      <w:r w:rsidR="00A86BBF">
        <w:rPr>
          <w:rFonts w:eastAsia="宋体" w:cs="Times New Roman"/>
          <w:b/>
          <w:bCs/>
          <w:kern w:val="0"/>
          <w:sz w:val="28"/>
          <w:szCs w:val="28"/>
        </w:rPr>
        <w:t xml:space="preserve"> location</w:t>
      </w:r>
    </w:p>
    <w:p w14:paraId="3885B1A8" w14:textId="69684E37" w:rsidR="00A86BBF" w:rsidRDefault="00C8250B" w:rsidP="008A4937">
      <w:pPr>
        <w:spacing w:beforeLines="0" w:before="0" w:after="120" w:line="240" w:lineRule="auto"/>
        <w:rPr>
          <w:rFonts w:cs="Times New Roman"/>
        </w:rPr>
      </w:pPr>
      <w:r>
        <w:rPr>
          <w:rFonts w:cs="Times New Roman"/>
        </w:rPr>
        <w:t xml:space="preserve">For </w:t>
      </w:r>
      <w:r w:rsidR="002525CC">
        <w:rPr>
          <w:rFonts w:cs="Times New Roman"/>
        </w:rPr>
        <w:t xml:space="preserve">the </w:t>
      </w:r>
      <w:r w:rsidR="00A86BBF">
        <w:rPr>
          <w:rFonts w:cs="Times New Roman"/>
        </w:rPr>
        <w:t xml:space="preserve">indication of SBFD </w:t>
      </w:r>
      <w:proofErr w:type="spellStart"/>
      <w:r w:rsidR="00A86BBF">
        <w:rPr>
          <w:rFonts w:cs="Times New Roman"/>
        </w:rPr>
        <w:t>subband</w:t>
      </w:r>
      <w:proofErr w:type="spellEnd"/>
      <w:r w:rsidR="00A86BBF">
        <w:rPr>
          <w:rFonts w:cs="Times New Roman"/>
        </w:rPr>
        <w:t xml:space="preserve"> frequency</w:t>
      </w:r>
      <w:r w:rsidR="003440D5">
        <w:rPr>
          <w:rFonts w:cs="Times New Roman"/>
        </w:rPr>
        <w:t xml:space="preserve"> </w:t>
      </w:r>
      <w:r w:rsidR="00A86BBF">
        <w:rPr>
          <w:rFonts w:cs="Times New Roman"/>
        </w:rPr>
        <w:t>domain l</w:t>
      </w:r>
      <w:r w:rsidR="004B5D2A">
        <w:rPr>
          <w:rFonts w:cs="Times New Roman"/>
        </w:rPr>
        <w:t>ocation</w:t>
      </w:r>
      <w:r>
        <w:rPr>
          <w:rFonts w:cs="Times New Roman"/>
        </w:rPr>
        <w:t>,</w:t>
      </w:r>
      <w:r w:rsidR="004B5D2A">
        <w:rPr>
          <w:rFonts w:cs="Times New Roman"/>
        </w:rPr>
        <w:t xml:space="preserve"> </w:t>
      </w:r>
      <w:r>
        <w:rPr>
          <w:rFonts w:cs="Times New Roman"/>
        </w:rPr>
        <w:t>t</w:t>
      </w:r>
      <w:r w:rsidR="00A86BBF">
        <w:rPr>
          <w:rFonts w:cs="Times New Roman"/>
        </w:rPr>
        <w:t xml:space="preserve">he following </w:t>
      </w:r>
      <w:r w:rsidR="00FA4CC4">
        <w:rPr>
          <w:rFonts w:cs="Times New Roman"/>
        </w:rPr>
        <w:t xml:space="preserve">agreements </w:t>
      </w:r>
      <w:r w:rsidR="00004948">
        <w:rPr>
          <w:rFonts w:cs="Times New Roman"/>
        </w:rPr>
        <w:t>have been</w:t>
      </w:r>
      <w:r w:rsidR="00FA4CC4">
        <w:rPr>
          <w:rFonts w:cs="Times New Roman"/>
        </w:rPr>
        <w:t xml:space="preserve"> made in RAN1#116</w:t>
      </w:r>
      <w:r w:rsidR="0051614B">
        <w:rPr>
          <w:rFonts w:cs="Times New Roman"/>
        </w:rPr>
        <w:t xml:space="preserve"> and RAN1#116bis</w:t>
      </w:r>
      <w:r w:rsidR="00FA4CC4">
        <w:rPr>
          <w:rFonts w:cs="Times New Roman"/>
        </w:rPr>
        <w:t>.</w:t>
      </w:r>
    </w:p>
    <w:tbl>
      <w:tblPr>
        <w:tblStyle w:val="a7"/>
        <w:tblW w:w="0" w:type="auto"/>
        <w:tblLook w:val="04A0" w:firstRow="1" w:lastRow="0" w:firstColumn="1" w:lastColumn="0" w:noHBand="0" w:noVBand="1"/>
      </w:tblPr>
      <w:tblGrid>
        <w:gridCol w:w="9305"/>
      </w:tblGrid>
      <w:tr w:rsidR="00F917E6" w14:paraId="19441F01" w14:textId="77777777" w:rsidTr="00ED62DD">
        <w:tc>
          <w:tcPr>
            <w:tcW w:w="9305" w:type="dxa"/>
          </w:tcPr>
          <w:p w14:paraId="5417AC4D" w14:textId="77777777" w:rsidR="00F917E6" w:rsidRDefault="00F917E6" w:rsidP="00ED62DD">
            <w:pPr>
              <w:spacing w:before="93"/>
              <w:rPr>
                <w:rFonts w:eastAsia="Malgun Gothic"/>
                <w:b/>
                <w:highlight w:val="green"/>
              </w:rPr>
            </w:pPr>
            <w:r>
              <w:rPr>
                <w:rFonts w:eastAsia="Malgun Gothic"/>
                <w:b/>
                <w:highlight w:val="green"/>
              </w:rPr>
              <w:t>Agreement:</w:t>
            </w:r>
          </w:p>
          <w:p w14:paraId="2B39E9A1" w14:textId="77777777" w:rsidR="00F917E6" w:rsidRDefault="00F917E6" w:rsidP="00ED62DD">
            <w:pPr>
              <w:spacing w:before="93"/>
              <w:rPr>
                <w:rFonts w:eastAsia="Malgun Gothic"/>
              </w:rPr>
            </w:pPr>
            <w:r>
              <w:rPr>
                <w:rFonts w:eastAsia="Malgun Gothic"/>
              </w:rPr>
              <w:t xml:space="preserve">The maximum number of UL </w:t>
            </w:r>
            <w:proofErr w:type="spellStart"/>
            <w:r>
              <w:rPr>
                <w:rFonts w:eastAsia="Malgun Gothic"/>
              </w:rPr>
              <w:t>subbands</w:t>
            </w:r>
            <w:proofErr w:type="spellEnd"/>
            <w:r>
              <w:rPr>
                <w:rFonts w:eastAsia="Malgun Gothic"/>
              </w:rPr>
              <w:t xml:space="preserve"> for SBFD operation in an SBFD symbol within a TDD carrier is one.</w:t>
            </w:r>
          </w:p>
          <w:p w14:paraId="67C48F4A" w14:textId="77777777" w:rsidR="00F917E6" w:rsidRDefault="00F917E6" w:rsidP="00ED62DD">
            <w:pPr>
              <w:spacing w:before="93"/>
              <w:rPr>
                <w:rFonts w:eastAsia="Malgun Gothic"/>
              </w:rPr>
            </w:pPr>
            <w:r>
              <w:rPr>
                <w:rFonts w:eastAsia="Malgun Gothic"/>
              </w:rPr>
              <w:t xml:space="preserve">The UL </w:t>
            </w:r>
            <w:proofErr w:type="spellStart"/>
            <w:r>
              <w:rPr>
                <w:rFonts w:eastAsia="Malgun Gothic"/>
              </w:rPr>
              <w:t>subband</w:t>
            </w:r>
            <w:proofErr w:type="spellEnd"/>
            <w:r>
              <w:rPr>
                <w:rFonts w:eastAsia="Malgun Gothic"/>
              </w:rPr>
              <w:t xml:space="preserve"> can be located at one side of the carrier or can be located at the middle part of the carrier.</w:t>
            </w:r>
          </w:p>
          <w:p w14:paraId="7ABA06DC" w14:textId="77777777" w:rsidR="00F917E6" w:rsidRDefault="00F917E6" w:rsidP="00ED62DD">
            <w:pPr>
              <w:spacing w:before="93"/>
              <w:rPr>
                <w:rFonts w:eastAsia="Malgun Gothic"/>
              </w:rPr>
            </w:pPr>
            <w:r>
              <w:rPr>
                <w:rFonts w:eastAsia="Malgun Gothic"/>
              </w:rPr>
              <w:t xml:space="preserve">For semi-static indication of SBFD </w:t>
            </w:r>
            <w:proofErr w:type="spellStart"/>
            <w:r>
              <w:rPr>
                <w:rFonts w:eastAsia="Malgun Gothic"/>
              </w:rPr>
              <w:t>subband</w:t>
            </w:r>
            <w:proofErr w:type="spellEnd"/>
            <w:r>
              <w:rPr>
                <w:rFonts w:eastAsia="Malgun Gothic"/>
              </w:rPr>
              <w:t xml:space="preserve"> frequency location, down-select from the following options.</w:t>
            </w:r>
          </w:p>
          <w:p w14:paraId="4DA62539" w14:textId="77777777" w:rsidR="00F917E6" w:rsidRDefault="00F917E6" w:rsidP="00ED62DD">
            <w:pPr>
              <w:widowControl/>
              <w:numPr>
                <w:ilvl w:val="0"/>
                <w:numId w:val="31"/>
              </w:numPr>
              <w:adjustRightInd/>
              <w:snapToGrid/>
              <w:spacing w:beforeLines="0" w:before="93" w:line="240" w:lineRule="auto"/>
              <w:jc w:val="left"/>
              <w:rPr>
                <w:rFonts w:eastAsia="Malgun Gothic"/>
              </w:rPr>
            </w:pPr>
            <w:r>
              <w:rPr>
                <w:rFonts w:eastAsia="Malgun Gothic"/>
              </w:rPr>
              <w:lastRenderedPageBreak/>
              <w:t xml:space="preserve">Option 1: Frequency locations of UL </w:t>
            </w:r>
            <w:proofErr w:type="spellStart"/>
            <w:r>
              <w:rPr>
                <w:rFonts w:eastAsia="Malgun Gothic"/>
              </w:rPr>
              <w:t>subband</w:t>
            </w:r>
            <w:proofErr w:type="spellEnd"/>
            <w:r>
              <w:rPr>
                <w:rFonts w:eastAsia="Malgun Gothic"/>
              </w:rPr>
              <w:t xml:space="preserve"> and DL </w:t>
            </w:r>
            <w:proofErr w:type="spellStart"/>
            <w:r>
              <w:rPr>
                <w:rFonts w:eastAsia="Malgun Gothic"/>
              </w:rPr>
              <w:t>subband</w:t>
            </w:r>
            <w:proofErr w:type="spellEnd"/>
            <w:r>
              <w:rPr>
                <w:rFonts w:eastAsia="Malgun Gothic"/>
              </w:rPr>
              <w:t xml:space="preserve">(s) are explicitly configured. </w:t>
            </w:r>
            <w:proofErr w:type="spellStart"/>
            <w:r>
              <w:rPr>
                <w:rFonts w:eastAsia="Malgun Gothic"/>
              </w:rPr>
              <w:t>Guardband</w:t>
            </w:r>
            <w:proofErr w:type="spellEnd"/>
            <w:r>
              <w:rPr>
                <w:rFonts w:eastAsia="Malgun Gothic"/>
              </w:rPr>
              <w:t xml:space="preserve">(s) if any are implicitly derived as the RBs which are not within UL </w:t>
            </w:r>
            <w:proofErr w:type="spellStart"/>
            <w:r>
              <w:rPr>
                <w:rFonts w:eastAsia="Malgun Gothic"/>
              </w:rPr>
              <w:t>subband</w:t>
            </w:r>
            <w:proofErr w:type="spellEnd"/>
            <w:r>
              <w:rPr>
                <w:rFonts w:eastAsia="Malgun Gothic"/>
              </w:rPr>
              <w:t xml:space="preserve"> or DL </w:t>
            </w:r>
            <w:proofErr w:type="spellStart"/>
            <w:r>
              <w:rPr>
                <w:rFonts w:eastAsia="Malgun Gothic"/>
              </w:rPr>
              <w:t>subband</w:t>
            </w:r>
            <w:proofErr w:type="spellEnd"/>
            <w:r>
              <w:rPr>
                <w:rFonts w:eastAsia="Malgun Gothic"/>
              </w:rPr>
              <w:t xml:space="preserve">(s). </w:t>
            </w:r>
          </w:p>
          <w:p w14:paraId="79EEECEC" w14:textId="77777777" w:rsidR="00F917E6" w:rsidRPr="002A5562" w:rsidRDefault="00F917E6" w:rsidP="00ED62DD">
            <w:pPr>
              <w:widowControl/>
              <w:numPr>
                <w:ilvl w:val="0"/>
                <w:numId w:val="31"/>
              </w:numPr>
              <w:adjustRightInd/>
              <w:snapToGrid/>
              <w:spacing w:beforeLines="0" w:before="93" w:line="240" w:lineRule="auto"/>
              <w:jc w:val="left"/>
              <w:rPr>
                <w:rFonts w:eastAsia="Malgun Gothic"/>
              </w:rPr>
            </w:pPr>
            <w:r>
              <w:rPr>
                <w:rFonts w:eastAsia="Malgun Gothic"/>
              </w:rPr>
              <w:t xml:space="preserve">Option 2: Frequency location of UL </w:t>
            </w:r>
            <w:proofErr w:type="spellStart"/>
            <w:r>
              <w:rPr>
                <w:rFonts w:eastAsia="Malgun Gothic"/>
              </w:rPr>
              <w:t>subband</w:t>
            </w:r>
            <w:proofErr w:type="spellEnd"/>
            <w:r>
              <w:rPr>
                <w:rFonts w:eastAsia="Malgun Gothic"/>
              </w:rPr>
              <w:t xml:space="preserve"> and the number of RBs for </w:t>
            </w:r>
            <w:proofErr w:type="spellStart"/>
            <w:r>
              <w:rPr>
                <w:rFonts w:eastAsia="Malgun Gothic"/>
              </w:rPr>
              <w:t>guardband</w:t>
            </w:r>
            <w:proofErr w:type="spellEnd"/>
            <w:r>
              <w:rPr>
                <w:rFonts w:eastAsia="Malgun Gothic"/>
              </w:rPr>
              <w:t xml:space="preserve">(s), if any, are explicitly configured. DL </w:t>
            </w:r>
            <w:proofErr w:type="spellStart"/>
            <w:r>
              <w:rPr>
                <w:rFonts w:eastAsia="Malgun Gothic"/>
              </w:rPr>
              <w:t>subband</w:t>
            </w:r>
            <w:proofErr w:type="spellEnd"/>
            <w:r>
              <w:rPr>
                <w:rFonts w:eastAsia="Malgun Gothic"/>
              </w:rPr>
              <w:t xml:space="preserve">(s) are implicitly derived as RBs which are not within UL </w:t>
            </w:r>
            <w:proofErr w:type="spellStart"/>
            <w:r>
              <w:rPr>
                <w:rFonts w:eastAsia="Malgun Gothic"/>
              </w:rPr>
              <w:t>subband</w:t>
            </w:r>
            <w:proofErr w:type="spellEnd"/>
            <w:r>
              <w:rPr>
                <w:rFonts w:eastAsia="Malgun Gothic"/>
              </w:rPr>
              <w:t xml:space="preserve"> or </w:t>
            </w:r>
            <w:proofErr w:type="spellStart"/>
            <w:r>
              <w:rPr>
                <w:rFonts w:eastAsia="Malgun Gothic"/>
              </w:rPr>
              <w:t>guardband</w:t>
            </w:r>
            <w:proofErr w:type="spellEnd"/>
            <w:r>
              <w:rPr>
                <w:rFonts w:eastAsia="Malgun Gothic"/>
              </w:rPr>
              <w:t>(s).</w:t>
            </w:r>
          </w:p>
          <w:p w14:paraId="528C4835" w14:textId="77777777" w:rsidR="00F917E6" w:rsidRDefault="00F917E6" w:rsidP="00ED62DD">
            <w:pPr>
              <w:spacing w:before="93"/>
              <w:rPr>
                <w:rFonts w:eastAsia="Malgun Gothic" w:cs="Times"/>
                <w:b/>
                <w:highlight w:val="green"/>
              </w:rPr>
            </w:pPr>
            <w:r>
              <w:rPr>
                <w:rFonts w:eastAsia="Malgun Gothic" w:cs="Times"/>
                <w:b/>
                <w:highlight w:val="green"/>
              </w:rPr>
              <w:t>Agreement</w:t>
            </w:r>
          </w:p>
          <w:p w14:paraId="6ABB0AC5" w14:textId="77777777" w:rsidR="00F917E6" w:rsidRDefault="00F917E6" w:rsidP="00ED62DD">
            <w:pPr>
              <w:spacing w:before="93"/>
              <w:rPr>
                <w:rFonts w:eastAsia="Malgun Gothic" w:cs="Times"/>
              </w:rPr>
            </w:pPr>
            <w:r>
              <w:rPr>
                <w:rFonts w:eastAsia="Malgun Gothic" w:cs="Times"/>
              </w:rPr>
              <w:t xml:space="preserve">The </w:t>
            </w:r>
            <w:proofErr w:type="spellStart"/>
            <w:r>
              <w:rPr>
                <w:rFonts w:eastAsia="Malgun Gothic" w:cs="Times"/>
              </w:rPr>
              <w:t>subband</w:t>
            </w:r>
            <w:proofErr w:type="spellEnd"/>
            <w:r>
              <w:rPr>
                <w:rFonts w:eastAsia="Malgun Gothic" w:cs="Times"/>
              </w:rPr>
              <w:t xml:space="preserve"> frequency-domain resources are same across different SBFD symbols within a TDD carrier. Frequency location of cell specific UL </w:t>
            </w:r>
            <w:proofErr w:type="spellStart"/>
            <w:r>
              <w:rPr>
                <w:rFonts w:eastAsia="Malgun Gothic" w:cs="Times"/>
              </w:rPr>
              <w:t>subband</w:t>
            </w:r>
            <w:proofErr w:type="spellEnd"/>
            <w:r>
              <w:rPr>
                <w:rFonts w:eastAsia="Malgun Gothic" w:cs="Times"/>
              </w:rPr>
              <w:t xml:space="preserve">, and DL </w:t>
            </w:r>
            <w:proofErr w:type="spellStart"/>
            <w:r>
              <w:rPr>
                <w:rFonts w:eastAsia="Malgun Gothic" w:cs="Times"/>
              </w:rPr>
              <w:t>subband</w:t>
            </w:r>
            <w:proofErr w:type="spellEnd"/>
            <w:r>
              <w:rPr>
                <w:rFonts w:eastAsia="Malgun Gothic" w:cs="Times"/>
              </w:rPr>
              <w:t>(s) if explicitly indicated, are indicated with reference to CRB grid.</w:t>
            </w:r>
          </w:p>
          <w:p w14:paraId="24990887" w14:textId="77777777" w:rsidR="00F917E6" w:rsidRDefault="00F917E6" w:rsidP="00ED62DD">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 xml:space="preserve">RB-level granularity is supported for semi-static indication of SBFD </w:t>
            </w:r>
            <w:proofErr w:type="spellStart"/>
            <w:r>
              <w:rPr>
                <w:rFonts w:eastAsia="Malgun Gothic" w:cs="Times"/>
              </w:rPr>
              <w:t>subband</w:t>
            </w:r>
            <w:proofErr w:type="spellEnd"/>
            <w:r>
              <w:rPr>
                <w:rFonts w:eastAsia="Malgun Gothic" w:cs="Times"/>
              </w:rPr>
              <w:t xml:space="preserve"> frequency location.</w:t>
            </w:r>
          </w:p>
          <w:p w14:paraId="1DE8D82B" w14:textId="77777777" w:rsidR="00F917E6" w:rsidRDefault="00F917E6" w:rsidP="00ED62DD">
            <w:pPr>
              <w:pStyle w:val="a8"/>
              <w:widowControl/>
              <w:numPr>
                <w:ilvl w:val="1"/>
                <w:numId w:val="32"/>
              </w:numPr>
              <w:suppressAutoHyphens/>
              <w:adjustRightInd/>
              <w:snapToGrid/>
              <w:spacing w:beforeLines="0" w:before="93" w:line="240" w:lineRule="auto"/>
              <w:ind w:firstLineChars="0"/>
              <w:jc w:val="left"/>
              <w:rPr>
                <w:rFonts w:eastAsia="Malgun Gothic" w:cs="Times"/>
              </w:rPr>
            </w:pPr>
            <w:r>
              <w:rPr>
                <w:rFonts w:eastAsia="Malgun Gothic" w:cs="Times"/>
              </w:rPr>
              <w:t xml:space="preserve">Subject to RAN4 guidance on the size of </w:t>
            </w:r>
            <w:proofErr w:type="spellStart"/>
            <w:r>
              <w:rPr>
                <w:rFonts w:eastAsia="Malgun Gothic" w:cs="Times"/>
              </w:rPr>
              <w:t>subband</w:t>
            </w:r>
            <w:proofErr w:type="spellEnd"/>
            <w:r>
              <w:rPr>
                <w:rFonts w:eastAsia="Malgun Gothic" w:cs="Times"/>
              </w:rPr>
              <w:t>/</w:t>
            </w:r>
            <w:proofErr w:type="spellStart"/>
            <w:r>
              <w:rPr>
                <w:rFonts w:eastAsia="Malgun Gothic" w:cs="Times"/>
              </w:rPr>
              <w:t>guardband</w:t>
            </w:r>
            <w:proofErr w:type="spellEnd"/>
            <w:r>
              <w:rPr>
                <w:rFonts w:eastAsia="Malgun Gothic" w:cs="Times"/>
              </w:rPr>
              <w:t>, if any</w:t>
            </w:r>
          </w:p>
          <w:p w14:paraId="4B1F59F8" w14:textId="77777777" w:rsidR="00F917E6" w:rsidRDefault="00F917E6" w:rsidP="000F13DB">
            <w:pPr>
              <w:pStyle w:val="a8"/>
              <w:widowControl/>
              <w:numPr>
                <w:ilvl w:val="1"/>
                <w:numId w:val="32"/>
              </w:numPr>
              <w:suppressAutoHyphens/>
              <w:adjustRightInd/>
              <w:snapToGrid/>
              <w:spacing w:beforeLines="0" w:before="93" w:line="240" w:lineRule="auto"/>
              <w:ind w:firstLineChars="0"/>
              <w:jc w:val="left"/>
              <w:rPr>
                <w:rFonts w:eastAsia="Malgun Gothic" w:cs="Times"/>
              </w:rPr>
            </w:pPr>
            <w:r>
              <w:rPr>
                <w:rFonts w:eastAsia="Malgun Gothic" w:cs="Times"/>
              </w:rPr>
              <w:t>FFS reference starting RB and reference SCS</w:t>
            </w:r>
          </w:p>
          <w:p w14:paraId="77AAFBF8" w14:textId="77777777" w:rsidR="007B4B6A" w:rsidRPr="000B265E" w:rsidRDefault="007B4B6A" w:rsidP="007B4B6A">
            <w:pPr>
              <w:spacing w:before="93"/>
              <w:rPr>
                <w:rFonts w:eastAsia="Malgun Gothic"/>
                <w:b/>
                <w:highlight w:val="green"/>
              </w:rPr>
            </w:pPr>
            <w:r w:rsidRPr="000B265E">
              <w:rPr>
                <w:rFonts w:eastAsia="Malgun Gothic"/>
                <w:b/>
                <w:highlight w:val="green"/>
              </w:rPr>
              <w:t>Agreement</w:t>
            </w:r>
          </w:p>
          <w:p w14:paraId="759156F8" w14:textId="77777777" w:rsidR="007B4B6A" w:rsidRPr="000B265E" w:rsidRDefault="007B4B6A" w:rsidP="007B4B6A">
            <w:pPr>
              <w:spacing w:before="93"/>
              <w:rPr>
                <w:rFonts w:eastAsia="Malgun Gothic"/>
              </w:rPr>
            </w:pPr>
            <w:r w:rsidRPr="000B265E">
              <w:rPr>
                <w:rFonts w:eastAsia="Malgun Gothic"/>
              </w:rPr>
              <w:t xml:space="preserve">For cell-specific configuration of frequency locations of SBFD </w:t>
            </w:r>
            <w:proofErr w:type="spellStart"/>
            <w:r w:rsidRPr="000B265E">
              <w:rPr>
                <w:rFonts w:eastAsia="Malgun Gothic"/>
              </w:rPr>
              <w:t>subbands</w:t>
            </w:r>
            <w:proofErr w:type="spellEnd"/>
            <w:r w:rsidRPr="000B265E">
              <w:rPr>
                <w:rFonts w:eastAsia="Malgun Gothic"/>
              </w:rPr>
              <w:t>,</w:t>
            </w:r>
          </w:p>
          <w:p w14:paraId="63C26E4A" w14:textId="77777777" w:rsidR="007B4B6A" w:rsidRPr="000B265E" w:rsidRDefault="007B4B6A" w:rsidP="007B4B6A">
            <w:pPr>
              <w:widowControl/>
              <w:numPr>
                <w:ilvl w:val="0"/>
                <w:numId w:val="36"/>
              </w:numPr>
              <w:adjustRightInd/>
              <w:snapToGrid/>
              <w:spacing w:beforeLines="0" w:before="93" w:line="240" w:lineRule="auto"/>
              <w:jc w:val="left"/>
              <w:rPr>
                <w:rFonts w:eastAsia="Malgun Gothic"/>
              </w:rPr>
            </w:pPr>
            <w:r w:rsidRPr="000B265E">
              <w:rPr>
                <w:rFonts w:eastAsia="Malgun Gothic"/>
              </w:rPr>
              <w:t xml:space="preserve">Option 1: Cell-specific frequency locations of SBFD </w:t>
            </w:r>
            <w:proofErr w:type="spellStart"/>
            <w:r w:rsidRPr="000B265E">
              <w:rPr>
                <w:rFonts w:eastAsia="Malgun Gothic"/>
              </w:rPr>
              <w:t>subbands</w:t>
            </w:r>
            <w:proofErr w:type="spellEnd"/>
            <w:r w:rsidRPr="000B265E">
              <w:rPr>
                <w:rFonts w:eastAsia="Malgun Gothic"/>
              </w:rPr>
              <w:t xml:space="preserve"> are separately configured for each SCS configuration in </w:t>
            </w:r>
            <w:r>
              <w:rPr>
                <w:i/>
              </w:rPr>
              <w:t>SCS-</w:t>
            </w:r>
            <w:proofErr w:type="spellStart"/>
            <w:r>
              <w:rPr>
                <w:i/>
              </w:rPr>
              <w:t>SpecificCarrier</w:t>
            </w:r>
            <w:r w:rsidRPr="000B265E">
              <w:rPr>
                <w:rFonts w:eastAsia="Malgun Gothic"/>
                <w:i/>
              </w:rPr>
              <w:t>List</w:t>
            </w:r>
            <w:proofErr w:type="spellEnd"/>
            <w:r w:rsidRPr="000B265E">
              <w:rPr>
                <w:rFonts w:eastAsia="Malgun Gothic"/>
              </w:rPr>
              <w:t>.</w:t>
            </w:r>
          </w:p>
          <w:p w14:paraId="2E94B081" w14:textId="4C5949D8" w:rsidR="007B4B6A" w:rsidRPr="007B4B6A" w:rsidRDefault="007B4B6A" w:rsidP="007B4B6A">
            <w:pPr>
              <w:widowControl/>
              <w:numPr>
                <w:ilvl w:val="1"/>
                <w:numId w:val="36"/>
              </w:numPr>
              <w:adjustRightInd/>
              <w:snapToGrid/>
              <w:spacing w:beforeLines="0" w:before="93" w:line="240" w:lineRule="auto"/>
              <w:jc w:val="left"/>
              <w:rPr>
                <w:rFonts w:eastAsia="Malgun Gothic"/>
                <w:i/>
              </w:rPr>
            </w:pPr>
            <w:r w:rsidRPr="000B265E">
              <w:rPr>
                <w:rFonts w:eastAsia="Malgun Gothic"/>
              </w:rPr>
              <w:t>For each SCS configuration, the reference starting PRB is the PRB determined by the SCS configuration and</w:t>
            </w:r>
            <w:r w:rsidRPr="000B265E">
              <w:rPr>
                <w:rFonts w:eastAsia="Malgun Gothic"/>
                <w:i/>
              </w:rPr>
              <w:t xml:space="preserve"> </w:t>
            </w:r>
            <w:proofErr w:type="spellStart"/>
            <w:r w:rsidRPr="000B265E">
              <w:rPr>
                <w:rFonts w:eastAsia="Malgun Gothic"/>
                <w:i/>
              </w:rPr>
              <w:t>offsetToCarrier</w:t>
            </w:r>
            <w:proofErr w:type="spellEnd"/>
            <w:r>
              <w:rPr>
                <w:szCs w:val="22"/>
                <w:lang w:eastAsia="sv-SE"/>
              </w:rPr>
              <w:t xml:space="preserve"> corresponding to this subcarrier spacing</w:t>
            </w:r>
            <w:r w:rsidRPr="000B265E">
              <w:rPr>
                <w:rFonts w:eastAsia="Malgun Gothic"/>
              </w:rPr>
              <w:t>.</w:t>
            </w:r>
          </w:p>
        </w:tc>
      </w:tr>
    </w:tbl>
    <w:p w14:paraId="5E2CB366" w14:textId="77777777" w:rsidR="00165909" w:rsidRPr="003307A9" w:rsidRDefault="00165909" w:rsidP="00736EA6">
      <w:pPr>
        <w:spacing w:beforeLines="50" w:before="156" w:afterLines="50" w:after="156" w:line="240" w:lineRule="auto"/>
        <w:rPr>
          <w:b/>
          <w:u w:val="single"/>
        </w:rPr>
      </w:pPr>
      <w:r w:rsidRPr="003307A9">
        <w:rPr>
          <w:rFonts w:hint="eastAsia"/>
          <w:b/>
          <w:u w:val="single"/>
        </w:rPr>
        <w:lastRenderedPageBreak/>
        <w:t xml:space="preserve">Explicit indication of DL </w:t>
      </w:r>
      <w:proofErr w:type="spellStart"/>
      <w:r w:rsidRPr="003307A9">
        <w:rPr>
          <w:rFonts w:hint="eastAsia"/>
          <w:b/>
          <w:u w:val="single"/>
        </w:rPr>
        <w:t>subband</w:t>
      </w:r>
      <w:proofErr w:type="spellEnd"/>
      <w:r w:rsidRPr="003307A9">
        <w:rPr>
          <w:rFonts w:hint="eastAsia"/>
          <w:b/>
          <w:u w:val="single"/>
        </w:rPr>
        <w:t xml:space="preserve">(s) or </w:t>
      </w:r>
      <w:proofErr w:type="spellStart"/>
      <w:r w:rsidRPr="003307A9">
        <w:rPr>
          <w:rFonts w:hint="eastAsia"/>
          <w:b/>
          <w:u w:val="single"/>
        </w:rPr>
        <w:t>guardband</w:t>
      </w:r>
      <w:proofErr w:type="spellEnd"/>
      <w:r w:rsidRPr="003307A9">
        <w:rPr>
          <w:rFonts w:hint="eastAsia"/>
          <w:b/>
          <w:u w:val="single"/>
        </w:rPr>
        <w:t>(s)</w:t>
      </w:r>
    </w:p>
    <w:p w14:paraId="6F98A63E" w14:textId="6ED1E64E" w:rsidR="00A86BBF" w:rsidRDefault="00B55431" w:rsidP="00736EA6">
      <w:pPr>
        <w:spacing w:beforeLines="0" w:before="0" w:after="120" w:line="240" w:lineRule="auto"/>
      </w:pPr>
      <w:r>
        <w:rPr>
          <w:rFonts w:cs="Times New Roman"/>
        </w:rPr>
        <w:t xml:space="preserve">For </w:t>
      </w:r>
      <w:r w:rsidR="002F7C32">
        <w:rPr>
          <w:rFonts w:eastAsia="Malgun Gothic"/>
        </w:rPr>
        <w:t xml:space="preserve">semi-static indication of SBFD </w:t>
      </w:r>
      <w:proofErr w:type="spellStart"/>
      <w:r w:rsidR="002F7C32">
        <w:rPr>
          <w:rFonts w:eastAsia="Malgun Gothic"/>
        </w:rPr>
        <w:t>subband</w:t>
      </w:r>
      <w:proofErr w:type="spellEnd"/>
      <w:r w:rsidR="002F7C32">
        <w:rPr>
          <w:rFonts w:eastAsia="Malgun Gothic"/>
        </w:rPr>
        <w:t xml:space="preserve"> frequency location</w:t>
      </w:r>
      <w:r>
        <w:t>, option 1</w:t>
      </w:r>
      <w:r w:rsidR="00EF3177">
        <w:t xml:space="preserve"> is preferred</w:t>
      </w:r>
      <w:r>
        <w:t xml:space="preserve">. </w:t>
      </w:r>
      <w:r w:rsidR="0063174A">
        <w:t>A</w:t>
      </w:r>
      <w:r w:rsidR="006B5C2A">
        <w:t xml:space="preserve">lthough both options </w:t>
      </w:r>
      <w:r w:rsidR="0063174A">
        <w:t xml:space="preserve">are workable, </w:t>
      </w:r>
      <w:r w:rsidR="00A63498">
        <w:t>o</w:t>
      </w:r>
      <w:r>
        <w:t>ption</w:t>
      </w:r>
      <w:r w:rsidR="006A78F4">
        <w:t xml:space="preserve"> 1</w:t>
      </w:r>
      <w:r>
        <w:t xml:space="preserve"> </w:t>
      </w:r>
      <w:r w:rsidR="00E340D3">
        <w:t xml:space="preserve">is </w:t>
      </w:r>
      <w:r w:rsidR="001C7FBE">
        <w:t>more future proof</w:t>
      </w:r>
      <w:r w:rsidR="00F4472F">
        <w:t>. For example,</w:t>
      </w:r>
      <w:r>
        <w:t xml:space="preserve"> if </w:t>
      </w:r>
      <w:r w:rsidR="006B5C2A">
        <w:t xml:space="preserve">same frequency full duplex </w:t>
      </w:r>
      <w:r w:rsidR="00F4472F">
        <w:t>is</w:t>
      </w:r>
      <w:r w:rsidR="006B5C2A">
        <w:t xml:space="preserve"> </w:t>
      </w:r>
      <w:r w:rsidR="00F4472F">
        <w:t>introduced</w:t>
      </w:r>
      <w:r w:rsidR="006B5C2A">
        <w:t xml:space="preserve"> in </w:t>
      </w:r>
      <w:r w:rsidR="0063174A">
        <w:t>the future</w:t>
      </w:r>
      <w:r w:rsidR="00F4472F">
        <w:t xml:space="preserve">, it can </w:t>
      </w:r>
      <w:r w:rsidR="0063174A">
        <w:t xml:space="preserve">be </w:t>
      </w:r>
      <w:r w:rsidR="00F4472F">
        <w:t xml:space="preserve">supported </w:t>
      </w:r>
      <w:r w:rsidR="00A63498">
        <w:t>by</w:t>
      </w:r>
      <w:r w:rsidR="0063174A">
        <w:t xml:space="preserve"> option 1 </w:t>
      </w:r>
      <w:r w:rsidR="00F4472F">
        <w:t xml:space="preserve">by allowing the </w:t>
      </w:r>
      <w:r w:rsidR="001C7FBE">
        <w:t>overlap</w:t>
      </w:r>
      <w:r w:rsidR="00A63498">
        <w:t xml:space="preserve"> </w:t>
      </w:r>
      <w:r w:rsidR="00510639">
        <w:t>between</w:t>
      </w:r>
      <w:r w:rsidR="001C7FBE">
        <w:t xml:space="preserve"> </w:t>
      </w:r>
      <w:r w:rsidR="00F4472F">
        <w:t xml:space="preserve">UL </w:t>
      </w:r>
      <w:proofErr w:type="spellStart"/>
      <w:r w:rsidR="00F4472F">
        <w:t>subband</w:t>
      </w:r>
      <w:proofErr w:type="spellEnd"/>
      <w:r w:rsidR="00F4472F">
        <w:t xml:space="preserve"> and DL </w:t>
      </w:r>
      <w:proofErr w:type="spellStart"/>
      <w:r w:rsidR="00363BF2">
        <w:t>subband</w:t>
      </w:r>
      <w:proofErr w:type="spellEnd"/>
      <w:r w:rsidR="003D3408">
        <w:t>(s</w:t>
      </w:r>
      <w:r w:rsidR="003D3408">
        <w:rPr>
          <w:rFonts w:hint="eastAsia"/>
        </w:rPr>
        <w:t>)</w:t>
      </w:r>
      <w:r w:rsidR="00363BF2">
        <w:t>.</w:t>
      </w:r>
      <w:r w:rsidR="00E340D3">
        <w:t xml:space="preserve"> </w:t>
      </w:r>
      <w:r w:rsidR="00227228">
        <w:t>Signaling overhead is not a major concern for RRC configurations.</w:t>
      </w:r>
    </w:p>
    <w:p w14:paraId="699867B5" w14:textId="01B1B349" w:rsidR="00C46AE4" w:rsidRPr="00266638" w:rsidRDefault="00362228" w:rsidP="008A4937">
      <w:pPr>
        <w:spacing w:beforeLines="0" w:before="0" w:after="120" w:line="240" w:lineRule="auto"/>
        <w:rPr>
          <w:rFonts w:cs="Times New Roman"/>
          <w:i/>
        </w:rPr>
      </w:pPr>
      <w:r>
        <w:rPr>
          <w:rFonts w:cs="Times New Roman"/>
          <w:b/>
          <w:i/>
        </w:rPr>
        <w:t xml:space="preserve">Proposal </w:t>
      </w:r>
      <w:r w:rsidR="00CF6F5D">
        <w:rPr>
          <w:rFonts w:cs="Times New Roman"/>
          <w:b/>
          <w:i/>
        </w:rPr>
        <w:t>5</w:t>
      </w:r>
      <w:r w:rsidR="00266638" w:rsidRPr="00B55D2F">
        <w:rPr>
          <w:rFonts w:cs="Times New Roman"/>
          <w:b/>
          <w:i/>
        </w:rPr>
        <w:t xml:space="preserve">: </w:t>
      </w:r>
      <w:r w:rsidR="00266638">
        <w:rPr>
          <w:i/>
        </w:rPr>
        <w:t xml:space="preserve">For </w:t>
      </w:r>
      <w:r w:rsidR="006030D4">
        <w:rPr>
          <w:i/>
        </w:rPr>
        <w:t xml:space="preserve">indication of </w:t>
      </w:r>
      <w:r w:rsidR="00266638" w:rsidRPr="003433E2">
        <w:rPr>
          <w:bCs/>
          <w:i/>
        </w:rPr>
        <w:t xml:space="preserve">SBFD </w:t>
      </w:r>
      <w:proofErr w:type="spellStart"/>
      <w:r w:rsidR="00266638" w:rsidRPr="003433E2">
        <w:rPr>
          <w:bCs/>
          <w:i/>
        </w:rPr>
        <w:t>subband</w:t>
      </w:r>
      <w:proofErr w:type="spellEnd"/>
      <w:r w:rsidR="00266638" w:rsidRPr="003433E2">
        <w:rPr>
          <w:bCs/>
          <w:i/>
        </w:rPr>
        <w:t xml:space="preserve"> </w:t>
      </w:r>
      <w:r w:rsidR="00831B03">
        <w:rPr>
          <w:bCs/>
          <w:i/>
        </w:rPr>
        <w:t>frequency</w:t>
      </w:r>
      <w:r w:rsidR="00266638" w:rsidRPr="003433E2">
        <w:rPr>
          <w:bCs/>
          <w:i/>
        </w:rPr>
        <w:t>-domain location</w:t>
      </w:r>
      <w:r w:rsidR="00266638">
        <w:rPr>
          <w:rFonts w:cs="Times New Roman"/>
          <w:i/>
        </w:rPr>
        <w:t xml:space="preserve">, the following </w:t>
      </w:r>
      <w:r w:rsidR="00FB3BFA">
        <w:rPr>
          <w:rFonts w:cs="Times New Roman" w:hint="eastAsia"/>
          <w:i/>
        </w:rPr>
        <w:t>are</w:t>
      </w:r>
      <w:r w:rsidR="00266638">
        <w:rPr>
          <w:rFonts w:cs="Times New Roman"/>
          <w:i/>
        </w:rPr>
        <w:t xml:space="preserve"> supported:</w:t>
      </w:r>
    </w:p>
    <w:p w14:paraId="009EE961" w14:textId="7243F5A4" w:rsidR="00474505" w:rsidRPr="00266638" w:rsidRDefault="00474505" w:rsidP="008A4937">
      <w:pPr>
        <w:numPr>
          <w:ilvl w:val="0"/>
          <w:numId w:val="21"/>
        </w:numPr>
        <w:tabs>
          <w:tab w:val="num" w:pos="720"/>
        </w:tabs>
        <w:spacing w:beforeLines="0" w:before="0" w:after="120" w:line="240" w:lineRule="auto"/>
        <w:rPr>
          <w:rFonts w:cs="Times New Roman"/>
          <w:i/>
        </w:rPr>
      </w:pPr>
      <w:r w:rsidRPr="00266638">
        <w:rPr>
          <w:rFonts w:cs="Times New Roman"/>
          <w:i/>
        </w:rPr>
        <w:t xml:space="preserve">Both DL </w:t>
      </w:r>
      <w:proofErr w:type="spellStart"/>
      <w:r w:rsidR="003B06A1">
        <w:rPr>
          <w:rFonts w:cs="Times New Roman"/>
          <w:i/>
        </w:rPr>
        <w:t>subband</w:t>
      </w:r>
      <w:proofErr w:type="spellEnd"/>
      <w:r w:rsidR="003B06A1">
        <w:rPr>
          <w:rFonts w:cs="Times New Roman"/>
          <w:i/>
        </w:rPr>
        <w:t xml:space="preserve">(s) and UL </w:t>
      </w:r>
      <w:proofErr w:type="spellStart"/>
      <w:r w:rsidR="003B06A1">
        <w:rPr>
          <w:rFonts w:cs="Times New Roman"/>
          <w:i/>
        </w:rPr>
        <w:t>subband</w:t>
      </w:r>
      <w:proofErr w:type="spellEnd"/>
      <w:r w:rsidR="003B06A1">
        <w:rPr>
          <w:rFonts w:cs="Times New Roman"/>
          <w:i/>
        </w:rPr>
        <w:t xml:space="preserve"> are</w:t>
      </w:r>
      <w:r w:rsidRPr="00266638">
        <w:rPr>
          <w:rFonts w:cs="Times New Roman"/>
          <w:i/>
        </w:rPr>
        <w:t xml:space="preserve"> explicitly configured in DL and/or flexible symbol indicated by </w:t>
      </w:r>
      <w:r w:rsidRPr="00266638">
        <w:rPr>
          <w:rFonts w:cs="Times New Roman"/>
          <w:i/>
          <w:iCs/>
        </w:rPr>
        <w:t>TDD-UL-DL-</w:t>
      </w:r>
      <w:proofErr w:type="spellStart"/>
      <w:r w:rsidRPr="00266638">
        <w:rPr>
          <w:rFonts w:cs="Times New Roman"/>
          <w:i/>
          <w:iCs/>
        </w:rPr>
        <w:t>ConfigCommon</w:t>
      </w:r>
      <w:proofErr w:type="spellEnd"/>
      <w:r w:rsidR="00266638">
        <w:rPr>
          <w:rFonts w:cs="Times New Roman"/>
          <w:i/>
          <w:iCs/>
        </w:rPr>
        <w:t>;</w:t>
      </w:r>
    </w:p>
    <w:p w14:paraId="6B6BD247" w14:textId="25B32B21" w:rsidR="00474505" w:rsidRPr="00266638" w:rsidRDefault="00474505" w:rsidP="008A4937">
      <w:pPr>
        <w:numPr>
          <w:ilvl w:val="1"/>
          <w:numId w:val="21"/>
        </w:numPr>
        <w:tabs>
          <w:tab w:val="num" w:pos="1440"/>
        </w:tabs>
        <w:spacing w:beforeLines="0" w:before="0" w:after="120" w:line="240" w:lineRule="auto"/>
        <w:rPr>
          <w:rFonts w:cs="Times New Roman"/>
          <w:i/>
        </w:rPr>
      </w:pPr>
      <w:proofErr w:type="spellStart"/>
      <w:r w:rsidRPr="00266638">
        <w:rPr>
          <w:rFonts w:cs="Times New Roman"/>
          <w:i/>
        </w:rPr>
        <w:t>Guardband</w:t>
      </w:r>
      <w:proofErr w:type="spellEnd"/>
      <w:r w:rsidRPr="00266638">
        <w:rPr>
          <w:rFonts w:cs="Times New Roman"/>
          <w:i/>
        </w:rPr>
        <w:t xml:space="preserve">(s) if any, are implicitly derived as the RBs which are not within UL </w:t>
      </w:r>
      <w:proofErr w:type="spellStart"/>
      <w:r w:rsidRPr="00266638">
        <w:rPr>
          <w:rFonts w:cs="Times New Roman"/>
          <w:i/>
        </w:rPr>
        <w:t>subband</w:t>
      </w:r>
      <w:proofErr w:type="spellEnd"/>
      <w:r w:rsidRPr="00266638">
        <w:rPr>
          <w:rFonts w:cs="Times New Roman"/>
          <w:i/>
        </w:rPr>
        <w:t xml:space="preserve"> or DL </w:t>
      </w:r>
      <w:proofErr w:type="spellStart"/>
      <w:r w:rsidRPr="00266638">
        <w:rPr>
          <w:rFonts w:cs="Times New Roman"/>
          <w:i/>
        </w:rPr>
        <w:t>subband</w:t>
      </w:r>
      <w:proofErr w:type="spellEnd"/>
      <w:r w:rsidRPr="00266638">
        <w:rPr>
          <w:rFonts w:cs="Times New Roman"/>
          <w:i/>
        </w:rPr>
        <w:t>(s)</w:t>
      </w:r>
      <w:r w:rsidR="00266638">
        <w:rPr>
          <w:rFonts w:cs="Times New Roman"/>
          <w:i/>
        </w:rPr>
        <w:t>;</w:t>
      </w:r>
    </w:p>
    <w:p w14:paraId="69F5871C" w14:textId="4B03189B" w:rsidR="00E94F3C" w:rsidRPr="00736EA6" w:rsidRDefault="005802CC" w:rsidP="00736EA6">
      <w:pPr>
        <w:spacing w:beforeLines="0" w:before="120" w:after="120" w:line="240" w:lineRule="auto"/>
        <w:rPr>
          <w:b/>
          <w:u w:val="single"/>
          <w:lang w:val="en-GB"/>
        </w:rPr>
      </w:pPr>
      <w:r>
        <w:rPr>
          <w:b/>
          <w:u w:val="single"/>
          <w:lang w:val="en-GB"/>
        </w:rPr>
        <w:t>D</w:t>
      </w:r>
      <w:r w:rsidRPr="00736EA6">
        <w:rPr>
          <w:b/>
          <w:u w:val="single"/>
          <w:lang w:val="en-GB"/>
        </w:rPr>
        <w:t>etermining UL/DL usable PRBs</w:t>
      </w:r>
    </w:p>
    <w:p w14:paraId="34840046" w14:textId="47E740A7" w:rsidR="000F13DB" w:rsidRPr="000F13DB" w:rsidRDefault="000F13DB" w:rsidP="000F13DB">
      <w:pPr>
        <w:spacing w:beforeLines="0" w:before="120" w:after="120" w:line="240" w:lineRule="auto"/>
        <w:rPr>
          <w:rFonts w:cs="Times New Roman"/>
        </w:rPr>
      </w:pPr>
      <w:r>
        <w:rPr>
          <w:rFonts w:cs="Times New Roman"/>
        </w:rPr>
        <w:t xml:space="preserve">In the </w:t>
      </w:r>
      <w:r w:rsidR="00AD6C88">
        <w:rPr>
          <w:rFonts w:cs="Times New Roman"/>
        </w:rPr>
        <w:t>RAN1#116 meeting</w:t>
      </w:r>
      <w:r>
        <w:rPr>
          <w:rFonts w:cs="Times New Roman"/>
        </w:rPr>
        <w:t xml:space="preserve">, </w:t>
      </w:r>
      <w:r>
        <w:rPr>
          <w:rFonts w:eastAsia="Malgun Gothic" w:cs="Times"/>
        </w:rPr>
        <w:t>UL/DL usable PRBs were discussed. The following agreements were made.</w:t>
      </w:r>
    </w:p>
    <w:tbl>
      <w:tblPr>
        <w:tblStyle w:val="a7"/>
        <w:tblW w:w="0" w:type="auto"/>
        <w:tblLook w:val="04A0" w:firstRow="1" w:lastRow="0" w:firstColumn="1" w:lastColumn="0" w:noHBand="0" w:noVBand="1"/>
      </w:tblPr>
      <w:tblGrid>
        <w:gridCol w:w="9305"/>
      </w:tblGrid>
      <w:tr w:rsidR="000F13DB" w14:paraId="44589ED8" w14:textId="77777777" w:rsidTr="00124BB9">
        <w:tc>
          <w:tcPr>
            <w:tcW w:w="9305" w:type="dxa"/>
          </w:tcPr>
          <w:p w14:paraId="0FDE99C3" w14:textId="77777777" w:rsidR="000F13DB" w:rsidRDefault="000F13DB" w:rsidP="00124BB9">
            <w:pPr>
              <w:spacing w:before="93"/>
              <w:rPr>
                <w:b/>
                <w:bCs/>
                <w:iCs/>
                <w:highlight w:val="green"/>
              </w:rPr>
            </w:pPr>
            <w:r>
              <w:rPr>
                <w:b/>
                <w:bCs/>
                <w:iCs/>
                <w:highlight w:val="green"/>
              </w:rPr>
              <w:t>Agreement</w:t>
            </w:r>
          </w:p>
          <w:p w14:paraId="69BD952B" w14:textId="77777777" w:rsidR="000F13DB" w:rsidRDefault="000F13DB" w:rsidP="00124BB9">
            <w:pPr>
              <w:spacing w:before="93"/>
              <w:rPr>
                <w:rFonts w:eastAsia="Malgun Gothic"/>
              </w:rPr>
            </w:pPr>
            <w:r>
              <w:rPr>
                <w:rFonts w:eastAsia="Malgun Gothic"/>
              </w:rPr>
              <w:t xml:space="preserve">For discussion purpose, UL </w:t>
            </w:r>
            <w:proofErr w:type="spellStart"/>
            <w:r>
              <w:rPr>
                <w:rFonts w:eastAsia="Malgun Gothic"/>
              </w:rPr>
              <w:t>subband</w:t>
            </w:r>
            <w:proofErr w:type="spellEnd"/>
            <w:r>
              <w:rPr>
                <w:rFonts w:eastAsia="Malgun Gothic"/>
              </w:rPr>
              <w:t xml:space="preserve"> frequency resources within active UL BWP are called UL usable PRBs and DL </w:t>
            </w:r>
            <w:proofErr w:type="spellStart"/>
            <w:r>
              <w:rPr>
                <w:rFonts w:eastAsia="Malgun Gothic"/>
              </w:rPr>
              <w:t>subband</w:t>
            </w:r>
            <w:proofErr w:type="spellEnd"/>
            <w:r>
              <w:rPr>
                <w:rFonts w:eastAsia="Malgun Gothic"/>
              </w:rPr>
              <w:t>(s) frequency resources within active DL BWP are called DL usable PRBs.</w:t>
            </w:r>
          </w:p>
          <w:p w14:paraId="29108FD4" w14:textId="77777777" w:rsidR="000F13DB" w:rsidRDefault="000F13DB" w:rsidP="00124BB9">
            <w:pPr>
              <w:spacing w:before="93"/>
              <w:rPr>
                <w:rFonts w:eastAsia="Malgun Gothic"/>
              </w:rPr>
            </w:pPr>
            <w:r>
              <w:rPr>
                <w:rFonts w:eastAsia="Malgun Gothic"/>
              </w:rPr>
              <w:t>For determining UL/DL usable PRBs, consider the following options.</w:t>
            </w:r>
          </w:p>
          <w:p w14:paraId="7B6A7F7E" w14:textId="77777777" w:rsidR="000F13DB" w:rsidRDefault="000F13DB" w:rsidP="00124BB9">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 xml:space="preserve">Option 1: UL usable PRBs are determined as intersection between cell-specific UL </w:t>
            </w:r>
            <w:proofErr w:type="spellStart"/>
            <w:r>
              <w:rPr>
                <w:rFonts w:eastAsia="Malgun Gothic" w:cs="Times"/>
              </w:rPr>
              <w:t>subband</w:t>
            </w:r>
            <w:proofErr w:type="spellEnd"/>
            <w:r>
              <w:rPr>
                <w:rFonts w:eastAsia="Malgun Gothic" w:cs="Times"/>
              </w:rPr>
              <w:t xml:space="preserve"> and active UL BWP in SBFD symbols. DL usable PRBs are determined as intersection between cell-specific DL </w:t>
            </w:r>
            <w:proofErr w:type="spellStart"/>
            <w:r>
              <w:rPr>
                <w:rFonts w:eastAsia="Malgun Gothic" w:cs="Times"/>
              </w:rPr>
              <w:t>subband</w:t>
            </w:r>
            <w:proofErr w:type="spellEnd"/>
            <w:r>
              <w:rPr>
                <w:rFonts w:eastAsia="Malgun Gothic" w:cs="Times"/>
              </w:rPr>
              <w:t>(s) and active DL BWP in SBFD symbols.</w:t>
            </w:r>
          </w:p>
          <w:p w14:paraId="3FAA0FEA" w14:textId="77777777" w:rsidR="000F13DB" w:rsidRPr="002A5562" w:rsidRDefault="000F13DB" w:rsidP="00124BB9">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lastRenderedPageBreak/>
              <w:t>Option 2: UL/DL usable PRBs are explicitly configured within active UL/DL BWP in SBFD symbols.</w:t>
            </w:r>
          </w:p>
          <w:p w14:paraId="7A3169AF" w14:textId="77777777" w:rsidR="000F13DB" w:rsidRDefault="000F13DB" w:rsidP="00124BB9">
            <w:pPr>
              <w:spacing w:before="93"/>
              <w:rPr>
                <w:rFonts w:eastAsia="Malgun Gothic"/>
                <w:b/>
                <w:highlight w:val="green"/>
              </w:rPr>
            </w:pPr>
            <w:r>
              <w:rPr>
                <w:rFonts w:eastAsia="Malgun Gothic"/>
                <w:b/>
                <w:highlight w:val="green"/>
              </w:rPr>
              <w:t>Agreement</w:t>
            </w:r>
          </w:p>
          <w:p w14:paraId="54B04B12" w14:textId="77777777" w:rsidR="000F13DB" w:rsidRDefault="000F13DB" w:rsidP="00124BB9">
            <w:pPr>
              <w:tabs>
                <w:tab w:val="left" w:pos="720"/>
                <w:tab w:val="left" w:pos="2160"/>
              </w:tabs>
              <w:spacing w:before="93"/>
              <w:ind w:right="-99"/>
              <w:rPr>
                <w:rFonts w:eastAsia="Malgun Gothic"/>
              </w:rPr>
            </w:pPr>
            <w:r>
              <w:rPr>
                <w:rFonts w:eastAsia="Malgun Gothic"/>
                <w:lang w:eastAsia="ko-KR"/>
              </w:rPr>
              <w:t>For SBFD-aware UE transmission</w:t>
            </w:r>
            <w:r>
              <w:rPr>
                <w:rFonts w:eastAsia="Malgun Gothic"/>
              </w:rPr>
              <w:t xml:space="preserve"> and</w:t>
            </w:r>
            <w:r>
              <w:rPr>
                <w:rFonts w:eastAsia="Malgun Gothic"/>
                <w:lang w:eastAsia="ko-KR"/>
              </w:rPr>
              <w:t xml:space="preserve"> reception in the SBFD symbols configured in DL and/or flexible </w:t>
            </w:r>
            <w:r>
              <w:rPr>
                <w:rFonts w:eastAsia="Malgun Gothic"/>
              </w:rPr>
              <w:t>in</w:t>
            </w:r>
            <w:r>
              <w:rPr>
                <w:rFonts w:eastAsia="Malgun Gothic"/>
                <w:lang w:eastAsia="ko-KR"/>
              </w:rPr>
              <w:t xml:space="preserve"> </w:t>
            </w:r>
            <w:r>
              <w:rPr>
                <w:rFonts w:eastAsia="Malgun Gothic"/>
                <w:i/>
                <w:lang w:eastAsia="ko-KR"/>
              </w:rPr>
              <w:t>TDD-UL-DL-</w:t>
            </w:r>
            <w:proofErr w:type="spellStart"/>
            <w:r>
              <w:rPr>
                <w:rFonts w:eastAsia="Malgun Gothic"/>
                <w:i/>
                <w:lang w:eastAsia="ko-KR"/>
              </w:rPr>
              <w:t>ConfigCommon</w:t>
            </w:r>
            <w:proofErr w:type="spellEnd"/>
            <w:r>
              <w:rPr>
                <w:rFonts w:eastAsia="Malgun Gothic"/>
                <w:lang w:eastAsia="ko-KR"/>
              </w:rPr>
              <w:t xml:space="preserve">, </w:t>
            </w:r>
          </w:p>
          <w:p w14:paraId="0A3CCBFB" w14:textId="77777777" w:rsidR="000F13DB" w:rsidRDefault="000F13DB" w:rsidP="00124BB9">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UL transmissions within UL usable PRBs are allowed</w:t>
            </w:r>
          </w:p>
          <w:p w14:paraId="596A18E0" w14:textId="77777777" w:rsidR="000F13DB" w:rsidRDefault="000F13DB" w:rsidP="00124BB9">
            <w:pPr>
              <w:pStyle w:val="a8"/>
              <w:widowControl/>
              <w:numPr>
                <w:ilvl w:val="1"/>
                <w:numId w:val="32"/>
              </w:numPr>
              <w:suppressAutoHyphens/>
              <w:adjustRightInd/>
              <w:snapToGrid/>
              <w:spacing w:beforeLines="0" w:before="93" w:line="240" w:lineRule="auto"/>
              <w:ind w:firstLineChars="0"/>
              <w:jc w:val="left"/>
              <w:rPr>
                <w:rFonts w:eastAsia="Malgun Gothic" w:cs="Times"/>
              </w:rPr>
            </w:pPr>
            <w:r>
              <w:rPr>
                <w:rFonts w:eastAsia="Malgun Gothic" w:cs="Times"/>
              </w:rPr>
              <w:t>FFS SSB symbols</w:t>
            </w:r>
          </w:p>
          <w:p w14:paraId="56492829" w14:textId="77777777" w:rsidR="000F13DB" w:rsidRDefault="000F13DB" w:rsidP="00124BB9">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DL receptions within DL usable PRBs are allowed</w:t>
            </w:r>
          </w:p>
          <w:p w14:paraId="4F967E1E" w14:textId="77777777" w:rsidR="000F13DB" w:rsidRDefault="000F13DB" w:rsidP="00124BB9">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UL transmissions outside UL usable PRBs are not allowed</w:t>
            </w:r>
          </w:p>
          <w:p w14:paraId="5B711AD7" w14:textId="77777777" w:rsidR="000F13DB" w:rsidRDefault="000F13DB" w:rsidP="00124BB9">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DL receptions outside DL usable PRBs are not allowed</w:t>
            </w:r>
          </w:p>
          <w:p w14:paraId="1D1F910F" w14:textId="77777777" w:rsidR="000F13DB" w:rsidRDefault="000F13DB" w:rsidP="00124BB9">
            <w:pPr>
              <w:pStyle w:val="a8"/>
              <w:widowControl/>
              <w:numPr>
                <w:ilvl w:val="1"/>
                <w:numId w:val="32"/>
              </w:numPr>
              <w:suppressAutoHyphens/>
              <w:adjustRightInd/>
              <w:snapToGrid/>
              <w:spacing w:beforeLines="0" w:before="93" w:line="240" w:lineRule="auto"/>
              <w:ind w:firstLineChars="0"/>
              <w:jc w:val="left"/>
              <w:rPr>
                <w:rFonts w:eastAsia="Malgun Gothic" w:cs="Times"/>
              </w:rPr>
            </w:pPr>
            <w:r>
              <w:rPr>
                <w:rFonts w:eastAsia="Malgun Gothic" w:cs="Times"/>
              </w:rPr>
              <w:t>This restriction is not applicable for CLI measurement</w:t>
            </w:r>
          </w:p>
          <w:p w14:paraId="5F0CB5F4" w14:textId="77777777" w:rsidR="000F13DB" w:rsidRDefault="000F13DB" w:rsidP="00124BB9">
            <w:pPr>
              <w:spacing w:before="93"/>
              <w:rPr>
                <w:szCs w:val="24"/>
              </w:rPr>
            </w:pPr>
            <w:r>
              <w:rPr>
                <w:rFonts w:eastAsia="Malgun Gothic"/>
              </w:rPr>
              <w:t xml:space="preserve">CLI measurement </w:t>
            </w:r>
            <w:proofErr w:type="spellStart"/>
            <w:r>
              <w:t>behaviours</w:t>
            </w:r>
            <w:proofErr w:type="spellEnd"/>
            <w:r>
              <w:t xml:space="preserve"> for SBFD-aware UE are discussed in agenda item 9.3.3.</w:t>
            </w:r>
          </w:p>
          <w:p w14:paraId="05AD32C0" w14:textId="77777777" w:rsidR="000F13DB" w:rsidRDefault="000F13DB" w:rsidP="00124BB9">
            <w:pPr>
              <w:pStyle w:val="a8"/>
              <w:tabs>
                <w:tab w:val="left" w:pos="0"/>
              </w:tabs>
              <w:spacing w:before="93"/>
              <w:ind w:firstLine="440"/>
              <w:rPr>
                <w:rFonts w:eastAsia="Malgun Gothic"/>
                <w:lang w:eastAsia="x-none"/>
              </w:rPr>
            </w:pPr>
            <w:r>
              <w:rPr>
                <w:rFonts w:eastAsia="Malgun Gothic"/>
              </w:rPr>
              <w:t xml:space="preserve">RAN1 to discuss SBFD aware UE behaviors in SBFD symbols with interaction with legacy TDD slot configuration indications via </w:t>
            </w:r>
            <w:r>
              <w:rPr>
                <w:rFonts w:eastAsia="Malgun Gothic"/>
                <w:i/>
              </w:rPr>
              <w:t>TDD-UL-DL-</w:t>
            </w:r>
            <w:proofErr w:type="spellStart"/>
            <w:r>
              <w:rPr>
                <w:rFonts w:eastAsia="Malgun Gothic"/>
                <w:i/>
              </w:rPr>
              <w:t>ConfigDedicated</w:t>
            </w:r>
            <w:proofErr w:type="spellEnd"/>
            <w:r>
              <w:rPr>
                <w:rFonts w:eastAsia="Malgun Gothic"/>
              </w:rPr>
              <w:t xml:space="preserve"> and SFI in DCI format 2_0</w:t>
            </w:r>
          </w:p>
          <w:p w14:paraId="6080B2CF" w14:textId="77777777" w:rsidR="000F13DB" w:rsidRPr="000F78B5" w:rsidRDefault="000F13DB" w:rsidP="00124BB9">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DCI format 2_0 cannot be used to revert SBFD symbol to non-SBFD symbol</w:t>
            </w:r>
          </w:p>
        </w:tc>
      </w:tr>
    </w:tbl>
    <w:p w14:paraId="44DD738C" w14:textId="0B357062" w:rsidR="006F2122" w:rsidRPr="00CF6F5D" w:rsidRDefault="003B3B99" w:rsidP="00D769F6">
      <w:pPr>
        <w:tabs>
          <w:tab w:val="num" w:pos="720"/>
        </w:tabs>
        <w:spacing w:beforeLines="0" w:before="120" w:after="120" w:line="240" w:lineRule="auto"/>
        <w:rPr>
          <w:rFonts w:cs="Times New Roman"/>
        </w:rPr>
      </w:pPr>
      <w:r>
        <w:rPr>
          <w:rFonts w:cs="Times New Roman"/>
        </w:rPr>
        <w:lastRenderedPageBreak/>
        <w:t xml:space="preserve">For </w:t>
      </w:r>
      <w:r>
        <w:rPr>
          <w:rFonts w:eastAsia="Malgun Gothic"/>
        </w:rPr>
        <w:t xml:space="preserve">determining </w:t>
      </w:r>
      <w:r>
        <w:rPr>
          <w:rFonts w:cs="Times New Roman"/>
        </w:rPr>
        <w:t xml:space="preserve">the </w:t>
      </w:r>
      <w:r>
        <w:rPr>
          <w:rFonts w:eastAsia="Malgun Gothic" w:cs="Times"/>
        </w:rPr>
        <w:t>UL/DL usable PRBs</w:t>
      </w:r>
      <w:r>
        <w:rPr>
          <w:rFonts w:cs="Times New Roman"/>
        </w:rPr>
        <w:t xml:space="preserve">, </w:t>
      </w:r>
      <w:r w:rsidR="009018DB">
        <w:rPr>
          <w:rFonts w:cs="Times New Roman"/>
        </w:rPr>
        <w:t>option 1 is straightforward and there seems no need to</w:t>
      </w:r>
      <w:r w:rsidR="003F048A">
        <w:rPr>
          <w:rFonts w:cs="Times New Roman"/>
        </w:rPr>
        <w:t xml:space="preserve"> explicitly configur</w:t>
      </w:r>
      <w:r w:rsidR="009018DB">
        <w:rPr>
          <w:rFonts w:cs="Times New Roman"/>
        </w:rPr>
        <w:t>e</w:t>
      </w:r>
      <w:r w:rsidR="003F048A">
        <w:rPr>
          <w:rFonts w:cs="Times New Roman"/>
        </w:rPr>
        <w:t xml:space="preserve"> the </w:t>
      </w:r>
      <w:r w:rsidR="003F048A">
        <w:rPr>
          <w:rFonts w:eastAsia="Malgun Gothic" w:cs="Times"/>
        </w:rPr>
        <w:t>usable PRB within active UL/DL BWP.</w:t>
      </w:r>
      <w:r w:rsidR="00092F65">
        <w:rPr>
          <w:rFonts w:eastAsia="Malgun Gothic" w:cs="Times"/>
        </w:rPr>
        <w:t xml:space="preserve"> </w:t>
      </w:r>
      <w:r w:rsidR="009018DB">
        <w:rPr>
          <w:rFonts w:eastAsia="Malgun Gothic" w:cs="Times"/>
        </w:rPr>
        <w:t>This</w:t>
      </w:r>
      <w:r w:rsidR="00092F65">
        <w:rPr>
          <w:rFonts w:eastAsia="Malgun Gothic" w:cs="Times"/>
        </w:rPr>
        <w:t xml:space="preserve"> cause unnecessary signaling </w:t>
      </w:r>
      <w:r w:rsidR="0068543B">
        <w:rPr>
          <w:rFonts w:eastAsia="Malgun Gothic" w:cs="Times"/>
        </w:rPr>
        <w:t>overhead, while the benefit is not clear.</w:t>
      </w:r>
    </w:p>
    <w:p w14:paraId="4ACDA2C7" w14:textId="3037B1D7" w:rsidR="001D322D" w:rsidRPr="00266638" w:rsidRDefault="00092F65" w:rsidP="00D769F6">
      <w:pPr>
        <w:spacing w:beforeLines="0" w:before="0" w:after="120" w:line="240" w:lineRule="auto"/>
        <w:rPr>
          <w:rFonts w:cs="Times New Roman"/>
          <w:i/>
        </w:rPr>
      </w:pPr>
      <w:r>
        <w:rPr>
          <w:rFonts w:cs="Times New Roman"/>
          <w:b/>
          <w:i/>
        </w:rPr>
        <w:t>Proposal 6</w:t>
      </w:r>
      <w:r w:rsidRPr="00B55D2F">
        <w:rPr>
          <w:rFonts w:cs="Times New Roman"/>
          <w:b/>
          <w:i/>
        </w:rPr>
        <w:t xml:space="preserve">: </w:t>
      </w:r>
      <w:r w:rsidR="001D322D" w:rsidRPr="001D322D">
        <w:rPr>
          <w:rFonts w:cs="Times New Roman"/>
          <w:i/>
        </w:rPr>
        <w:t xml:space="preserve">UL usable PRBs are determined as intersection between cell-specific UL </w:t>
      </w:r>
      <w:proofErr w:type="spellStart"/>
      <w:r w:rsidR="001D322D" w:rsidRPr="001D322D">
        <w:rPr>
          <w:rFonts w:cs="Times New Roman"/>
          <w:i/>
        </w:rPr>
        <w:t>subband</w:t>
      </w:r>
      <w:proofErr w:type="spellEnd"/>
      <w:r w:rsidR="001D322D" w:rsidRPr="001D322D">
        <w:rPr>
          <w:rFonts w:cs="Times New Roman"/>
          <w:i/>
        </w:rPr>
        <w:t xml:space="preserve"> and active UL BWP in SBFD symbols. DL usable PRBs are determined as intersection between cell-specific DL </w:t>
      </w:r>
      <w:proofErr w:type="spellStart"/>
      <w:r w:rsidR="001D322D" w:rsidRPr="001D322D">
        <w:rPr>
          <w:rFonts w:cs="Times New Roman"/>
          <w:i/>
        </w:rPr>
        <w:t>subband</w:t>
      </w:r>
      <w:proofErr w:type="spellEnd"/>
      <w:r w:rsidR="001D322D" w:rsidRPr="001D322D">
        <w:rPr>
          <w:rFonts w:cs="Times New Roman"/>
          <w:i/>
        </w:rPr>
        <w:t>(s) and active DL BWP in SBFD symbols</w:t>
      </w:r>
      <w:r w:rsidR="001D322D">
        <w:rPr>
          <w:rFonts w:cs="Times New Roman"/>
          <w:i/>
        </w:rPr>
        <w:t>.</w:t>
      </w:r>
    </w:p>
    <w:p w14:paraId="16CF7947" w14:textId="77777777" w:rsidR="00C46AE4" w:rsidRDefault="00C46AE4" w:rsidP="003E6A68">
      <w:pPr>
        <w:spacing w:before="93"/>
        <w:rPr>
          <w:rFonts w:cs="Times New Roman"/>
        </w:rPr>
      </w:pPr>
    </w:p>
    <w:p w14:paraId="7BE99D45" w14:textId="44A201D8" w:rsidR="00F917E6" w:rsidRPr="00FC656F" w:rsidRDefault="00333EA7" w:rsidP="00F917E6">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Interaction with </w:t>
      </w:r>
      <w:r w:rsidR="003B7744" w:rsidRPr="003B7744">
        <w:rPr>
          <w:rFonts w:eastAsia="宋体" w:cs="Times New Roman"/>
          <w:b/>
          <w:bCs/>
          <w:kern w:val="0"/>
          <w:sz w:val="28"/>
          <w:szCs w:val="28"/>
        </w:rPr>
        <w:t>legacy TDD slot configuration indications via TDD-UL-DL-</w:t>
      </w:r>
      <w:proofErr w:type="spellStart"/>
      <w:r w:rsidR="003B7744" w:rsidRPr="003B7744">
        <w:rPr>
          <w:rFonts w:eastAsia="宋体" w:cs="Times New Roman"/>
          <w:b/>
          <w:bCs/>
          <w:kern w:val="0"/>
          <w:sz w:val="28"/>
          <w:szCs w:val="28"/>
        </w:rPr>
        <w:t>ConfigDedicated</w:t>
      </w:r>
      <w:proofErr w:type="spellEnd"/>
      <w:r w:rsidR="003B7744" w:rsidRPr="003B7744">
        <w:rPr>
          <w:rFonts w:eastAsia="宋体" w:cs="Times New Roman"/>
          <w:b/>
          <w:bCs/>
          <w:kern w:val="0"/>
          <w:sz w:val="28"/>
          <w:szCs w:val="28"/>
        </w:rPr>
        <w:t xml:space="preserve"> and SFI in DCI format 2_0</w:t>
      </w:r>
    </w:p>
    <w:p w14:paraId="2EB03C6D" w14:textId="31D69456" w:rsidR="0091131F" w:rsidRDefault="005875B5" w:rsidP="0091131F">
      <w:pPr>
        <w:spacing w:beforeLines="0" w:before="0" w:after="120" w:line="240" w:lineRule="auto"/>
        <w:rPr>
          <w:rFonts w:cs="Times New Roman"/>
        </w:rPr>
      </w:pPr>
      <w:r>
        <w:rPr>
          <w:rFonts w:cs="Times New Roman"/>
        </w:rPr>
        <w:t xml:space="preserve">In this section, we discuss </w:t>
      </w:r>
      <w:r>
        <w:rPr>
          <w:rFonts w:eastAsia="Malgun Gothic"/>
        </w:rPr>
        <w:t>SBFD aware UE behaviors in SBFD symbols with</w:t>
      </w:r>
      <w:r>
        <w:rPr>
          <w:rFonts w:cs="Times New Roman"/>
        </w:rPr>
        <w:t xml:space="preserve"> the</w:t>
      </w:r>
      <w:r w:rsidRPr="005875B5">
        <w:rPr>
          <w:rFonts w:cs="Times New Roman"/>
          <w:i/>
        </w:rPr>
        <w:t xml:space="preserve"> </w:t>
      </w:r>
      <w:r>
        <w:rPr>
          <w:rFonts w:cs="Times New Roman"/>
        </w:rPr>
        <w:t>i</w:t>
      </w:r>
      <w:r w:rsidRPr="005875B5">
        <w:rPr>
          <w:rFonts w:cs="Times New Roman"/>
        </w:rPr>
        <w:t xml:space="preserve">nteraction with legacy TDD slot configuration indications via </w:t>
      </w:r>
      <w:r w:rsidRPr="00D769F6">
        <w:rPr>
          <w:rFonts w:cs="Times New Roman"/>
          <w:i/>
          <w:iCs/>
        </w:rPr>
        <w:t>TDD-UL-DL-</w:t>
      </w:r>
      <w:proofErr w:type="spellStart"/>
      <w:r w:rsidRPr="00D769F6">
        <w:rPr>
          <w:rFonts w:cs="Times New Roman"/>
          <w:i/>
          <w:iCs/>
        </w:rPr>
        <w:t>ConfigDedicated</w:t>
      </w:r>
      <w:proofErr w:type="spellEnd"/>
      <w:r w:rsidRPr="005875B5">
        <w:rPr>
          <w:rFonts w:cs="Times New Roman"/>
        </w:rPr>
        <w:t xml:space="preserve"> and SFI in DCI format 2_0</w:t>
      </w:r>
      <w:r w:rsidR="00027648">
        <w:rPr>
          <w:rFonts w:cs="Times New Roman" w:hint="eastAsia"/>
        </w:rPr>
        <w:t>.</w:t>
      </w:r>
      <w:r w:rsidR="00027648">
        <w:rPr>
          <w:rFonts w:cs="Times New Roman"/>
        </w:rPr>
        <w:t xml:space="preserve"> </w:t>
      </w:r>
      <w:r w:rsidR="0091131F">
        <w:rPr>
          <w:rFonts w:cs="Times New Roman"/>
        </w:rPr>
        <w:t>The following related agreement has been made in RAN1#116</w:t>
      </w:r>
      <w:r w:rsidR="005802CC">
        <w:rPr>
          <w:rFonts w:cs="Times New Roman"/>
        </w:rPr>
        <w:t>bis</w:t>
      </w:r>
      <w:r w:rsidR="0091131F">
        <w:rPr>
          <w:rFonts w:cs="Times New Roman"/>
        </w:rPr>
        <w:t>.</w:t>
      </w:r>
    </w:p>
    <w:tbl>
      <w:tblPr>
        <w:tblStyle w:val="a7"/>
        <w:tblW w:w="0" w:type="auto"/>
        <w:tblLook w:val="04A0" w:firstRow="1" w:lastRow="0" w:firstColumn="1" w:lastColumn="0" w:noHBand="0" w:noVBand="1"/>
      </w:tblPr>
      <w:tblGrid>
        <w:gridCol w:w="9305"/>
      </w:tblGrid>
      <w:tr w:rsidR="007B4B6A" w14:paraId="31F83192" w14:textId="77777777" w:rsidTr="00736EA6">
        <w:trPr>
          <w:trHeight w:val="1639"/>
        </w:trPr>
        <w:tc>
          <w:tcPr>
            <w:tcW w:w="9305" w:type="dxa"/>
          </w:tcPr>
          <w:p w14:paraId="1992773F" w14:textId="77777777" w:rsidR="007B4B6A" w:rsidRPr="003D20FC" w:rsidRDefault="007B4B6A" w:rsidP="007B4B6A">
            <w:pPr>
              <w:spacing w:before="93"/>
              <w:rPr>
                <w:rFonts w:eastAsia="Malgun Gothic"/>
                <w:b/>
                <w:highlight w:val="green"/>
              </w:rPr>
            </w:pPr>
            <w:r w:rsidRPr="003D20FC">
              <w:rPr>
                <w:rFonts w:eastAsia="Malgun Gothic" w:hint="eastAsia"/>
                <w:b/>
                <w:highlight w:val="green"/>
              </w:rPr>
              <w:t>Agreement</w:t>
            </w:r>
          </w:p>
          <w:p w14:paraId="22F5711F" w14:textId="77777777" w:rsidR="007B4B6A" w:rsidRPr="003D20FC" w:rsidRDefault="007B4B6A" w:rsidP="007B4B6A">
            <w:pPr>
              <w:spacing w:before="93"/>
              <w:rPr>
                <w:rFonts w:eastAsia="Malgun Gothic"/>
              </w:rPr>
            </w:pPr>
            <w:r w:rsidRPr="003D20FC">
              <w:rPr>
                <w:rFonts w:eastAsia="Malgun Gothic" w:hint="eastAsia"/>
              </w:rPr>
              <w:t xml:space="preserve">A symbol configured as SBFD symbol via cell-specific configuration cannot be reverted to a non-SBFD symbol via any UE-specific </w:t>
            </w:r>
            <w:r w:rsidRPr="003D20FC">
              <w:rPr>
                <w:rFonts w:eastAsia="Malgun Gothic"/>
              </w:rPr>
              <w:t>configura</w:t>
            </w:r>
            <w:r w:rsidRPr="003D20FC">
              <w:rPr>
                <w:rFonts w:eastAsia="Malgun Gothic" w:hint="eastAsia"/>
              </w:rPr>
              <w:t xml:space="preserve">tion or group-common </w:t>
            </w:r>
            <w:r w:rsidRPr="003D20FC">
              <w:rPr>
                <w:rFonts w:eastAsia="Malgun Gothic"/>
              </w:rPr>
              <w:t>signaling</w:t>
            </w:r>
            <w:r w:rsidRPr="003D20FC">
              <w:rPr>
                <w:rFonts w:eastAsia="Malgun Gothic" w:hint="eastAsia"/>
              </w:rPr>
              <w:t>.</w:t>
            </w:r>
          </w:p>
          <w:p w14:paraId="50CF0B7A" w14:textId="7E771DFA" w:rsidR="007B4B6A" w:rsidRPr="007B4B6A" w:rsidRDefault="007B4B6A" w:rsidP="007B4B6A">
            <w:pPr>
              <w:spacing w:before="93"/>
              <w:rPr>
                <w:rFonts w:eastAsiaTheme="minorEastAsia"/>
              </w:rPr>
            </w:pPr>
            <w:r w:rsidRPr="003D20FC">
              <w:rPr>
                <w:rFonts w:eastAsia="Malgun Gothic" w:hint="eastAsia"/>
              </w:rPr>
              <w:t>A symbol not configured as SBFD symbol via cell-specific configuration cannot be reverted to an SBFD symbol via any UE-specific</w:t>
            </w:r>
            <w:r w:rsidRPr="003D20FC">
              <w:rPr>
                <w:rFonts w:eastAsia="Malgun Gothic"/>
              </w:rPr>
              <w:t xml:space="preserve"> configura</w:t>
            </w:r>
            <w:r w:rsidRPr="003D20FC">
              <w:rPr>
                <w:rFonts w:eastAsia="Malgun Gothic" w:hint="eastAsia"/>
              </w:rPr>
              <w:t xml:space="preserve">tion or group-common </w:t>
            </w:r>
            <w:r w:rsidRPr="003D20FC">
              <w:rPr>
                <w:rFonts w:eastAsia="Malgun Gothic"/>
              </w:rPr>
              <w:t>signaling</w:t>
            </w:r>
            <w:r w:rsidRPr="003D20FC">
              <w:rPr>
                <w:rFonts w:eastAsia="Malgun Gothic" w:hint="eastAsia"/>
              </w:rPr>
              <w:t>.</w:t>
            </w:r>
          </w:p>
        </w:tc>
      </w:tr>
    </w:tbl>
    <w:p w14:paraId="67F9107F" w14:textId="4A859285" w:rsidR="00272CAD" w:rsidRPr="00332C6A" w:rsidRDefault="002E71D8" w:rsidP="00736EA6">
      <w:pPr>
        <w:spacing w:beforeLines="0" w:before="120" w:after="120" w:line="240" w:lineRule="auto"/>
        <w:rPr>
          <w:szCs w:val="20"/>
        </w:rPr>
      </w:pPr>
      <w:r>
        <w:t>W</w:t>
      </w:r>
      <w:r w:rsidR="006E2837">
        <w:t xml:space="preserve">ith </w:t>
      </w:r>
      <w:r w:rsidR="00585FB8">
        <w:t>the above</w:t>
      </w:r>
      <w:r w:rsidR="0091131F">
        <w:t xml:space="preserve"> agreement</w:t>
      </w:r>
      <w:r w:rsidR="0091131F">
        <w:rPr>
          <w:rFonts w:hint="eastAsia"/>
        </w:rPr>
        <w:t>,</w:t>
      </w:r>
      <w:r w:rsidR="0091131F">
        <w:t xml:space="preserve"> </w:t>
      </w:r>
      <w:r w:rsidR="001539A3" w:rsidRPr="00DA7472">
        <w:rPr>
          <w:i/>
        </w:rPr>
        <w:t>TDD-UL-DL-</w:t>
      </w:r>
      <w:proofErr w:type="spellStart"/>
      <w:r w:rsidR="001539A3" w:rsidRPr="00DA7472">
        <w:rPr>
          <w:i/>
        </w:rPr>
        <w:t>ConfigDedicated</w:t>
      </w:r>
      <w:proofErr w:type="spellEnd"/>
      <w:r w:rsidR="001539A3" w:rsidRPr="00C0503E">
        <w:t xml:space="preserve"> </w:t>
      </w:r>
      <w:r w:rsidR="001539A3">
        <w:t xml:space="preserve">and SFI can neither revert </w:t>
      </w:r>
      <w:r w:rsidR="001539A3">
        <w:rPr>
          <w:rFonts w:eastAsia="Malgun Gothic"/>
          <w:szCs w:val="20"/>
        </w:rPr>
        <w:t>a</w:t>
      </w:r>
      <w:r w:rsidR="001539A3" w:rsidRPr="003D20FC">
        <w:rPr>
          <w:rFonts w:eastAsia="Malgun Gothic" w:hint="eastAsia"/>
          <w:szCs w:val="20"/>
        </w:rPr>
        <w:t xml:space="preserve"> symbol configured as SBFD symbol via cell-specific configuration to a non-SBFD symbol</w:t>
      </w:r>
      <w:r w:rsidR="001539A3">
        <w:rPr>
          <w:rFonts w:eastAsia="Malgun Gothic"/>
          <w:szCs w:val="20"/>
        </w:rPr>
        <w:t>, no</w:t>
      </w:r>
      <w:r w:rsidR="00FF2F8D">
        <w:rPr>
          <w:rFonts w:eastAsia="Malgun Gothic"/>
          <w:szCs w:val="20"/>
        </w:rPr>
        <w:t>r</w:t>
      </w:r>
      <w:r w:rsidR="001539A3">
        <w:rPr>
          <w:rFonts w:eastAsia="Malgun Gothic"/>
          <w:szCs w:val="20"/>
        </w:rPr>
        <w:t xml:space="preserve"> </w:t>
      </w:r>
      <w:r w:rsidR="001539A3">
        <w:t xml:space="preserve">revert </w:t>
      </w:r>
      <w:r w:rsidR="001539A3">
        <w:rPr>
          <w:rFonts w:eastAsia="Malgun Gothic"/>
          <w:szCs w:val="20"/>
        </w:rPr>
        <w:t>a</w:t>
      </w:r>
      <w:r w:rsidR="001539A3" w:rsidRPr="003D20FC">
        <w:rPr>
          <w:rFonts w:eastAsia="Malgun Gothic" w:hint="eastAsia"/>
          <w:szCs w:val="20"/>
        </w:rPr>
        <w:t xml:space="preserve"> symbol </w:t>
      </w:r>
      <w:r w:rsidR="001539A3">
        <w:rPr>
          <w:rFonts w:eastAsia="Malgun Gothic"/>
          <w:szCs w:val="20"/>
        </w:rPr>
        <w:t xml:space="preserve">not </w:t>
      </w:r>
      <w:r w:rsidR="001539A3" w:rsidRPr="003D20FC">
        <w:rPr>
          <w:rFonts w:eastAsia="Malgun Gothic" w:hint="eastAsia"/>
          <w:szCs w:val="20"/>
        </w:rPr>
        <w:t xml:space="preserve">configured as SBFD symbol via cell-specific configuration to </w:t>
      </w:r>
      <w:r w:rsidR="001539A3">
        <w:rPr>
          <w:rFonts w:eastAsia="Malgun Gothic"/>
          <w:szCs w:val="20"/>
        </w:rPr>
        <w:t xml:space="preserve">an </w:t>
      </w:r>
      <w:r w:rsidR="001539A3" w:rsidRPr="003D20FC">
        <w:rPr>
          <w:rFonts w:eastAsia="Malgun Gothic" w:hint="eastAsia"/>
          <w:szCs w:val="20"/>
        </w:rPr>
        <w:t>SBFD symbol</w:t>
      </w:r>
      <w:r w:rsidR="001539A3">
        <w:rPr>
          <w:rFonts w:eastAsia="Malgun Gothic"/>
          <w:szCs w:val="20"/>
        </w:rPr>
        <w:t>.</w:t>
      </w:r>
      <w:r w:rsidR="00E00EE2">
        <w:rPr>
          <w:rFonts w:hint="eastAsia"/>
          <w:szCs w:val="20"/>
        </w:rPr>
        <w:t xml:space="preserve"> </w:t>
      </w:r>
    </w:p>
    <w:p w14:paraId="58FAB74B" w14:textId="43341256" w:rsidR="00272CAD" w:rsidRDefault="00272CAD" w:rsidP="00D769F6">
      <w:pPr>
        <w:spacing w:beforeLines="0" w:before="0" w:after="120" w:line="240" w:lineRule="auto"/>
        <w:rPr>
          <w:rFonts w:cs="Times New Roman"/>
        </w:rPr>
      </w:pPr>
      <w:r>
        <w:t xml:space="preserve">In addition, in current specification, </w:t>
      </w:r>
      <w:r w:rsidRPr="00DA7472">
        <w:rPr>
          <w:i/>
        </w:rPr>
        <w:t>TDD-UL-DL-</w:t>
      </w:r>
      <w:proofErr w:type="spellStart"/>
      <w:r w:rsidRPr="00DA7472">
        <w:rPr>
          <w:i/>
        </w:rPr>
        <w:t>ConfigDedicated</w:t>
      </w:r>
      <w:proofErr w:type="spellEnd"/>
      <w:r>
        <w:rPr>
          <w:i/>
        </w:rPr>
        <w:t xml:space="preserve"> </w:t>
      </w:r>
      <w:r w:rsidRPr="006367BD">
        <w:t xml:space="preserve">can </w:t>
      </w:r>
      <w:r w:rsidRPr="006367BD">
        <w:rPr>
          <w:rFonts w:cs="Times New Roman"/>
        </w:rPr>
        <w:t xml:space="preserve">override </w:t>
      </w:r>
      <w:r>
        <w:rPr>
          <w:rFonts w:cs="Times New Roman"/>
        </w:rPr>
        <w:t xml:space="preserve">a </w:t>
      </w:r>
      <w:r w:rsidRPr="006367BD">
        <w:rPr>
          <w:rFonts w:cs="Times New Roman"/>
        </w:rPr>
        <w:t>flexible symbol</w:t>
      </w:r>
      <w:r>
        <w:rPr>
          <w:rFonts w:cs="Times New Roman"/>
        </w:rPr>
        <w:t xml:space="preserve"> configured by </w:t>
      </w:r>
      <w:r w:rsidRPr="00DA7472">
        <w:rPr>
          <w:i/>
        </w:rPr>
        <w:t>TDD-UL-DL-</w:t>
      </w:r>
      <w:proofErr w:type="spellStart"/>
      <w:r w:rsidRPr="00DA7472">
        <w:rPr>
          <w:i/>
        </w:rPr>
        <w:t>ConfigCommon</w:t>
      </w:r>
      <w:proofErr w:type="spellEnd"/>
      <w:r>
        <w:rPr>
          <w:rFonts w:cs="Times New Roman"/>
        </w:rPr>
        <w:t xml:space="preserve"> into a DL symbol or an UL symbol. SFI can </w:t>
      </w:r>
      <w:r w:rsidRPr="006367BD">
        <w:rPr>
          <w:rFonts w:cs="Times New Roman"/>
        </w:rPr>
        <w:t xml:space="preserve">override </w:t>
      </w:r>
      <w:r>
        <w:rPr>
          <w:rFonts w:cs="Times New Roman"/>
        </w:rPr>
        <w:t xml:space="preserve">a </w:t>
      </w:r>
      <w:r w:rsidRPr="006367BD">
        <w:rPr>
          <w:rFonts w:cs="Times New Roman"/>
        </w:rPr>
        <w:t>flexible symbol</w:t>
      </w:r>
      <w:r>
        <w:rPr>
          <w:rFonts w:cs="Times New Roman"/>
        </w:rPr>
        <w:t xml:space="preserve"> configured by </w:t>
      </w:r>
      <w:r w:rsidRPr="00DA7472">
        <w:rPr>
          <w:i/>
        </w:rPr>
        <w:t>TDD-UL-DL-</w:t>
      </w:r>
      <w:proofErr w:type="spellStart"/>
      <w:r w:rsidRPr="00DA7472">
        <w:rPr>
          <w:i/>
        </w:rPr>
        <w:t>ConfigCommon</w:t>
      </w:r>
      <w:proofErr w:type="spellEnd"/>
      <w:r>
        <w:rPr>
          <w:i/>
        </w:rPr>
        <w:t xml:space="preserve"> or </w:t>
      </w:r>
      <w:r w:rsidRPr="00DA7472">
        <w:rPr>
          <w:i/>
        </w:rPr>
        <w:t>TDD-UL-DL-</w:t>
      </w:r>
      <w:proofErr w:type="spellStart"/>
      <w:r w:rsidRPr="00DA7472">
        <w:rPr>
          <w:i/>
        </w:rPr>
        <w:t>ConfigDedicated</w:t>
      </w:r>
      <w:proofErr w:type="spellEnd"/>
      <w:r>
        <w:rPr>
          <w:rFonts w:cs="Times New Roman"/>
        </w:rPr>
        <w:t xml:space="preserve"> into a DL symbol or an UL symbol.</w:t>
      </w:r>
      <w:r w:rsidR="00332C6A">
        <w:rPr>
          <w:rFonts w:cs="Times New Roman"/>
        </w:rPr>
        <w:t xml:space="preserve"> In our view, to provide flexibility for </w:t>
      </w:r>
      <w:proofErr w:type="spellStart"/>
      <w:r w:rsidR="00332C6A">
        <w:rPr>
          <w:rFonts w:cs="Times New Roman"/>
        </w:rPr>
        <w:t>gNB</w:t>
      </w:r>
      <w:proofErr w:type="spellEnd"/>
      <w:r w:rsidR="00332C6A">
        <w:rPr>
          <w:rFonts w:cs="Times New Roman"/>
        </w:rPr>
        <w:t xml:space="preserve"> implementation, these operations should be kept. </w:t>
      </w:r>
    </w:p>
    <w:p w14:paraId="68E48CB5" w14:textId="66A92A5E" w:rsidR="00332C6A" w:rsidRDefault="00332C6A" w:rsidP="00D769F6">
      <w:pPr>
        <w:spacing w:beforeLines="0" w:before="0" w:after="120" w:line="240" w:lineRule="auto"/>
        <w:rPr>
          <w:rFonts w:cs="Times New Roman"/>
        </w:rPr>
      </w:pPr>
      <w:r>
        <w:rPr>
          <w:rFonts w:cs="Times New Roman"/>
        </w:rPr>
        <w:t>Based on the above discussion, we have the following proposal.</w:t>
      </w:r>
    </w:p>
    <w:p w14:paraId="35EBB516" w14:textId="53BA0AE8" w:rsidR="00D96B41" w:rsidRDefault="000B70CB" w:rsidP="009A0323">
      <w:pPr>
        <w:spacing w:beforeLines="0" w:before="0" w:after="120" w:line="240" w:lineRule="auto"/>
        <w:rPr>
          <w:rFonts w:cs="Times New Roman"/>
          <w:b/>
          <w:i/>
        </w:rPr>
      </w:pPr>
      <w:r>
        <w:rPr>
          <w:rFonts w:cs="Times New Roman"/>
          <w:b/>
          <w:i/>
        </w:rPr>
        <w:t>Proposal 7</w:t>
      </w:r>
      <w:r w:rsidR="009A0323" w:rsidRPr="00B55D2F">
        <w:rPr>
          <w:rFonts w:cs="Times New Roman"/>
          <w:b/>
          <w:i/>
        </w:rPr>
        <w:t xml:space="preserve">: </w:t>
      </w:r>
      <w:r w:rsidR="00D96B41" w:rsidRPr="00160DF2">
        <w:rPr>
          <w:i/>
        </w:rPr>
        <w:t>For a DL</w:t>
      </w:r>
      <w:r w:rsidR="00D96B41">
        <w:rPr>
          <w:i/>
        </w:rPr>
        <w:t xml:space="preserve"> or flexible</w:t>
      </w:r>
      <w:r w:rsidR="00D96B41" w:rsidRPr="00160DF2">
        <w:rPr>
          <w:i/>
        </w:rPr>
        <w:t xml:space="preserve"> symbol which has been configured with SBFD </w:t>
      </w:r>
      <w:proofErr w:type="spellStart"/>
      <w:r w:rsidR="00D96B41" w:rsidRPr="00160DF2">
        <w:rPr>
          <w:i/>
        </w:rPr>
        <w:t>subband</w:t>
      </w:r>
      <w:proofErr w:type="spellEnd"/>
      <w:r w:rsidR="00D96B41" w:rsidRPr="00160DF2">
        <w:rPr>
          <w:i/>
        </w:rPr>
        <w:t xml:space="preserve"> configuration, </w:t>
      </w:r>
      <w:r w:rsidR="00D96B41" w:rsidRPr="00160DF2">
        <w:rPr>
          <w:i/>
        </w:rPr>
        <w:lastRenderedPageBreak/>
        <w:t>TDD-UL-DL-</w:t>
      </w:r>
      <w:proofErr w:type="spellStart"/>
      <w:r w:rsidR="00D96B41" w:rsidRPr="00160DF2">
        <w:rPr>
          <w:i/>
        </w:rPr>
        <w:t>ConfigDedicated</w:t>
      </w:r>
      <w:proofErr w:type="spellEnd"/>
      <w:r w:rsidR="00D96B41">
        <w:rPr>
          <w:i/>
        </w:rPr>
        <w:t xml:space="preserve"> and SFI</w:t>
      </w:r>
      <w:r w:rsidR="00D96B41" w:rsidRPr="00160DF2">
        <w:rPr>
          <w:i/>
        </w:rPr>
        <w:t xml:space="preserve"> can</w:t>
      </w:r>
      <w:r w:rsidR="00D96B41">
        <w:rPr>
          <w:i/>
        </w:rPr>
        <w:t>no</w:t>
      </w:r>
      <w:r w:rsidR="00D96B41" w:rsidRPr="00160DF2">
        <w:rPr>
          <w:i/>
        </w:rPr>
        <w:t xml:space="preserve">t override it into </w:t>
      </w:r>
      <w:r w:rsidR="00D96B41" w:rsidRPr="00160DF2">
        <w:rPr>
          <w:rFonts w:cs="Times New Roman"/>
          <w:i/>
        </w:rPr>
        <w:t>an UL symbol or a DL symbol or a flexible symbol</w:t>
      </w:r>
      <w:r w:rsidR="00840BB5">
        <w:rPr>
          <w:rFonts w:cs="Times New Roman"/>
          <w:i/>
        </w:rPr>
        <w:t>.</w:t>
      </w:r>
    </w:p>
    <w:p w14:paraId="5F3B410A" w14:textId="70B631B3" w:rsidR="009A0323" w:rsidRPr="00D96B41" w:rsidRDefault="001A73D5" w:rsidP="00D96B41">
      <w:pPr>
        <w:pStyle w:val="a8"/>
        <w:numPr>
          <w:ilvl w:val="0"/>
          <w:numId w:val="17"/>
        </w:numPr>
        <w:spacing w:beforeLines="0" w:before="0" w:after="120" w:line="240" w:lineRule="auto"/>
        <w:ind w:firstLineChars="0"/>
        <w:rPr>
          <w:i/>
        </w:rPr>
      </w:pPr>
      <w:r w:rsidRPr="00D96B41">
        <w:rPr>
          <w:i/>
        </w:rPr>
        <w:t>TDD-UL-DL-</w:t>
      </w:r>
      <w:proofErr w:type="spellStart"/>
      <w:r w:rsidRPr="00D96B41">
        <w:rPr>
          <w:i/>
        </w:rPr>
        <w:t>ConfigDedicated</w:t>
      </w:r>
      <w:proofErr w:type="spellEnd"/>
      <w:r w:rsidRPr="00D96B41">
        <w:rPr>
          <w:i/>
        </w:rPr>
        <w:t xml:space="preserve"> and SFI </w:t>
      </w:r>
      <w:r w:rsidR="009A0323" w:rsidRPr="00D96B41">
        <w:rPr>
          <w:i/>
        </w:rPr>
        <w:t xml:space="preserve">can only override flexible symbols which have NOT been configured with SBFD </w:t>
      </w:r>
      <w:proofErr w:type="spellStart"/>
      <w:r w:rsidR="009A0323" w:rsidRPr="00D96B41">
        <w:rPr>
          <w:i/>
        </w:rPr>
        <w:t>subband</w:t>
      </w:r>
      <w:proofErr w:type="spellEnd"/>
      <w:r w:rsidR="009A0323" w:rsidRPr="00D96B41">
        <w:rPr>
          <w:i/>
        </w:rPr>
        <w:t xml:space="preserve"> configuration.</w:t>
      </w:r>
    </w:p>
    <w:p w14:paraId="544F2920" w14:textId="77777777" w:rsidR="00F917E6" w:rsidRPr="006C2C8C" w:rsidRDefault="00F917E6" w:rsidP="003E6A68">
      <w:pPr>
        <w:spacing w:before="93"/>
        <w:rPr>
          <w:rFonts w:cs="Times New Roman"/>
        </w:rPr>
      </w:pPr>
    </w:p>
    <w:p w14:paraId="125C4F36" w14:textId="4EC8B709" w:rsidR="006C2C8C" w:rsidRPr="000077A1" w:rsidRDefault="00D762B5" w:rsidP="003E6A68">
      <w:pPr>
        <w:pStyle w:val="a8"/>
        <w:numPr>
          <w:ilvl w:val="1"/>
          <w:numId w:val="1"/>
        </w:numPr>
        <w:autoSpaceDE w:val="0"/>
        <w:autoSpaceDN w:val="0"/>
        <w:spacing w:before="93"/>
        <w:ind w:left="578" w:firstLineChars="0" w:hanging="578"/>
        <w:outlineLvl w:val="1"/>
        <w:rPr>
          <w:rFonts w:eastAsia="宋体" w:cs="Times New Roman"/>
          <w:b/>
          <w:bCs/>
          <w:kern w:val="0"/>
          <w:sz w:val="28"/>
          <w:szCs w:val="28"/>
        </w:rPr>
      </w:pPr>
      <w:r w:rsidRPr="00D762B5">
        <w:rPr>
          <w:rFonts w:eastAsia="宋体" w:cs="Times New Roman"/>
          <w:b/>
          <w:bCs/>
          <w:kern w:val="0"/>
          <w:sz w:val="28"/>
          <w:szCs w:val="28"/>
        </w:rPr>
        <w:t>UE transmission, reception and measurement behavior and procedures</w:t>
      </w:r>
    </w:p>
    <w:p w14:paraId="5D9E8F33" w14:textId="5F9EEF8B" w:rsidR="008C797F" w:rsidRDefault="008978AF"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sidRPr="008978AF">
        <w:rPr>
          <w:rFonts w:eastAsia="宋体" w:cs="Times New Roman"/>
          <w:b/>
          <w:bCs/>
          <w:kern w:val="0"/>
          <w:sz w:val="28"/>
          <w:szCs w:val="28"/>
        </w:rPr>
        <w:t>Enhancement on resource allocation in frequency domain in SBFD symbols</w:t>
      </w:r>
    </w:p>
    <w:p w14:paraId="70C673B4" w14:textId="0522C62A" w:rsidR="008C797F" w:rsidRDefault="00D663B7" w:rsidP="008A4937">
      <w:pPr>
        <w:spacing w:beforeLines="0" w:before="0" w:after="120" w:line="240" w:lineRule="auto"/>
      </w:pPr>
      <w:r w:rsidRPr="008A4937">
        <w:t>In this section</w:t>
      </w:r>
      <w:r>
        <w:rPr>
          <w:rFonts w:hint="eastAsia"/>
        </w:rPr>
        <w:t>,</w:t>
      </w:r>
      <w:r>
        <w:t xml:space="preserve"> </w:t>
      </w:r>
      <w:r w:rsidR="00A30376">
        <w:t xml:space="preserve">we discuss the following </w:t>
      </w:r>
      <w:r w:rsidR="007F521A">
        <w:t>objectives</w:t>
      </w:r>
      <w:r w:rsidR="00C543D9">
        <w:t xml:space="preserve"> in the WID [1].</w:t>
      </w:r>
    </w:p>
    <w:tbl>
      <w:tblPr>
        <w:tblStyle w:val="a7"/>
        <w:tblW w:w="0" w:type="auto"/>
        <w:tblLook w:val="04A0" w:firstRow="1" w:lastRow="0" w:firstColumn="1" w:lastColumn="0" w:noHBand="0" w:noVBand="1"/>
      </w:tblPr>
      <w:tblGrid>
        <w:gridCol w:w="9305"/>
      </w:tblGrid>
      <w:tr w:rsidR="00A30376" w14:paraId="43BE19DA" w14:textId="77777777" w:rsidTr="00A30376">
        <w:tc>
          <w:tcPr>
            <w:tcW w:w="9305" w:type="dxa"/>
          </w:tcPr>
          <w:p w14:paraId="281086F6" w14:textId="77777777" w:rsidR="00A30376" w:rsidRPr="00DF6CDD" w:rsidRDefault="00A30376" w:rsidP="008A4937">
            <w:pPr>
              <w:pStyle w:val="a8"/>
              <w:widowControl/>
              <w:numPr>
                <w:ilvl w:val="0"/>
                <w:numId w:val="27"/>
              </w:numPr>
              <w:tabs>
                <w:tab w:val="left" w:pos="720"/>
                <w:tab w:val="left" w:pos="2160"/>
              </w:tabs>
              <w:adjustRightInd/>
              <w:snapToGrid/>
              <w:spacing w:beforeLines="0" w:before="0" w:line="240" w:lineRule="auto"/>
              <w:ind w:firstLineChars="0"/>
              <w:jc w:val="left"/>
            </w:pPr>
            <w:r w:rsidRPr="00DF6CDD">
              <w:t>Enhancement on resource allocation in frequency domain in SBFD symbols, including</w:t>
            </w:r>
          </w:p>
          <w:p w14:paraId="1D164D62" w14:textId="77777777" w:rsidR="00A30376" w:rsidRPr="00DF6CDD" w:rsidRDefault="00A30376" w:rsidP="008A4937">
            <w:pPr>
              <w:widowControl/>
              <w:numPr>
                <w:ilvl w:val="3"/>
                <w:numId w:val="26"/>
              </w:numPr>
              <w:autoSpaceDE/>
              <w:autoSpaceDN/>
              <w:adjustRightInd/>
              <w:snapToGrid/>
              <w:spacing w:beforeLines="0" w:before="0" w:line="240" w:lineRule="auto"/>
              <w:ind w:left="924" w:hanging="357"/>
              <w:jc w:val="left"/>
              <w:rPr>
                <w:rFonts w:eastAsiaTheme="minorEastAsia" w:cstheme="minorBidi"/>
                <w:kern w:val="2"/>
                <w:szCs w:val="22"/>
              </w:rPr>
            </w:pPr>
            <w:r w:rsidRPr="00DF6CDD">
              <w:rPr>
                <w:rFonts w:eastAsiaTheme="minorEastAsia" w:cstheme="minorBidi"/>
                <w:kern w:val="2"/>
                <w:szCs w:val="22"/>
              </w:rPr>
              <w:t xml:space="preserve">resource allocation in frequency domain for PDSCH/CSI-RS across two DL </w:t>
            </w:r>
            <w:proofErr w:type="spellStart"/>
            <w:r w:rsidRPr="00DF6CDD">
              <w:rPr>
                <w:rFonts w:eastAsiaTheme="minorEastAsia" w:cstheme="minorBidi"/>
                <w:kern w:val="2"/>
                <w:szCs w:val="22"/>
              </w:rPr>
              <w:t>subbands</w:t>
            </w:r>
            <w:proofErr w:type="spellEnd"/>
            <w:r w:rsidRPr="00DF6CDD">
              <w:rPr>
                <w:rFonts w:eastAsiaTheme="minorEastAsia" w:cstheme="minorBidi"/>
                <w:kern w:val="2"/>
                <w:szCs w:val="22"/>
              </w:rPr>
              <w:t xml:space="preserve"> in SBFD symbols</w:t>
            </w:r>
          </w:p>
          <w:p w14:paraId="4680515C" w14:textId="70102467" w:rsidR="00A30376" w:rsidRPr="008A4937" w:rsidRDefault="00A30376" w:rsidP="008A4937">
            <w:pPr>
              <w:widowControl/>
              <w:numPr>
                <w:ilvl w:val="3"/>
                <w:numId w:val="26"/>
              </w:numPr>
              <w:autoSpaceDE/>
              <w:autoSpaceDN/>
              <w:adjustRightInd/>
              <w:snapToGrid/>
              <w:spacing w:beforeLines="0" w:before="0" w:line="240" w:lineRule="auto"/>
              <w:ind w:left="924" w:hanging="357"/>
              <w:jc w:val="left"/>
              <w:rPr>
                <w:rFonts w:eastAsiaTheme="minorEastAsia" w:cstheme="minorBidi"/>
                <w:kern w:val="2"/>
                <w:szCs w:val="22"/>
              </w:rPr>
            </w:pPr>
            <w:r w:rsidRPr="00DF6CDD">
              <w:rPr>
                <w:rFonts w:eastAsiaTheme="minorEastAsia" w:cstheme="minorBidi"/>
                <w:kern w:val="2"/>
                <w:szCs w:val="22"/>
              </w:rPr>
              <w:t xml:space="preserve">handling of unaligned boundaries between SBFD </w:t>
            </w:r>
            <w:proofErr w:type="spellStart"/>
            <w:r w:rsidRPr="00DF6CDD">
              <w:rPr>
                <w:rFonts w:eastAsiaTheme="minorEastAsia" w:cstheme="minorBidi"/>
                <w:kern w:val="2"/>
                <w:szCs w:val="22"/>
              </w:rPr>
              <w:t>subband</w:t>
            </w:r>
            <w:proofErr w:type="spellEnd"/>
            <w:r w:rsidRPr="00DF6CDD">
              <w:rPr>
                <w:rFonts w:eastAsiaTheme="minorEastAsia" w:cstheme="minorBidi"/>
                <w:kern w:val="2"/>
                <w:szCs w:val="22"/>
              </w:rPr>
              <w:t xml:space="preserve">(s) and RBG, CSI reporting </w:t>
            </w:r>
            <w:proofErr w:type="spellStart"/>
            <w:r w:rsidRPr="00DF6CDD">
              <w:rPr>
                <w:rFonts w:eastAsiaTheme="minorEastAsia" w:cstheme="minorBidi"/>
                <w:kern w:val="2"/>
                <w:szCs w:val="22"/>
              </w:rPr>
              <w:t>subband</w:t>
            </w:r>
            <w:proofErr w:type="spellEnd"/>
            <w:r w:rsidRPr="00DF6CDD">
              <w:rPr>
                <w:rFonts w:eastAsiaTheme="minorEastAsia" w:cstheme="minorBidi"/>
                <w:kern w:val="2"/>
                <w:szCs w:val="22"/>
              </w:rPr>
              <w:t>, CSI-RS resource, PRG</w:t>
            </w:r>
          </w:p>
        </w:tc>
      </w:tr>
    </w:tbl>
    <w:p w14:paraId="614D9549" w14:textId="114FDA77" w:rsidR="00F95599" w:rsidRDefault="004519BB" w:rsidP="008A4937">
      <w:pPr>
        <w:widowControl/>
        <w:tabs>
          <w:tab w:val="left" w:pos="720"/>
          <w:tab w:val="left" w:pos="2880"/>
        </w:tabs>
        <w:spacing w:beforeLines="0" w:before="120" w:after="120" w:line="240" w:lineRule="auto"/>
        <w:rPr>
          <w:b/>
          <w:u w:val="single"/>
        </w:rPr>
      </w:pPr>
      <w:r w:rsidRPr="001E74C3">
        <w:rPr>
          <w:b/>
          <w:u w:val="single"/>
        </w:rPr>
        <w:t xml:space="preserve">Issue 1: </w:t>
      </w:r>
      <w:r w:rsidR="00F95599">
        <w:rPr>
          <w:b/>
          <w:u w:val="single"/>
        </w:rPr>
        <w:t>R</w:t>
      </w:r>
      <w:r w:rsidR="00F95599" w:rsidRPr="008A4937">
        <w:rPr>
          <w:b/>
          <w:u w:val="single"/>
        </w:rPr>
        <w:t xml:space="preserve">esource allocation in frequency domain for </w:t>
      </w:r>
      <w:r w:rsidR="00F95599">
        <w:rPr>
          <w:b/>
          <w:u w:val="single"/>
        </w:rPr>
        <w:t>DL</w:t>
      </w:r>
      <w:r w:rsidR="00F95599">
        <w:rPr>
          <w:rFonts w:hint="eastAsia"/>
          <w:b/>
          <w:u w:val="single"/>
        </w:rPr>
        <w:t>/</w:t>
      </w:r>
      <w:r w:rsidR="00F95599">
        <w:rPr>
          <w:b/>
          <w:u w:val="single"/>
        </w:rPr>
        <w:t>UL channel</w:t>
      </w:r>
      <w:r w:rsidR="007E3CFE">
        <w:rPr>
          <w:b/>
          <w:u w:val="single"/>
        </w:rPr>
        <w:t>(</w:t>
      </w:r>
      <w:r w:rsidR="00F95599">
        <w:rPr>
          <w:b/>
          <w:u w:val="single"/>
        </w:rPr>
        <w:t>s</w:t>
      </w:r>
      <w:r w:rsidR="007E3CFE">
        <w:rPr>
          <w:b/>
          <w:u w:val="single"/>
        </w:rPr>
        <w:t>)</w:t>
      </w:r>
      <w:r w:rsidR="00F95599">
        <w:rPr>
          <w:b/>
          <w:u w:val="single"/>
        </w:rPr>
        <w:t xml:space="preserve"> or RS</w:t>
      </w:r>
      <w:r w:rsidR="007E3CFE">
        <w:rPr>
          <w:b/>
          <w:u w:val="single"/>
        </w:rPr>
        <w:t>(s)</w:t>
      </w:r>
      <w:r w:rsidR="00F95599" w:rsidRPr="008A4937">
        <w:rPr>
          <w:b/>
          <w:u w:val="single"/>
        </w:rPr>
        <w:t xml:space="preserve"> in SBFD symbols</w:t>
      </w:r>
    </w:p>
    <w:p w14:paraId="13E1D1E7" w14:textId="0152C546" w:rsidR="00E14B91" w:rsidRPr="008A4937" w:rsidRDefault="00F95599" w:rsidP="008A4937">
      <w:pPr>
        <w:widowControl/>
        <w:tabs>
          <w:tab w:val="left" w:pos="720"/>
          <w:tab w:val="left" w:pos="2880"/>
        </w:tabs>
        <w:spacing w:beforeLines="0" w:before="120" w:after="120" w:line="240" w:lineRule="auto"/>
        <w:rPr>
          <w:b/>
          <w:u w:val="single"/>
        </w:rPr>
      </w:pPr>
      <w:r w:rsidRPr="001E74C3">
        <w:rPr>
          <w:b/>
          <w:u w:val="single"/>
        </w:rPr>
        <w:t>Issue 1</w:t>
      </w:r>
      <w:r>
        <w:rPr>
          <w:b/>
          <w:u w:val="single"/>
        </w:rPr>
        <w:t>-1</w:t>
      </w:r>
      <w:r w:rsidRPr="001E74C3">
        <w:rPr>
          <w:b/>
          <w:u w:val="single"/>
        </w:rPr>
        <w:t>:</w:t>
      </w:r>
      <w:r>
        <w:rPr>
          <w:b/>
          <w:u w:val="single"/>
        </w:rPr>
        <w:t xml:space="preserve"> </w:t>
      </w:r>
      <w:r w:rsidR="004519BB">
        <w:rPr>
          <w:b/>
          <w:u w:val="single"/>
        </w:rPr>
        <w:t>R</w:t>
      </w:r>
      <w:r w:rsidR="00E14B91" w:rsidRPr="008A4937">
        <w:rPr>
          <w:b/>
          <w:u w:val="single"/>
        </w:rPr>
        <w:t xml:space="preserve">esource allocation in frequency domain for PDSCH/CSI-RS across two DL </w:t>
      </w:r>
      <w:proofErr w:type="spellStart"/>
      <w:r w:rsidR="00E14B91" w:rsidRPr="008A4937">
        <w:rPr>
          <w:b/>
          <w:u w:val="single"/>
        </w:rPr>
        <w:t>subbands</w:t>
      </w:r>
      <w:proofErr w:type="spellEnd"/>
      <w:r w:rsidR="00E14B91" w:rsidRPr="008A4937">
        <w:rPr>
          <w:b/>
          <w:u w:val="single"/>
        </w:rPr>
        <w:t xml:space="preserve"> in SBFD symbols</w:t>
      </w:r>
    </w:p>
    <w:p w14:paraId="331A4555" w14:textId="3F3544FE" w:rsidR="0035023E" w:rsidRPr="008A4937" w:rsidRDefault="0035023E" w:rsidP="008A4937">
      <w:pPr>
        <w:pStyle w:val="a8"/>
        <w:numPr>
          <w:ilvl w:val="0"/>
          <w:numId w:val="28"/>
        </w:numPr>
        <w:spacing w:beforeLines="0" w:before="0" w:after="120" w:line="240" w:lineRule="auto"/>
        <w:ind w:firstLineChars="0"/>
        <w:rPr>
          <w:b/>
        </w:rPr>
      </w:pPr>
      <w:r w:rsidRPr="008A4937">
        <w:rPr>
          <w:b/>
        </w:rPr>
        <w:t>Issue 1-1</w:t>
      </w:r>
      <w:r w:rsidR="00490138">
        <w:rPr>
          <w:b/>
        </w:rPr>
        <w:t>-1</w:t>
      </w:r>
      <w:r w:rsidRPr="008A4937">
        <w:rPr>
          <w:b/>
        </w:rPr>
        <w:t xml:space="preserve">: Resource allocation in frequency domain for PDSCH across two DL </w:t>
      </w:r>
      <w:proofErr w:type="spellStart"/>
      <w:r w:rsidRPr="008A4937">
        <w:rPr>
          <w:b/>
        </w:rPr>
        <w:t>subbands</w:t>
      </w:r>
      <w:proofErr w:type="spellEnd"/>
      <w:r w:rsidRPr="008A4937">
        <w:rPr>
          <w:b/>
        </w:rPr>
        <w:t xml:space="preserve"> in SBFD symbols </w:t>
      </w:r>
    </w:p>
    <w:p w14:paraId="53B9BD9C" w14:textId="0910692D" w:rsidR="00404D20" w:rsidRPr="00251849" w:rsidRDefault="00404D20" w:rsidP="008A4937">
      <w:pPr>
        <w:spacing w:beforeLines="0" w:before="0" w:after="120" w:line="240" w:lineRule="auto"/>
      </w:pPr>
      <w:r>
        <w:t>For PDSCH, i</w:t>
      </w:r>
      <w:r w:rsidRPr="00251849">
        <w:t xml:space="preserve">f PRG is determined as wideband, </w:t>
      </w:r>
      <w:r>
        <w:rPr>
          <w:rFonts w:hint="eastAsia"/>
        </w:rPr>
        <w:t xml:space="preserve">the </w:t>
      </w:r>
      <w:r>
        <w:t>following</w:t>
      </w:r>
      <w:r>
        <w:rPr>
          <w:rFonts w:hint="eastAsia"/>
        </w:rPr>
        <w:t xml:space="preserve"> two options </w:t>
      </w:r>
      <w:r>
        <w:t>have been</w:t>
      </w:r>
      <w:r>
        <w:rPr>
          <w:rFonts w:hint="eastAsia"/>
        </w:rPr>
        <w:t xml:space="preserve"> studied</w:t>
      </w:r>
      <w:r>
        <w:t xml:space="preserve"> </w:t>
      </w:r>
      <w:r w:rsidR="006455D3">
        <w:rPr>
          <w:rFonts w:hint="eastAsia"/>
        </w:rPr>
        <w:t>at</w:t>
      </w:r>
      <w:r>
        <w:t xml:space="preserve"> SI stage</w:t>
      </w:r>
      <w:r>
        <w:rPr>
          <w:rFonts w:hint="eastAsia"/>
        </w:rPr>
        <w:t>.</w:t>
      </w:r>
    </w:p>
    <w:p w14:paraId="17ABFB1E" w14:textId="77777777" w:rsidR="00404D20" w:rsidRPr="00251849" w:rsidRDefault="00404D20" w:rsidP="008A4937">
      <w:pPr>
        <w:widowControl/>
        <w:numPr>
          <w:ilvl w:val="1"/>
          <w:numId w:val="22"/>
        </w:numPr>
        <w:spacing w:beforeLines="0" w:before="0" w:after="120" w:line="240" w:lineRule="auto"/>
        <w:jc w:val="left"/>
      </w:pPr>
      <w:r w:rsidRPr="00251849">
        <w:t xml:space="preserve">Option 1: non-contiguous frequency resources across two DL </w:t>
      </w:r>
      <w:proofErr w:type="spellStart"/>
      <w:r w:rsidRPr="00251849">
        <w:t>subbands</w:t>
      </w:r>
      <w:proofErr w:type="spellEnd"/>
      <w:r w:rsidRPr="00251849">
        <w:t xml:space="preserve"> but contiguous frequency resource within each DL </w:t>
      </w:r>
      <w:proofErr w:type="spellStart"/>
      <w:r w:rsidRPr="00251849">
        <w:t>subband</w:t>
      </w:r>
      <w:proofErr w:type="spellEnd"/>
      <w:r w:rsidRPr="00251849">
        <w:t xml:space="preserve"> can be allocated</w:t>
      </w:r>
    </w:p>
    <w:p w14:paraId="3BCD6186" w14:textId="77777777" w:rsidR="00404D20" w:rsidRPr="00251849" w:rsidRDefault="00404D20" w:rsidP="008A4937">
      <w:pPr>
        <w:widowControl/>
        <w:numPr>
          <w:ilvl w:val="1"/>
          <w:numId w:val="22"/>
        </w:numPr>
        <w:spacing w:beforeLines="0" w:before="0" w:after="120" w:line="240" w:lineRule="auto"/>
        <w:jc w:val="left"/>
      </w:pPr>
      <w:r w:rsidRPr="00251849">
        <w:t xml:space="preserve">Option 2: non-contiguous frequency resources across two DL </w:t>
      </w:r>
      <w:proofErr w:type="spellStart"/>
      <w:r w:rsidRPr="00251849">
        <w:t>subbands</w:t>
      </w:r>
      <w:proofErr w:type="spellEnd"/>
      <w:r w:rsidRPr="00251849">
        <w:t xml:space="preserve"> cannot be allocated</w:t>
      </w:r>
    </w:p>
    <w:p w14:paraId="5123314A" w14:textId="733DBA8F" w:rsidR="00404D20" w:rsidRDefault="00404D20" w:rsidP="008A4937">
      <w:pPr>
        <w:spacing w:beforeLines="0" w:before="0" w:after="120" w:line="240" w:lineRule="auto"/>
      </w:pPr>
      <w:r>
        <w:rPr>
          <w:rFonts w:hint="eastAsia"/>
        </w:rPr>
        <w:t xml:space="preserve">It </w:t>
      </w:r>
      <w:r w:rsidR="00390262">
        <w:t>was</w:t>
      </w:r>
      <w:r>
        <w:rPr>
          <w:rFonts w:hint="eastAsia"/>
        </w:rPr>
        <w:t xml:space="preserve"> agreed that Option 1 can achieve </w:t>
      </w:r>
      <w:r w:rsidRPr="001F4E42">
        <w:t>better scheduling flexibility and higher DL data rate</w:t>
      </w:r>
      <w:r>
        <w:rPr>
          <w:rFonts w:hint="eastAsia"/>
        </w:rPr>
        <w:t>. Compar</w:t>
      </w:r>
      <w:r w:rsidR="0008091A">
        <w:t>ing</w:t>
      </w:r>
      <w:r>
        <w:rPr>
          <w:rFonts w:hint="eastAsia"/>
        </w:rPr>
        <w:t xml:space="preserve"> with Option 2, Option 1 requires </w:t>
      </w:r>
      <w:r w:rsidRPr="001F4E42">
        <w:t>UE to handle two non-contiguous segments of contiguous RBs that may increase UE complexity for channel estimation.</w:t>
      </w:r>
      <w:r>
        <w:t xml:space="preserve"> However, </w:t>
      </w:r>
      <w:r w:rsidR="00DA77E7">
        <w:t xml:space="preserve">considering </w:t>
      </w:r>
      <w:r w:rsidR="004E6A2C" w:rsidRPr="00251849">
        <w:t>PRG</w:t>
      </w:r>
      <w:r w:rsidR="004E6A2C">
        <w:t xml:space="preserve"> with size of 2 or 4 is already supported</w:t>
      </w:r>
      <w:r w:rsidR="00E35C61">
        <w:t xml:space="preserve"> in existing specification</w:t>
      </w:r>
      <w:r w:rsidR="00DA77E7">
        <w:t xml:space="preserve">, </w:t>
      </w:r>
      <w:r w:rsidR="00C9532C">
        <w:t>it is our understanding that</w:t>
      </w:r>
      <w:r w:rsidR="00DA77E7">
        <w:t xml:space="preserve"> t</w:t>
      </w:r>
      <w:r w:rsidR="004E6A2C">
        <w:t xml:space="preserve">he </w:t>
      </w:r>
      <w:r w:rsidR="004E6A2C" w:rsidRPr="001F4E42">
        <w:t>UE complexity for channel estimation</w:t>
      </w:r>
      <w:r w:rsidR="004E6A2C">
        <w:t xml:space="preserve"> of option 1 will not exceed that of </w:t>
      </w:r>
      <w:r w:rsidR="004E6A2C" w:rsidRPr="00251849">
        <w:t>PRG</w:t>
      </w:r>
      <w:r w:rsidR="004E6A2C">
        <w:t xml:space="preserve"> with size of 2 or 4. </w:t>
      </w:r>
    </w:p>
    <w:p w14:paraId="4E26B508" w14:textId="3651E98D" w:rsidR="00404D20" w:rsidRDefault="00404D20" w:rsidP="008A4937">
      <w:pPr>
        <w:spacing w:beforeLines="0" w:before="0" w:after="120" w:line="240" w:lineRule="auto"/>
        <w:rPr>
          <w:i/>
        </w:rPr>
      </w:pPr>
      <w:r>
        <w:rPr>
          <w:rFonts w:cs="Times New Roman"/>
          <w:b/>
          <w:i/>
        </w:rPr>
        <w:t xml:space="preserve">Proposal </w:t>
      </w:r>
      <w:r w:rsidR="00A131B2">
        <w:rPr>
          <w:rFonts w:cs="Times New Roman"/>
          <w:b/>
          <w:i/>
        </w:rPr>
        <w:t>8</w:t>
      </w:r>
      <w:r>
        <w:rPr>
          <w:rFonts w:cs="Times New Roman"/>
          <w:b/>
          <w:i/>
        </w:rPr>
        <w:t xml:space="preserve">: </w:t>
      </w:r>
      <w:r w:rsidRPr="00B730C9">
        <w:rPr>
          <w:rFonts w:cs="Times New Roman"/>
          <w:i/>
        </w:rPr>
        <w:t>For</w:t>
      </w:r>
      <w:r w:rsidRPr="00631AF7">
        <w:t xml:space="preserve"> </w:t>
      </w:r>
      <w:r>
        <w:rPr>
          <w:i/>
        </w:rPr>
        <w:t>PD</w:t>
      </w:r>
      <w:r w:rsidRPr="00631AF7">
        <w:rPr>
          <w:i/>
        </w:rPr>
        <w:t>SCH</w:t>
      </w:r>
      <w:r>
        <w:rPr>
          <w:i/>
        </w:rPr>
        <w:t xml:space="preserve">, </w:t>
      </w:r>
      <w:r w:rsidRPr="004352AB">
        <w:rPr>
          <w:i/>
        </w:rPr>
        <w:t>if PRG is determined as wideband</w:t>
      </w:r>
      <w:r>
        <w:rPr>
          <w:i/>
        </w:rPr>
        <w:t xml:space="preserve">, </w:t>
      </w:r>
      <w:r w:rsidR="00DD626C">
        <w:rPr>
          <w:i/>
        </w:rPr>
        <w:t>the following is supported</w:t>
      </w:r>
    </w:p>
    <w:p w14:paraId="3DFBC2E2" w14:textId="77777777" w:rsidR="00404D20" w:rsidRPr="004352AB" w:rsidRDefault="00404D20" w:rsidP="008A4937">
      <w:pPr>
        <w:pStyle w:val="a8"/>
        <w:numPr>
          <w:ilvl w:val="0"/>
          <w:numId w:val="23"/>
        </w:numPr>
        <w:spacing w:beforeLines="0" w:before="0" w:after="120" w:line="240" w:lineRule="auto"/>
        <w:ind w:firstLineChars="0"/>
        <w:rPr>
          <w:i/>
        </w:rPr>
      </w:pPr>
      <w:r w:rsidRPr="004352AB">
        <w:rPr>
          <w:i/>
        </w:rPr>
        <w:t>Option 1:</w:t>
      </w:r>
      <w:r>
        <w:rPr>
          <w:i/>
        </w:rPr>
        <w:t xml:space="preserve"> </w:t>
      </w:r>
      <w:r w:rsidRPr="004352AB">
        <w:rPr>
          <w:i/>
        </w:rPr>
        <w:t xml:space="preserve">non-contiguous frequency resources across two DL </w:t>
      </w:r>
      <w:proofErr w:type="spellStart"/>
      <w:r w:rsidRPr="004352AB">
        <w:rPr>
          <w:i/>
        </w:rPr>
        <w:t>subbands</w:t>
      </w:r>
      <w:proofErr w:type="spellEnd"/>
      <w:r w:rsidRPr="004352AB">
        <w:rPr>
          <w:i/>
        </w:rPr>
        <w:t xml:space="preserve"> but contiguous frequency resource within each DL </w:t>
      </w:r>
      <w:proofErr w:type="spellStart"/>
      <w:r w:rsidRPr="004352AB">
        <w:rPr>
          <w:i/>
        </w:rPr>
        <w:t>subband</w:t>
      </w:r>
      <w:proofErr w:type="spellEnd"/>
      <w:r w:rsidRPr="004352AB">
        <w:rPr>
          <w:i/>
        </w:rPr>
        <w:t xml:space="preserve"> can be allocated.</w:t>
      </w:r>
    </w:p>
    <w:p w14:paraId="7295CC2C" w14:textId="37F43701" w:rsidR="0035023E" w:rsidRPr="00A66D32" w:rsidRDefault="0035023E" w:rsidP="008A4937">
      <w:pPr>
        <w:pStyle w:val="a8"/>
        <w:numPr>
          <w:ilvl w:val="0"/>
          <w:numId w:val="28"/>
        </w:numPr>
        <w:spacing w:beforeLines="0" w:before="0" w:after="120" w:line="240" w:lineRule="auto"/>
        <w:ind w:firstLineChars="0"/>
        <w:rPr>
          <w:b/>
        </w:rPr>
      </w:pPr>
      <w:r w:rsidRPr="00A66D32">
        <w:rPr>
          <w:b/>
        </w:rPr>
        <w:t>Issue 1</w:t>
      </w:r>
      <w:r>
        <w:rPr>
          <w:b/>
        </w:rPr>
        <w:t>-</w:t>
      </w:r>
      <w:r w:rsidR="00490138">
        <w:rPr>
          <w:b/>
        </w:rPr>
        <w:t>1-</w:t>
      </w:r>
      <w:r>
        <w:rPr>
          <w:b/>
        </w:rPr>
        <w:t>2</w:t>
      </w:r>
      <w:r w:rsidRPr="00A66D32">
        <w:rPr>
          <w:b/>
        </w:rPr>
        <w:t xml:space="preserve">: Resource allocation in frequency domain for </w:t>
      </w:r>
      <w:r>
        <w:rPr>
          <w:b/>
        </w:rPr>
        <w:t>CSI-RS</w:t>
      </w:r>
      <w:r w:rsidRPr="00A66D32">
        <w:rPr>
          <w:b/>
        </w:rPr>
        <w:t xml:space="preserve"> across two DL </w:t>
      </w:r>
      <w:proofErr w:type="spellStart"/>
      <w:r w:rsidRPr="00A66D32">
        <w:rPr>
          <w:b/>
        </w:rPr>
        <w:t>subbands</w:t>
      </w:r>
      <w:proofErr w:type="spellEnd"/>
      <w:r w:rsidRPr="00A66D32">
        <w:rPr>
          <w:b/>
        </w:rPr>
        <w:t xml:space="preserve"> in SBFD symbols </w:t>
      </w:r>
    </w:p>
    <w:p w14:paraId="4F7EEA6B" w14:textId="559F8E81" w:rsidR="00C73E2F" w:rsidRDefault="00864CFA" w:rsidP="008A4937">
      <w:pPr>
        <w:widowControl/>
        <w:autoSpaceDE w:val="0"/>
        <w:autoSpaceDN w:val="0"/>
        <w:spacing w:beforeLines="0" w:before="0" w:after="120" w:line="240" w:lineRule="auto"/>
      </w:pPr>
      <w:r>
        <w:t>F</w:t>
      </w:r>
      <w:r w:rsidR="00E56229" w:rsidRPr="00E56229">
        <w:t xml:space="preserve">requency </w:t>
      </w:r>
      <w:r w:rsidR="00471FF6">
        <w:t xml:space="preserve">domain </w:t>
      </w:r>
      <w:r w:rsidR="00E56229" w:rsidRPr="00E56229">
        <w:t xml:space="preserve">resource allocation for CSI-RS across </w:t>
      </w:r>
      <w:r w:rsidR="00E4337D">
        <w:t>DL</w:t>
      </w:r>
      <w:r w:rsidR="00E56229" w:rsidRPr="00E56229">
        <w:t xml:space="preserve"> </w:t>
      </w:r>
      <w:proofErr w:type="spellStart"/>
      <w:r w:rsidR="00E56229" w:rsidRPr="00E56229">
        <w:t>subbands</w:t>
      </w:r>
      <w:proofErr w:type="spellEnd"/>
      <w:r w:rsidR="00E56229" w:rsidRPr="00E56229">
        <w:t xml:space="preserve"> for SBFD-aware UEs </w:t>
      </w:r>
      <w:r w:rsidR="0004383A">
        <w:t>were</w:t>
      </w:r>
      <w:r w:rsidR="00E56229" w:rsidRPr="00E56229">
        <w:t xml:space="preserve"> studied considering the following options</w:t>
      </w:r>
      <w:r w:rsidR="00027E41">
        <w:t xml:space="preserve"> </w:t>
      </w:r>
      <w:r w:rsidR="00E56229">
        <w:t xml:space="preserve">as captured in TR 38.858 </w:t>
      </w:r>
      <w:r w:rsidR="00027E41">
        <w:t>[2]</w:t>
      </w:r>
      <w:r w:rsidR="00C73E2F">
        <w:t>.</w:t>
      </w:r>
    </w:p>
    <w:tbl>
      <w:tblPr>
        <w:tblStyle w:val="a7"/>
        <w:tblW w:w="0" w:type="auto"/>
        <w:tblLook w:val="04A0" w:firstRow="1" w:lastRow="0" w:firstColumn="1" w:lastColumn="0" w:noHBand="0" w:noVBand="1"/>
      </w:tblPr>
      <w:tblGrid>
        <w:gridCol w:w="9305"/>
      </w:tblGrid>
      <w:tr w:rsidR="00C73E2F" w:rsidRPr="00F91ED5" w14:paraId="1880AC3D" w14:textId="77777777" w:rsidTr="00594263">
        <w:trPr>
          <w:trHeight w:val="1870"/>
        </w:trPr>
        <w:tc>
          <w:tcPr>
            <w:tcW w:w="9305" w:type="dxa"/>
          </w:tcPr>
          <w:p w14:paraId="52F3F664" w14:textId="77777777" w:rsidR="00C73E2F" w:rsidRPr="008A4937" w:rsidRDefault="00C73E2F" w:rsidP="00594263">
            <w:pPr>
              <w:pStyle w:val="B1"/>
              <w:adjustRightInd w:val="0"/>
              <w:snapToGrid w:val="0"/>
              <w:spacing w:after="120"/>
              <w:rPr>
                <w:sz w:val="22"/>
              </w:rPr>
            </w:pPr>
            <w:r w:rsidRPr="008A4937">
              <w:rPr>
                <w:sz w:val="22"/>
              </w:rPr>
              <w:t>-</w:t>
            </w:r>
            <w:r w:rsidRPr="008A4937">
              <w:rPr>
                <w:sz w:val="22"/>
              </w:rPr>
              <w:tab/>
              <w:t>Option 1: Two contiguous CSI-RS resources that are linked</w:t>
            </w:r>
          </w:p>
          <w:p w14:paraId="74404D44" w14:textId="77777777" w:rsidR="00C73E2F" w:rsidRPr="008A4937" w:rsidRDefault="00C73E2F" w:rsidP="001D3533">
            <w:pPr>
              <w:pStyle w:val="B1"/>
              <w:spacing w:before="93"/>
              <w:rPr>
                <w:sz w:val="22"/>
              </w:rPr>
            </w:pPr>
            <w:r w:rsidRPr="008A4937">
              <w:rPr>
                <w:sz w:val="22"/>
              </w:rPr>
              <w:t>-</w:t>
            </w:r>
            <w:r w:rsidRPr="008A4937">
              <w:rPr>
                <w:sz w:val="22"/>
              </w:rPr>
              <w:tab/>
              <w:t>Option 2: One CSI-RS resource</w:t>
            </w:r>
          </w:p>
          <w:p w14:paraId="61E11BF8" w14:textId="77777777" w:rsidR="00C73E2F" w:rsidRPr="008A4937" w:rsidRDefault="00C73E2F" w:rsidP="001D3533">
            <w:pPr>
              <w:pStyle w:val="B2"/>
              <w:spacing w:before="93"/>
              <w:rPr>
                <w:sz w:val="22"/>
              </w:rPr>
            </w:pPr>
            <w:r w:rsidRPr="008A4937">
              <w:rPr>
                <w:sz w:val="22"/>
              </w:rPr>
              <w:t>-</w:t>
            </w:r>
            <w:r w:rsidRPr="008A4937">
              <w:rPr>
                <w:sz w:val="22"/>
              </w:rPr>
              <w:tab/>
              <w:t>Option 2-1: Non-contiguous CSI-RS resource allocation</w:t>
            </w:r>
          </w:p>
          <w:p w14:paraId="13FAD316" w14:textId="77777777" w:rsidR="00C73E2F" w:rsidRPr="008A4937" w:rsidRDefault="00C73E2F" w:rsidP="001D3533">
            <w:pPr>
              <w:pStyle w:val="B2"/>
              <w:spacing w:before="93"/>
              <w:rPr>
                <w:sz w:val="22"/>
              </w:rPr>
            </w:pPr>
            <w:r w:rsidRPr="008A4937">
              <w:rPr>
                <w:sz w:val="22"/>
              </w:rPr>
              <w:t>-</w:t>
            </w:r>
            <w:r w:rsidRPr="008A4937">
              <w:rPr>
                <w:sz w:val="22"/>
              </w:rPr>
              <w:tab/>
              <w:t xml:space="preserve">Option 2-2: One contiguous CSI-RS resource allocation with non-contiguous CSI-RS resource derived by excluding frequency resources outside DL </w:t>
            </w:r>
            <w:proofErr w:type="spellStart"/>
            <w:r w:rsidRPr="008A4937">
              <w:rPr>
                <w:sz w:val="22"/>
              </w:rPr>
              <w:t>subband</w:t>
            </w:r>
            <w:proofErr w:type="spellEnd"/>
            <w:r w:rsidRPr="008A4937">
              <w:rPr>
                <w:sz w:val="22"/>
              </w:rPr>
              <w:t xml:space="preserve"> (s) </w:t>
            </w:r>
          </w:p>
        </w:tc>
      </w:tr>
    </w:tbl>
    <w:p w14:paraId="4473B2AC" w14:textId="77777777" w:rsidR="00C73E2F" w:rsidRDefault="00C73E2F" w:rsidP="008A4937">
      <w:pPr>
        <w:widowControl/>
        <w:autoSpaceDE w:val="0"/>
        <w:autoSpaceDN w:val="0"/>
        <w:spacing w:beforeLines="0" w:before="120" w:line="240" w:lineRule="auto"/>
        <w:jc w:val="center"/>
      </w:pPr>
      <w:r>
        <w:rPr>
          <w:noProof/>
        </w:rPr>
        <w:lastRenderedPageBreak/>
        <w:drawing>
          <wp:inline distT="0" distB="0" distL="0" distR="0" wp14:anchorId="59AD226F" wp14:editId="65A3EF5A">
            <wp:extent cx="2174400" cy="1119600"/>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74400" cy="1119600"/>
                    </a:xfrm>
                    <a:prstGeom prst="rect">
                      <a:avLst/>
                    </a:prstGeom>
                  </pic:spPr>
                </pic:pic>
              </a:graphicData>
            </a:graphic>
          </wp:inline>
        </w:drawing>
      </w:r>
    </w:p>
    <w:p w14:paraId="2DB74615" w14:textId="22CE9AF0" w:rsidR="00C73E2F" w:rsidRDefault="00C73E2F" w:rsidP="008A4937">
      <w:pPr>
        <w:pStyle w:val="a8"/>
        <w:widowControl/>
        <w:numPr>
          <w:ilvl w:val="0"/>
          <w:numId w:val="14"/>
        </w:numPr>
        <w:autoSpaceDE w:val="0"/>
        <w:autoSpaceDN w:val="0"/>
        <w:spacing w:before="93" w:line="240" w:lineRule="auto"/>
        <w:ind w:firstLineChars="0"/>
        <w:jc w:val="center"/>
      </w:pPr>
      <w:r>
        <w:t>Option 1</w:t>
      </w:r>
    </w:p>
    <w:p w14:paraId="6B0851E4" w14:textId="77777777" w:rsidR="00C73E2F" w:rsidRDefault="00C73E2F" w:rsidP="00C73E2F">
      <w:pPr>
        <w:widowControl/>
        <w:autoSpaceDE w:val="0"/>
        <w:autoSpaceDN w:val="0"/>
        <w:spacing w:before="93" w:line="240" w:lineRule="auto"/>
        <w:jc w:val="center"/>
      </w:pPr>
      <w:r>
        <w:rPr>
          <w:noProof/>
        </w:rPr>
        <w:drawing>
          <wp:inline distT="0" distB="0" distL="0" distR="0" wp14:anchorId="70D2DD0D" wp14:editId="5D2239DE">
            <wp:extent cx="2174400" cy="1119600"/>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74400" cy="1119600"/>
                    </a:xfrm>
                    <a:prstGeom prst="rect">
                      <a:avLst/>
                    </a:prstGeom>
                  </pic:spPr>
                </pic:pic>
              </a:graphicData>
            </a:graphic>
          </wp:inline>
        </w:drawing>
      </w:r>
      <w:r>
        <w:rPr>
          <w:rFonts w:hint="eastAsia"/>
        </w:rPr>
        <w:t xml:space="preserve"> </w:t>
      </w:r>
      <w:r>
        <w:t xml:space="preserve"> </w:t>
      </w:r>
      <w:r>
        <w:rPr>
          <w:noProof/>
        </w:rPr>
        <w:drawing>
          <wp:inline distT="0" distB="0" distL="0" distR="0" wp14:anchorId="4E429942" wp14:editId="0512E241">
            <wp:extent cx="2174400" cy="1119600"/>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74400" cy="1119600"/>
                    </a:xfrm>
                    <a:prstGeom prst="rect">
                      <a:avLst/>
                    </a:prstGeom>
                  </pic:spPr>
                </pic:pic>
              </a:graphicData>
            </a:graphic>
          </wp:inline>
        </w:drawing>
      </w:r>
    </w:p>
    <w:p w14:paraId="393A95DC" w14:textId="77777777" w:rsidR="00C73E2F" w:rsidRDefault="00C73E2F" w:rsidP="00C73E2F">
      <w:pPr>
        <w:widowControl/>
        <w:autoSpaceDE w:val="0"/>
        <w:autoSpaceDN w:val="0"/>
        <w:spacing w:before="93" w:line="240" w:lineRule="auto"/>
        <w:jc w:val="center"/>
      </w:pPr>
      <w:r>
        <w:t>(b) Option 2-1                              (c) Option 2-2</w:t>
      </w:r>
    </w:p>
    <w:p w14:paraId="1793E07B" w14:textId="798B39D0" w:rsidR="00C73E2F" w:rsidRDefault="00C73E2F" w:rsidP="008A4937">
      <w:pPr>
        <w:widowControl/>
        <w:autoSpaceDE w:val="0"/>
        <w:autoSpaceDN w:val="0"/>
        <w:spacing w:beforeLines="0" w:before="0" w:after="120" w:line="240" w:lineRule="auto"/>
        <w:jc w:val="center"/>
      </w:pPr>
      <w:r>
        <w:rPr>
          <w:rFonts w:hint="eastAsia"/>
        </w:rPr>
        <w:t>F</w:t>
      </w:r>
      <w:r>
        <w:t xml:space="preserve">ig. </w:t>
      </w:r>
      <w:r w:rsidR="00E95690">
        <w:t>1</w:t>
      </w:r>
      <w:r>
        <w:t xml:space="preserve"> CSI-RS resource</w:t>
      </w:r>
      <w:r w:rsidR="00595144">
        <w:t xml:space="preserve"> allocation</w:t>
      </w:r>
      <w:r>
        <w:t xml:space="preserve"> enhancement.</w:t>
      </w:r>
    </w:p>
    <w:p w14:paraId="46A185AC" w14:textId="469B98EF" w:rsidR="003D12FE" w:rsidRPr="003D12FE" w:rsidRDefault="003D12FE" w:rsidP="008A4937">
      <w:pPr>
        <w:widowControl/>
        <w:autoSpaceDE w:val="0"/>
        <w:autoSpaceDN w:val="0"/>
        <w:spacing w:beforeLines="0" w:before="0" w:after="120" w:line="240" w:lineRule="auto"/>
      </w:pPr>
      <w:r>
        <w:t xml:space="preserve">Option 1 utilizes two separate CSI-RS resources, each encompassing a set of consecutive RBs within each DL </w:t>
      </w:r>
      <w:proofErr w:type="spellStart"/>
      <w:r>
        <w:t>subband</w:t>
      </w:r>
      <w:proofErr w:type="spellEnd"/>
      <w:r>
        <w:t xml:space="preserve"> (as shown in Fig. 1(a)). However, it </w:t>
      </w:r>
      <w:r w:rsidR="00967527">
        <w:t xml:space="preserve">has a </w:t>
      </w:r>
      <w:r>
        <w:t xml:space="preserve">significant impact </w:t>
      </w:r>
      <w:r w:rsidR="00967527">
        <w:t xml:space="preserve">on </w:t>
      </w:r>
      <w:r>
        <w:t xml:space="preserve">CSI-RS </w:t>
      </w:r>
      <w:r w:rsidR="0082706A">
        <w:t xml:space="preserve">configuration </w:t>
      </w:r>
      <w:r>
        <w:t xml:space="preserve">and </w:t>
      </w:r>
      <w:r w:rsidR="0082706A">
        <w:t xml:space="preserve">CSI </w:t>
      </w:r>
      <w:r>
        <w:t xml:space="preserve">reporting framework. Option 2-1 introduces non-consecutive CSI-RS resource allocation across DL </w:t>
      </w:r>
      <w:proofErr w:type="spellStart"/>
      <w:r>
        <w:t>subbands</w:t>
      </w:r>
      <w:proofErr w:type="spellEnd"/>
      <w:r>
        <w:t xml:space="preserve"> using a single resource (Fig. 1(b)). This approach offers </w:t>
      </w:r>
      <w:r w:rsidR="005115B4">
        <w:t>better</w:t>
      </w:r>
      <w:r>
        <w:t xml:space="preserve"> flexibility as </w:t>
      </w:r>
      <w:r w:rsidR="002B3A55">
        <w:t xml:space="preserve">the </w:t>
      </w:r>
      <w:r>
        <w:t xml:space="preserve">CSI-RS resources can be positioned anywhere within the </w:t>
      </w:r>
      <w:proofErr w:type="spellStart"/>
      <w:r>
        <w:t>subbands</w:t>
      </w:r>
      <w:proofErr w:type="spellEnd"/>
      <w:r>
        <w:t xml:space="preserve">. Option 2-2 reuses a single consecutive CSI-RS resource across both DL </w:t>
      </w:r>
      <w:proofErr w:type="spellStart"/>
      <w:r>
        <w:t>subbands</w:t>
      </w:r>
      <w:proofErr w:type="spellEnd"/>
      <w:r>
        <w:t xml:space="preserve">, excluding frequency resources outside the </w:t>
      </w:r>
      <w:proofErr w:type="spellStart"/>
      <w:r>
        <w:t>subbands</w:t>
      </w:r>
      <w:proofErr w:type="spellEnd"/>
      <w:r>
        <w:t xml:space="preserve"> (Fig. 1(c)). While efficient in resource usage, it </w:t>
      </w:r>
      <w:r w:rsidR="000B2F7B">
        <w:t>has</w:t>
      </w:r>
      <w:r w:rsidR="00AA60ED">
        <w:t xml:space="preserve"> less </w:t>
      </w:r>
      <w:r>
        <w:t>flexibility compared to Option 2-1.</w:t>
      </w:r>
    </w:p>
    <w:p w14:paraId="77B5DFEE" w14:textId="7909AB74" w:rsidR="00C73E2F" w:rsidRPr="00F11B52" w:rsidRDefault="00C73E2F" w:rsidP="008A4937">
      <w:pPr>
        <w:widowControl/>
        <w:autoSpaceDE w:val="0"/>
        <w:autoSpaceDN w:val="0"/>
        <w:spacing w:beforeLines="0" w:before="0" w:after="120" w:line="240" w:lineRule="auto"/>
        <w:rPr>
          <w:i/>
        </w:rPr>
      </w:pPr>
      <w:r w:rsidRPr="00F11B52">
        <w:rPr>
          <w:b/>
          <w:i/>
        </w:rPr>
        <w:t xml:space="preserve">Proposal </w:t>
      </w:r>
      <w:r w:rsidR="00A131B2">
        <w:rPr>
          <w:b/>
          <w:i/>
        </w:rPr>
        <w:t>9</w:t>
      </w:r>
      <w:r w:rsidRPr="00F11B52">
        <w:rPr>
          <w:b/>
          <w:i/>
        </w:rPr>
        <w:t>:</w:t>
      </w:r>
      <w:r w:rsidRPr="00F11B52">
        <w:rPr>
          <w:i/>
        </w:rPr>
        <w:t xml:space="preserve"> S</w:t>
      </w:r>
      <w:r>
        <w:rPr>
          <w:i/>
        </w:rPr>
        <w:t xml:space="preserve">upport </w:t>
      </w:r>
      <w:r w:rsidR="002214B9">
        <w:rPr>
          <w:i/>
        </w:rPr>
        <w:t>the following</w:t>
      </w:r>
      <w:r>
        <w:rPr>
          <w:i/>
        </w:rPr>
        <w:t xml:space="preserve"> for CSI-RS resource </w:t>
      </w:r>
      <w:r w:rsidR="002214B9">
        <w:rPr>
          <w:i/>
        </w:rPr>
        <w:t xml:space="preserve">allocation </w:t>
      </w:r>
      <w:r>
        <w:rPr>
          <w:i/>
        </w:rPr>
        <w:t>for SBFD operation.</w:t>
      </w:r>
    </w:p>
    <w:p w14:paraId="175CAEDD" w14:textId="77777777" w:rsidR="00C73E2F" w:rsidRDefault="00C73E2F" w:rsidP="008A4937">
      <w:pPr>
        <w:pStyle w:val="a8"/>
        <w:numPr>
          <w:ilvl w:val="0"/>
          <w:numId w:val="23"/>
        </w:numPr>
        <w:spacing w:beforeLines="0" w:before="0" w:after="120" w:line="240" w:lineRule="auto"/>
        <w:ind w:firstLineChars="0"/>
        <w:rPr>
          <w:i/>
        </w:rPr>
      </w:pPr>
      <w:r w:rsidRPr="00F3646F">
        <w:rPr>
          <w:i/>
        </w:rPr>
        <w:t>Option 2-1</w:t>
      </w:r>
      <w:r>
        <w:rPr>
          <w:i/>
        </w:rPr>
        <w:t>:</w:t>
      </w:r>
      <w:r w:rsidRPr="00F3646F">
        <w:rPr>
          <w:i/>
        </w:rPr>
        <w:t xml:space="preserve"> non-consecutive CSI-RS frequency-domain resources allocation across two DL </w:t>
      </w:r>
      <w:proofErr w:type="spellStart"/>
      <w:r w:rsidRPr="00F3646F">
        <w:rPr>
          <w:i/>
        </w:rPr>
        <w:t>subbands</w:t>
      </w:r>
      <w:proofErr w:type="spellEnd"/>
      <w:r w:rsidRPr="00F3646F">
        <w:rPr>
          <w:i/>
        </w:rPr>
        <w:t xml:space="preserve"> by one CSI-RS resource</w:t>
      </w:r>
      <w:r>
        <w:rPr>
          <w:i/>
        </w:rPr>
        <w:t>.</w:t>
      </w:r>
    </w:p>
    <w:p w14:paraId="683216E9" w14:textId="77777777" w:rsidR="00F95599" w:rsidRDefault="00F95599" w:rsidP="00F95599">
      <w:pPr>
        <w:spacing w:beforeLines="0" w:before="0" w:after="120" w:line="240" w:lineRule="auto"/>
        <w:rPr>
          <w:i/>
        </w:rPr>
      </w:pPr>
    </w:p>
    <w:p w14:paraId="377E2EC0" w14:textId="5F66B072" w:rsidR="00F95599" w:rsidRPr="00223C1C" w:rsidRDefault="00F95599" w:rsidP="00223C1C">
      <w:pPr>
        <w:widowControl/>
        <w:tabs>
          <w:tab w:val="left" w:pos="720"/>
          <w:tab w:val="left" w:pos="2880"/>
        </w:tabs>
        <w:spacing w:beforeLines="0" w:before="120" w:after="120" w:line="240" w:lineRule="auto"/>
        <w:rPr>
          <w:b/>
          <w:u w:val="single"/>
        </w:rPr>
      </w:pPr>
      <w:r w:rsidRPr="001E74C3">
        <w:rPr>
          <w:b/>
          <w:u w:val="single"/>
        </w:rPr>
        <w:t>Issue 1</w:t>
      </w:r>
      <w:r>
        <w:rPr>
          <w:b/>
          <w:u w:val="single"/>
        </w:rPr>
        <w:t>-2</w:t>
      </w:r>
      <w:r w:rsidRPr="001E74C3">
        <w:rPr>
          <w:b/>
          <w:u w:val="single"/>
        </w:rPr>
        <w:t>:</w:t>
      </w:r>
      <w:r>
        <w:rPr>
          <w:b/>
          <w:u w:val="single"/>
        </w:rPr>
        <w:t xml:space="preserve"> </w:t>
      </w:r>
      <w:r w:rsidR="004E4F4B">
        <w:rPr>
          <w:b/>
          <w:u w:val="single"/>
        </w:rPr>
        <w:t>R</w:t>
      </w:r>
      <w:r w:rsidR="004E4F4B" w:rsidRPr="008A4937">
        <w:rPr>
          <w:b/>
          <w:u w:val="single"/>
        </w:rPr>
        <w:t xml:space="preserve">esource allocation in frequency domain for </w:t>
      </w:r>
      <w:bookmarkStart w:id="5" w:name="OLE_LINK3"/>
      <w:r w:rsidR="004E4F4B" w:rsidRPr="008A4937">
        <w:rPr>
          <w:b/>
          <w:u w:val="single"/>
        </w:rPr>
        <w:t>PDSCH</w:t>
      </w:r>
      <w:r w:rsidR="004A05CD">
        <w:rPr>
          <w:b/>
          <w:u w:val="single"/>
        </w:rPr>
        <w:t xml:space="preserve"> FDRA type 1</w:t>
      </w:r>
      <w:bookmarkEnd w:id="5"/>
      <w:r w:rsidR="004E4F4B" w:rsidRPr="008A4937">
        <w:rPr>
          <w:b/>
          <w:u w:val="single"/>
        </w:rPr>
        <w:t xml:space="preserve"> in </w:t>
      </w:r>
      <w:r w:rsidR="00D62462">
        <w:rPr>
          <w:b/>
          <w:u w:val="single"/>
        </w:rPr>
        <w:t>a single slot</w:t>
      </w:r>
    </w:p>
    <w:p w14:paraId="1D808DBD" w14:textId="70ACBEF8" w:rsidR="00F95599" w:rsidRPr="007E556D" w:rsidRDefault="00223C1C" w:rsidP="00F95599">
      <w:pPr>
        <w:spacing w:beforeLines="0" w:before="0" w:after="120" w:line="240" w:lineRule="auto"/>
      </w:pPr>
      <w:r w:rsidRPr="007E556D">
        <w:rPr>
          <w:rFonts w:hint="eastAsia"/>
        </w:rPr>
        <w:t>I</w:t>
      </w:r>
      <w:r w:rsidRPr="007E556D">
        <w:t xml:space="preserve">n </w:t>
      </w:r>
      <w:r w:rsidR="00FF2F8D">
        <w:t>RAN1#116</w:t>
      </w:r>
      <w:r w:rsidRPr="007E556D">
        <w:t xml:space="preserve">, </w:t>
      </w:r>
      <w:r w:rsidR="00E515C7">
        <w:t>the following agreement was made.</w:t>
      </w:r>
    </w:p>
    <w:tbl>
      <w:tblPr>
        <w:tblStyle w:val="a7"/>
        <w:tblW w:w="0" w:type="auto"/>
        <w:tblLook w:val="04A0" w:firstRow="1" w:lastRow="0" w:firstColumn="1" w:lastColumn="0" w:noHBand="0" w:noVBand="1"/>
      </w:tblPr>
      <w:tblGrid>
        <w:gridCol w:w="9305"/>
      </w:tblGrid>
      <w:tr w:rsidR="00F95599" w14:paraId="7D573DB7" w14:textId="77777777" w:rsidTr="001C6F86">
        <w:tc>
          <w:tcPr>
            <w:tcW w:w="9305" w:type="dxa"/>
          </w:tcPr>
          <w:p w14:paraId="67CA5B62" w14:textId="77777777" w:rsidR="00F95599" w:rsidRPr="001A56A5" w:rsidRDefault="00F95599" w:rsidP="001C6F86">
            <w:pPr>
              <w:spacing w:before="93"/>
              <w:rPr>
                <w:rFonts w:eastAsia="Malgun Gothic"/>
                <w:b/>
                <w:highlight w:val="green"/>
              </w:rPr>
            </w:pPr>
            <w:r w:rsidRPr="001A56A5">
              <w:rPr>
                <w:rFonts w:eastAsia="Malgun Gothic" w:hint="eastAsia"/>
                <w:b/>
                <w:highlight w:val="green"/>
              </w:rPr>
              <w:t>Agreement</w:t>
            </w:r>
          </w:p>
          <w:p w14:paraId="5920A2A1" w14:textId="77777777" w:rsidR="00F95599" w:rsidRPr="001A56A5" w:rsidRDefault="00F95599" w:rsidP="001C6F86">
            <w:pPr>
              <w:spacing w:before="93"/>
              <w:rPr>
                <w:rFonts w:eastAsia="Malgun Gothic"/>
              </w:rPr>
            </w:pPr>
            <w:r w:rsidRPr="001A56A5">
              <w:rPr>
                <w:rFonts w:eastAsia="Malgun Gothic" w:hint="eastAsia"/>
              </w:rPr>
              <w:t xml:space="preserve">For </w:t>
            </w:r>
            <w:r w:rsidRPr="001A56A5">
              <w:rPr>
                <w:rFonts w:eastAsia="Malgun Gothic"/>
              </w:rPr>
              <w:t xml:space="preserve">frequency </w:t>
            </w:r>
            <w:r w:rsidRPr="001A56A5">
              <w:rPr>
                <w:rFonts w:eastAsia="Malgun Gothic" w:hint="eastAsia"/>
              </w:rPr>
              <w:t xml:space="preserve">domain </w:t>
            </w:r>
            <w:r w:rsidRPr="001A56A5">
              <w:rPr>
                <w:rFonts w:eastAsia="Malgun Gothic"/>
              </w:rPr>
              <w:t xml:space="preserve">resource allocation Type </w:t>
            </w:r>
            <w:r w:rsidRPr="001A56A5">
              <w:rPr>
                <w:rFonts w:eastAsia="Malgun Gothic" w:hint="eastAsia"/>
              </w:rPr>
              <w:t>1</w:t>
            </w:r>
            <w:r w:rsidRPr="001A56A5">
              <w:rPr>
                <w:rFonts w:eastAsia="Malgun Gothic"/>
              </w:rPr>
              <w:t xml:space="preserve"> for PDSCH</w:t>
            </w:r>
            <w:r w:rsidRPr="000B17F5">
              <w:rPr>
                <w:rFonts w:cs="Times"/>
              </w:rPr>
              <w:t xml:space="preserve"> in a single slot </w:t>
            </w:r>
            <w:r w:rsidRPr="001A56A5">
              <w:rPr>
                <w:rFonts w:eastAsia="Malgun Gothic" w:cs="Times" w:hint="eastAsia"/>
              </w:rPr>
              <w:t xml:space="preserve">scheduled at least </w:t>
            </w:r>
            <w:r w:rsidRPr="000B17F5">
              <w:rPr>
                <w:rFonts w:cs="Times"/>
              </w:rPr>
              <w:t xml:space="preserve">by DCI </w:t>
            </w:r>
            <w:r w:rsidRPr="001A56A5">
              <w:rPr>
                <w:rFonts w:eastAsia="Malgun Gothic" w:cs="Times" w:hint="eastAsia"/>
              </w:rPr>
              <w:t>format in USS, d</w:t>
            </w:r>
            <w:r w:rsidRPr="001A56A5">
              <w:rPr>
                <w:rFonts w:eastAsia="Malgun Gothic" w:hint="eastAsia"/>
              </w:rPr>
              <w:t>iscuss and decide whether/which of the following options is supported.</w:t>
            </w:r>
          </w:p>
          <w:p w14:paraId="540BE722" w14:textId="77777777" w:rsidR="00F95599" w:rsidRPr="001A56A5" w:rsidRDefault="00F95599" w:rsidP="001C6F86">
            <w:pPr>
              <w:widowControl/>
              <w:numPr>
                <w:ilvl w:val="0"/>
                <w:numId w:val="31"/>
              </w:numPr>
              <w:tabs>
                <w:tab w:val="left" w:pos="0"/>
              </w:tabs>
              <w:adjustRightInd/>
              <w:snapToGrid/>
              <w:spacing w:beforeLines="0" w:before="93" w:line="240" w:lineRule="auto"/>
              <w:rPr>
                <w:rFonts w:eastAsia="Malgun Gothic"/>
              </w:rPr>
            </w:pPr>
            <w:r w:rsidRPr="001A56A5">
              <w:rPr>
                <w:rFonts w:eastAsia="Malgun Gothic" w:hint="eastAsia"/>
              </w:rPr>
              <w:t xml:space="preserve">Option 1-1: Only the assigned PRBs within DL usable PRBs are </w:t>
            </w:r>
            <w:r w:rsidRPr="001A56A5">
              <w:rPr>
                <w:rFonts w:eastAsia="Malgun Gothic" w:cs="Times" w:hint="eastAsia"/>
              </w:rPr>
              <w:t>considered to be valid for</w:t>
            </w:r>
            <w:r w:rsidRPr="001A56A5">
              <w:rPr>
                <w:rFonts w:eastAsia="Malgun Gothic" w:hint="eastAsia"/>
              </w:rPr>
              <w:t xml:space="preserve"> PDSCH. Assigned PRBs that fall outside DL usable PRBs are </w:t>
            </w:r>
            <w:r w:rsidRPr="001A56A5">
              <w:rPr>
                <w:rFonts w:eastAsia="Malgun Gothic" w:cs="Times" w:hint="eastAsia"/>
              </w:rPr>
              <w:t>considered to be</w:t>
            </w:r>
            <w:r w:rsidRPr="001A56A5">
              <w:rPr>
                <w:rFonts w:eastAsia="Malgun Gothic" w:hint="eastAsia"/>
              </w:rPr>
              <w:t xml:space="preserve"> </w:t>
            </w:r>
            <w:r w:rsidRPr="001A56A5">
              <w:rPr>
                <w:rFonts w:eastAsia="Malgun Gothic"/>
              </w:rPr>
              <w:t>invalid and</w:t>
            </w:r>
            <w:r w:rsidRPr="001A56A5">
              <w:rPr>
                <w:rFonts w:eastAsia="Malgun Gothic" w:hint="eastAsia"/>
              </w:rPr>
              <w:t xml:space="preserve"> should not be used for PDSCH resource mapping.</w:t>
            </w:r>
          </w:p>
          <w:p w14:paraId="67AEEBB9" w14:textId="77777777" w:rsidR="00F95599" w:rsidRPr="001A56A5" w:rsidRDefault="00F95599" w:rsidP="001C6F86">
            <w:pPr>
              <w:widowControl/>
              <w:numPr>
                <w:ilvl w:val="1"/>
                <w:numId w:val="32"/>
              </w:numPr>
              <w:adjustRightInd/>
              <w:snapToGrid/>
              <w:spacing w:beforeLines="0" w:before="93" w:line="240" w:lineRule="auto"/>
              <w:rPr>
                <w:rFonts w:eastAsia="Malgun Gothic"/>
              </w:rPr>
            </w:pPr>
            <w:r w:rsidRPr="000B17F5">
              <w:rPr>
                <w:rFonts w:eastAsia="Malgun Gothic" w:cs="Times" w:hint="eastAsia"/>
              </w:rPr>
              <w:t>Existing</w:t>
            </w:r>
            <w:r w:rsidRPr="001A56A5">
              <w:rPr>
                <w:rFonts w:eastAsia="Malgun Gothic" w:hint="eastAsia"/>
              </w:rPr>
              <w:t xml:space="preserve"> RB indexing and VRB-to-PRB mapping are reused</w:t>
            </w:r>
          </w:p>
          <w:p w14:paraId="3C961962" w14:textId="77777777" w:rsidR="00F95599" w:rsidRPr="001A56A5" w:rsidRDefault="00F95599" w:rsidP="001C6F86">
            <w:pPr>
              <w:widowControl/>
              <w:numPr>
                <w:ilvl w:val="1"/>
                <w:numId w:val="32"/>
              </w:numPr>
              <w:adjustRightInd/>
              <w:snapToGrid/>
              <w:spacing w:beforeLines="0" w:before="93" w:line="240" w:lineRule="auto"/>
              <w:rPr>
                <w:rFonts w:eastAsia="Malgun Gothic"/>
              </w:rPr>
            </w:pPr>
            <w:r w:rsidRPr="001A56A5">
              <w:rPr>
                <w:rFonts w:eastAsia="Malgun Gothic" w:hint="eastAsia"/>
              </w:rPr>
              <w:t>The number of PRBs for TBS determination is based on the assigned PRBs within DL usable PRBs only</w:t>
            </w:r>
          </w:p>
          <w:p w14:paraId="6558A422" w14:textId="77777777" w:rsidR="00F95599" w:rsidRPr="001A56A5" w:rsidRDefault="00F95599" w:rsidP="001C6F86">
            <w:pPr>
              <w:widowControl/>
              <w:numPr>
                <w:ilvl w:val="1"/>
                <w:numId w:val="32"/>
              </w:numPr>
              <w:adjustRightInd/>
              <w:snapToGrid/>
              <w:spacing w:beforeLines="0" w:before="93" w:line="240" w:lineRule="auto"/>
              <w:rPr>
                <w:rFonts w:eastAsia="Malgun Gothic"/>
              </w:rPr>
            </w:pPr>
            <w:r w:rsidRPr="001A56A5">
              <w:rPr>
                <w:rFonts w:eastAsia="Malgun Gothic" w:hint="eastAsia"/>
              </w:rPr>
              <w:t>FFS</w:t>
            </w:r>
            <w:r>
              <w:rPr>
                <w:rFonts w:eastAsia="Malgun Gothic"/>
              </w:rPr>
              <w:t>:</w:t>
            </w:r>
            <w:r w:rsidRPr="001A56A5">
              <w:rPr>
                <w:rFonts w:eastAsia="Malgun Gothic" w:hint="eastAsia"/>
              </w:rPr>
              <w:t xml:space="preserve"> DMRS </w:t>
            </w:r>
            <w:r>
              <w:rPr>
                <w:rFonts w:eastAsia="Malgun Gothic"/>
              </w:rPr>
              <w:t xml:space="preserve">sequence </w:t>
            </w:r>
            <w:r w:rsidRPr="001A56A5">
              <w:rPr>
                <w:rFonts w:eastAsia="Malgun Gothic" w:hint="eastAsia"/>
              </w:rPr>
              <w:t xml:space="preserve">mapping </w:t>
            </w:r>
          </w:p>
          <w:p w14:paraId="149D9CE6" w14:textId="77777777" w:rsidR="00F95599" w:rsidRPr="001A56A5" w:rsidRDefault="00F95599" w:rsidP="001C6F86">
            <w:pPr>
              <w:widowControl/>
              <w:numPr>
                <w:ilvl w:val="0"/>
                <w:numId w:val="31"/>
              </w:numPr>
              <w:tabs>
                <w:tab w:val="left" w:pos="0"/>
              </w:tabs>
              <w:adjustRightInd/>
              <w:snapToGrid/>
              <w:spacing w:beforeLines="0" w:before="93" w:line="240" w:lineRule="auto"/>
              <w:rPr>
                <w:rFonts w:eastAsia="Malgun Gothic"/>
              </w:rPr>
            </w:pPr>
            <w:r w:rsidRPr="001A56A5">
              <w:rPr>
                <w:rFonts w:eastAsia="Malgun Gothic" w:hint="eastAsia"/>
              </w:rPr>
              <w:t xml:space="preserve">Option 1-2: Only the assigned PRBs within DL usable PRBs are </w:t>
            </w:r>
            <w:r w:rsidRPr="001A56A5">
              <w:rPr>
                <w:rFonts w:eastAsia="Malgun Gothic" w:cs="Times" w:hint="eastAsia"/>
              </w:rPr>
              <w:t>considered to be valid for</w:t>
            </w:r>
            <w:r w:rsidRPr="001A56A5">
              <w:rPr>
                <w:rFonts w:eastAsia="Malgun Gothic" w:hint="eastAsia"/>
              </w:rPr>
              <w:t xml:space="preserve"> PDSCH. Assigned PRBs that fall outside DL usable PRBs are </w:t>
            </w:r>
            <w:r w:rsidRPr="001A56A5">
              <w:rPr>
                <w:rFonts w:eastAsia="Malgun Gothic" w:cs="Times" w:hint="eastAsia"/>
              </w:rPr>
              <w:t>considered to be</w:t>
            </w:r>
            <w:r w:rsidRPr="001A56A5">
              <w:rPr>
                <w:rFonts w:eastAsia="Malgun Gothic" w:hint="eastAsia"/>
              </w:rPr>
              <w:t xml:space="preserve"> </w:t>
            </w:r>
            <w:r w:rsidRPr="001A56A5">
              <w:rPr>
                <w:rFonts w:eastAsia="Malgun Gothic"/>
              </w:rPr>
              <w:t>invalid and</w:t>
            </w:r>
            <w:r w:rsidRPr="001A56A5">
              <w:rPr>
                <w:rFonts w:eastAsia="Malgun Gothic" w:hint="eastAsia"/>
              </w:rPr>
              <w:t xml:space="preserve"> should not be used for PDSCH resource mapping.</w:t>
            </w:r>
          </w:p>
          <w:p w14:paraId="7D98D049" w14:textId="77777777" w:rsidR="00F95599" w:rsidRPr="001A56A5" w:rsidRDefault="00F95599" w:rsidP="001C6F86">
            <w:pPr>
              <w:widowControl/>
              <w:numPr>
                <w:ilvl w:val="1"/>
                <w:numId w:val="32"/>
              </w:numPr>
              <w:adjustRightInd/>
              <w:snapToGrid/>
              <w:spacing w:beforeLines="0" w:before="93" w:line="240" w:lineRule="auto"/>
              <w:rPr>
                <w:rFonts w:eastAsia="Malgun Gothic"/>
              </w:rPr>
            </w:pPr>
            <w:r w:rsidRPr="000B17F5">
              <w:rPr>
                <w:rFonts w:eastAsia="Malgun Gothic" w:cs="Times" w:hint="eastAsia"/>
              </w:rPr>
              <w:t>Existing</w:t>
            </w:r>
            <w:r w:rsidRPr="001A56A5">
              <w:rPr>
                <w:rFonts w:eastAsia="Malgun Gothic" w:hint="eastAsia"/>
              </w:rPr>
              <w:t xml:space="preserve"> RB indexing and VRB-to-PRB mapping are reused</w:t>
            </w:r>
          </w:p>
          <w:p w14:paraId="6A7B6B37" w14:textId="77777777" w:rsidR="00F95599" w:rsidRPr="001A56A5" w:rsidRDefault="00F95599" w:rsidP="001C6F86">
            <w:pPr>
              <w:widowControl/>
              <w:numPr>
                <w:ilvl w:val="1"/>
                <w:numId w:val="32"/>
              </w:numPr>
              <w:adjustRightInd/>
              <w:snapToGrid/>
              <w:spacing w:beforeLines="0" w:before="93" w:line="240" w:lineRule="auto"/>
              <w:rPr>
                <w:rFonts w:eastAsia="Malgun Gothic"/>
              </w:rPr>
            </w:pPr>
            <w:r w:rsidRPr="001A56A5">
              <w:rPr>
                <w:rFonts w:eastAsia="Malgun Gothic" w:hint="eastAsia"/>
              </w:rPr>
              <w:lastRenderedPageBreak/>
              <w:t>The number of PRBs for TBS determination is based on the assigned PRBs as legacy</w:t>
            </w:r>
          </w:p>
          <w:p w14:paraId="1BCD0FFF" w14:textId="77777777" w:rsidR="00F95599" w:rsidRPr="001A56A5" w:rsidRDefault="00F95599" w:rsidP="001C6F86">
            <w:pPr>
              <w:widowControl/>
              <w:numPr>
                <w:ilvl w:val="1"/>
                <w:numId w:val="32"/>
              </w:numPr>
              <w:adjustRightInd/>
              <w:snapToGrid/>
              <w:spacing w:beforeLines="0" w:before="93" w:line="240" w:lineRule="auto"/>
              <w:rPr>
                <w:rFonts w:eastAsia="Malgun Gothic"/>
              </w:rPr>
            </w:pPr>
            <w:r w:rsidRPr="001A56A5">
              <w:rPr>
                <w:rFonts w:eastAsia="Malgun Gothic" w:hint="eastAsia"/>
              </w:rPr>
              <w:t>FFS</w:t>
            </w:r>
            <w:r>
              <w:rPr>
                <w:rFonts w:eastAsia="Malgun Gothic"/>
              </w:rPr>
              <w:t>:</w:t>
            </w:r>
            <w:r w:rsidRPr="001A56A5">
              <w:rPr>
                <w:rFonts w:eastAsia="Malgun Gothic" w:hint="eastAsia"/>
              </w:rPr>
              <w:t xml:space="preserve"> DMRS </w:t>
            </w:r>
            <w:r>
              <w:rPr>
                <w:rFonts w:eastAsia="Malgun Gothic"/>
              </w:rPr>
              <w:t xml:space="preserve">sequence </w:t>
            </w:r>
            <w:r w:rsidRPr="001A56A5">
              <w:rPr>
                <w:rFonts w:eastAsia="Malgun Gothic" w:hint="eastAsia"/>
              </w:rPr>
              <w:t xml:space="preserve">mapping </w:t>
            </w:r>
          </w:p>
          <w:p w14:paraId="24EB7C82" w14:textId="77777777" w:rsidR="00F95599" w:rsidRPr="001A56A5" w:rsidRDefault="00F95599" w:rsidP="001C6F86">
            <w:pPr>
              <w:widowControl/>
              <w:numPr>
                <w:ilvl w:val="0"/>
                <w:numId w:val="31"/>
              </w:numPr>
              <w:tabs>
                <w:tab w:val="left" w:pos="0"/>
              </w:tabs>
              <w:adjustRightInd/>
              <w:snapToGrid/>
              <w:spacing w:beforeLines="0" w:before="93" w:line="240" w:lineRule="auto"/>
              <w:rPr>
                <w:rFonts w:eastAsia="Malgun Gothic"/>
              </w:rPr>
            </w:pPr>
            <w:r w:rsidRPr="001A56A5">
              <w:rPr>
                <w:rFonts w:eastAsia="Malgun Gothic" w:hint="eastAsia"/>
              </w:rPr>
              <w:t>Option 2: Introduce new RB indexing/PRB bundle indexing to ensure VRBs are mapped to DL usable PRBs only.</w:t>
            </w:r>
          </w:p>
          <w:p w14:paraId="79145D04" w14:textId="77777777" w:rsidR="00F95599" w:rsidRDefault="00F95599" w:rsidP="001C6F86">
            <w:pPr>
              <w:widowControl/>
              <w:numPr>
                <w:ilvl w:val="1"/>
                <w:numId w:val="32"/>
              </w:numPr>
              <w:adjustRightInd/>
              <w:snapToGrid/>
              <w:spacing w:beforeLines="0" w:before="93" w:line="240" w:lineRule="auto"/>
              <w:rPr>
                <w:rFonts w:eastAsia="Malgun Gothic" w:cs="Times"/>
              </w:rPr>
            </w:pPr>
            <w:r w:rsidRPr="000B17F5">
              <w:rPr>
                <w:rFonts w:eastAsia="Malgun Gothic" w:cs="Times" w:hint="eastAsia"/>
              </w:rPr>
              <w:t xml:space="preserve">Existing VRB-to-PRB mapping </w:t>
            </w:r>
            <w:r w:rsidRPr="001A56A5">
              <w:rPr>
                <w:rFonts w:eastAsia="Malgun Gothic" w:cs="Times" w:hint="eastAsia"/>
              </w:rPr>
              <w:t>is</w:t>
            </w:r>
            <w:r w:rsidRPr="000B17F5">
              <w:rPr>
                <w:rFonts w:eastAsia="Malgun Gothic" w:cs="Times" w:hint="eastAsia"/>
              </w:rPr>
              <w:t xml:space="preserve"> reused</w:t>
            </w:r>
          </w:p>
          <w:p w14:paraId="1D4161D5" w14:textId="77777777" w:rsidR="00F95599" w:rsidRDefault="00F95599" w:rsidP="001C6F86">
            <w:pPr>
              <w:widowControl/>
              <w:numPr>
                <w:ilvl w:val="1"/>
                <w:numId w:val="32"/>
              </w:numPr>
              <w:adjustRightInd/>
              <w:snapToGrid/>
              <w:spacing w:beforeLines="0" w:before="93" w:line="240" w:lineRule="auto"/>
              <w:rPr>
                <w:rFonts w:eastAsia="Malgun Gothic" w:cs="Times"/>
              </w:rPr>
            </w:pPr>
            <w:r>
              <w:rPr>
                <w:rFonts w:eastAsia="Malgun Gothic" w:cs="Times"/>
              </w:rPr>
              <w:t>Legacy TBS determination method is used</w:t>
            </w:r>
          </w:p>
          <w:p w14:paraId="7052FA20" w14:textId="77777777" w:rsidR="00F95599" w:rsidRPr="001A56A5" w:rsidRDefault="00F95599" w:rsidP="001C6F86">
            <w:pPr>
              <w:widowControl/>
              <w:numPr>
                <w:ilvl w:val="1"/>
                <w:numId w:val="32"/>
              </w:numPr>
              <w:adjustRightInd/>
              <w:snapToGrid/>
              <w:spacing w:beforeLines="0" w:before="93" w:line="240" w:lineRule="auto"/>
              <w:rPr>
                <w:rFonts w:eastAsia="Malgun Gothic"/>
              </w:rPr>
            </w:pPr>
            <w:r w:rsidRPr="001A56A5">
              <w:rPr>
                <w:rFonts w:eastAsia="Malgun Gothic" w:hint="eastAsia"/>
              </w:rPr>
              <w:t>FFS</w:t>
            </w:r>
            <w:r>
              <w:rPr>
                <w:rFonts w:eastAsia="Malgun Gothic"/>
              </w:rPr>
              <w:t>:</w:t>
            </w:r>
            <w:r w:rsidRPr="001A56A5">
              <w:rPr>
                <w:rFonts w:eastAsia="Malgun Gothic" w:hint="eastAsia"/>
              </w:rPr>
              <w:t xml:space="preserve"> DMRS </w:t>
            </w:r>
            <w:r>
              <w:rPr>
                <w:rFonts w:eastAsia="Malgun Gothic"/>
              </w:rPr>
              <w:t xml:space="preserve">sequence </w:t>
            </w:r>
            <w:r w:rsidRPr="001A56A5">
              <w:rPr>
                <w:rFonts w:eastAsia="Malgun Gothic" w:hint="eastAsia"/>
              </w:rPr>
              <w:t xml:space="preserve">mapping </w:t>
            </w:r>
          </w:p>
          <w:p w14:paraId="3A527DFC" w14:textId="77777777" w:rsidR="00F95599" w:rsidRPr="001A56A5" w:rsidRDefault="00F95599" w:rsidP="001C6F86">
            <w:pPr>
              <w:widowControl/>
              <w:numPr>
                <w:ilvl w:val="0"/>
                <w:numId w:val="32"/>
              </w:numPr>
              <w:adjustRightInd/>
              <w:snapToGrid/>
              <w:spacing w:beforeLines="0" w:before="93" w:line="240" w:lineRule="auto"/>
              <w:rPr>
                <w:rFonts w:eastAsia="Malgun Gothic"/>
              </w:rPr>
            </w:pPr>
            <w:r w:rsidRPr="001A56A5">
              <w:rPr>
                <w:rFonts w:eastAsia="Malgun Gothic" w:hint="eastAsia"/>
              </w:rPr>
              <w:t xml:space="preserve">Option 3: Modify VRB-to-PRB mapping </w:t>
            </w:r>
            <w:proofErr w:type="spellStart"/>
            <w:r w:rsidRPr="001A56A5">
              <w:rPr>
                <w:rFonts w:eastAsia="Malgun Gothic" w:hint="eastAsia"/>
              </w:rPr>
              <w:t>interleaver</w:t>
            </w:r>
            <w:proofErr w:type="spellEnd"/>
            <w:r w:rsidRPr="001A56A5">
              <w:rPr>
                <w:rFonts w:eastAsia="Malgun Gothic" w:hint="eastAsia"/>
              </w:rPr>
              <w:t xml:space="preserve"> to ensure VRBs are mapped to DL usable PRBs only.</w:t>
            </w:r>
          </w:p>
          <w:p w14:paraId="09B7F6CE" w14:textId="77777777" w:rsidR="00F95599" w:rsidRPr="001A56A5" w:rsidRDefault="00F95599" w:rsidP="001C6F86">
            <w:pPr>
              <w:widowControl/>
              <w:numPr>
                <w:ilvl w:val="1"/>
                <w:numId w:val="32"/>
              </w:numPr>
              <w:adjustRightInd/>
              <w:snapToGrid/>
              <w:spacing w:beforeLines="0" w:before="93" w:line="240" w:lineRule="auto"/>
              <w:rPr>
                <w:rFonts w:eastAsia="Malgun Gothic"/>
              </w:rPr>
            </w:pPr>
            <w:r w:rsidRPr="000B17F5">
              <w:rPr>
                <w:rFonts w:eastAsia="Malgun Gothic" w:cs="Times" w:hint="eastAsia"/>
              </w:rPr>
              <w:t>Existing</w:t>
            </w:r>
            <w:r w:rsidRPr="001A56A5">
              <w:rPr>
                <w:rFonts w:eastAsia="Malgun Gothic" w:hint="eastAsia"/>
              </w:rPr>
              <w:t xml:space="preserve"> RB indexing/PRB bundle indexing</w:t>
            </w:r>
            <w:r w:rsidRPr="001A56A5">
              <w:rPr>
                <w:rFonts w:eastAsia="Malgun Gothic" w:cs="Times" w:hint="eastAsia"/>
              </w:rPr>
              <w:t xml:space="preserve"> is</w:t>
            </w:r>
            <w:r w:rsidRPr="000B17F5">
              <w:rPr>
                <w:rFonts w:eastAsia="Malgun Gothic" w:cs="Times" w:hint="eastAsia"/>
              </w:rPr>
              <w:t xml:space="preserve"> reused</w:t>
            </w:r>
          </w:p>
          <w:p w14:paraId="7183F089" w14:textId="77777777" w:rsidR="00F95599" w:rsidRPr="001A56A5" w:rsidRDefault="00F95599" w:rsidP="001C6F86">
            <w:pPr>
              <w:widowControl/>
              <w:numPr>
                <w:ilvl w:val="1"/>
                <w:numId w:val="32"/>
              </w:numPr>
              <w:adjustRightInd/>
              <w:snapToGrid/>
              <w:spacing w:beforeLines="0" w:before="93" w:line="240" w:lineRule="auto"/>
              <w:rPr>
                <w:rFonts w:eastAsia="Malgun Gothic"/>
              </w:rPr>
            </w:pPr>
            <w:r>
              <w:rPr>
                <w:rFonts w:eastAsia="Malgun Gothic" w:cs="Times"/>
              </w:rPr>
              <w:t xml:space="preserve">If the </w:t>
            </w:r>
            <w:proofErr w:type="spellStart"/>
            <w:r>
              <w:rPr>
                <w:rFonts w:eastAsia="Malgun Gothic" w:cs="Times"/>
              </w:rPr>
              <w:t>interleaver</w:t>
            </w:r>
            <w:proofErr w:type="spellEnd"/>
            <w:r>
              <w:rPr>
                <w:rFonts w:eastAsia="Malgun Gothic" w:cs="Times"/>
              </w:rPr>
              <w:t xml:space="preserve"> is not enabled, Option 1-1 or Option 1-2 is used</w:t>
            </w:r>
          </w:p>
          <w:p w14:paraId="6DAF9E58" w14:textId="77777777" w:rsidR="00F95599" w:rsidRDefault="00F95599" w:rsidP="001C6F86">
            <w:pPr>
              <w:widowControl/>
              <w:numPr>
                <w:ilvl w:val="1"/>
                <w:numId w:val="32"/>
              </w:numPr>
              <w:adjustRightInd/>
              <w:snapToGrid/>
              <w:spacing w:beforeLines="0" w:before="93" w:line="240" w:lineRule="auto"/>
              <w:rPr>
                <w:rFonts w:eastAsia="Malgun Gothic" w:cs="Times"/>
              </w:rPr>
            </w:pPr>
            <w:r>
              <w:rPr>
                <w:rFonts w:eastAsia="Malgun Gothic" w:cs="Times"/>
              </w:rPr>
              <w:t>Legacy TBS determination method is used</w:t>
            </w:r>
          </w:p>
          <w:p w14:paraId="055A8970" w14:textId="77777777" w:rsidR="00F95599" w:rsidRPr="00E466FC" w:rsidRDefault="00F95599" w:rsidP="001C6F86">
            <w:pPr>
              <w:widowControl/>
              <w:numPr>
                <w:ilvl w:val="1"/>
                <w:numId w:val="32"/>
              </w:numPr>
              <w:adjustRightInd/>
              <w:snapToGrid/>
              <w:spacing w:beforeLines="0" w:before="93" w:line="240" w:lineRule="auto"/>
              <w:rPr>
                <w:rFonts w:eastAsia="Malgun Gothic"/>
              </w:rPr>
            </w:pPr>
            <w:r w:rsidRPr="001A56A5">
              <w:rPr>
                <w:rFonts w:eastAsia="Malgun Gothic" w:hint="eastAsia"/>
              </w:rPr>
              <w:t>FFS</w:t>
            </w:r>
            <w:r>
              <w:rPr>
                <w:rFonts w:eastAsia="Malgun Gothic"/>
              </w:rPr>
              <w:t>:</w:t>
            </w:r>
            <w:r w:rsidRPr="001A56A5">
              <w:rPr>
                <w:rFonts w:eastAsia="Malgun Gothic" w:hint="eastAsia"/>
              </w:rPr>
              <w:t xml:space="preserve"> DMRS </w:t>
            </w:r>
            <w:r>
              <w:rPr>
                <w:rFonts w:eastAsia="Malgun Gothic"/>
              </w:rPr>
              <w:t xml:space="preserve">sequence </w:t>
            </w:r>
            <w:r w:rsidRPr="001A56A5">
              <w:rPr>
                <w:rFonts w:eastAsia="Malgun Gothic" w:hint="eastAsia"/>
              </w:rPr>
              <w:t xml:space="preserve">mapping </w:t>
            </w:r>
          </w:p>
        </w:tc>
      </w:tr>
    </w:tbl>
    <w:p w14:paraId="1F8812FF" w14:textId="2E27121A" w:rsidR="00AF5BB0" w:rsidRDefault="00EB4F39" w:rsidP="009C0C7C">
      <w:pPr>
        <w:spacing w:beforeLines="0" w:before="120" w:after="120" w:line="240" w:lineRule="auto"/>
        <w:rPr>
          <w:rFonts w:eastAsia="Malgun Gothic" w:cs="Times"/>
          <w:kern w:val="0"/>
          <w:szCs w:val="20"/>
        </w:rPr>
      </w:pPr>
      <w:r>
        <w:rPr>
          <w:iCs/>
        </w:rPr>
        <w:lastRenderedPageBreak/>
        <w:t>It should be noted that b</w:t>
      </w:r>
      <w:r w:rsidR="00921DFB">
        <w:rPr>
          <w:iCs/>
        </w:rPr>
        <w:t xml:space="preserve">oth </w:t>
      </w:r>
      <w:r w:rsidR="00921DFB">
        <w:rPr>
          <w:rFonts w:hint="eastAsia"/>
          <w:iCs/>
        </w:rPr>
        <w:t>Option</w:t>
      </w:r>
      <w:r w:rsidR="00921DFB">
        <w:rPr>
          <w:iCs/>
        </w:rPr>
        <w:t xml:space="preserve"> 1-1 and Option </w:t>
      </w:r>
      <w:r w:rsidR="00921DFB">
        <w:rPr>
          <w:rFonts w:hint="eastAsia"/>
          <w:iCs/>
        </w:rPr>
        <w:t>1</w:t>
      </w:r>
      <w:r w:rsidR="00921DFB">
        <w:rPr>
          <w:iCs/>
        </w:rPr>
        <w:t>-2 can be applied for both i</w:t>
      </w:r>
      <w:r w:rsidR="00921DFB">
        <w:rPr>
          <w:rFonts w:eastAsia="Malgun Gothic" w:cs="Times"/>
          <w:kern w:val="0"/>
          <w:szCs w:val="20"/>
        </w:rPr>
        <w:t xml:space="preserve">nterleaved VRB-to-PRB mapping and non-interleaved VRB-to-PRB mapping. </w:t>
      </w:r>
      <w:r w:rsidR="009C0C7C">
        <w:rPr>
          <w:rFonts w:eastAsia="Malgun Gothic" w:cs="Times"/>
          <w:kern w:val="0"/>
          <w:szCs w:val="20"/>
        </w:rPr>
        <w:t>T</w:t>
      </w:r>
      <w:r w:rsidR="000B3DF3">
        <w:rPr>
          <w:rFonts w:eastAsia="Malgun Gothic" w:cs="Times"/>
          <w:kern w:val="0"/>
          <w:szCs w:val="20"/>
        </w:rPr>
        <w:t xml:space="preserve">he issue with Option 1-1 and Option 1-2 is that </w:t>
      </w:r>
      <w:r w:rsidR="000B3DF3" w:rsidRPr="000B3DF3">
        <w:rPr>
          <w:rFonts w:eastAsia="Malgun Gothic" w:cs="Times"/>
          <w:kern w:val="0"/>
          <w:szCs w:val="20"/>
        </w:rPr>
        <w:t>FDRA type 1</w:t>
      </w:r>
      <w:r w:rsidR="000B3DF3">
        <w:rPr>
          <w:rFonts w:eastAsia="Malgun Gothic" w:cs="Times"/>
          <w:kern w:val="0"/>
          <w:szCs w:val="20"/>
        </w:rPr>
        <w:t xml:space="preserve"> only support contiguous resource allocation </w:t>
      </w:r>
      <w:r w:rsidR="00DB06E7">
        <w:rPr>
          <w:rFonts w:eastAsia="Malgun Gothic" w:cs="Times"/>
          <w:kern w:val="0"/>
          <w:szCs w:val="20"/>
        </w:rPr>
        <w:t>in terms of</w:t>
      </w:r>
      <w:r w:rsidR="000B3DF3">
        <w:rPr>
          <w:rFonts w:eastAsia="Malgun Gothic" w:cs="Times"/>
          <w:kern w:val="0"/>
          <w:szCs w:val="20"/>
        </w:rPr>
        <w:t xml:space="preserve"> </w:t>
      </w:r>
      <w:r>
        <w:rPr>
          <w:rFonts w:eastAsia="Malgun Gothic" w:cs="Times"/>
          <w:kern w:val="0"/>
          <w:szCs w:val="20"/>
        </w:rPr>
        <w:t>VRBs.</w:t>
      </w:r>
      <w:r w:rsidR="009C0C7C">
        <w:rPr>
          <w:rFonts w:eastAsia="Malgun Gothic" w:cs="Times"/>
          <w:kern w:val="0"/>
          <w:szCs w:val="20"/>
        </w:rPr>
        <w:t xml:space="preserve"> For non-interleaved VRB-to-PRB mapping, it may be fine since </w:t>
      </w:r>
      <w:r w:rsidR="009C0C7C" w:rsidRPr="001A56A5">
        <w:rPr>
          <w:rFonts w:eastAsia="Malgun Gothic" w:hint="eastAsia"/>
        </w:rPr>
        <w:t>VRB-to-PRB mapping</w:t>
      </w:r>
      <w:r w:rsidR="009C0C7C">
        <w:rPr>
          <w:rFonts w:eastAsia="Malgun Gothic"/>
        </w:rPr>
        <w:t xml:space="preserve"> is in sequence, i.e., </w:t>
      </w:r>
      <w:r w:rsidR="009C0C7C">
        <w:t xml:space="preserve">virtual resource block </w:t>
      </w:r>
      <m:oMath>
        <m:r>
          <w:rPr>
            <w:rFonts w:ascii="Cambria Math" w:hAnsi="Cambria Math"/>
          </w:rPr>
          <m:t>n</m:t>
        </m:r>
      </m:oMath>
      <w:r w:rsidR="009C0C7C">
        <w:t xml:space="preserve"> is mapped to physical resource block </w:t>
      </w:r>
      <m:oMath>
        <m:r>
          <w:rPr>
            <w:rFonts w:ascii="Cambria Math" w:hAnsi="Cambria Math"/>
          </w:rPr>
          <m:t>n</m:t>
        </m:r>
      </m:oMath>
      <w:r w:rsidR="009C0C7C">
        <w:rPr>
          <w:rFonts w:eastAsia="Malgun Gothic"/>
        </w:rPr>
        <w:t>. The gNB can determine the resource allocation for PDSCH easily. However, f</w:t>
      </w:r>
      <w:r w:rsidR="009C0C7C">
        <w:rPr>
          <w:rFonts w:eastAsia="Malgun Gothic" w:cs="Times"/>
          <w:kern w:val="0"/>
          <w:szCs w:val="20"/>
        </w:rPr>
        <w:t>or interleaved VRB-to-PRB mapping, it is difficult to have a RIV such that the</w:t>
      </w:r>
      <w:r w:rsidR="00AF5BB0">
        <w:rPr>
          <w:rFonts w:eastAsia="Malgun Gothic" w:cs="Times"/>
          <w:kern w:val="0"/>
          <w:szCs w:val="20"/>
        </w:rPr>
        <w:t xml:space="preserve"> all</w:t>
      </w:r>
      <w:r w:rsidR="00AF5BB0">
        <w:rPr>
          <w:rFonts w:cs="Times" w:hint="eastAsia"/>
          <w:kern w:val="0"/>
          <w:szCs w:val="20"/>
        </w:rPr>
        <w:t xml:space="preserve"> </w:t>
      </w:r>
      <w:r w:rsidR="00AF5BB0">
        <w:rPr>
          <w:rFonts w:cs="Times"/>
          <w:kern w:val="0"/>
          <w:szCs w:val="20"/>
        </w:rPr>
        <w:t>the</w:t>
      </w:r>
      <w:r w:rsidR="009C0C7C">
        <w:rPr>
          <w:rFonts w:eastAsia="Malgun Gothic" w:cs="Times"/>
          <w:kern w:val="0"/>
          <w:szCs w:val="20"/>
        </w:rPr>
        <w:t xml:space="preserve"> indicated VRBs correspond to usable PRBs. This is not desirable from scheduling point of view. </w:t>
      </w:r>
    </w:p>
    <w:p w14:paraId="7B6F6E0C" w14:textId="065458F7" w:rsidR="009C0C7C" w:rsidRDefault="009C0C7C" w:rsidP="009C0C7C">
      <w:pPr>
        <w:spacing w:beforeLines="0" w:before="120" w:after="120" w:line="240" w:lineRule="auto"/>
        <w:rPr>
          <w:rFonts w:eastAsia="Malgun Gothic"/>
        </w:rPr>
      </w:pPr>
      <w:r>
        <w:rPr>
          <w:rFonts w:eastAsia="Malgun Gothic" w:cs="Times"/>
          <w:kern w:val="0"/>
          <w:szCs w:val="20"/>
        </w:rPr>
        <w:t xml:space="preserve">Therefore, </w:t>
      </w:r>
      <w:r w:rsidR="00AF5BB0">
        <w:rPr>
          <w:rFonts w:eastAsia="Malgun Gothic" w:cs="Times"/>
          <w:kern w:val="0"/>
          <w:szCs w:val="20"/>
        </w:rPr>
        <w:t xml:space="preserve">Option 2 and Option 3 should be considered for </w:t>
      </w:r>
      <w:r>
        <w:rPr>
          <w:rFonts w:eastAsia="Malgun Gothic" w:cs="Times"/>
          <w:kern w:val="0"/>
          <w:szCs w:val="20"/>
        </w:rPr>
        <w:t>interleaved VRB-to-PRB mapping</w:t>
      </w:r>
      <w:r w:rsidR="00AF5BB0">
        <w:rPr>
          <w:rFonts w:eastAsia="Malgun Gothic" w:cs="Times"/>
          <w:kern w:val="0"/>
          <w:szCs w:val="20"/>
        </w:rPr>
        <w:t>.</w:t>
      </w:r>
      <w:r>
        <w:rPr>
          <w:rFonts w:eastAsia="Malgun Gothic" w:cs="Times"/>
          <w:kern w:val="0"/>
          <w:szCs w:val="20"/>
        </w:rPr>
        <w:t xml:space="preserve"> </w:t>
      </w:r>
      <w:r w:rsidR="00AF5BB0">
        <w:rPr>
          <w:rFonts w:eastAsia="Malgun Gothic" w:cs="Times"/>
          <w:kern w:val="0"/>
          <w:szCs w:val="20"/>
        </w:rPr>
        <w:t xml:space="preserve">Between these two options, </w:t>
      </w:r>
      <w:r>
        <w:rPr>
          <w:rFonts w:eastAsia="Malgun Gothic" w:cs="Times"/>
          <w:kern w:val="0"/>
          <w:szCs w:val="20"/>
        </w:rPr>
        <w:t xml:space="preserve">Option 2 replies on introducing </w:t>
      </w:r>
      <w:r w:rsidRPr="001A56A5">
        <w:rPr>
          <w:rFonts w:eastAsia="Malgun Gothic" w:hint="eastAsia"/>
        </w:rPr>
        <w:t>new RB indexing/PRB bundle indexing</w:t>
      </w:r>
      <w:r>
        <w:rPr>
          <w:rFonts w:eastAsia="Malgun Gothic"/>
        </w:rPr>
        <w:t xml:space="preserve">, it seems to imply the size of the FDRA field in the DCI will also be reduced, which will change the DCI size and thus increase the DCI detection complexity and UE power consumption. </w:t>
      </w:r>
    </w:p>
    <w:p w14:paraId="35B546B5" w14:textId="066670BD" w:rsidR="00921DFB" w:rsidRPr="00736EA6" w:rsidRDefault="00921DFB" w:rsidP="00736EA6">
      <w:pPr>
        <w:spacing w:beforeLines="0" w:before="120" w:after="120" w:line="240" w:lineRule="auto"/>
        <w:rPr>
          <w:iCs/>
        </w:rPr>
      </w:pPr>
      <w:bookmarkStart w:id="6" w:name="_Hlk166082164"/>
      <w:r>
        <w:rPr>
          <w:rFonts w:eastAsia="Malgun Gothic" w:cs="Times"/>
          <w:kern w:val="0"/>
          <w:szCs w:val="20"/>
        </w:rPr>
        <w:t>For non-interleaved VRB-to-PRB mapping</w:t>
      </w:r>
      <w:bookmarkEnd w:id="6"/>
      <w:r>
        <w:rPr>
          <w:rFonts w:eastAsia="Malgun Gothic" w:cs="Times"/>
          <w:kern w:val="0"/>
          <w:szCs w:val="20"/>
        </w:rPr>
        <w:t xml:space="preserve">, </w:t>
      </w:r>
      <w:r w:rsidRPr="001A56A5">
        <w:rPr>
          <w:rFonts w:eastAsia="Malgun Gothic" w:hint="eastAsia"/>
        </w:rPr>
        <w:t>Option 1-2</w:t>
      </w:r>
      <w:r>
        <w:rPr>
          <w:rFonts w:eastAsia="Malgun Gothic"/>
        </w:rPr>
        <w:t xml:space="preserve"> is preferred due to less specification impact compared to Option 1-1.</w:t>
      </w:r>
    </w:p>
    <w:p w14:paraId="0B3F16E2" w14:textId="47480637" w:rsidR="004B6649" w:rsidRPr="004839C4" w:rsidRDefault="000723EC" w:rsidP="002A2C5D">
      <w:pPr>
        <w:spacing w:beforeLines="0" w:before="0" w:after="120" w:line="240" w:lineRule="auto"/>
      </w:pPr>
      <w:r>
        <w:rPr>
          <w:rFonts w:eastAsia="Malgun Gothic"/>
        </w:rPr>
        <w:t>In addition</w:t>
      </w:r>
      <w:r w:rsidR="00A31464">
        <w:rPr>
          <w:rFonts w:eastAsia="Malgun Gothic"/>
        </w:rPr>
        <w:t>,</w:t>
      </w:r>
      <w:r w:rsidR="00A31464" w:rsidRPr="000979A2">
        <w:rPr>
          <w:rFonts w:eastAsia="Malgun Gothic" w:cs="Times"/>
          <w:kern w:val="0"/>
          <w:szCs w:val="20"/>
        </w:rPr>
        <w:t xml:space="preserve"> </w:t>
      </w:r>
      <w:r w:rsidR="00B66D79">
        <w:t>in the existing specification,</w:t>
      </w:r>
      <w:r w:rsidR="000979A2">
        <w:t xml:space="preserve"> DMRS</w:t>
      </w:r>
      <w:r w:rsidR="000979A2" w:rsidRPr="000979A2">
        <w:t xml:space="preserve"> sequence is generated across all the common resource blocks in the</w:t>
      </w:r>
      <w:r w:rsidR="000979A2" w:rsidRPr="000979A2">
        <w:rPr>
          <w:rFonts w:hint="eastAsia"/>
        </w:rPr>
        <w:t xml:space="preserve"> </w:t>
      </w:r>
      <w:r w:rsidR="000979A2" w:rsidRPr="000979A2">
        <w:t>frequency domain but transmitted only in the resource blocks used for data transmission</w:t>
      </w:r>
      <w:r w:rsidR="000979A2">
        <w:t>.</w:t>
      </w:r>
      <w:r w:rsidR="0087580C">
        <w:rPr>
          <w:rFonts w:cs="Times"/>
          <w:kern w:val="0"/>
          <w:szCs w:val="20"/>
        </w:rPr>
        <w:t xml:space="preserve"> </w:t>
      </w:r>
      <w:r w:rsidR="002A2C5D">
        <w:t xml:space="preserve">The mechanism </w:t>
      </w:r>
      <w:r w:rsidR="002A2C5D" w:rsidRPr="002A2C5D">
        <w:t xml:space="preserve">ensures that the same </w:t>
      </w:r>
      <w:r w:rsidR="002A2C5D">
        <w:t>base sequence is used for multiple</w:t>
      </w:r>
      <w:r w:rsidR="002A2C5D">
        <w:rPr>
          <w:rFonts w:hint="eastAsia"/>
        </w:rPr>
        <w:t xml:space="preserve"> </w:t>
      </w:r>
      <w:r w:rsidR="002A2C5D">
        <w:t>UEs</w:t>
      </w:r>
      <w:r w:rsidR="002A2C5D" w:rsidRPr="002A2C5D">
        <w:t xml:space="preserve"> scheduled on overlapping time</w:t>
      </w:r>
      <w:r w:rsidR="002A2C5D">
        <w:t>-</w:t>
      </w:r>
      <w:r w:rsidR="002A2C5D" w:rsidRPr="002A2C5D">
        <w:t>fre</w:t>
      </w:r>
      <w:r w:rsidR="002A2C5D">
        <w:t>quency resources in the case of</w:t>
      </w:r>
      <w:r w:rsidR="002A2C5D">
        <w:rPr>
          <w:rFonts w:hint="eastAsia"/>
        </w:rPr>
        <w:t xml:space="preserve"> </w:t>
      </w:r>
      <w:r w:rsidR="002A2C5D" w:rsidRPr="002A2C5D">
        <w:t>multi-user MIMO</w:t>
      </w:r>
      <w:r w:rsidR="0087580C">
        <w:t xml:space="preserve">. </w:t>
      </w:r>
      <w:r w:rsidR="004839C4">
        <w:t xml:space="preserve">So the existing </w:t>
      </w:r>
      <w:r w:rsidR="004839C4">
        <w:rPr>
          <w:rFonts w:eastAsia="Malgun Gothic"/>
        </w:rPr>
        <w:t>DMRS sequence mapping mechanism can work well for this discussed issue.</w:t>
      </w:r>
      <w:r w:rsidR="004839C4">
        <w:rPr>
          <w:rFonts w:hint="eastAsia"/>
        </w:rPr>
        <w:t xml:space="preserve"> </w:t>
      </w:r>
      <w:r w:rsidR="0087580C">
        <w:t>We don’t see any need to modify DMRS sequence mapping.</w:t>
      </w:r>
    </w:p>
    <w:p w14:paraId="7BC45C9C" w14:textId="3FCBB5F0" w:rsidR="00155C1C" w:rsidRPr="00155C1C" w:rsidRDefault="00155C1C" w:rsidP="00155C1C">
      <w:pPr>
        <w:widowControl/>
        <w:autoSpaceDE w:val="0"/>
        <w:autoSpaceDN w:val="0"/>
        <w:spacing w:beforeLines="0" w:before="0" w:after="120" w:line="240" w:lineRule="auto"/>
        <w:rPr>
          <w:i/>
        </w:rPr>
      </w:pPr>
      <w:r w:rsidRPr="00F11B52">
        <w:rPr>
          <w:b/>
          <w:i/>
        </w:rPr>
        <w:t xml:space="preserve">Proposal </w:t>
      </w:r>
      <w:r>
        <w:rPr>
          <w:b/>
          <w:i/>
        </w:rPr>
        <w:t>10</w:t>
      </w:r>
      <w:r w:rsidRPr="00F11B52">
        <w:rPr>
          <w:b/>
          <w:i/>
        </w:rPr>
        <w:t>:</w:t>
      </w:r>
      <w:r w:rsidRPr="00F11B52">
        <w:rPr>
          <w:i/>
        </w:rPr>
        <w:t xml:space="preserve"> </w:t>
      </w:r>
      <w:r w:rsidRPr="00155C1C">
        <w:rPr>
          <w:rFonts w:eastAsia="Malgun Gothic" w:hint="eastAsia"/>
          <w:i/>
        </w:rPr>
        <w:t xml:space="preserve">For </w:t>
      </w:r>
      <w:r w:rsidRPr="00155C1C">
        <w:rPr>
          <w:rFonts w:eastAsia="Malgun Gothic"/>
          <w:i/>
        </w:rPr>
        <w:t xml:space="preserve">frequency </w:t>
      </w:r>
      <w:r w:rsidRPr="00155C1C">
        <w:rPr>
          <w:rFonts w:eastAsia="Malgun Gothic" w:hint="eastAsia"/>
          <w:i/>
        </w:rPr>
        <w:t xml:space="preserve">domain </w:t>
      </w:r>
      <w:r w:rsidRPr="00155C1C">
        <w:rPr>
          <w:rFonts w:eastAsia="Malgun Gothic"/>
          <w:i/>
        </w:rPr>
        <w:t xml:space="preserve">resource allocation Type </w:t>
      </w:r>
      <w:r w:rsidRPr="00155C1C">
        <w:rPr>
          <w:rFonts w:eastAsia="Malgun Gothic" w:hint="eastAsia"/>
          <w:i/>
        </w:rPr>
        <w:t>1</w:t>
      </w:r>
      <w:r w:rsidRPr="00155C1C">
        <w:rPr>
          <w:rFonts w:eastAsia="Malgun Gothic"/>
          <w:i/>
        </w:rPr>
        <w:t xml:space="preserve"> for PDSCH</w:t>
      </w:r>
      <w:r w:rsidRPr="00155C1C">
        <w:rPr>
          <w:rFonts w:cs="Times"/>
          <w:i/>
        </w:rPr>
        <w:t xml:space="preserve"> in a single slot </w:t>
      </w:r>
      <w:r w:rsidRPr="00155C1C">
        <w:rPr>
          <w:rFonts w:eastAsia="Malgun Gothic" w:cs="Times" w:hint="eastAsia"/>
          <w:i/>
        </w:rPr>
        <w:t xml:space="preserve">scheduled at least </w:t>
      </w:r>
      <w:r w:rsidRPr="00155C1C">
        <w:rPr>
          <w:rFonts w:cs="Times"/>
          <w:i/>
        </w:rPr>
        <w:t xml:space="preserve">by DCI </w:t>
      </w:r>
      <w:r w:rsidRPr="00155C1C">
        <w:rPr>
          <w:rFonts w:eastAsia="Malgun Gothic" w:cs="Times" w:hint="eastAsia"/>
          <w:i/>
        </w:rPr>
        <w:t>format in USS</w:t>
      </w:r>
      <w:r>
        <w:rPr>
          <w:rFonts w:eastAsia="Malgun Gothic" w:cs="Times"/>
          <w:i/>
        </w:rPr>
        <w:t>,</w:t>
      </w:r>
      <w:r w:rsidRPr="00155C1C">
        <w:rPr>
          <w:i/>
        </w:rPr>
        <w:t xml:space="preserve"> </w:t>
      </w:r>
      <w:r>
        <w:rPr>
          <w:i/>
        </w:rPr>
        <w:t>s</w:t>
      </w:r>
      <w:r w:rsidRPr="00281EAA">
        <w:rPr>
          <w:rFonts w:eastAsia="Malgun Gothic"/>
          <w:i/>
        </w:rPr>
        <w:t xml:space="preserve">upport </w:t>
      </w:r>
      <w:r w:rsidRPr="00281EAA">
        <w:rPr>
          <w:rFonts w:eastAsia="Malgun Gothic" w:hint="eastAsia"/>
          <w:i/>
        </w:rPr>
        <w:t>Option 1-2</w:t>
      </w:r>
      <w:r w:rsidRPr="00281EAA">
        <w:rPr>
          <w:rFonts w:eastAsia="Malgun Gothic"/>
          <w:i/>
        </w:rPr>
        <w:t xml:space="preserve"> and Option 3</w:t>
      </w:r>
      <w:r w:rsidR="00AF5BB0">
        <w:rPr>
          <w:rFonts w:eastAsia="Malgun Gothic"/>
          <w:i/>
        </w:rPr>
        <w:t xml:space="preserve"> for </w:t>
      </w:r>
      <w:r w:rsidR="00AF5BB0" w:rsidRPr="00AF5BB0">
        <w:rPr>
          <w:rFonts w:eastAsia="Malgun Gothic"/>
          <w:i/>
        </w:rPr>
        <w:t>non-interleaved VRB-to-PRB mapping</w:t>
      </w:r>
      <w:r w:rsidR="00AF5BB0">
        <w:rPr>
          <w:rFonts w:eastAsia="Malgun Gothic"/>
          <w:i/>
        </w:rPr>
        <w:t xml:space="preserve"> and </w:t>
      </w:r>
      <w:r w:rsidR="00AF5BB0" w:rsidRPr="00AF5BB0">
        <w:rPr>
          <w:rFonts w:eastAsia="Malgun Gothic"/>
          <w:i/>
        </w:rPr>
        <w:t>interleaved VRB-to-PRB mapping</w:t>
      </w:r>
      <w:r w:rsidR="00AF5BB0">
        <w:rPr>
          <w:rFonts w:eastAsia="Malgun Gothic"/>
          <w:i/>
        </w:rPr>
        <w:t xml:space="preserve"> respectively</w:t>
      </w:r>
      <w:r w:rsidR="004839C4">
        <w:rPr>
          <w:rFonts w:eastAsia="Malgun Gothic"/>
          <w:i/>
        </w:rPr>
        <w:t>.</w:t>
      </w:r>
    </w:p>
    <w:p w14:paraId="31DBDF6D" w14:textId="73EA9464" w:rsidR="00F95599" w:rsidRDefault="005A406B" w:rsidP="00F95599">
      <w:pPr>
        <w:pStyle w:val="a8"/>
        <w:numPr>
          <w:ilvl w:val="0"/>
          <w:numId w:val="23"/>
        </w:numPr>
        <w:spacing w:beforeLines="0" w:before="0" w:after="120" w:line="240" w:lineRule="auto"/>
        <w:ind w:firstLineChars="0"/>
        <w:rPr>
          <w:i/>
        </w:rPr>
      </w:pPr>
      <w:r w:rsidRPr="005A406B">
        <w:rPr>
          <w:rFonts w:eastAsia="Malgun Gothic" w:hint="eastAsia"/>
          <w:i/>
        </w:rPr>
        <w:t xml:space="preserve">Option 1-2: Only the assigned PRBs within DL usable PRBs are </w:t>
      </w:r>
      <w:r w:rsidRPr="005A406B">
        <w:rPr>
          <w:rFonts w:eastAsia="Malgun Gothic" w:cs="Times" w:hint="eastAsia"/>
          <w:i/>
        </w:rPr>
        <w:t>considered to be valid for</w:t>
      </w:r>
      <w:r w:rsidRPr="005A406B">
        <w:rPr>
          <w:rFonts w:eastAsia="Malgun Gothic" w:hint="eastAsia"/>
          <w:i/>
        </w:rPr>
        <w:t xml:space="preserve"> PDSCH. Assigned PRBs that fall outside DL usable PRBs are </w:t>
      </w:r>
      <w:r w:rsidRPr="005A406B">
        <w:rPr>
          <w:rFonts w:eastAsia="Malgun Gothic" w:cs="Times" w:hint="eastAsia"/>
          <w:i/>
        </w:rPr>
        <w:t>considered to be</w:t>
      </w:r>
      <w:r w:rsidRPr="005A406B">
        <w:rPr>
          <w:rFonts w:eastAsia="Malgun Gothic" w:hint="eastAsia"/>
          <w:i/>
        </w:rPr>
        <w:t xml:space="preserve"> </w:t>
      </w:r>
      <w:r w:rsidRPr="005A406B">
        <w:rPr>
          <w:rFonts w:eastAsia="Malgun Gothic"/>
          <w:i/>
        </w:rPr>
        <w:t>invalid and</w:t>
      </w:r>
      <w:r w:rsidRPr="005A406B">
        <w:rPr>
          <w:rFonts w:eastAsia="Malgun Gothic" w:hint="eastAsia"/>
          <w:i/>
        </w:rPr>
        <w:t xml:space="preserve"> should not be used for PDSCH resource mapping</w:t>
      </w:r>
      <w:r w:rsidR="00155C1C">
        <w:rPr>
          <w:i/>
        </w:rPr>
        <w:t>.</w:t>
      </w:r>
    </w:p>
    <w:p w14:paraId="094BC16F" w14:textId="3123564E" w:rsidR="005A406B" w:rsidRPr="005A406B" w:rsidRDefault="00B758F2" w:rsidP="00F95599">
      <w:pPr>
        <w:pStyle w:val="a8"/>
        <w:numPr>
          <w:ilvl w:val="0"/>
          <w:numId w:val="23"/>
        </w:numPr>
        <w:spacing w:beforeLines="0" w:before="0" w:after="120" w:line="240" w:lineRule="auto"/>
        <w:ind w:firstLineChars="0"/>
        <w:rPr>
          <w:i/>
        </w:rPr>
      </w:pPr>
      <w:r>
        <w:rPr>
          <w:rFonts w:eastAsia="Malgun Gothic" w:hint="eastAsia"/>
          <w:i/>
        </w:rPr>
        <w:t xml:space="preserve">Option </w:t>
      </w:r>
      <w:r w:rsidR="00921DFB">
        <w:rPr>
          <w:rFonts w:eastAsia="Malgun Gothic"/>
          <w:i/>
        </w:rPr>
        <w:t>3</w:t>
      </w:r>
      <w:r w:rsidRPr="005A406B">
        <w:rPr>
          <w:rFonts w:eastAsia="Malgun Gothic" w:hint="eastAsia"/>
          <w:i/>
        </w:rPr>
        <w:t xml:space="preserve">: </w:t>
      </w:r>
      <w:r w:rsidR="005A406B" w:rsidRPr="005A406B">
        <w:rPr>
          <w:rFonts w:eastAsia="Malgun Gothic" w:hint="eastAsia"/>
          <w:i/>
        </w:rPr>
        <w:t xml:space="preserve">Modify VRB-to-PRB mapping </w:t>
      </w:r>
      <w:proofErr w:type="spellStart"/>
      <w:r w:rsidR="005A406B" w:rsidRPr="005A406B">
        <w:rPr>
          <w:rFonts w:eastAsia="Malgun Gothic" w:hint="eastAsia"/>
          <w:i/>
        </w:rPr>
        <w:t>interleaver</w:t>
      </w:r>
      <w:proofErr w:type="spellEnd"/>
      <w:r w:rsidR="005A406B" w:rsidRPr="005A406B">
        <w:rPr>
          <w:rFonts w:eastAsia="Malgun Gothic" w:hint="eastAsia"/>
          <w:i/>
        </w:rPr>
        <w:t xml:space="preserve"> to ensure VRBs are mapped to DL usable PRBs only</w:t>
      </w:r>
      <w:r w:rsidR="005A406B" w:rsidRPr="005A406B">
        <w:rPr>
          <w:rFonts w:eastAsia="Malgun Gothic"/>
          <w:i/>
        </w:rPr>
        <w:t>.</w:t>
      </w:r>
    </w:p>
    <w:p w14:paraId="71B30499" w14:textId="77777777" w:rsidR="00155C1C" w:rsidRPr="00E76A79" w:rsidRDefault="00155C1C" w:rsidP="00F95599">
      <w:pPr>
        <w:spacing w:beforeLines="0" w:before="0" w:after="120" w:line="240" w:lineRule="auto"/>
        <w:rPr>
          <w:i/>
        </w:rPr>
      </w:pPr>
    </w:p>
    <w:p w14:paraId="5FBBC2AE" w14:textId="15A3C6DA" w:rsidR="00E14B91" w:rsidRPr="00A66D32" w:rsidRDefault="00C73E2F" w:rsidP="008A4937">
      <w:pPr>
        <w:widowControl/>
        <w:tabs>
          <w:tab w:val="left" w:pos="720"/>
          <w:tab w:val="left" w:pos="2880"/>
        </w:tabs>
        <w:spacing w:beforeLines="0" w:before="0" w:after="120" w:line="240" w:lineRule="auto"/>
        <w:rPr>
          <w:b/>
          <w:u w:val="single"/>
        </w:rPr>
      </w:pPr>
      <w:r>
        <w:rPr>
          <w:b/>
          <w:u w:val="single"/>
        </w:rPr>
        <w:t>Issue 2</w:t>
      </w:r>
      <w:r w:rsidR="00E14B91" w:rsidRPr="00A66D32">
        <w:rPr>
          <w:b/>
          <w:u w:val="single"/>
        </w:rPr>
        <w:t xml:space="preserve">: </w:t>
      </w:r>
      <w:r w:rsidR="004519BB">
        <w:rPr>
          <w:b/>
          <w:u w:val="single"/>
        </w:rPr>
        <w:t>H</w:t>
      </w:r>
      <w:r w:rsidRPr="008A4937">
        <w:rPr>
          <w:b/>
          <w:u w:val="single"/>
        </w:rPr>
        <w:t xml:space="preserve">andling of unaligned boundaries between SBFD </w:t>
      </w:r>
      <w:proofErr w:type="spellStart"/>
      <w:r w:rsidRPr="008A4937">
        <w:rPr>
          <w:b/>
          <w:u w:val="single"/>
        </w:rPr>
        <w:t>subband</w:t>
      </w:r>
      <w:proofErr w:type="spellEnd"/>
      <w:r w:rsidRPr="008A4937">
        <w:rPr>
          <w:b/>
          <w:u w:val="single"/>
        </w:rPr>
        <w:t xml:space="preserve">(s) and RBG, CSI reporting </w:t>
      </w:r>
      <w:proofErr w:type="spellStart"/>
      <w:r w:rsidRPr="008A4937">
        <w:rPr>
          <w:b/>
          <w:u w:val="single"/>
        </w:rPr>
        <w:t>subband</w:t>
      </w:r>
      <w:proofErr w:type="spellEnd"/>
      <w:r w:rsidRPr="008A4937">
        <w:rPr>
          <w:b/>
          <w:u w:val="single"/>
        </w:rPr>
        <w:t>, CSI-RS resource, PRG</w:t>
      </w:r>
    </w:p>
    <w:p w14:paraId="46ED0399" w14:textId="0E4DF25B" w:rsidR="004519BB" w:rsidRPr="008A4937" w:rsidRDefault="00785482" w:rsidP="008A4937">
      <w:pPr>
        <w:pStyle w:val="a8"/>
        <w:numPr>
          <w:ilvl w:val="0"/>
          <w:numId w:val="28"/>
        </w:numPr>
        <w:spacing w:beforeLines="0" w:before="0" w:after="120" w:line="240" w:lineRule="auto"/>
        <w:ind w:firstLineChars="0"/>
        <w:rPr>
          <w:b/>
        </w:rPr>
      </w:pPr>
      <w:r>
        <w:rPr>
          <w:b/>
        </w:rPr>
        <w:t>Issue 2</w:t>
      </w:r>
      <w:r w:rsidRPr="00A66D32">
        <w:rPr>
          <w:b/>
        </w:rPr>
        <w:t xml:space="preserve">-1: </w:t>
      </w:r>
      <w:r w:rsidR="0030062C" w:rsidRPr="008A4937">
        <w:rPr>
          <w:b/>
        </w:rPr>
        <w:t xml:space="preserve">Handling of unaligned boundaries between SBFD </w:t>
      </w:r>
      <w:proofErr w:type="spellStart"/>
      <w:r w:rsidR="0030062C" w:rsidRPr="008A4937">
        <w:rPr>
          <w:b/>
        </w:rPr>
        <w:t>subband</w:t>
      </w:r>
      <w:proofErr w:type="spellEnd"/>
      <w:r w:rsidR="0030062C" w:rsidRPr="008A4937">
        <w:rPr>
          <w:b/>
        </w:rPr>
        <w:t>(s) and RBG</w:t>
      </w:r>
      <w:r w:rsidR="0030062C" w:rsidRPr="001E74C3">
        <w:rPr>
          <w:b/>
        </w:rPr>
        <w:t xml:space="preserve"> </w:t>
      </w:r>
    </w:p>
    <w:p w14:paraId="48A13EBA" w14:textId="33B2BE83" w:rsidR="00E466FC" w:rsidRDefault="00501D03" w:rsidP="008A4937">
      <w:pPr>
        <w:spacing w:beforeLines="0" w:before="0" w:after="120" w:line="240" w:lineRule="auto"/>
      </w:pPr>
      <w:r>
        <w:lastRenderedPageBreak/>
        <w:t xml:space="preserve">For this issue, the following agreement was made in </w:t>
      </w:r>
      <w:r w:rsidR="00C2596E">
        <w:t>RAN1#116</w:t>
      </w:r>
      <w:r w:rsidR="00BE6543">
        <w:t>bis</w:t>
      </w:r>
      <w:r>
        <w:t>.</w:t>
      </w:r>
    </w:p>
    <w:tbl>
      <w:tblPr>
        <w:tblStyle w:val="a7"/>
        <w:tblW w:w="0" w:type="auto"/>
        <w:tblLook w:val="04A0" w:firstRow="1" w:lastRow="0" w:firstColumn="1" w:lastColumn="0" w:noHBand="0" w:noVBand="1"/>
      </w:tblPr>
      <w:tblGrid>
        <w:gridCol w:w="9305"/>
      </w:tblGrid>
      <w:tr w:rsidR="00E466FC" w14:paraId="3B6EF6DD" w14:textId="77777777" w:rsidTr="00E466FC">
        <w:tc>
          <w:tcPr>
            <w:tcW w:w="9305" w:type="dxa"/>
          </w:tcPr>
          <w:p w14:paraId="2B014FD5" w14:textId="77777777" w:rsidR="00E466FC" w:rsidRPr="003D20FC" w:rsidRDefault="00E466FC" w:rsidP="00E466FC">
            <w:pPr>
              <w:spacing w:before="93"/>
              <w:rPr>
                <w:rFonts w:eastAsia="微软雅黑"/>
                <w:highlight w:val="green"/>
              </w:rPr>
            </w:pPr>
            <w:r w:rsidRPr="003D20FC">
              <w:rPr>
                <w:rFonts w:eastAsia="Malgun Gothic" w:hint="eastAsia"/>
                <w:b/>
                <w:highlight w:val="green"/>
              </w:rPr>
              <w:t>Agreement</w:t>
            </w:r>
          </w:p>
          <w:p w14:paraId="6C606628" w14:textId="77777777" w:rsidR="00E466FC" w:rsidRPr="00C342E5" w:rsidRDefault="00E466FC" w:rsidP="00E466FC">
            <w:pPr>
              <w:spacing w:before="93"/>
              <w:rPr>
                <w:rFonts w:eastAsia="Malgun Gothic" w:cs="Times"/>
              </w:rPr>
            </w:pPr>
            <w:r w:rsidRPr="00C342E5">
              <w:rPr>
                <w:rFonts w:cs="Times"/>
              </w:rPr>
              <w:t>For</w:t>
            </w:r>
            <w:r w:rsidRPr="00C342E5">
              <w:t xml:space="preserve"> </w:t>
            </w:r>
            <w:r w:rsidRPr="00C342E5">
              <w:rPr>
                <w:rFonts w:cs="Times"/>
              </w:rPr>
              <w:t xml:space="preserve">frequency resource allocation Type 0 for PDSCH or PUSCH in a single slot by DCI based scheduling (without repetition or </w:t>
            </w:r>
            <w:proofErr w:type="spellStart"/>
            <w:r w:rsidRPr="00C342E5">
              <w:rPr>
                <w:rFonts w:cs="Times"/>
              </w:rPr>
              <w:t>TBoMS</w:t>
            </w:r>
            <w:proofErr w:type="spellEnd"/>
            <w:r w:rsidRPr="00C342E5">
              <w:rPr>
                <w:rFonts w:cs="Times"/>
              </w:rPr>
              <w:t xml:space="preserve">), when an </w:t>
            </w:r>
            <w:r w:rsidRPr="00C342E5">
              <w:rPr>
                <w:rFonts w:eastAsia="Malgun Gothic" w:cs="Times" w:hint="eastAsia"/>
              </w:rPr>
              <w:t xml:space="preserve">assigned </w:t>
            </w:r>
            <w:r w:rsidRPr="00C342E5">
              <w:rPr>
                <w:rFonts w:cs="Times"/>
              </w:rPr>
              <w:t>RBG overlaps</w:t>
            </w:r>
            <w:r w:rsidRPr="00C342E5">
              <w:rPr>
                <w:rFonts w:eastAsia="Malgun Gothic" w:cs="Times" w:hint="eastAsia"/>
              </w:rPr>
              <w:t xml:space="preserve"> with</w:t>
            </w:r>
            <w:r w:rsidRPr="00C342E5">
              <w:rPr>
                <w:rFonts w:cs="Times"/>
              </w:rPr>
              <w:t xml:space="preserve"> the </w:t>
            </w:r>
            <w:proofErr w:type="spellStart"/>
            <w:r w:rsidRPr="00C342E5">
              <w:rPr>
                <w:rFonts w:cs="Times"/>
              </w:rPr>
              <w:t>subband</w:t>
            </w:r>
            <w:proofErr w:type="spellEnd"/>
            <w:r w:rsidRPr="00C342E5">
              <w:rPr>
                <w:rFonts w:cs="Times"/>
              </w:rPr>
              <w:t xml:space="preserve"> boundary,</w:t>
            </w:r>
            <w:r w:rsidRPr="00C342E5">
              <w:rPr>
                <w:rFonts w:eastAsia="Malgun Gothic" w:cs="Times" w:hint="eastAsia"/>
              </w:rPr>
              <w:t xml:space="preserve"> only the PRBs within DL usable PRBs are considered to be valid for PDSCH</w:t>
            </w:r>
            <w:r w:rsidRPr="00C342E5">
              <w:rPr>
                <w:rFonts w:eastAsia="Malgun Gothic" w:cs="Times"/>
              </w:rPr>
              <w:t xml:space="preserve"> reception</w:t>
            </w:r>
            <w:r w:rsidRPr="00C342E5">
              <w:rPr>
                <w:rFonts w:eastAsia="Malgun Gothic" w:cs="Times" w:hint="eastAsia"/>
              </w:rPr>
              <w:t xml:space="preserve"> and only the PRBs within UL usable PRBs are considered to be valid for PUSCH</w:t>
            </w:r>
            <w:r w:rsidRPr="00C342E5">
              <w:rPr>
                <w:rFonts w:eastAsia="Malgun Gothic" w:cs="Times"/>
              </w:rPr>
              <w:t xml:space="preserve"> transmission</w:t>
            </w:r>
            <w:r w:rsidRPr="00C342E5">
              <w:rPr>
                <w:rFonts w:eastAsia="Malgun Gothic" w:cs="Times" w:hint="eastAsia"/>
              </w:rPr>
              <w:t>.</w:t>
            </w:r>
          </w:p>
          <w:p w14:paraId="71288B25" w14:textId="23E11434" w:rsidR="00E466FC" w:rsidRPr="00E466FC" w:rsidRDefault="00E466FC" w:rsidP="00E466FC">
            <w:pPr>
              <w:widowControl/>
              <w:numPr>
                <w:ilvl w:val="0"/>
                <w:numId w:val="31"/>
              </w:numPr>
              <w:adjustRightInd/>
              <w:snapToGrid/>
              <w:spacing w:beforeLines="0" w:before="93" w:line="240" w:lineRule="auto"/>
              <w:rPr>
                <w:rFonts w:eastAsia="Malgun Gothic" w:cs="Times"/>
              </w:rPr>
            </w:pPr>
            <w:r w:rsidRPr="003D20FC">
              <w:rPr>
                <w:rFonts w:eastAsia="Malgun Gothic" w:cs="Times" w:hint="eastAsia"/>
              </w:rPr>
              <w:t>SBFD aware UE does not expect to be assigned with a RBG for PDSCH which is fully outside DL usable PRBs or a RBG for PUSCH which is fully outside UL usable PRBs.</w:t>
            </w:r>
          </w:p>
        </w:tc>
      </w:tr>
    </w:tbl>
    <w:p w14:paraId="612FA953" w14:textId="05C8FDA5" w:rsidR="00124BB9" w:rsidRPr="00B0600F" w:rsidRDefault="00C2596E" w:rsidP="00736EA6">
      <w:pPr>
        <w:spacing w:beforeLines="0" w:before="120" w:after="120" w:line="240" w:lineRule="auto"/>
        <w:rPr>
          <w:rFonts w:eastAsia="Malgun Gothic" w:cs="Times"/>
          <w:szCs w:val="20"/>
        </w:rPr>
      </w:pPr>
      <w:r>
        <w:t>T</w:t>
      </w:r>
      <w:r w:rsidR="001042BB">
        <w:t xml:space="preserve">here are two possible </w:t>
      </w:r>
      <w:r w:rsidR="00BE6543">
        <w:t xml:space="preserve">ways to </w:t>
      </w:r>
      <w:proofErr w:type="spellStart"/>
      <w:r w:rsidR="00DD0B4C">
        <w:t>interpret</w:t>
      </w:r>
      <w:r w:rsidR="00BE6543">
        <w:t>e</w:t>
      </w:r>
      <w:proofErr w:type="spellEnd"/>
      <w:r w:rsidR="00DD0B4C">
        <w:t xml:space="preserve"> the above agreement</w:t>
      </w:r>
      <w:r w:rsidR="001042BB">
        <w:t xml:space="preserve">. The first </w:t>
      </w:r>
      <w:r w:rsidR="00BE6543">
        <w:t xml:space="preserve">way </w:t>
      </w:r>
      <w:r w:rsidR="001042BB">
        <w:t xml:space="preserve">is </w:t>
      </w:r>
      <w:r w:rsidR="00352001">
        <w:t xml:space="preserve">that partial RBGs will be defined when an </w:t>
      </w:r>
      <w:r w:rsidR="00352001" w:rsidRPr="00C342E5">
        <w:rPr>
          <w:rFonts w:eastAsia="Malgun Gothic" w:cs="Times" w:hint="eastAsia"/>
          <w:szCs w:val="20"/>
        </w:rPr>
        <w:t xml:space="preserve">assigned </w:t>
      </w:r>
      <w:r w:rsidR="00352001" w:rsidRPr="00C342E5">
        <w:rPr>
          <w:rFonts w:cs="Times"/>
          <w:szCs w:val="20"/>
        </w:rPr>
        <w:t>RBG overlap</w:t>
      </w:r>
      <w:r w:rsidR="00352001">
        <w:rPr>
          <w:rFonts w:cs="Times"/>
          <w:szCs w:val="20"/>
        </w:rPr>
        <w:t>s</w:t>
      </w:r>
      <w:r w:rsidR="00352001" w:rsidRPr="00C342E5">
        <w:rPr>
          <w:rFonts w:eastAsia="Malgun Gothic" w:cs="Times" w:hint="eastAsia"/>
          <w:szCs w:val="20"/>
        </w:rPr>
        <w:t xml:space="preserve"> with</w:t>
      </w:r>
      <w:r w:rsidR="00352001" w:rsidRPr="00C342E5">
        <w:rPr>
          <w:rFonts w:cs="Times"/>
          <w:szCs w:val="20"/>
        </w:rPr>
        <w:t xml:space="preserve"> the </w:t>
      </w:r>
      <w:proofErr w:type="spellStart"/>
      <w:r w:rsidR="00352001" w:rsidRPr="00C342E5">
        <w:rPr>
          <w:rFonts w:cs="Times"/>
          <w:szCs w:val="20"/>
        </w:rPr>
        <w:t>subband</w:t>
      </w:r>
      <w:proofErr w:type="spellEnd"/>
      <w:r w:rsidR="00352001" w:rsidRPr="00C342E5">
        <w:rPr>
          <w:rFonts w:cs="Times"/>
          <w:szCs w:val="20"/>
        </w:rPr>
        <w:t xml:space="preserve"> boundary</w:t>
      </w:r>
      <w:r w:rsidR="00352001">
        <w:rPr>
          <w:rFonts w:cs="Times"/>
          <w:szCs w:val="20"/>
        </w:rPr>
        <w:t xml:space="preserve">. This is similar to </w:t>
      </w:r>
      <w:r w:rsidR="00BE6543">
        <w:rPr>
          <w:rFonts w:cs="Times"/>
          <w:szCs w:val="20"/>
        </w:rPr>
        <w:t xml:space="preserve">defining </w:t>
      </w:r>
      <w:r w:rsidR="001042BB">
        <w:t xml:space="preserve">partial RBG </w:t>
      </w:r>
      <w:r w:rsidR="00352001">
        <w:t>when an</w:t>
      </w:r>
      <w:r w:rsidR="001042BB">
        <w:t xml:space="preserve"> </w:t>
      </w:r>
      <w:r w:rsidR="001042BB" w:rsidRPr="00C342E5">
        <w:rPr>
          <w:rFonts w:eastAsia="Malgun Gothic" w:cs="Times" w:hint="eastAsia"/>
          <w:szCs w:val="20"/>
        </w:rPr>
        <w:t xml:space="preserve">assigned </w:t>
      </w:r>
      <w:r w:rsidR="001042BB" w:rsidRPr="00C342E5">
        <w:rPr>
          <w:rFonts w:cs="Times"/>
          <w:szCs w:val="20"/>
        </w:rPr>
        <w:t>RBG overlap</w:t>
      </w:r>
      <w:r w:rsidR="00352001">
        <w:rPr>
          <w:rFonts w:cs="Times"/>
          <w:szCs w:val="20"/>
        </w:rPr>
        <w:t>s</w:t>
      </w:r>
      <w:r w:rsidR="001042BB" w:rsidRPr="00C342E5">
        <w:rPr>
          <w:rFonts w:eastAsia="Malgun Gothic" w:cs="Times" w:hint="eastAsia"/>
          <w:szCs w:val="20"/>
        </w:rPr>
        <w:t xml:space="preserve"> with</w:t>
      </w:r>
      <w:r w:rsidR="001042BB" w:rsidRPr="00C342E5">
        <w:rPr>
          <w:rFonts w:cs="Times"/>
          <w:szCs w:val="20"/>
        </w:rPr>
        <w:t xml:space="preserve"> </w:t>
      </w:r>
      <w:r w:rsidR="001042BB">
        <w:rPr>
          <w:rFonts w:cs="Times"/>
          <w:szCs w:val="20"/>
        </w:rPr>
        <w:t>BWP</w:t>
      </w:r>
      <w:r w:rsidR="001042BB" w:rsidRPr="00C342E5">
        <w:rPr>
          <w:rFonts w:cs="Times"/>
          <w:szCs w:val="20"/>
        </w:rPr>
        <w:t xml:space="preserve"> boundary</w:t>
      </w:r>
      <w:r w:rsidR="001042BB">
        <w:rPr>
          <w:rFonts w:cs="Times"/>
          <w:szCs w:val="20"/>
        </w:rPr>
        <w:t xml:space="preserve">. </w:t>
      </w:r>
      <w:r>
        <w:rPr>
          <w:rFonts w:cs="Times"/>
          <w:szCs w:val="20"/>
        </w:rPr>
        <w:t xml:space="preserve">With </w:t>
      </w:r>
      <w:r w:rsidR="001042BB">
        <w:rPr>
          <w:rFonts w:cs="Times"/>
          <w:szCs w:val="20"/>
        </w:rPr>
        <w:t xml:space="preserve">this </w:t>
      </w:r>
      <w:r>
        <w:rPr>
          <w:rFonts w:cs="Times"/>
          <w:szCs w:val="20"/>
        </w:rPr>
        <w:t>interpretation</w:t>
      </w:r>
      <w:r w:rsidR="001042BB">
        <w:rPr>
          <w:rFonts w:cs="Times"/>
          <w:szCs w:val="20"/>
        </w:rPr>
        <w:t xml:space="preserve">, the TBS </w:t>
      </w:r>
      <w:r w:rsidR="00352001">
        <w:rPr>
          <w:rFonts w:cs="Times"/>
          <w:szCs w:val="20"/>
        </w:rPr>
        <w:t>will be</w:t>
      </w:r>
      <w:r w:rsidR="001042BB">
        <w:rPr>
          <w:rFonts w:cs="Times"/>
          <w:szCs w:val="20"/>
        </w:rPr>
        <w:t xml:space="preserve"> determined </w:t>
      </w:r>
      <w:r w:rsidR="00DC13DC">
        <w:rPr>
          <w:rFonts w:cs="Times"/>
          <w:szCs w:val="20"/>
        </w:rPr>
        <w:t xml:space="preserve">only </w:t>
      </w:r>
      <w:r>
        <w:rPr>
          <w:rFonts w:cs="Times"/>
          <w:szCs w:val="20"/>
        </w:rPr>
        <w:t>based on</w:t>
      </w:r>
      <w:r w:rsidR="00DC13DC">
        <w:rPr>
          <w:rFonts w:cs="Times"/>
          <w:szCs w:val="20"/>
        </w:rPr>
        <w:t xml:space="preserve"> the RBs within </w:t>
      </w:r>
      <w:r w:rsidR="00DC13DC" w:rsidRPr="00C342E5">
        <w:rPr>
          <w:rFonts w:eastAsia="Malgun Gothic" w:cs="Times" w:hint="eastAsia"/>
          <w:szCs w:val="20"/>
        </w:rPr>
        <w:t>DL usable PRBs</w:t>
      </w:r>
      <w:r w:rsidR="00DC13DC">
        <w:rPr>
          <w:rFonts w:eastAsia="Malgun Gothic" w:cs="Times"/>
          <w:szCs w:val="20"/>
        </w:rPr>
        <w:t xml:space="preserve"> or </w:t>
      </w:r>
      <w:r w:rsidR="00DC13DC" w:rsidRPr="00C342E5">
        <w:rPr>
          <w:rFonts w:eastAsia="Malgun Gothic" w:cs="Times" w:hint="eastAsia"/>
          <w:szCs w:val="20"/>
        </w:rPr>
        <w:t>UL usable PRBs</w:t>
      </w:r>
      <w:r w:rsidR="006D2478">
        <w:rPr>
          <w:rFonts w:eastAsia="Malgun Gothic" w:cs="Times"/>
          <w:szCs w:val="20"/>
        </w:rPr>
        <w:t xml:space="preserve"> naturally</w:t>
      </w:r>
      <w:r w:rsidR="00124BB9">
        <w:rPr>
          <w:rFonts w:eastAsia="Malgun Gothic" w:cs="Times"/>
          <w:szCs w:val="20"/>
        </w:rPr>
        <w:t>.</w:t>
      </w:r>
      <w:r w:rsidR="00B0600F">
        <w:rPr>
          <w:rFonts w:cs="Times" w:hint="eastAsia"/>
          <w:szCs w:val="20"/>
        </w:rPr>
        <w:t xml:space="preserve"> </w:t>
      </w:r>
      <w:r w:rsidR="00124BB9">
        <w:rPr>
          <w:rFonts w:eastAsia="Malgun Gothic" w:cs="Times"/>
          <w:szCs w:val="20"/>
        </w:rPr>
        <w:t xml:space="preserve">The other way is </w:t>
      </w:r>
      <w:r w:rsidR="00957DB5">
        <w:rPr>
          <w:rFonts w:eastAsia="Malgun Gothic" w:cs="Times"/>
          <w:szCs w:val="20"/>
        </w:rPr>
        <w:t xml:space="preserve">that </w:t>
      </w:r>
      <w:r w:rsidR="00124BB9">
        <w:rPr>
          <w:rFonts w:eastAsia="Malgun Gothic" w:cs="Times"/>
          <w:szCs w:val="20"/>
        </w:rPr>
        <w:t>rate matching</w:t>
      </w:r>
      <w:r w:rsidR="00957DB5">
        <w:rPr>
          <w:rFonts w:eastAsia="Malgun Gothic" w:cs="Times"/>
          <w:szCs w:val="20"/>
        </w:rPr>
        <w:t xml:space="preserve"> is performed</w:t>
      </w:r>
      <w:r w:rsidR="00124BB9">
        <w:rPr>
          <w:rFonts w:eastAsia="Malgun Gothic" w:cs="Times"/>
          <w:szCs w:val="20"/>
        </w:rPr>
        <w:t xml:space="preserve"> </w:t>
      </w:r>
      <w:r w:rsidR="00957DB5">
        <w:rPr>
          <w:rFonts w:eastAsia="Malgun Gothic" w:cs="Times"/>
          <w:szCs w:val="20"/>
        </w:rPr>
        <w:t>for</w:t>
      </w:r>
      <w:r w:rsidR="00124BB9">
        <w:rPr>
          <w:rFonts w:eastAsia="Malgun Gothic" w:cs="Times"/>
          <w:szCs w:val="20"/>
        </w:rPr>
        <w:t xml:space="preserve"> these</w:t>
      </w:r>
      <w:r w:rsidR="00957DB5">
        <w:rPr>
          <w:rFonts w:eastAsia="Malgun Gothic" w:cs="Times"/>
          <w:szCs w:val="20"/>
        </w:rPr>
        <w:t xml:space="preserve"> partial</w:t>
      </w:r>
      <w:r w:rsidR="00124BB9">
        <w:rPr>
          <w:rFonts w:eastAsia="Malgun Gothic" w:cs="Times"/>
          <w:szCs w:val="20"/>
        </w:rPr>
        <w:t xml:space="preserve"> </w:t>
      </w:r>
      <w:bookmarkStart w:id="7" w:name="OLE_LINK4"/>
      <w:r w:rsidR="00B0600F">
        <w:rPr>
          <w:rFonts w:eastAsia="Malgun Gothic" w:cs="Times"/>
          <w:szCs w:val="20"/>
        </w:rPr>
        <w:t>RBGs</w:t>
      </w:r>
      <w:bookmarkEnd w:id="7"/>
      <w:r w:rsidR="00B0600F">
        <w:rPr>
          <w:rFonts w:eastAsia="Malgun Gothic" w:cs="Times"/>
          <w:szCs w:val="20"/>
        </w:rPr>
        <w:t xml:space="preserve">. </w:t>
      </w:r>
      <w:r>
        <w:rPr>
          <w:rFonts w:eastAsia="Malgun Gothic" w:cs="Times"/>
          <w:szCs w:val="20"/>
        </w:rPr>
        <w:t xml:space="preserve">With </w:t>
      </w:r>
      <w:r w:rsidR="009B5D83">
        <w:rPr>
          <w:rFonts w:eastAsia="Malgun Gothic" w:cs="Times"/>
          <w:szCs w:val="20"/>
        </w:rPr>
        <w:t xml:space="preserve">this </w:t>
      </w:r>
      <w:r>
        <w:rPr>
          <w:rFonts w:eastAsia="Malgun Gothic" w:cs="Times"/>
          <w:szCs w:val="20"/>
        </w:rPr>
        <w:t>interpretation</w:t>
      </w:r>
      <w:r w:rsidR="009B5D83">
        <w:rPr>
          <w:rFonts w:eastAsia="Malgun Gothic" w:cs="Times"/>
          <w:szCs w:val="20"/>
        </w:rPr>
        <w:t xml:space="preserve">, </w:t>
      </w:r>
      <w:r w:rsidR="008C044B">
        <w:rPr>
          <w:rFonts w:eastAsia="Malgun Gothic" w:cs="Times"/>
          <w:szCs w:val="20"/>
        </w:rPr>
        <w:t>s</w:t>
      </w:r>
      <w:r w:rsidR="00A240CE">
        <w:rPr>
          <w:rFonts w:eastAsia="Malgun Gothic" w:cs="Times"/>
          <w:szCs w:val="20"/>
        </w:rPr>
        <w:t xml:space="preserve">ome additional specification </w:t>
      </w:r>
      <w:r>
        <w:rPr>
          <w:rFonts w:eastAsia="Malgun Gothic" w:cs="Times"/>
          <w:szCs w:val="20"/>
        </w:rPr>
        <w:t xml:space="preserve">impact </w:t>
      </w:r>
      <w:r w:rsidR="00A240CE">
        <w:rPr>
          <w:rFonts w:eastAsia="Malgun Gothic" w:cs="Times"/>
          <w:szCs w:val="20"/>
        </w:rPr>
        <w:t xml:space="preserve">is </w:t>
      </w:r>
      <w:r>
        <w:rPr>
          <w:rFonts w:eastAsia="Malgun Gothic" w:cs="Times"/>
          <w:szCs w:val="20"/>
        </w:rPr>
        <w:t xml:space="preserve">expected </w:t>
      </w:r>
      <w:r w:rsidR="00A240CE">
        <w:rPr>
          <w:rFonts w:eastAsia="Malgun Gothic" w:cs="Times"/>
          <w:szCs w:val="20"/>
        </w:rPr>
        <w:t>if the TBS determination procedure is to be enhanced.</w:t>
      </w:r>
      <w:r w:rsidR="008C044B">
        <w:rPr>
          <w:rFonts w:eastAsia="Malgun Gothic" w:cs="Times"/>
          <w:szCs w:val="20"/>
        </w:rPr>
        <w:t xml:space="preserve"> </w:t>
      </w:r>
      <w:r w:rsidR="00957DB5">
        <w:rPr>
          <w:rFonts w:eastAsia="Malgun Gothic" w:cs="Times"/>
          <w:szCs w:val="20"/>
        </w:rPr>
        <w:t>Note that i</w:t>
      </w:r>
      <w:r w:rsidR="008C044B">
        <w:rPr>
          <w:rFonts w:eastAsia="Malgun Gothic" w:cs="Times"/>
          <w:szCs w:val="20"/>
        </w:rPr>
        <w:t>n current rate matching mechanism</w:t>
      </w:r>
      <w:r w:rsidR="008C044B" w:rsidRPr="008C044B">
        <w:rPr>
          <w:rFonts w:eastAsia="Malgun Gothic" w:cs="Times"/>
          <w:szCs w:val="20"/>
        </w:rPr>
        <w:t xml:space="preserve">, the </w:t>
      </w:r>
      <w:r w:rsidR="008C044B">
        <w:rPr>
          <w:rFonts w:eastAsia="Malgun Gothic" w:cs="Times"/>
          <w:szCs w:val="20"/>
        </w:rPr>
        <w:t>TBS determination</w:t>
      </w:r>
      <w:r w:rsidR="00352001">
        <w:rPr>
          <w:rFonts w:eastAsia="Malgun Gothic" w:cs="Times"/>
          <w:szCs w:val="20"/>
        </w:rPr>
        <w:t xml:space="preserve"> </w:t>
      </w:r>
      <w:r w:rsidR="000E4A5D">
        <w:rPr>
          <w:rFonts w:eastAsia="Malgun Gothic" w:cs="Times"/>
          <w:szCs w:val="20"/>
        </w:rPr>
        <w:t>is</w:t>
      </w:r>
      <w:r w:rsidR="008C044B">
        <w:rPr>
          <w:rFonts w:eastAsia="Malgun Gothic" w:cs="Times"/>
          <w:szCs w:val="20"/>
        </w:rPr>
        <w:t xml:space="preserve"> not changed.</w:t>
      </w:r>
      <w:r w:rsidR="00A60CE6">
        <w:rPr>
          <w:rFonts w:eastAsia="Malgun Gothic" w:cs="Times"/>
          <w:szCs w:val="20"/>
        </w:rPr>
        <w:t xml:space="preserve"> In our view, </w:t>
      </w:r>
      <w:r w:rsidR="00A60CE6">
        <w:t>partial RBG mechanism is preferred</w:t>
      </w:r>
      <w:r w:rsidR="00352001">
        <w:t xml:space="preserve"> wherein the effective coding rate is not impacted too much.</w:t>
      </w:r>
    </w:p>
    <w:p w14:paraId="301F9975" w14:textId="56B65C93" w:rsidR="004519BB" w:rsidRDefault="004519BB" w:rsidP="008A4937">
      <w:pPr>
        <w:spacing w:beforeLines="0" w:before="0" w:after="120" w:line="240" w:lineRule="auto"/>
        <w:rPr>
          <w:i/>
        </w:rPr>
      </w:pPr>
      <w:r>
        <w:rPr>
          <w:rFonts w:cs="Times New Roman"/>
          <w:b/>
          <w:i/>
        </w:rPr>
        <w:t xml:space="preserve">Proposal </w:t>
      </w:r>
      <w:r w:rsidR="00A131B2">
        <w:rPr>
          <w:rFonts w:cs="Times New Roman"/>
          <w:b/>
          <w:i/>
        </w:rPr>
        <w:t>1</w:t>
      </w:r>
      <w:r w:rsidR="007B1C2C">
        <w:rPr>
          <w:rFonts w:cs="Times New Roman"/>
          <w:b/>
          <w:i/>
        </w:rPr>
        <w:t>1</w:t>
      </w:r>
      <w:r>
        <w:rPr>
          <w:rFonts w:cs="Times New Roman"/>
          <w:b/>
          <w:i/>
        </w:rPr>
        <w:t xml:space="preserve">: </w:t>
      </w:r>
      <w:r w:rsidRPr="00B730C9">
        <w:rPr>
          <w:rFonts w:cs="Times New Roman"/>
          <w:i/>
        </w:rPr>
        <w:t>For</w:t>
      </w:r>
      <w:r w:rsidRPr="00631AF7">
        <w:t xml:space="preserve"> </w:t>
      </w:r>
      <w:r w:rsidR="00194A61">
        <w:rPr>
          <w:i/>
        </w:rPr>
        <w:t>PD</w:t>
      </w:r>
      <w:r w:rsidRPr="00631AF7">
        <w:rPr>
          <w:i/>
        </w:rPr>
        <w:t>SCH</w:t>
      </w:r>
      <w:r w:rsidR="00194A61">
        <w:rPr>
          <w:i/>
        </w:rPr>
        <w:t xml:space="preserve"> FDRA type 0</w:t>
      </w:r>
      <w:r>
        <w:rPr>
          <w:i/>
        </w:rPr>
        <w:t xml:space="preserve"> </w:t>
      </w:r>
      <w:r w:rsidR="00194A61">
        <w:rPr>
          <w:i/>
        </w:rPr>
        <w:t>and PU</w:t>
      </w:r>
      <w:r>
        <w:rPr>
          <w:i/>
        </w:rPr>
        <w:t>SCH</w:t>
      </w:r>
      <w:r w:rsidRPr="00631AF7">
        <w:rPr>
          <w:i/>
        </w:rPr>
        <w:t xml:space="preserve"> </w:t>
      </w:r>
      <w:r>
        <w:rPr>
          <w:i/>
        </w:rPr>
        <w:t>FDRA type 0,</w:t>
      </w:r>
      <w:r w:rsidR="00A60CE6">
        <w:rPr>
          <w:i/>
        </w:rPr>
        <w:t xml:space="preserve"> </w:t>
      </w:r>
      <w:r w:rsidR="00A60CE6" w:rsidRPr="00C569B8">
        <w:rPr>
          <w:i/>
        </w:rPr>
        <w:t xml:space="preserve">partial RBG can be defined for the </w:t>
      </w:r>
      <w:r w:rsidR="00A60CE6" w:rsidRPr="00C569B8">
        <w:rPr>
          <w:rFonts w:hint="eastAsia"/>
          <w:i/>
        </w:rPr>
        <w:t xml:space="preserve">assigned </w:t>
      </w:r>
      <w:r w:rsidR="00A60CE6" w:rsidRPr="00C569B8">
        <w:rPr>
          <w:i/>
        </w:rPr>
        <w:t>RBG overlap</w:t>
      </w:r>
      <w:r w:rsidR="00352001">
        <w:rPr>
          <w:i/>
        </w:rPr>
        <w:t>ping</w:t>
      </w:r>
      <w:r w:rsidR="00A60CE6" w:rsidRPr="00C569B8">
        <w:rPr>
          <w:rFonts w:hint="eastAsia"/>
          <w:i/>
        </w:rPr>
        <w:t xml:space="preserve"> with</w:t>
      </w:r>
      <w:r w:rsidR="00A60CE6" w:rsidRPr="00C569B8">
        <w:rPr>
          <w:i/>
        </w:rPr>
        <w:t xml:space="preserve"> the </w:t>
      </w:r>
      <w:proofErr w:type="spellStart"/>
      <w:r w:rsidR="00A60CE6" w:rsidRPr="00C569B8">
        <w:rPr>
          <w:i/>
        </w:rPr>
        <w:t>subband</w:t>
      </w:r>
      <w:proofErr w:type="spellEnd"/>
      <w:r w:rsidR="00A60CE6" w:rsidRPr="00C569B8">
        <w:rPr>
          <w:i/>
        </w:rPr>
        <w:t xml:space="preserve"> boundary</w:t>
      </w:r>
      <w:r w:rsidRPr="001E74C3">
        <w:rPr>
          <w:i/>
        </w:rPr>
        <w:t>.</w:t>
      </w:r>
    </w:p>
    <w:p w14:paraId="53CF94F3" w14:textId="4E7EB7AC" w:rsidR="00E74539" w:rsidRPr="00E74539" w:rsidRDefault="00E74539" w:rsidP="00E74539">
      <w:pPr>
        <w:pStyle w:val="a8"/>
        <w:numPr>
          <w:ilvl w:val="0"/>
          <w:numId w:val="31"/>
        </w:numPr>
        <w:spacing w:beforeLines="0" w:before="0" w:after="120" w:line="240" w:lineRule="auto"/>
        <w:ind w:firstLineChars="0"/>
        <w:rPr>
          <w:i/>
        </w:rPr>
      </w:pPr>
      <w:r w:rsidRPr="000E614A">
        <w:rPr>
          <w:i/>
        </w:rPr>
        <w:t xml:space="preserve">TBS for the PDSCH or PUSCH is determined </w:t>
      </w:r>
      <w:r w:rsidR="006C5471" w:rsidRPr="000E614A">
        <w:rPr>
          <w:i/>
        </w:rPr>
        <w:t>based on</w:t>
      </w:r>
      <w:r w:rsidRPr="000E614A">
        <w:rPr>
          <w:i/>
        </w:rPr>
        <w:t xml:space="preserve"> the RBs</w:t>
      </w:r>
      <w:r w:rsidR="000E614A" w:rsidRPr="000E614A">
        <w:rPr>
          <w:i/>
        </w:rPr>
        <w:t xml:space="preserve"> of </w:t>
      </w:r>
      <w:r w:rsidR="000E614A" w:rsidRPr="000E614A">
        <w:rPr>
          <w:rFonts w:hint="eastAsia"/>
          <w:i/>
        </w:rPr>
        <w:t xml:space="preserve">assigned </w:t>
      </w:r>
      <w:r w:rsidR="000E614A" w:rsidRPr="000E614A">
        <w:rPr>
          <w:i/>
        </w:rPr>
        <w:t>RBG</w:t>
      </w:r>
      <w:r w:rsidR="00E06953">
        <w:rPr>
          <w:i/>
        </w:rPr>
        <w:t>s</w:t>
      </w:r>
      <w:r w:rsidRPr="000E614A">
        <w:rPr>
          <w:i/>
        </w:rPr>
        <w:t xml:space="preserve"> within </w:t>
      </w:r>
      <w:r w:rsidRPr="000E614A">
        <w:rPr>
          <w:rFonts w:hint="eastAsia"/>
          <w:i/>
        </w:rPr>
        <w:t>DL usable PRBs</w:t>
      </w:r>
      <w:r w:rsidRPr="000E614A">
        <w:rPr>
          <w:i/>
        </w:rPr>
        <w:t xml:space="preserve"> or </w:t>
      </w:r>
      <w:r w:rsidRPr="000E614A">
        <w:rPr>
          <w:rFonts w:hint="eastAsia"/>
          <w:i/>
        </w:rPr>
        <w:t>UL usable PRBs</w:t>
      </w:r>
      <w:r w:rsidR="00E1186C" w:rsidRPr="000E614A">
        <w:rPr>
          <w:i/>
        </w:rPr>
        <w:t>.</w:t>
      </w:r>
    </w:p>
    <w:p w14:paraId="170155F4" w14:textId="77777777" w:rsidR="00A60CE6" w:rsidRPr="001E74C3" w:rsidRDefault="00A60CE6" w:rsidP="008A4937">
      <w:pPr>
        <w:spacing w:beforeLines="0" w:before="0" w:after="120" w:line="240" w:lineRule="auto"/>
        <w:rPr>
          <w:i/>
        </w:rPr>
      </w:pPr>
    </w:p>
    <w:p w14:paraId="0FF0A5FA" w14:textId="7F9A3249" w:rsidR="006042D6" w:rsidRPr="008A4937" w:rsidRDefault="00785482" w:rsidP="008A4937">
      <w:pPr>
        <w:pStyle w:val="a8"/>
        <w:numPr>
          <w:ilvl w:val="0"/>
          <w:numId w:val="28"/>
        </w:numPr>
        <w:spacing w:beforeLines="0" w:before="0" w:after="120" w:line="240" w:lineRule="auto"/>
        <w:ind w:firstLineChars="0"/>
        <w:rPr>
          <w:b/>
        </w:rPr>
      </w:pPr>
      <w:r>
        <w:rPr>
          <w:b/>
        </w:rPr>
        <w:t>Issue 2-2</w:t>
      </w:r>
      <w:r w:rsidRPr="00A66D32">
        <w:rPr>
          <w:b/>
        </w:rPr>
        <w:t>:</w:t>
      </w:r>
      <w:r>
        <w:rPr>
          <w:b/>
        </w:rPr>
        <w:t xml:space="preserve"> </w:t>
      </w:r>
      <w:r w:rsidR="0030062C" w:rsidRPr="008A4937">
        <w:rPr>
          <w:b/>
        </w:rPr>
        <w:t xml:space="preserve">Handling of unaligned boundaries between SBFD </w:t>
      </w:r>
      <w:proofErr w:type="spellStart"/>
      <w:r w:rsidR="0030062C" w:rsidRPr="008A4937">
        <w:rPr>
          <w:b/>
        </w:rPr>
        <w:t>subband</w:t>
      </w:r>
      <w:proofErr w:type="spellEnd"/>
      <w:r w:rsidR="0030062C" w:rsidRPr="008A4937">
        <w:rPr>
          <w:b/>
        </w:rPr>
        <w:t>(s) and PRG</w:t>
      </w:r>
    </w:p>
    <w:p w14:paraId="24DF4630" w14:textId="407588B4" w:rsidR="006042D6" w:rsidRPr="00A15786" w:rsidRDefault="006042D6" w:rsidP="008A4937">
      <w:pPr>
        <w:spacing w:beforeLines="0" w:before="0" w:after="120" w:line="240" w:lineRule="auto"/>
      </w:pPr>
      <w:r w:rsidRPr="009969F9">
        <w:t xml:space="preserve">For SBFD-aware UEs, </w:t>
      </w:r>
      <w:r>
        <w:t xml:space="preserve">for </w:t>
      </w:r>
      <w:r w:rsidRPr="008A4937">
        <w:t xml:space="preserve">PDSCH, </w:t>
      </w:r>
      <w:r w:rsidR="000F7EF3" w:rsidRPr="008A4937">
        <w:t xml:space="preserve">the issue of </w:t>
      </w:r>
      <w:r w:rsidRPr="001E74C3">
        <w:t>PRG(s)</w:t>
      </w:r>
      <w:r w:rsidRPr="009969F9">
        <w:t xml:space="preserve"> with size of 2 and 4 that overlaps with </w:t>
      </w:r>
      <w:r w:rsidR="00B21D82">
        <w:t xml:space="preserve">SBFD </w:t>
      </w:r>
      <w:r w:rsidR="00B57315">
        <w:t xml:space="preserve">DL </w:t>
      </w:r>
      <w:proofErr w:type="spellStart"/>
      <w:r w:rsidRPr="009969F9">
        <w:t>subband</w:t>
      </w:r>
      <w:proofErr w:type="spellEnd"/>
      <w:r w:rsidRPr="009969F9">
        <w:t xml:space="preserve"> boundary </w:t>
      </w:r>
      <w:r>
        <w:t>have been studied in SI stage</w:t>
      </w:r>
      <w:r w:rsidR="000277D4">
        <w:t>. I</w:t>
      </w:r>
      <w:r w:rsidRPr="00110C48">
        <w:t xml:space="preserve">f the part of DL PRG inside the </w:t>
      </w:r>
      <w:r w:rsidR="00B21D82">
        <w:t xml:space="preserve">SBFD </w:t>
      </w:r>
      <w:r w:rsidRPr="00110C48">
        <w:t xml:space="preserve">DL </w:t>
      </w:r>
      <w:proofErr w:type="spellStart"/>
      <w:r w:rsidRPr="00110C48">
        <w:t>subband</w:t>
      </w:r>
      <w:proofErr w:type="spellEnd"/>
      <w:r w:rsidRPr="00110C48">
        <w:t xml:space="preserve"> can be used, better scheduling flexibility and resource utilization can be achieved, however degraded channel estimation quality in the partial PRG is expected compared to a PRG due to limited RBs in the partial PRG.</w:t>
      </w:r>
      <w:r>
        <w:rPr>
          <w:rFonts w:hint="eastAsia"/>
        </w:rPr>
        <w:t xml:space="preserve"> </w:t>
      </w:r>
      <w:r w:rsidR="0035602C">
        <w:t xml:space="preserve">And </w:t>
      </w:r>
      <w:r w:rsidR="00B76F9C">
        <w:t>i</w:t>
      </w:r>
      <w:r>
        <w:rPr>
          <w:rFonts w:hint="eastAsia"/>
        </w:rPr>
        <w:t>t is noted that UE complexity could increase</w:t>
      </w:r>
      <w:r>
        <w:t>.</w:t>
      </w:r>
      <w:r w:rsidR="00A15786">
        <w:t xml:space="preserve"> I</w:t>
      </w:r>
      <w:r w:rsidR="000F18B5">
        <w:t xml:space="preserve">n our view, </w:t>
      </w:r>
      <w:r w:rsidR="00A15786">
        <w:t xml:space="preserve">considering the </w:t>
      </w:r>
      <w:r w:rsidR="009510E6">
        <w:t xml:space="preserve">improved </w:t>
      </w:r>
      <w:r w:rsidR="002D7E7E">
        <w:t xml:space="preserve">scheduling flexibility and </w:t>
      </w:r>
      <w:r w:rsidR="009510E6">
        <w:t>resource u</w:t>
      </w:r>
      <w:r w:rsidR="00F333F8">
        <w:t>sage</w:t>
      </w:r>
      <w:r w:rsidR="00A15786">
        <w:t xml:space="preserve">, the </w:t>
      </w:r>
      <w:r w:rsidR="009510E6">
        <w:t>increased UE complexity</w:t>
      </w:r>
      <w:r w:rsidR="00A15786">
        <w:t xml:space="preserve"> </w:t>
      </w:r>
      <w:r w:rsidR="00F333F8">
        <w:t xml:space="preserve">is </w:t>
      </w:r>
      <w:r w:rsidR="00A15786">
        <w:t>acceptable.</w:t>
      </w:r>
      <w:r w:rsidR="00536904">
        <w:t xml:space="preserve"> </w:t>
      </w:r>
    </w:p>
    <w:p w14:paraId="24946E0A" w14:textId="2D0A4620" w:rsidR="006042D6" w:rsidRDefault="006042D6" w:rsidP="008A4937">
      <w:pPr>
        <w:spacing w:beforeLines="0" w:before="0" w:after="120" w:line="240" w:lineRule="auto"/>
        <w:rPr>
          <w:i/>
        </w:rPr>
      </w:pPr>
      <w:r>
        <w:rPr>
          <w:rFonts w:cs="Times New Roman"/>
          <w:b/>
          <w:i/>
        </w:rPr>
        <w:t xml:space="preserve">Proposal </w:t>
      </w:r>
      <w:r w:rsidR="00A131B2">
        <w:rPr>
          <w:rFonts w:cs="Times New Roman"/>
          <w:b/>
          <w:i/>
        </w:rPr>
        <w:t>1</w:t>
      </w:r>
      <w:r w:rsidR="00822486">
        <w:rPr>
          <w:rFonts w:cs="Times New Roman"/>
          <w:b/>
          <w:i/>
        </w:rPr>
        <w:t>2</w:t>
      </w:r>
      <w:r>
        <w:rPr>
          <w:rFonts w:cs="Times New Roman"/>
          <w:b/>
          <w:i/>
        </w:rPr>
        <w:t xml:space="preserve">: </w:t>
      </w:r>
      <w:r w:rsidRPr="00B730C9">
        <w:rPr>
          <w:rFonts w:cs="Times New Roman"/>
          <w:i/>
        </w:rPr>
        <w:t>For</w:t>
      </w:r>
      <w:r w:rsidRPr="00631AF7">
        <w:t xml:space="preserve"> </w:t>
      </w:r>
      <w:r>
        <w:rPr>
          <w:i/>
        </w:rPr>
        <w:t>PD</w:t>
      </w:r>
      <w:r w:rsidRPr="00631AF7">
        <w:rPr>
          <w:i/>
        </w:rPr>
        <w:t>SCH</w:t>
      </w:r>
      <w:r>
        <w:rPr>
          <w:i/>
        </w:rPr>
        <w:t xml:space="preserve">, </w:t>
      </w:r>
      <w:r w:rsidRPr="009164ED">
        <w:rPr>
          <w:i/>
        </w:rPr>
        <w:t xml:space="preserve">the part of DL PRG inside the </w:t>
      </w:r>
      <w:r w:rsidR="00BF6585">
        <w:rPr>
          <w:i/>
        </w:rPr>
        <w:t xml:space="preserve">SBFD </w:t>
      </w:r>
      <w:r w:rsidRPr="009164ED">
        <w:rPr>
          <w:i/>
        </w:rPr>
        <w:t xml:space="preserve">DL </w:t>
      </w:r>
      <w:proofErr w:type="spellStart"/>
      <w:r w:rsidRPr="009164ED">
        <w:rPr>
          <w:i/>
        </w:rPr>
        <w:t>subband</w:t>
      </w:r>
      <w:proofErr w:type="spellEnd"/>
      <w:r w:rsidRPr="009164ED">
        <w:rPr>
          <w:i/>
        </w:rPr>
        <w:t xml:space="preserve"> can be used</w:t>
      </w:r>
      <w:r>
        <w:rPr>
          <w:i/>
        </w:rPr>
        <w:t xml:space="preserve"> if</w:t>
      </w:r>
      <w:r w:rsidRPr="00596D62">
        <w:t xml:space="preserve"> </w:t>
      </w:r>
      <w:r w:rsidRPr="00596D62">
        <w:rPr>
          <w:i/>
        </w:rPr>
        <w:t xml:space="preserve">PRG(s) with size of 2 and 4 that overlaps with </w:t>
      </w:r>
      <w:proofErr w:type="spellStart"/>
      <w:r w:rsidRPr="00596D62">
        <w:rPr>
          <w:i/>
        </w:rPr>
        <w:t>subband</w:t>
      </w:r>
      <w:proofErr w:type="spellEnd"/>
      <w:r w:rsidRPr="00596D62">
        <w:rPr>
          <w:i/>
        </w:rPr>
        <w:t xml:space="preserve"> boundary.</w:t>
      </w:r>
    </w:p>
    <w:p w14:paraId="5BCFA871" w14:textId="77777777" w:rsidR="00E06953" w:rsidRPr="00596D62" w:rsidRDefault="00E06953" w:rsidP="008A4937">
      <w:pPr>
        <w:spacing w:beforeLines="0" w:before="0" w:after="120" w:line="240" w:lineRule="auto"/>
        <w:rPr>
          <w:i/>
        </w:rPr>
      </w:pPr>
    </w:p>
    <w:p w14:paraId="11ACD819" w14:textId="4C812CD3" w:rsidR="0030062C" w:rsidRPr="008A4937" w:rsidRDefault="00A627F3" w:rsidP="008A4937">
      <w:pPr>
        <w:pStyle w:val="a8"/>
        <w:numPr>
          <w:ilvl w:val="0"/>
          <w:numId w:val="28"/>
        </w:numPr>
        <w:spacing w:beforeLines="0" w:before="0" w:after="120" w:line="240" w:lineRule="auto"/>
        <w:ind w:firstLineChars="0"/>
        <w:rPr>
          <w:b/>
        </w:rPr>
      </w:pPr>
      <w:r>
        <w:rPr>
          <w:b/>
        </w:rPr>
        <w:t>Issue 2</w:t>
      </w:r>
      <w:r w:rsidR="00DE2D1B">
        <w:rPr>
          <w:b/>
        </w:rPr>
        <w:t>-3</w:t>
      </w:r>
      <w:r w:rsidRPr="00A66D32">
        <w:rPr>
          <w:b/>
        </w:rPr>
        <w:t>:</w:t>
      </w:r>
      <w:r>
        <w:rPr>
          <w:b/>
        </w:rPr>
        <w:t xml:space="preserve"> </w:t>
      </w:r>
      <w:r w:rsidR="0030062C" w:rsidRPr="008A4937">
        <w:rPr>
          <w:b/>
        </w:rPr>
        <w:t xml:space="preserve">Handling of unaligned boundaries between SBFD </w:t>
      </w:r>
      <w:proofErr w:type="spellStart"/>
      <w:r w:rsidR="0030062C" w:rsidRPr="008A4937">
        <w:rPr>
          <w:b/>
        </w:rPr>
        <w:t>subband</w:t>
      </w:r>
      <w:proofErr w:type="spellEnd"/>
      <w:r w:rsidR="0030062C" w:rsidRPr="008A4937">
        <w:rPr>
          <w:b/>
        </w:rPr>
        <w:t>(s) and CSI-RS resource</w:t>
      </w:r>
    </w:p>
    <w:p w14:paraId="053B3AE4" w14:textId="097D496E" w:rsidR="008966CB" w:rsidRDefault="009B2896" w:rsidP="008A4937">
      <w:pPr>
        <w:widowControl/>
        <w:autoSpaceDE w:val="0"/>
        <w:autoSpaceDN w:val="0"/>
        <w:spacing w:beforeLines="0" w:before="0" w:after="120" w:line="240" w:lineRule="auto"/>
        <w:rPr>
          <w:lang w:eastAsia="sv-SE"/>
        </w:rPr>
      </w:pPr>
      <w:r>
        <w:t xml:space="preserve">In </w:t>
      </w:r>
      <w:r w:rsidR="00652E5E">
        <w:t>current</w:t>
      </w:r>
      <w:r>
        <w:t xml:space="preserve"> specification, </w:t>
      </w:r>
      <w:r w:rsidR="007A7F68">
        <w:t>the</w:t>
      </w:r>
      <w:r w:rsidR="00F55E44">
        <w:t xml:space="preserve"> number of RB</w:t>
      </w:r>
      <w:r w:rsidR="007A4FE6">
        <w:t>s</w:t>
      </w:r>
      <w:r w:rsidR="00F55E44">
        <w:t xml:space="preserve"> of</w:t>
      </w:r>
      <w:r w:rsidR="007A7F68">
        <w:t xml:space="preserve"> </w:t>
      </w:r>
      <w:r w:rsidR="009F7C0A">
        <w:t xml:space="preserve">a </w:t>
      </w:r>
      <w:r w:rsidR="007A7F68">
        <w:t xml:space="preserve">CSI-RS </w:t>
      </w:r>
      <w:r w:rsidR="00B73B42">
        <w:t xml:space="preserve">resource </w:t>
      </w:r>
      <w:r w:rsidR="009F7C0A">
        <w:t xml:space="preserve">is </w:t>
      </w:r>
      <w:r w:rsidR="00AE5268">
        <w:t>integer</w:t>
      </w:r>
      <w:r w:rsidR="009F7C0A">
        <w:t xml:space="preserve"> </w:t>
      </w:r>
      <w:r w:rsidR="00ED3A6C">
        <w:t xml:space="preserve">multiples of 4. </w:t>
      </w:r>
      <w:r w:rsidR="00ED3A6C" w:rsidRPr="00C0503E">
        <w:rPr>
          <w:lang w:eastAsia="sv-SE"/>
        </w:rPr>
        <w:t>The smallest configurable number is the minimum of 24 and the width of the associated BWP. If the configured value is larger than the width of the corresponding BWP, the UE shall assume that the actual CSI-RS bandwidth is equal to the width of the BWP.</w:t>
      </w:r>
      <w:r w:rsidR="00C0022F">
        <w:rPr>
          <w:lang w:eastAsia="sv-SE"/>
        </w:rPr>
        <w:t xml:space="preserve"> </w:t>
      </w:r>
      <w:r w:rsidR="008966CB">
        <w:rPr>
          <w:lang w:eastAsia="sv-SE"/>
        </w:rPr>
        <w:t>For a CSI-RS</w:t>
      </w:r>
      <w:r w:rsidR="007C1603">
        <w:rPr>
          <w:lang w:eastAsia="sv-SE"/>
        </w:rPr>
        <w:t xml:space="preserve"> resource</w:t>
      </w:r>
      <w:r w:rsidR="008966CB">
        <w:rPr>
          <w:lang w:eastAsia="sv-SE"/>
        </w:rPr>
        <w:t xml:space="preserve"> in SBFD symbols</w:t>
      </w:r>
      <w:r w:rsidR="008966CB">
        <w:rPr>
          <w:rFonts w:hint="eastAsia"/>
        </w:rPr>
        <w:t>,</w:t>
      </w:r>
      <w:r w:rsidR="008966CB">
        <w:t xml:space="preserve"> </w:t>
      </w:r>
      <w:r w:rsidR="00F06EA7">
        <w:t xml:space="preserve">the </w:t>
      </w:r>
      <w:r w:rsidR="007C1603">
        <w:t>RBs</w:t>
      </w:r>
      <w:r w:rsidR="008966CB">
        <w:t xml:space="preserve"> of the CSI-RS</w:t>
      </w:r>
      <w:r w:rsidR="007C1603">
        <w:t xml:space="preserve"> resource</w:t>
      </w:r>
      <w:r w:rsidR="008966CB">
        <w:t xml:space="preserve"> may be outside</w:t>
      </w:r>
      <w:r w:rsidR="00C3474E">
        <w:t xml:space="preserve"> SBFD</w:t>
      </w:r>
      <w:r w:rsidR="008966CB">
        <w:t xml:space="preserve"> DL </w:t>
      </w:r>
      <w:proofErr w:type="spellStart"/>
      <w:r w:rsidR="008966CB">
        <w:t>subband</w:t>
      </w:r>
      <w:proofErr w:type="spellEnd"/>
      <w:r w:rsidR="008966CB">
        <w:rPr>
          <w:rFonts w:hint="eastAsia"/>
        </w:rPr>
        <w:t>(</w:t>
      </w:r>
      <w:r w:rsidR="008966CB">
        <w:t xml:space="preserve">s). </w:t>
      </w:r>
      <w:r w:rsidR="00D36838">
        <w:t xml:space="preserve">Reusing the legacy rules </w:t>
      </w:r>
      <w:r w:rsidR="00A655AC">
        <w:t>of</w:t>
      </w:r>
      <w:r w:rsidR="00D36838">
        <w:t xml:space="preserve"> determining </w:t>
      </w:r>
      <w:r w:rsidR="00A655AC">
        <w:t>actual bandwidth CSI-R</w:t>
      </w:r>
      <w:r w:rsidR="007C1603">
        <w:t xml:space="preserve">S, only DL RBs </w:t>
      </w:r>
      <w:r w:rsidR="00CE70F3">
        <w:t xml:space="preserve">of the CSI-RS resource within SBFD DL </w:t>
      </w:r>
      <w:proofErr w:type="spellStart"/>
      <w:r w:rsidR="00CE70F3">
        <w:t>subband</w:t>
      </w:r>
      <w:proofErr w:type="spellEnd"/>
      <w:r w:rsidR="00CE70F3">
        <w:t>(s)</w:t>
      </w:r>
      <w:r w:rsidR="004A4381">
        <w:t xml:space="preserve"> are valid.</w:t>
      </w:r>
    </w:p>
    <w:p w14:paraId="6417940F" w14:textId="7E31017A" w:rsidR="008966CB" w:rsidRDefault="008966CB" w:rsidP="008A4937">
      <w:pPr>
        <w:spacing w:beforeLines="0" w:before="0" w:after="120" w:line="240" w:lineRule="auto"/>
        <w:rPr>
          <w:i/>
        </w:rPr>
      </w:pPr>
      <w:r>
        <w:rPr>
          <w:rFonts w:cs="Times New Roman"/>
          <w:b/>
          <w:i/>
        </w:rPr>
        <w:t xml:space="preserve">Proposal </w:t>
      </w:r>
      <w:r w:rsidR="00A131B2">
        <w:rPr>
          <w:rFonts w:cs="Times New Roman"/>
          <w:b/>
          <w:i/>
        </w:rPr>
        <w:t>1</w:t>
      </w:r>
      <w:r w:rsidR="00822486">
        <w:rPr>
          <w:rFonts w:cs="Times New Roman"/>
          <w:b/>
          <w:i/>
        </w:rPr>
        <w:t>3</w:t>
      </w:r>
      <w:r>
        <w:rPr>
          <w:rFonts w:cs="Times New Roman"/>
          <w:b/>
          <w:i/>
        </w:rPr>
        <w:t xml:space="preserve">: </w:t>
      </w:r>
      <w:r w:rsidRPr="00B730C9">
        <w:rPr>
          <w:rFonts w:cs="Times New Roman"/>
          <w:i/>
        </w:rPr>
        <w:t>For</w:t>
      </w:r>
      <w:r w:rsidRPr="008A4937">
        <w:rPr>
          <w:i/>
        </w:rPr>
        <w:t xml:space="preserve"> </w:t>
      </w:r>
      <w:r w:rsidR="004A4381" w:rsidRPr="008A4937">
        <w:rPr>
          <w:i/>
        </w:rPr>
        <w:t xml:space="preserve">a </w:t>
      </w:r>
      <w:r w:rsidR="004A4381" w:rsidRPr="0053202D">
        <w:rPr>
          <w:i/>
        </w:rPr>
        <w:t>CSI-RS</w:t>
      </w:r>
      <w:r w:rsidR="004A4381">
        <w:rPr>
          <w:i/>
        </w:rPr>
        <w:t xml:space="preserve"> resource which overlaps with SBFD </w:t>
      </w:r>
      <w:proofErr w:type="spellStart"/>
      <w:r w:rsidR="004A4381">
        <w:rPr>
          <w:i/>
        </w:rPr>
        <w:t>subband</w:t>
      </w:r>
      <w:proofErr w:type="spellEnd"/>
      <w:r w:rsidR="004A4381">
        <w:rPr>
          <w:i/>
        </w:rPr>
        <w:t xml:space="preserve"> boundaries, </w:t>
      </w:r>
      <w:r w:rsidR="0053202D">
        <w:rPr>
          <w:i/>
        </w:rPr>
        <w:t>only CSI-RS resou</w:t>
      </w:r>
      <w:r w:rsidR="00C06D45">
        <w:rPr>
          <w:i/>
        </w:rPr>
        <w:t>r</w:t>
      </w:r>
      <w:r w:rsidR="0053202D">
        <w:rPr>
          <w:i/>
        </w:rPr>
        <w:t xml:space="preserve">ces within DL </w:t>
      </w:r>
      <w:proofErr w:type="spellStart"/>
      <w:r w:rsidR="0053202D">
        <w:rPr>
          <w:i/>
        </w:rPr>
        <w:t>subband</w:t>
      </w:r>
      <w:proofErr w:type="spellEnd"/>
      <w:r w:rsidR="0053202D">
        <w:rPr>
          <w:i/>
        </w:rPr>
        <w:t xml:space="preserve">(s) are valid for </w:t>
      </w:r>
      <w:r w:rsidR="00FA086E">
        <w:rPr>
          <w:i/>
        </w:rPr>
        <w:t xml:space="preserve">an </w:t>
      </w:r>
      <w:r w:rsidR="0053202D">
        <w:rPr>
          <w:i/>
        </w:rPr>
        <w:t>SBFD-aware UE.</w:t>
      </w:r>
    </w:p>
    <w:p w14:paraId="487DD10A" w14:textId="77777777" w:rsidR="00E06953" w:rsidRPr="00596D62" w:rsidRDefault="00E06953" w:rsidP="008A4937">
      <w:pPr>
        <w:spacing w:beforeLines="0" w:before="0" w:after="120" w:line="240" w:lineRule="auto"/>
        <w:rPr>
          <w:i/>
        </w:rPr>
      </w:pPr>
    </w:p>
    <w:p w14:paraId="359B50CB" w14:textId="58776681" w:rsidR="00131DBF" w:rsidRPr="00A66D32" w:rsidRDefault="00131DBF" w:rsidP="008A4937">
      <w:pPr>
        <w:pStyle w:val="a8"/>
        <w:numPr>
          <w:ilvl w:val="0"/>
          <w:numId w:val="28"/>
        </w:numPr>
        <w:spacing w:beforeLines="0" w:before="0" w:after="120" w:line="240" w:lineRule="auto"/>
        <w:ind w:firstLineChars="0"/>
        <w:rPr>
          <w:b/>
        </w:rPr>
      </w:pPr>
      <w:r>
        <w:rPr>
          <w:b/>
        </w:rPr>
        <w:t>Issue 2-</w:t>
      </w:r>
      <w:r w:rsidR="00DE2D1B">
        <w:rPr>
          <w:b/>
        </w:rPr>
        <w:t>4</w:t>
      </w:r>
      <w:r w:rsidRPr="00A66D32">
        <w:rPr>
          <w:b/>
        </w:rPr>
        <w:t>:</w:t>
      </w:r>
      <w:r>
        <w:rPr>
          <w:b/>
        </w:rPr>
        <w:t xml:space="preserve"> </w:t>
      </w:r>
      <w:r w:rsidRPr="00A66D32">
        <w:rPr>
          <w:b/>
        </w:rPr>
        <w:t xml:space="preserve">Handling of unaligned boundaries between SBFD </w:t>
      </w:r>
      <w:proofErr w:type="spellStart"/>
      <w:r w:rsidRPr="00A66D32">
        <w:rPr>
          <w:b/>
        </w:rPr>
        <w:t>subband</w:t>
      </w:r>
      <w:proofErr w:type="spellEnd"/>
      <w:r w:rsidRPr="00A66D32">
        <w:rPr>
          <w:b/>
        </w:rPr>
        <w:t xml:space="preserve">(s) and CSI reporting </w:t>
      </w:r>
      <w:proofErr w:type="spellStart"/>
      <w:r w:rsidRPr="00A66D32">
        <w:rPr>
          <w:b/>
        </w:rPr>
        <w:t>subband</w:t>
      </w:r>
      <w:proofErr w:type="spellEnd"/>
    </w:p>
    <w:p w14:paraId="22773CDC" w14:textId="2676C2D3" w:rsidR="00131DBF" w:rsidRDefault="00131DBF" w:rsidP="008A4937">
      <w:pPr>
        <w:widowControl/>
        <w:autoSpaceDE w:val="0"/>
        <w:autoSpaceDN w:val="0"/>
        <w:spacing w:beforeLines="0" w:before="0" w:after="120" w:line="240" w:lineRule="auto"/>
      </w:pPr>
      <w:r>
        <w:t xml:space="preserve">Similar to </w:t>
      </w:r>
      <w:r w:rsidR="00D9331F">
        <w:t xml:space="preserve">RBG, </w:t>
      </w:r>
      <w:r>
        <w:t>PRG</w:t>
      </w:r>
      <w:r w:rsidR="00D9331F">
        <w:t>, CSI-RS</w:t>
      </w:r>
      <w:r>
        <w:t>, the CSI report</w:t>
      </w:r>
      <w:r w:rsidR="009A1EB6">
        <w:t>ing</w:t>
      </w:r>
      <w:r>
        <w:t xml:space="preserve"> </w:t>
      </w:r>
      <w:proofErr w:type="spellStart"/>
      <w:r>
        <w:t>subbands</w:t>
      </w:r>
      <w:proofErr w:type="spellEnd"/>
      <w:r>
        <w:t xml:space="preserve"> </w:t>
      </w:r>
      <w:r w:rsidR="00122421">
        <w:t xml:space="preserve">should </w:t>
      </w:r>
      <w:r>
        <w:t>only contain DL RBs in the</w:t>
      </w:r>
      <w:r w:rsidR="003845BF" w:rsidRPr="003845BF">
        <w:t xml:space="preserve"> </w:t>
      </w:r>
      <w:r w:rsidR="003845BF">
        <w:t>SBFD</w:t>
      </w:r>
      <w:r>
        <w:t xml:space="preserve"> DL </w:t>
      </w:r>
      <w:proofErr w:type="spellStart"/>
      <w:r>
        <w:t>subband</w:t>
      </w:r>
      <w:proofErr w:type="spellEnd"/>
      <w:r w:rsidR="003845BF">
        <w:t>(</w:t>
      </w:r>
      <w:r w:rsidR="00E85FDE">
        <w:t>s</w:t>
      </w:r>
      <w:r w:rsidR="003845BF">
        <w:t>)</w:t>
      </w:r>
      <w:r>
        <w:t>, as shown in Figure 2.</w:t>
      </w:r>
      <w:r w:rsidR="00D9331F">
        <w:t xml:space="preserve"> And in SI stage, it </w:t>
      </w:r>
      <w:r w:rsidR="00122421">
        <w:t>wa</w:t>
      </w:r>
      <w:r w:rsidR="00D9331F">
        <w:t xml:space="preserve">s </w:t>
      </w:r>
      <w:r w:rsidR="00B87BAE">
        <w:t xml:space="preserve">already agreed that for a CSI reporting </w:t>
      </w:r>
      <w:proofErr w:type="spellStart"/>
      <w:r w:rsidR="00B87BAE">
        <w:t>subband</w:t>
      </w:r>
      <w:proofErr w:type="spellEnd"/>
      <w:r w:rsidR="00B87BAE">
        <w:t xml:space="preserve"> </w:t>
      </w:r>
      <w:r w:rsidR="00B87BAE">
        <w:lastRenderedPageBreak/>
        <w:t xml:space="preserve">which overlaps with SBFD </w:t>
      </w:r>
      <w:proofErr w:type="spellStart"/>
      <w:r w:rsidR="00B87BAE">
        <w:t>subband</w:t>
      </w:r>
      <w:proofErr w:type="spellEnd"/>
      <w:r w:rsidR="00B87BAE">
        <w:t xml:space="preserve"> boundaries, CSI report is derived based on CSI-RS resources excluding CSI-RS resource outside SBFD DL </w:t>
      </w:r>
      <w:proofErr w:type="spellStart"/>
      <w:r w:rsidR="00B87BAE">
        <w:t>subband</w:t>
      </w:r>
      <w:proofErr w:type="spellEnd"/>
      <w:r w:rsidR="00B87BAE">
        <w:rPr>
          <w:rFonts w:hint="eastAsia"/>
        </w:rPr>
        <w:t>(</w:t>
      </w:r>
      <w:r w:rsidR="00B87BAE">
        <w:t>s)</w:t>
      </w:r>
      <w:r w:rsidR="00B155CA">
        <w:t>.</w:t>
      </w:r>
    </w:p>
    <w:p w14:paraId="536697D7" w14:textId="77777777" w:rsidR="00131DBF" w:rsidRDefault="00131DBF" w:rsidP="008A4937">
      <w:pPr>
        <w:widowControl/>
        <w:autoSpaceDE w:val="0"/>
        <w:autoSpaceDN w:val="0"/>
        <w:spacing w:beforeLines="0" w:before="0" w:after="120" w:line="240" w:lineRule="auto"/>
        <w:jc w:val="center"/>
      </w:pPr>
      <w:r>
        <w:rPr>
          <w:noProof/>
        </w:rPr>
        <w:drawing>
          <wp:inline distT="0" distB="0" distL="0" distR="0" wp14:anchorId="499AE864" wp14:editId="1BDF6EA2">
            <wp:extent cx="3157200" cy="1119600"/>
            <wp:effectExtent l="0" t="0" r="5715"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57200" cy="1119600"/>
                    </a:xfrm>
                    <a:prstGeom prst="rect">
                      <a:avLst/>
                    </a:prstGeom>
                  </pic:spPr>
                </pic:pic>
              </a:graphicData>
            </a:graphic>
          </wp:inline>
        </w:drawing>
      </w:r>
    </w:p>
    <w:p w14:paraId="21DBFDBB" w14:textId="77777777" w:rsidR="00131DBF" w:rsidRPr="00382652" w:rsidRDefault="00131DBF" w:rsidP="008A4937">
      <w:pPr>
        <w:widowControl/>
        <w:autoSpaceDE w:val="0"/>
        <w:autoSpaceDN w:val="0"/>
        <w:spacing w:beforeLines="0" w:before="0" w:after="120" w:line="240" w:lineRule="auto"/>
        <w:jc w:val="center"/>
      </w:pPr>
      <w:r>
        <w:rPr>
          <w:rFonts w:hint="eastAsia"/>
        </w:rPr>
        <w:t>F</w:t>
      </w:r>
      <w:r>
        <w:t>ig. 2 CSI-RS report enhancement.</w:t>
      </w:r>
    </w:p>
    <w:p w14:paraId="75392382" w14:textId="3912ACF1" w:rsidR="00E466FC" w:rsidRPr="00F95599" w:rsidRDefault="00131DBF" w:rsidP="008A4937">
      <w:pPr>
        <w:spacing w:beforeLines="0" w:before="0" w:after="120" w:line="240" w:lineRule="auto"/>
        <w:rPr>
          <w:i/>
        </w:rPr>
      </w:pPr>
      <w:r w:rsidRPr="00971B58">
        <w:rPr>
          <w:rFonts w:hint="eastAsia"/>
          <w:b/>
          <w:i/>
        </w:rPr>
        <w:t>P</w:t>
      </w:r>
      <w:r w:rsidRPr="00971B58">
        <w:rPr>
          <w:b/>
          <w:i/>
        </w:rPr>
        <w:t xml:space="preserve">roposal </w:t>
      </w:r>
      <w:r>
        <w:rPr>
          <w:b/>
          <w:i/>
        </w:rPr>
        <w:t>1</w:t>
      </w:r>
      <w:r w:rsidR="00822486">
        <w:rPr>
          <w:b/>
          <w:i/>
        </w:rPr>
        <w:t>4</w:t>
      </w:r>
      <w:r w:rsidRPr="00971B58">
        <w:rPr>
          <w:i/>
        </w:rPr>
        <w:t>:</w:t>
      </w:r>
      <w:r>
        <w:rPr>
          <w:i/>
        </w:rPr>
        <w:t xml:space="preserve"> </w:t>
      </w:r>
      <w:r w:rsidR="00B155CA">
        <w:rPr>
          <w:i/>
        </w:rPr>
        <w:t>F</w:t>
      </w:r>
      <w:r w:rsidR="00B155CA" w:rsidRPr="008A4937">
        <w:rPr>
          <w:i/>
        </w:rPr>
        <w:t xml:space="preserve">or a CSI reporting </w:t>
      </w:r>
      <w:proofErr w:type="spellStart"/>
      <w:r w:rsidR="00B155CA" w:rsidRPr="008A4937">
        <w:rPr>
          <w:i/>
        </w:rPr>
        <w:t>subband</w:t>
      </w:r>
      <w:proofErr w:type="spellEnd"/>
      <w:r w:rsidR="00B155CA" w:rsidRPr="008A4937">
        <w:rPr>
          <w:i/>
        </w:rPr>
        <w:t xml:space="preserve"> which overlaps with SBFD </w:t>
      </w:r>
      <w:proofErr w:type="spellStart"/>
      <w:r w:rsidR="00B155CA" w:rsidRPr="008A4937">
        <w:rPr>
          <w:i/>
        </w:rPr>
        <w:t>subband</w:t>
      </w:r>
      <w:proofErr w:type="spellEnd"/>
      <w:r w:rsidR="00B155CA" w:rsidRPr="008A4937">
        <w:rPr>
          <w:i/>
        </w:rPr>
        <w:t xml:space="preserve"> boundaries, CSI report is derived based on CSI-RS resources excluding CSI-RS resource outside SBFD DL </w:t>
      </w:r>
      <w:proofErr w:type="spellStart"/>
      <w:r w:rsidR="00B155CA" w:rsidRPr="008A4937">
        <w:rPr>
          <w:i/>
        </w:rPr>
        <w:t>subband</w:t>
      </w:r>
      <w:proofErr w:type="spellEnd"/>
      <w:r w:rsidR="00B155CA" w:rsidRPr="008A4937">
        <w:rPr>
          <w:i/>
        </w:rPr>
        <w:t>(s).</w:t>
      </w:r>
    </w:p>
    <w:p w14:paraId="2C14356D" w14:textId="77777777" w:rsidR="00E466FC" w:rsidRPr="008A4937" w:rsidRDefault="00E466FC" w:rsidP="008A4937">
      <w:pPr>
        <w:spacing w:beforeLines="0" w:before="0" w:after="120" w:line="240" w:lineRule="auto"/>
        <w:rPr>
          <w:rFonts w:eastAsia="宋体" w:cs="Times New Roman"/>
          <w:b/>
          <w:bCs/>
          <w:kern w:val="0"/>
          <w:sz w:val="28"/>
          <w:szCs w:val="28"/>
        </w:rPr>
      </w:pPr>
    </w:p>
    <w:p w14:paraId="6E014FC5" w14:textId="0046ED8C" w:rsidR="008978AF" w:rsidRDefault="008978AF"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sidRPr="008978AF">
        <w:rPr>
          <w:rFonts w:eastAsia="宋体" w:cs="Times New Roman"/>
          <w:b/>
          <w:bCs/>
          <w:kern w:val="0"/>
          <w:sz w:val="28"/>
          <w:szCs w:val="28"/>
        </w:rPr>
        <w:t>Enhancements on physical channels/signals and procedure across SBFD symbols and non-SBFD symbols in different slots</w:t>
      </w:r>
    </w:p>
    <w:p w14:paraId="5DB60A85" w14:textId="20198A12" w:rsidR="00E14B91" w:rsidRDefault="00E14B91" w:rsidP="008A4937">
      <w:pPr>
        <w:spacing w:beforeLines="0" w:before="0" w:after="120" w:line="240" w:lineRule="auto"/>
      </w:pPr>
      <w:r w:rsidRPr="00A66D32">
        <w:t>In this section</w:t>
      </w:r>
      <w:r>
        <w:rPr>
          <w:rFonts w:hint="eastAsia"/>
        </w:rPr>
        <w:t>,</w:t>
      </w:r>
      <w:r>
        <w:t xml:space="preserve"> we discuss the following </w:t>
      </w:r>
      <w:r w:rsidR="003932D8">
        <w:t xml:space="preserve">related objectives </w:t>
      </w:r>
      <w:r>
        <w:t>in the WID [1].</w:t>
      </w:r>
    </w:p>
    <w:tbl>
      <w:tblPr>
        <w:tblStyle w:val="a7"/>
        <w:tblW w:w="0" w:type="auto"/>
        <w:tblLook w:val="04A0" w:firstRow="1" w:lastRow="0" w:firstColumn="1" w:lastColumn="0" w:noHBand="0" w:noVBand="1"/>
      </w:tblPr>
      <w:tblGrid>
        <w:gridCol w:w="9305"/>
      </w:tblGrid>
      <w:tr w:rsidR="00E14B91" w14:paraId="5939F61F" w14:textId="77777777" w:rsidTr="00E14B91">
        <w:tc>
          <w:tcPr>
            <w:tcW w:w="9305" w:type="dxa"/>
          </w:tcPr>
          <w:p w14:paraId="0DDEF8E9" w14:textId="77777777" w:rsidR="00E14B91" w:rsidRPr="008A4937" w:rsidRDefault="00E14B91" w:rsidP="008A4937">
            <w:pPr>
              <w:pStyle w:val="a8"/>
              <w:widowControl/>
              <w:numPr>
                <w:ilvl w:val="0"/>
                <w:numId w:val="27"/>
              </w:numPr>
              <w:tabs>
                <w:tab w:val="left" w:pos="720"/>
                <w:tab w:val="left" w:pos="2160"/>
              </w:tabs>
              <w:adjustRightInd/>
              <w:snapToGrid/>
              <w:spacing w:beforeLines="0" w:before="0" w:line="240" w:lineRule="auto"/>
              <w:ind w:firstLineChars="0"/>
              <w:jc w:val="left"/>
            </w:pPr>
            <w:r w:rsidRPr="00E14B91">
              <w:t>Enhancements on physical channels/signals and procedure across SBFD symbols and non-SBFD symbols in different slots, where each transmission/reception within a slot has either all SBFD or all non-SBFD symbols, including</w:t>
            </w:r>
          </w:p>
          <w:p w14:paraId="3DFFC4BB" w14:textId="77777777" w:rsidR="00E14B91" w:rsidRPr="00DF6CDD" w:rsidRDefault="00E14B91" w:rsidP="008A4937">
            <w:pPr>
              <w:widowControl/>
              <w:numPr>
                <w:ilvl w:val="3"/>
                <w:numId w:val="26"/>
              </w:numPr>
              <w:autoSpaceDE/>
              <w:autoSpaceDN/>
              <w:adjustRightInd/>
              <w:snapToGrid/>
              <w:spacing w:beforeLines="0" w:before="0" w:line="240" w:lineRule="auto"/>
              <w:ind w:left="924" w:hanging="357"/>
              <w:jc w:val="left"/>
              <w:rPr>
                <w:rFonts w:eastAsiaTheme="minorEastAsia" w:cstheme="minorBidi"/>
                <w:kern w:val="2"/>
                <w:szCs w:val="22"/>
              </w:rPr>
            </w:pPr>
            <w:r w:rsidRPr="00DF6CDD">
              <w:rPr>
                <w:rFonts w:eastAsiaTheme="minorEastAsia" w:cstheme="minorBidi"/>
                <w:kern w:val="2"/>
                <w:szCs w:val="22"/>
              </w:rPr>
              <w:t>resource allocation in frequency domain for transmission or reception in SBFD symbols and non-SBFD symbols with different available frequency resource in different slots</w:t>
            </w:r>
          </w:p>
          <w:p w14:paraId="2C7680DA" w14:textId="0C8E66F5" w:rsidR="00E14B91" w:rsidRPr="00A66D32" w:rsidRDefault="00E14B91" w:rsidP="008A4937">
            <w:pPr>
              <w:widowControl/>
              <w:numPr>
                <w:ilvl w:val="3"/>
                <w:numId w:val="26"/>
              </w:numPr>
              <w:autoSpaceDE/>
              <w:autoSpaceDN/>
              <w:adjustRightInd/>
              <w:snapToGrid/>
              <w:spacing w:beforeLines="0" w:before="0" w:line="240" w:lineRule="auto"/>
              <w:ind w:left="924" w:hanging="357"/>
              <w:jc w:val="left"/>
              <w:rPr>
                <w:rFonts w:eastAsiaTheme="minorEastAsia" w:cstheme="minorBidi"/>
                <w:kern w:val="2"/>
                <w:szCs w:val="22"/>
              </w:rPr>
            </w:pPr>
            <w:r w:rsidRPr="00DF6CDD">
              <w:rPr>
                <w:rFonts w:eastAsiaTheme="minorEastAsia" w:cstheme="minorBidi"/>
                <w:kern w:val="2"/>
                <w:szCs w:val="22"/>
              </w:rPr>
              <w:t>CSI report of which associated CSI-RS instances occur in both SBFD symbols and non-SBFD symbols in different slots</w:t>
            </w:r>
          </w:p>
        </w:tc>
      </w:tr>
    </w:tbl>
    <w:p w14:paraId="79C604BD" w14:textId="1DDB96F9" w:rsidR="008B31A8" w:rsidRDefault="008B31A8" w:rsidP="00D769F6">
      <w:pPr>
        <w:widowControl/>
        <w:tabs>
          <w:tab w:val="left" w:pos="720"/>
          <w:tab w:val="left" w:pos="2880"/>
        </w:tabs>
        <w:spacing w:beforeLines="0" w:before="120" w:after="120" w:line="240" w:lineRule="auto"/>
        <w:rPr>
          <w:b/>
          <w:u w:val="single"/>
        </w:rPr>
      </w:pPr>
      <w:r w:rsidRPr="008A4937">
        <w:rPr>
          <w:b/>
          <w:u w:val="single"/>
        </w:rPr>
        <w:t xml:space="preserve">Issue </w:t>
      </w:r>
      <w:r w:rsidR="00B34FD1" w:rsidRPr="008A4937">
        <w:rPr>
          <w:b/>
          <w:u w:val="single"/>
        </w:rPr>
        <w:t>1</w:t>
      </w:r>
      <w:r w:rsidRPr="008A4937">
        <w:rPr>
          <w:b/>
          <w:u w:val="single"/>
        </w:rPr>
        <w:t>: Resource allocation in frequency domain for transmission or reception in SBFD symbols and non-SBFD symbols with different available frequency resource in different slots</w:t>
      </w:r>
    </w:p>
    <w:p w14:paraId="63B4D52F" w14:textId="0ED2A89D" w:rsidR="001C4671" w:rsidRDefault="001C4671" w:rsidP="008A4937">
      <w:pPr>
        <w:spacing w:beforeLines="0" w:before="0" w:after="120" w:line="240" w:lineRule="auto"/>
      </w:pPr>
      <w:r>
        <w:t>The following options have been studied in SI stage and captured in TR</w:t>
      </w:r>
      <w:r w:rsidR="00D173BB">
        <w:t xml:space="preserve"> </w:t>
      </w:r>
      <w:r>
        <w:t>38.858</w:t>
      </w:r>
      <w:r w:rsidR="00027E41">
        <w:t xml:space="preserve"> [2]</w:t>
      </w:r>
      <w:r>
        <w:t>.</w:t>
      </w:r>
    </w:p>
    <w:tbl>
      <w:tblPr>
        <w:tblStyle w:val="a7"/>
        <w:tblW w:w="5000" w:type="pct"/>
        <w:tblLook w:val="04A0" w:firstRow="1" w:lastRow="0" w:firstColumn="1" w:lastColumn="0" w:noHBand="0" w:noVBand="1"/>
      </w:tblPr>
      <w:tblGrid>
        <w:gridCol w:w="9305"/>
      </w:tblGrid>
      <w:tr w:rsidR="001C4671" w14:paraId="73237144" w14:textId="77777777" w:rsidTr="001D3533">
        <w:tc>
          <w:tcPr>
            <w:tcW w:w="5000" w:type="pct"/>
          </w:tcPr>
          <w:p w14:paraId="2B634A1C" w14:textId="77777777" w:rsidR="001C4671" w:rsidRPr="00AF2E70" w:rsidRDefault="001C4671" w:rsidP="001D3533">
            <w:pPr>
              <w:spacing w:before="93"/>
            </w:pPr>
            <w:r w:rsidRPr="00AF2E70">
              <w:t>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at least the following frequency resource allocation options for PDSCH, CSI-RS, PUSCH, PUCCH, SRS for SBFD-aware UE</w:t>
            </w:r>
            <w:r>
              <w:rPr>
                <w:rFonts w:hint="eastAsia"/>
              </w:rPr>
              <w:t xml:space="preserve"> are studied.</w:t>
            </w:r>
          </w:p>
          <w:p w14:paraId="1B1EEC71" w14:textId="77777777" w:rsidR="001C4671" w:rsidRPr="00AB6ADD" w:rsidRDefault="001C4671" w:rsidP="001D3533">
            <w:pPr>
              <w:widowControl/>
              <w:numPr>
                <w:ilvl w:val="0"/>
                <w:numId w:val="16"/>
              </w:numPr>
              <w:adjustRightInd/>
              <w:snapToGrid/>
              <w:spacing w:beforeLines="0" w:before="0" w:line="240" w:lineRule="auto"/>
              <w:jc w:val="left"/>
              <w:rPr>
                <w:rFonts w:eastAsiaTheme="minorEastAsia" w:cstheme="minorBidi"/>
                <w:kern w:val="2"/>
                <w:szCs w:val="22"/>
              </w:rPr>
            </w:pPr>
            <w:r w:rsidRPr="00AB6ADD">
              <w:rPr>
                <w:rFonts w:eastAsiaTheme="minorEastAsia" w:cstheme="minorBidi"/>
                <w:kern w:val="2"/>
                <w:szCs w:val="22"/>
              </w:rPr>
              <w:t xml:space="preserve">Option 1: Separate FDRA determination for SBFD slots and non-SBFD slots. </w:t>
            </w:r>
          </w:p>
          <w:p w14:paraId="0C615D7B" w14:textId="77777777" w:rsidR="001C4671" w:rsidRPr="00AB6ADD" w:rsidRDefault="001C4671" w:rsidP="001D3533">
            <w:pPr>
              <w:widowControl/>
              <w:numPr>
                <w:ilvl w:val="1"/>
                <w:numId w:val="16"/>
              </w:numPr>
              <w:adjustRightInd/>
              <w:snapToGrid/>
              <w:spacing w:beforeLines="0" w:before="0" w:line="240" w:lineRule="auto"/>
              <w:jc w:val="left"/>
              <w:rPr>
                <w:rFonts w:eastAsiaTheme="minorEastAsia" w:cstheme="minorBidi"/>
                <w:kern w:val="2"/>
                <w:szCs w:val="22"/>
              </w:rPr>
            </w:pPr>
            <w:r w:rsidRPr="00AB6ADD">
              <w:rPr>
                <w:rFonts w:eastAsiaTheme="minorEastAsia" w:cstheme="minorBidi"/>
                <w:kern w:val="2"/>
                <w:szCs w:val="22"/>
              </w:rPr>
              <w:t>Option 1-1: Separate FDRA configurations/indications for SBFD slots and non-SBFD slots</w:t>
            </w:r>
          </w:p>
          <w:p w14:paraId="0E4BF487" w14:textId="77777777" w:rsidR="001C4671" w:rsidRPr="00AB6ADD" w:rsidRDefault="001C4671" w:rsidP="001D3533">
            <w:pPr>
              <w:widowControl/>
              <w:numPr>
                <w:ilvl w:val="1"/>
                <w:numId w:val="16"/>
              </w:numPr>
              <w:adjustRightInd/>
              <w:snapToGrid/>
              <w:spacing w:beforeLines="0" w:before="0" w:line="240" w:lineRule="auto"/>
              <w:jc w:val="left"/>
              <w:rPr>
                <w:rFonts w:eastAsiaTheme="minorEastAsia" w:cstheme="minorBidi"/>
                <w:kern w:val="2"/>
                <w:szCs w:val="22"/>
              </w:rPr>
            </w:pPr>
            <w:r w:rsidRPr="00AB6ADD">
              <w:rPr>
                <w:rFonts w:eastAsiaTheme="minorEastAsia" w:cstheme="minorBidi"/>
                <w:kern w:val="2"/>
                <w:szCs w:val="22"/>
              </w:rPr>
              <w:t xml:space="preserve">Option 1-2: Separate frequency resources determined for SBFD slots and non-SBFD slots based on single FDRA configuration/indication </w:t>
            </w:r>
          </w:p>
          <w:p w14:paraId="12F0A567" w14:textId="77777777" w:rsidR="001C4671" w:rsidRPr="00AB6ADD" w:rsidRDefault="001C4671" w:rsidP="001D3533">
            <w:pPr>
              <w:widowControl/>
              <w:numPr>
                <w:ilvl w:val="1"/>
                <w:numId w:val="16"/>
              </w:numPr>
              <w:adjustRightInd/>
              <w:snapToGrid/>
              <w:spacing w:beforeLines="0" w:before="0" w:line="240" w:lineRule="auto"/>
              <w:jc w:val="left"/>
              <w:rPr>
                <w:rFonts w:eastAsiaTheme="minorEastAsia" w:cstheme="minorBidi"/>
                <w:kern w:val="2"/>
                <w:szCs w:val="22"/>
              </w:rPr>
            </w:pPr>
            <w:r w:rsidRPr="00AB6ADD">
              <w:rPr>
                <w:rFonts w:eastAsiaTheme="minorEastAsia" w:cstheme="minorBidi"/>
                <w:kern w:val="2"/>
                <w:szCs w:val="22"/>
              </w:rPr>
              <w:t>Option 1-3: single FDRA configuration/indication and RB offset(s)</w:t>
            </w:r>
          </w:p>
          <w:p w14:paraId="35062966" w14:textId="77777777" w:rsidR="001C4671" w:rsidRPr="00AB6ADD" w:rsidRDefault="001C4671" w:rsidP="001D3533">
            <w:pPr>
              <w:widowControl/>
              <w:numPr>
                <w:ilvl w:val="0"/>
                <w:numId w:val="16"/>
              </w:numPr>
              <w:adjustRightInd/>
              <w:snapToGrid/>
              <w:spacing w:beforeLines="0" w:before="0" w:line="240" w:lineRule="auto"/>
              <w:jc w:val="left"/>
              <w:rPr>
                <w:rFonts w:eastAsiaTheme="minorEastAsia" w:cstheme="minorBidi"/>
                <w:kern w:val="2"/>
                <w:szCs w:val="22"/>
              </w:rPr>
            </w:pPr>
            <w:r w:rsidRPr="00AB6ADD">
              <w:rPr>
                <w:rFonts w:eastAsiaTheme="minorEastAsia" w:cstheme="minorBidi"/>
                <w:kern w:val="2"/>
                <w:szCs w:val="22"/>
              </w:rPr>
              <w:t xml:space="preserve">Option 2: Perform rate matching or puncturing on the RBs outside DL/UL </w:t>
            </w:r>
            <w:proofErr w:type="spellStart"/>
            <w:r w:rsidRPr="00AB6ADD">
              <w:rPr>
                <w:rFonts w:eastAsiaTheme="minorEastAsia" w:cstheme="minorBidi"/>
                <w:kern w:val="2"/>
                <w:szCs w:val="22"/>
              </w:rPr>
              <w:t>subbands</w:t>
            </w:r>
            <w:proofErr w:type="spellEnd"/>
            <w:r w:rsidRPr="00AB6ADD">
              <w:rPr>
                <w:rFonts w:eastAsiaTheme="minorEastAsia" w:cstheme="minorBidi"/>
                <w:kern w:val="2"/>
                <w:szCs w:val="22"/>
              </w:rPr>
              <w:t xml:space="preserve"> for DL/UL channels/signals. </w:t>
            </w:r>
          </w:p>
          <w:p w14:paraId="486F04BF" w14:textId="77777777" w:rsidR="001C4671" w:rsidRPr="00AB6ADD" w:rsidRDefault="001C4671" w:rsidP="001D3533">
            <w:pPr>
              <w:widowControl/>
              <w:numPr>
                <w:ilvl w:val="0"/>
                <w:numId w:val="16"/>
              </w:numPr>
              <w:adjustRightInd/>
              <w:snapToGrid/>
              <w:spacing w:beforeLines="0" w:before="0" w:line="240" w:lineRule="auto"/>
              <w:jc w:val="left"/>
            </w:pPr>
            <w:r w:rsidRPr="00AB6ADD">
              <w:rPr>
                <w:rFonts w:eastAsiaTheme="minorEastAsia" w:cstheme="minorBidi"/>
                <w:kern w:val="2"/>
                <w:szCs w:val="22"/>
              </w:rPr>
              <w:t xml:space="preserve">Option 3: A DL/UL channel/signal overlapping with RBs outside DL/UL </w:t>
            </w:r>
            <w:proofErr w:type="spellStart"/>
            <w:r w:rsidRPr="00AB6ADD">
              <w:rPr>
                <w:rFonts w:eastAsiaTheme="minorEastAsia" w:cstheme="minorBidi"/>
                <w:kern w:val="2"/>
                <w:szCs w:val="22"/>
              </w:rPr>
              <w:t>subbands</w:t>
            </w:r>
            <w:proofErr w:type="spellEnd"/>
            <w:r w:rsidRPr="00AB6ADD">
              <w:rPr>
                <w:rFonts w:eastAsiaTheme="minorEastAsia" w:cstheme="minorBidi"/>
                <w:kern w:val="2"/>
                <w:szCs w:val="22"/>
              </w:rPr>
              <w:t xml:space="preserve"> in a SBFD slot is dropped or postponed.</w:t>
            </w:r>
          </w:p>
          <w:p w14:paraId="6615F34B" w14:textId="77777777" w:rsidR="001C4671" w:rsidRPr="00AB6ADD" w:rsidRDefault="001C4671" w:rsidP="001D3533">
            <w:pPr>
              <w:spacing w:before="93"/>
            </w:pPr>
            <w:r w:rsidRPr="00AF2E70">
              <w:t>Note: Different options can be studied for different signals/channels.</w:t>
            </w:r>
          </w:p>
        </w:tc>
      </w:tr>
    </w:tbl>
    <w:p w14:paraId="5D23F420" w14:textId="790F2888" w:rsidR="00267501" w:rsidRPr="00267501" w:rsidRDefault="007F1BE7" w:rsidP="0061088C">
      <w:pPr>
        <w:spacing w:beforeLines="0" w:before="120" w:after="120" w:line="240" w:lineRule="auto"/>
      </w:pPr>
      <w:r>
        <w:rPr>
          <w:rFonts w:hint="eastAsia"/>
        </w:rPr>
        <w:t>F</w:t>
      </w:r>
      <w:r w:rsidR="00E5367F">
        <w:t xml:space="preserve">or </w:t>
      </w:r>
      <w:r w:rsidR="00267501" w:rsidRPr="001E74C3">
        <w:t>different</w:t>
      </w:r>
      <w:r w:rsidR="003932D8">
        <w:t xml:space="preserve"> channels/sig</w:t>
      </w:r>
      <w:r w:rsidR="00C34599">
        <w:t>nals</w:t>
      </w:r>
      <w:r w:rsidR="00E5367F">
        <w:t xml:space="preserve">, </w:t>
      </w:r>
      <w:r w:rsidR="00BA220A">
        <w:t xml:space="preserve">the </w:t>
      </w:r>
      <w:r w:rsidR="004C237E">
        <w:t>desi</w:t>
      </w:r>
      <w:r>
        <w:t>gn</w:t>
      </w:r>
      <w:r w:rsidR="00E5367F">
        <w:t xml:space="preserve"> may</w:t>
      </w:r>
      <w:r w:rsidR="00D209C9">
        <w:t xml:space="preserve"> </w:t>
      </w:r>
      <w:r>
        <w:t>be different</w:t>
      </w:r>
      <w:r w:rsidR="00D80C3F">
        <w:t xml:space="preserve">. </w:t>
      </w:r>
      <w:r>
        <w:t>In the following</w:t>
      </w:r>
      <w:r w:rsidR="00D80C3F">
        <w:t>, we discuss</w:t>
      </w:r>
      <w:r>
        <w:t xml:space="preserve"> </w:t>
      </w:r>
      <w:r w:rsidR="00D80C3F">
        <w:t xml:space="preserve">solutions </w:t>
      </w:r>
      <w:r>
        <w:t xml:space="preserve">for </w:t>
      </w:r>
      <w:r w:rsidR="00352001">
        <w:t>different</w:t>
      </w:r>
      <w:r w:rsidR="00D80C3F">
        <w:t xml:space="preserve"> </w:t>
      </w:r>
      <w:r w:rsidR="00352001">
        <w:t>channels/</w:t>
      </w:r>
      <w:r w:rsidR="00D80C3F">
        <w:t>sig</w:t>
      </w:r>
      <w:r w:rsidR="00425F5B">
        <w:t>nal</w:t>
      </w:r>
      <w:r w:rsidR="00352001">
        <w:t>s separately</w:t>
      </w:r>
      <w:r w:rsidR="00D80C3F">
        <w:t>.</w:t>
      </w:r>
    </w:p>
    <w:p w14:paraId="45097121" w14:textId="075346F4" w:rsidR="00B34FD1" w:rsidRPr="003300A9" w:rsidRDefault="003300A9" w:rsidP="008A4937">
      <w:pPr>
        <w:pStyle w:val="a8"/>
        <w:numPr>
          <w:ilvl w:val="0"/>
          <w:numId w:val="28"/>
        </w:numPr>
        <w:spacing w:beforeLines="0" w:before="0" w:after="120" w:line="240" w:lineRule="auto"/>
        <w:ind w:firstLineChars="0"/>
        <w:rPr>
          <w:b/>
        </w:rPr>
      </w:pPr>
      <w:r w:rsidRPr="008A4937">
        <w:rPr>
          <w:b/>
        </w:rPr>
        <w:lastRenderedPageBreak/>
        <w:t xml:space="preserve">Issue 1-1: FDRA for </w:t>
      </w:r>
      <w:r w:rsidR="00AF1779" w:rsidRPr="008A4937">
        <w:rPr>
          <w:b/>
        </w:rPr>
        <w:t xml:space="preserve">PDSCH </w:t>
      </w:r>
      <w:r w:rsidR="00170B71" w:rsidRPr="003300A9">
        <w:rPr>
          <w:b/>
        </w:rPr>
        <w:t>and PUSCH</w:t>
      </w:r>
    </w:p>
    <w:p w14:paraId="6BA6C5F2" w14:textId="5592E76F" w:rsidR="007069F4" w:rsidRDefault="007069F4" w:rsidP="008A4937">
      <w:pPr>
        <w:spacing w:beforeLines="0" w:before="0" w:after="120" w:line="240" w:lineRule="auto"/>
      </w:pPr>
      <w:r>
        <w:rPr>
          <w:rFonts w:hint="eastAsia"/>
        </w:rPr>
        <w:t>F</w:t>
      </w:r>
      <w:r>
        <w:t xml:space="preserve">or PDSCH and PUSCH, the following agreements were made in </w:t>
      </w:r>
      <w:r w:rsidR="008B196A">
        <w:t>RAN1#116bis</w:t>
      </w:r>
      <w:r>
        <w:t>.</w:t>
      </w:r>
    </w:p>
    <w:tbl>
      <w:tblPr>
        <w:tblStyle w:val="a7"/>
        <w:tblW w:w="0" w:type="auto"/>
        <w:tblLook w:val="04A0" w:firstRow="1" w:lastRow="0" w:firstColumn="1" w:lastColumn="0" w:noHBand="0" w:noVBand="1"/>
      </w:tblPr>
      <w:tblGrid>
        <w:gridCol w:w="9305"/>
      </w:tblGrid>
      <w:tr w:rsidR="007069F4" w14:paraId="1073F09A" w14:textId="77777777" w:rsidTr="001C6F86">
        <w:tc>
          <w:tcPr>
            <w:tcW w:w="9305" w:type="dxa"/>
          </w:tcPr>
          <w:p w14:paraId="73EE08AA" w14:textId="77777777" w:rsidR="007069F4" w:rsidRPr="00B613D8" w:rsidRDefault="007069F4" w:rsidP="001C6F86">
            <w:pPr>
              <w:spacing w:before="93"/>
              <w:rPr>
                <w:rFonts w:eastAsia="Malgun Gothic"/>
                <w:b/>
                <w:highlight w:val="green"/>
              </w:rPr>
            </w:pPr>
            <w:r w:rsidRPr="00B613D8">
              <w:rPr>
                <w:rFonts w:eastAsia="Malgun Gothic"/>
                <w:b/>
                <w:highlight w:val="green"/>
              </w:rPr>
              <w:t>Agreement</w:t>
            </w:r>
          </w:p>
          <w:p w14:paraId="0DCF49D6" w14:textId="77777777" w:rsidR="007069F4" w:rsidRPr="00B613D8" w:rsidRDefault="007069F4" w:rsidP="001C6F86">
            <w:pPr>
              <w:spacing w:before="93"/>
              <w:rPr>
                <w:rFonts w:eastAsia="Malgun Gothic"/>
                <w:bCs/>
              </w:rPr>
            </w:pPr>
            <w:r w:rsidRPr="00B613D8">
              <w:rPr>
                <w:rFonts w:eastAsia="Malgun Gothic"/>
                <w:bCs/>
              </w:rPr>
              <w:t>For an SPS PDSCH configuration</w:t>
            </w:r>
            <w:r w:rsidRPr="00B613D8">
              <w:rPr>
                <w:rFonts w:eastAsia="Malgun Gothic" w:hint="eastAsia"/>
                <w:bCs/>
              </w:rPr>
              <w:t xml:space="preserve"> without repetitions, if the</w:t>
            </w:r>
            <w:r w:rsidRPr="00B613D8">
              <w:rPr>
                <w:rFonts w:eastAsia="Malgun Gothic"/>
                <w:bCs/>
              </w:rPr>
              <w:t xml:space="preserve"> reception occasions </w:t>
            </w:r>
            <w:r w:rsidRPr="00B613D8">
              <w:rPr>
                <w:rFonts w:eastAsia="Malgun Gothic" w:hint="eastAsia"/>
                <w:bCs/>
              </w:rPr>
              <w:t xml:space="preserve">are </w:t>
            </w:r>
            <w:r w:rsidRPr="00B613D8">
              <w:rPr>
                <w:rFonts w:eastAsia="Malgun Gothic"/>
                <w:bCs/>
              </w:rPr>
              <w:t xml:space="preserve">across SBFD symbols and non-SBFD symbols where each reception occasion has either all SBFD or all non-SBFD symbols, </w:t>
            </w:r>
            <w:r w:rsidRPr="00B613D8">
              <w:rPr>
                <w:rFonts w:eastAsia="Malgun Gothic" w:cs="Times"/>
              </w:rPr>
              <w:t>d</w:t>
            </w:r>
            <w:r w:rsidRPr="00B613D8">
              <w:rPr>
                <w:rFonts w:eastAsia="Malgun Gothic"/>
              </w:rPr>
              <w:t>iscuss and decide whether/which of</w:t>
            </w:r>
            <w:r w:rsidRPr="00B613D8">
              <w:rPr>
                <w:rFonts w:eastAsia="Malgun Gothic"/>
                <w:bCs/>
              </w:rPr>
              <w:t xml:space="preserve"> the following option</w:t>
            </w:r>
            <w:r w:rsidRPr="00B613D8">
              <w:rPr>
                <w:rFonts w:eastAsia="Malgun Gothic" w:hint="eastAsia"/>
                <w:bCs/>
              </w:rPr>
              <w:t>(</w:t>
            </w:r>
            <w:r w:rsidRPr="00B613D8">
              <w:rPr>
                <w:rFonts w:eastAsia="Malgun Gothic"/>
                <w:bCs/>
              </w:rPr>
              <w:t>s</w:t>
            </w:r>
            <w:r w:rsidRPr="00B613D8">
              <w:rPr>
                <w:rFonts w:eastAsia="Malgun Gothic" w:hint="eastAsia"/>
                <w:bCs/>
              </w:rPr>
              <w:t>)</w:t>
            </w:r>
            <w:r w:rsidRPr="00B613D8">
              <w:rPr>
                <w:rFonts w:eastAsia="Malgun Gothic"/>
              </w:rPr>
              <w:t xml:space="preserve"> </w:t>
            </w:r>
            <w:r w:rsidRPr="00B613D8">
              <w:rPr>
                <w:rFonts w:eastAsia="Malgun Gothic" w:hint="eastAsia"/>
              </w:rPr>
              <w:t>are</w:t>
            </w:r>
            <w:r w:rsidRPr="00B613D8">
              <w:rPr>
                <w:rFonts w:eastAsia="Malgun Gothic"/>
              </w:rPr>
              <w:t xml:space="preserve"> supported</w:t>
            </w:r>
            <w:r w:rsidRPr="00B613D8">
              <w:rPr>
                <w:rFonts w:eastAsia="Malgun Gothic"/>
                <w:bCs/>
              </w:rPr>
              <w:t xml:space="preserve">. </w:t>
            </w:r>
          </w:p>
          <w:p w14:paraId="645055C1" w14:textId="77777777" w:rsidR="007069F4" w:rsidRPr="00B613D8" w:rsidRDefault="007069F4" w:rsidP="001C6F86">
            <w:pPr>
              <w:widowControl/>
              <w:numPr>
                <w:ilvl w:val="0"/>
                <w:numId w:val="37"/>
              </w:numPr>
              <w:adjustRightInd/>
              <w:snapToGrid/>
              <w:spacing w:beforeLines="0" w:before="93" w:line="240" w:lineRule="auto"/>
              <w:jc w:val="left"/>
              <w:rPr>
                <w:rFonts w:eastAsia="Malgun Gothic"/>
              </w:rPr>
            </w:pPr>
            <w:r w:rsidRPr="00B613D8">
              <w:rPr>
                <w:rFonts w:eastAsia="Malgun Gothic"/>
              </w:rPr>
              <w:t xml:space="preserve">Option 1: Separate resource </w:t>
            </w:r>
            <w:r w:rsidRPr="00B613D8">
              <w:rPr>
                <w:rFonts w:eastAsia="Malgun Gothic" w:hint="eastAsia"/>
              </w:rPr>
              <w:t xml:space="preserve">allocations </w:t>
            </w:r>
            <w:r w:rsidRPr="00B613D8">
              <w:rPr>
                <w:rFonts w:eastAsia="Malgun Gothic"/>
              </w:rPr>
              <w:t>for SBFD symbols and non-SBFD symbols</w:t>
            </w:r>
          </w:p>
          <w:p w14:paraId="78F6C419" w14:textId="77777777" w:rsidR="007069F4" w:rsidRPr="00B613D8" w:rsidRDefault="007069F4" w:rsidP="001C6F86">
            <w:pPr>
              <w:widowControl/>
              <w:numPr>
                <w:ilvl w:val="1"/>
                <w:numId w:val="38"/>
              </w:numPr>
              <w:adjustRightInd/>
              <w:snapToGrid/>
              <w:spacing w:beforeLines="0" w:before="93" w:line="240" w:lineRule="auto"/>
              <w:jc w:val="left"/>
              <w:rPr>
                <w:rFonts w:eastAsia="Malgun Gothic" w:cs="Times"/>
              </w:rPr>
            </w:pPr>
            <w:r w:rsidRPr="00B613D8">
              <w:rPr>
                <w:rFonts w:eastAsia="Malgun Gothic" w:cs="Times"/>
              </w:rPr>
              <w:t>FFS other separate configurations for SBFD symbols and non-SBFD symbols</w:t>
            </w:r>
          </w:p>
          <w:p w14:paraId="2DCDDE02" w14:textId="77777777" w:rsidR="007069F4" w:rsidRPr="00B613D8" w:rsidRDefault="007069F4" w:rsidP="001C6F86">
            <w:pPr>
              <w:widowControl/>
              <w:numPr>
                <w:ilvl w:val="0"/>
                <w:numId w:val="37"/>
              </w:numPr>
              <w:adjustRightInd/>
              <w:snapToGrid/>
              <w:spacing w:beforeLines="0" w:before="93" w:line="240" w:lineRule="auto"/>
              <w:jc w:val="left"/>
              <w:rPr>
                <w:rFonts w:eastAsia="Malgun Gothic"/>
              </w:rPr>
            </w:pPr>
            <w:r w:rsidRPr="00B613D8">
              <w:rPr>
                <w:rFonts w:eastAsia="Malgun Gothic"/>
              </w:rPr>
              <w:t>Option 2: Single resource configuration/indication for one symbol type (SBFD or non-SBFD symbol) and RB offset(s) configuration/indication/determination to determine resource for the other symbol type</w:t>
            </w:r>
          </w:p>
          <w:p w14:paraId="4DCAADFF" w14:textId="790B57AB" w:rsidR="007069F4" w:rsidRPr="00B613D8" w:rsidRDefault="007069F4" w:rsidP="001C6F86">
            <w:pPr>
              <w:widowControl/>
              <w:numPr>
                <w:ilvl w:val="0"/>
                <w:numId w:val="37"/>
              </w:numPr>
              <w:adjustRightInd/>
              <w:snapToGrid/>
              <w:spacing w:beforeLines="0" w:before="93" w:line="240" w:lineRule="auto"/>
              <w:jc w:val="left"/>
              <w:rPr>
                <w:rFonts w:eastAsia="Malgun Gothic"/>
              </w:rPr>
            </w:pPr>
            <w:r w:rsidRPr="00B613D8">
              <w:rPr>
                <w:rFonts w:eastAsia="Malgun Gothic"/>
              </w:rPr>
              <w:t>Option 3: An SPS PDSCH reception occasion overlapping with RBs outside DL usable PRBs in SBFD symbols is invalid</w:t>
            </w:r>
          </w:p>
          <w:p w14:paraId="7381DD1C" w14:textId="77777777" w:rsidR="007069F4" w:rsidRPr="00B613D8" w:rsidRDefault="007069F4" w:rsidP="001C6F86">
            <w:pPr>
              <w:widowControl/>
              <w:numPr>
                <w:ilvl w:val="0"/>
                <w:numId w:val="37"/>
              </w:numPr>
              <w:adjustRightInd/>
              <w:snapToGrid/>
              <w:spacing w:beforeLines="0" w:before="93" w:line="240" w:lineRule="auto"/>
              <w:jc w:val="left"/>
              <w:rPr>
                <w:rFonts w:eastAsia="Malgun Gothic"/>
              </w:rPr>
            </w:pPr>
            <w:r w:rsidRPr="00B613D8">
              <w:rPr>
                <w:rFonts w:eastAsia="Malgun Gothic" w:hint="eastAsia"/>
              </w:rPr>
              <w:t xml:space="preserve">Option 4: Only </w:t>
            </w:r>
            <w:r w:rsidRPr="00B613D8">
              <w:rPr>
                <w:rFonts w:eastAsia="Malgun Gothic"/>
              </w:rPr>
              <w:t>SPS PDSCH reception occasion</w:t>
            </w:r>
            <w:r w:rsidRPr="00B613D8">
              <w:rPr>
                <w:rFonts w:eastAsia="Malgun Gothic" w:hint="eastAsia"/>
              </w:rPr>
              <w:t xml:space="preserve"> in one symbol type is valid and </w:t>
            </w:r>
            <w:r w:rsidRPr="00B613D8">
              <w:rPr>
                <w:rFonts w:eastAsia="Malgun Gothic"/>
              </w:rPr>
              <w:t>SPS PDSCH reception occasion</w:t>
            </w:r>
            <w:r w:rsidRPr="00B613D8">
              <w:rPr>
                <w:rFonts w:eastAsia="Malgun Gothic" w:hint="eastAsia"/>
              </w:rPr>
              <w:t xml:space="preserve"> in the other symbol type is invalid </w:t>
            </w:r>
          </w:p>
          <w:p w14:paraId="580C7454" w14:textId="77777777" w:rsidR="007069F4" w:rsidRPr="00B613D8" w:rsidRDefault="007069F4" w:rsidP="001C6F86">
            <w:pPr>
              <w:widowControl/>
              <w:numPr>
                <w:ilvl w:val="0"/>
                <w:numId w:val="37"/>
              </w:numPr>
              <w:adjustRightInd/>
              <w:snapToGrid/>
              <w:spacing w:beforeLines="0" w:before="93" w:line="240" w:lineRule="auto"/>
              <w:jc w:val="left"/>
              <w:rPr>
                <w:rFonts w:eastAsia="Malgun Gothic"/>
              </w:rPr>
            </w:pPr>
            <w:r w:rsidRPr="00B613D8">
              <w:rPr>
                <w:rFonts w:eastAsia="Malgun Gothic" w:hint="eastAsia"/>
              </w:rPr>
              <w:t>Option 5: Only the assigned PRBs within DL usable PRBs in SBFD symbols are considered to be valid for SPS PDSCH</w:t>
            </w:r>
          </w:p>
          <w:p w14:paraId="70D7AFC7" w14:textId="77777777" w:rsidR="007069F4" w:rsidRPr="00B613D8" w:rsidRDefault="007069F4" w:rsidP="001C6F86">
            <w:pPr>
              <w:widowControl/>
              <w:numPr>
                <w:ilvl w:val="0"/>
                <w:numId w:val="37"/>
              </w:numPr>
              <w:adjustRightInd/>
              <w:snapToGrid/>
              <w:spacing w:beforeLines="0" w:before="93" w:line="240" w:lineRule="auto"/>
              <w:jc w:val="left"/>
              <w:rPr>
                <w:rFonts w:eastAsia="Malgun Gothic"/>
              </w:rPr>
            </w:pPr>
            <w:r w:rsidRPr="00B613D8">
              <w:rPr>
                <w:rFonts w:eastAsia="Malgun Gothic"/>
              </w:rPr>
              <w:t>Other options are not precluded</w:t>
            </w:r>
          </w:p>
          <w:p w14:paraId="1D7F4966" w14:textId="77777777" w:rsidR="007069F4" w:rsidRPr="00B613D8" w:rsidRDefault="007069F4" w:rsidP="001C6F86">
            <w:pPr>
              <w:spacing w:before="93"/>
              <w:rPr>
                <w:rFonts w:eastAsia="Malgun Gothic"/>
                <w:bCs/>
              </w:rPr>
            </w:pPr>
            <w:r w:rsidRPr="00B613D8">
              <w:rPr>
                <w:rFonts w:eastAsia="Malgun Gothic"/>
                <w:bCs/>
              </w:rPr>
              <w:t>For a CG PUSCH configuration</w:t>
            </w:r>
            <w:r w:rsidRPr="00B613D8">
              <w:rPr>
                <w:rFonts w:eastAsia="Malgun Gothic" w:hint="eastAsia"/>
                <w:bCs/>
              </w:rPr>
              <w:t xml:space="preserve"> without repetitions, if the</w:t>
            </w:r>
            <w:r w:rsidRPr="00B613D8">
              <w:rPr>
                <w:rFonts w:eastAsia="Malgun Gothic"/>
                <w:bCs/>
              </w:rPr>
              <w:t xml:space="preserve"> transmission occasions </w:t>
            </w:r>
            <w:r w:rsidRPr="00B613D8">
              <w:rPr>
                <w:rFonts w:eastAsia="Malgun Gothic" w:hint="eastAsia"/>
                <w:bCs/>
              </w:rPr>
              <w:t xml:space="preserve">are </w:t>
            </w:r>
            <w:r w:rsidRPr="00B613D8">
              <w:rPr>
                <w:rFonts w:eastAsia="Malgun Gothic"/>
                <w:bCs/>
              </w:rPr>
              <w:t xml:space="preserve">across SBFD symbols and non-SBFD symbols where each transmission occasion has either all SBFD or all non-SBFD symbols, </w:t>
            </w:r>
            <w:r w:rsidRPr="00B613D8">
              <w:rPr>
                <w:rFonts w:eastAsia="Malgun Gothic" w:cs="Times"/>
              </w:rPr>
              <w:t>d</w:t>
            </w:r>
            <w:r w:rsidRPr="00B613D8">
              <w:rPr>
                <w:rFonts w:eastAsia="Malgun Gothic"/>
              </w:rPr>
              <w:t>iscuss and decide whether/which of</w:t>
            </w:r>
            <w:r w:rsidRPr="00B613D8">
              <w:rPr>
                <w:rFonts w:eastAsia="Malgun Gothic"/>
                <w:bCs/>
              </w:rPr>
              <w:t xml:space="preserve"> the following option</w:t>
            </w:r>
            <w:r w:rsidRPr="00B613D8">
              <w:rPr>
                <w:rFonts w:eastAsia="Malgun Gothic" w:hint="eastAsia"/>
                <w:bCs/>
              </w:rPr>
              <w:t>(</w:t>
            </w:r>
            <w:r w:rsidRPr="00B613D8">
              <w:rPr>
                <w:rFonts w:eastAsia="Malgun Gothic"/>
                <w:bCs/>
              </w:rPr>
              <w:t>s</w:t>
            </w:r>
            <w:r w:rsidRPr="00B613D8">
              <w:rPr>
                <w:rFonts w:eastAsia="Malgun Gothic" w:hint="eastAsia"/>
                <w:bCs/>
              </w:rPr>
              <w:t>)</w:t>
            </w:r>
            <w:r w:rsidRPr="00B613D8">
              <w:rPr>
                <w:rFonts w:eastAsia="Malgun Gothic"/>
              </w:rPr>
              <w:t xml:space="preserve"> </w:t>
            </w:r>
            <w:r w:rsidRPr="00B613D8">
              <w:rPr>
                <w:rFonts w:eastAsia="Malgun Gothic" w:hint="eastAsia"/>
              </w:rPr>
              <w:t>are</w:t>
            </w:r>
            <w:r w:rsidRPr="00B613D8">
              <w:rPr>
                <w:rFonts w:eastAsia="Malgun Gothic"/>
              </w:rPr>
              <w:t xml:space="preserve"> supported</w:t>
            </w:r>
            <w:r w:rsidRPr="00B613D8">
              <w:rPr>
                <w:rFonts w:eastAsia="Malgun Gothic"/>
                <w:bCs/>
              </w:rPr>
              <w:t xml:space="preserve">. </w:t>
            </w:r>
          </w:p>
          <w:p w14:paraId="372F9B4E" w14:textId="77777777" w:rsidR="007069F4" w:rsidRPr="00B613D8" w:rsidRDefault="007069F4" w:rsidP="001C6F86">
            <w:pPr>
              <w:widowControl/>
              <w:numPr>
                <w:ilvl w:val="0"/>
                <w:numId w:val="37"/>
              </w:numPr>
              <w:adjustRightInd/>
              <w:snapToGrid/>
              <w:spacing w:beforeLines="0" w:before="93" w:line="240" w:lineRule="auto"/>
              <w:jc w:val="left"/>
              <w:rPr>
                <w:rFonts w:eastAsia="Malgun Gothic"/>
              </w:rPr>
            </w:pPr>
            <w:r w:rsidRPr="00B613D8">
              <w:rPr>
                <w:rFonts w:eastAsia="Malgun Gothic"/>
              </w:rPr>
              <w:t>Option 1: Separate resource configurations for SBFD symbols and non-SBFD symbols</w:t>
            </w:r>
          </w:p>
          <w:p w14:paraId="3865E397" w14:textId="77777777" w:rsidR="007069F4" w:rsidRPr="00B613D8" w:rsidRDefault="007069F4" w:rsidP="001C6F86">
            <w:pPr>
              <w:widowControl/>
              <w:numPr>
                <w:ilvl w:val="1"/>
                <w:numId w:val="38"/>
              </w:numPr>
              <w:adjustRightInd/>
              <w:snapToGrid/>
              <w:spacing w:beforeLines="0" w:before="93" w:line="240" w:lineRule="auto"/>
              <w:jc w:val="left"/>
              <w:rPr>
                <w:rFonts w:eastAsia="Malgun Gothic" w:cs="Times"/>
              </w:rPr>
            </w:pPr>
            <w:r w:rsidRPr="00B613D8">
              <w:rPr>
                <w:rFonts w:eastAsia="Malgun Gothic" w:cs="Times"/>
              </w:rPr>
              <w:t>FFS type 2 CG PUSCH</w:t>
            </w:r>
          </w:p>
          <w:p w14:paraId="37D8F30B" w14:textId="77777777" w:rsidR="007069F4" w:rsidRPr="00B613D8" w:rsidRDefault="007069F4" w:rsidP="001C6F86">
            <w:pPr>
              <w:widowControl/>
              <w:numPr>
                <w:ilvl w:val="1"/>
                <w:numId w:val="38"/>
              </w:numPr>
              <w:adjustRightInd/>
              <w:snapToGrid/>
              <w:spacing w:beforeLines="0" w:before="93" w:line="240" w:lineRule="auto"/>
              <w:jc w:val="left"/>
              <w:rPr>
                <w:rFonts w:eastAsia="Malgun Gothic" w:cs="Times"/>
              </w:rPr>
            </w:pPr>
            <w:r w:rsidRPr="00B613D8">
              <w:rPr>
                <w:rFonts w:eastAsia="Malgun Gothic" w:cs="Times"/>
              </w:rPr>
              <w:t>FFS other separate configurations for SBFD symbols and non-SBFD symbols</w:t>
            </w:r>
          </w:p>
          <w:p w14:paraId="18F0C903" w14:textId="77777777" w:rsidR="007069F4" w:rsidRPr="00B613D8" w:rsidRDefault="007069F4" w:rsidP="001C6F86">
            <w:pPr>
              <w:widowControl/>
              <w:numPr>
                <w:ilvl w:val="0"/>
                <w:numId w:val="37"/>
              </w:numPr>
              <w:adjustRightInd/>
              <w:snapToGrid/>
              <w:spacing w:beforeLines="0" w:before="93" w:line="240" w:lineRule="auto"/>
              <w:jc w:val="left"/>
              <w:rPr>
                <w:rFonts w:eastAsia="Malgun Gothic"/>
              </w:rPr>
            </w:pPr>
            <w:r w:rsidRPr="00B613D8">
              <w:rPr>
                <w:rFonts w:eastAsia="Malgun Gothic"/>
              </w:rPr>
              <w:t>Option 2: Single resource configuration/indication for one symbol type (SBFD or non-SBFD symbol) and RB offset(s) configuration/indication/determination to determine resource for the other symbol type</w:t>
            </w:r>
          </w:p>
          <w:p w14:paraId="685C2DA9" w14:textId="77777777" w:rsidR="007069F4" w:rsidRPr="00B613D8" w:rsidRDefault="007069F4" w:rsidP="001C6F86">
            <w:pPr>
              <w:widowControl/>
              <w:numPr>
                <w:ilvl w:val="0"/>
                <w:numId w:val="37"/>
              </w:numPr>
              <w:adjustRightInd/>
              <w:snapToGrid/>
              <w:spacing w:beforeLines="0" w:before="93" w:line="240" w:lineRule="auto"/>
              <w:jc w:val="left"/>
              <w:rPr>
                <w:rFonts w:eastAsia="Malgun Gothic"/>
              </w:rPr>
            </w:pPr>
            <w:r w:rsidRPr="00B613D8">
              <w:rPr>
                <w:rFonts w:eastAsia="Malgun Gothic"/>
              </w:rPr>
              <w:t>Option 3: A CG PUSCH transmission occasion overlapping with RBs outside UL usable PRBs in SBFD symbols is invalid</w:t>
            </w:r>
          </w:p>
          <w:p w14:paraId="3350A7BA" w14:textId="77777777" w:rsidR="007069F4" w:rsidRPr="00B613D8" w:rsidRDefault="007069F4" w:rsidP="001C6F86">
            <w:pPr>
              <w:widowControl/>
              <w:numPr>
                <w:ilvl w:val="0"/>
                <w:numId w:val="37"/>
              </w:numPr>
              <w:adjustRightInd/>
              <w:snapToGrid/>
              <w:spacing w:beforeLines="0" w:before="93" w:line="240" w:lineRule="auto"/>
              <w:jc w:val="left"/>
              <w:rPr>
                <w:rFonts w:eastAsia="Malgun Gothic"/>
              </w:rPr>
            </w:pPr>
            <w:r w:rsidRPr="00B613D8">
              <w:rPr>
                <w:rFonts w:eastAsia="Malgun Gothic" w:hint="eastAsia"/>
              </w:rPr>
              <w:t xml:space="preserve">Option 4: Only </w:t>
            </w:r>
            <w:r w:rsidRPr="00B613D8">
              <w:rPr>
                <w:rFonts w:eastAsia="Malgun Gothic"/>
              </w:rPr>
              <w:t>CG PUSCH transmission occasion</w:t>
            </w:r>
            <w:r w:rsidRPr="00B613D8">
              <w:rPr>
                <w:rFonts w:eastAsia="Malgun Gothic" w:hint="eastAsia"/>
              </w:rPr>
              <w:t xml:space="preserve"> in one symbol type is valid and </w:t>
            </w:r>
            <w:r w:rsidRPr="00B613D8">
              <w:rPr>
                <w:rFonts w:eastAsia="Malgun Gothic"/>
              </w:rPr>
              <w:t>CG PUSCH transmission occasion</w:t>
            </w:r>
            <w:r w:rsidRPr="00B613D8">
              <w:rPr>
                <w:rFonts w:eastAsia="Malgun Gothic" w:hint="eastAsia"/>
              </w:rPr>
              <w:t xml:space="preserve"> in the other symbol type is invalid </w:t>
            </w:r>
          </w:p>
          <w:p w14:paraId="383F63A9" w14:textId="77777777" w:rsidR="007069F4" w:rsidRPr="00B613D8" w:rsidRDefault="007069F4" w:rsidP="001C6F86">
            <w:pPr>
              <w:widowControl/>
              <w:numPr>
                <w:ilvl w:val="0"/>
                <w:numId w:val="37"/>
              </w:numPr>
              <w:adjustRightInd/>
              <w:snapToGrid/>
              <w:spacing w:beforeLines="0" w:before="93" w:line="240" w:lineRule="auto"/>
              <w:jc w:val="left"/>
              <w:rPr>
                <w:rFonts w:eastAsia="Malgun Gothic"/>
              </w:rPr>
            </w:pPr>
            <w:r w:rsidRPr="00B613D8">
              <w:rPr>
                <w:rFonts w:eastAsia="Malgun Gothic" w:hint="eastAsia"/>
              </w:rPr>
              <w:t xml:space="preserve">Option 5: Only the assigned PRBs within UL usable PRBs in SBFD symbols are considered to be valid for CG PUSCH </w:t>
            </w:r>
          </w:p>
          <w:p w14:paraId="7552C568" w14:textId="181D8D0D" w:rsidR="007069F4" w:rsidRPr="00D67B3D" w:rsidRDefault="007069F4" w:rsidP="00D67B3D">
            <w:pPr>
              <w:widowControl/>
              <w:numPr>
                <w:ilvl w:val="0"/>
                <w:numId w:val="37"/>
              </w:numPr>
              <w:adjustRightInd/>
              <w:snapToGrid/>
              <w:spacing w:beforeLines="0" w:before="93" w:line="240" w:lineRule="auto"/>
              <w:jc w:val="left"/>
              <w:rPr>
                <w:rFonts w:eastAsia="Malgun Gothic"/>
              </w:rPr>
            </w:pPr>
            <w:r w:rsidRPr="00B613D8">
              <w:rPr>
                <w:rFonts w:eastAsia="Malgun Gothic"/>
              </w:rPr>
              <w:t>Other options are not precluded</w:t>
            </w:r>
          </w:p>
          <w:p w14:paraId="036C17B4" w14:textId="77777777" w:rsidR="007069F4" w:rsidRPr="004F4425" w:rsidRDefault="007069F4" w:rsidP="001C6F86">
            <w:pPr>
              <w:spacing w:before="93"/>
              <w:rPr>
                <w:rFonts w:eastAsia="Malgun Gothic"/>
                <w:b/>
                <w:highlight w:val="green"/>
              </w:rPr>
            </w:pPr>
            <w:r w:rsidRPr="004F4425">
              <w:rPr>
                <w:rFonts w:eastAsia="Malgun Gothic"/>
                <w:b/>
                <w:highlight w:val="green"/>
              </w:rPr>
              <w:t>Agreement</w:t>
            </w:r>
          </w:p>
          <w:p w14:paraId="64D5FDAD" w14:textId="77777777" w:rsidR="007069F4" w:rsidRPr="00F316F7" w:rsidRDefault="007069F4" w:rsidP="001C6F86">
            <w:pPr>
              <w:spacing w:before="93"/>
              <w:rPr>
                <w:rFonts w:eastAsia="Malgun Gothic"/>
                <w:b/>
              </w:rPr>
            </w:pPr>
            <w:r w:rsidRPr="00F316F7">
              <w:rPr>
                <w:rFonts w:eastAsia="Malgun Gothic"/>
                <w:bCs/>
              </w:rPr>
              <w:t>For PDSCH repetitions across SBFD symbols and non-SBFD symbols</w:t>
            </w:r>
            <w:r w:rsidRPr="00F316F7">
              <w:rPr>
                <w:rFonts w:eastAsia="Malgun Gothic" w:hint="eastAsia"/>
                <w:bCs/>
              </w:rPr>
              <w:t xml:space="preserve"> in different slots</w:t>
            </w:r>
            <w:r w:rsidRPr="00F316F7">
              <w:rPr>
                <w:rFonts w:eastAsia="Malgun Gothic"/>
                <w:bCs/>
              </w:rPr>
              <w:t xml:space="preserve"> where each repetition has either all SBFD or all non-SBFD symbols</w:t>
            </w:r>
            <w:r w:rsidRPr="00F316F7">
              <w:rPr>
                <w:rFonts w:eastAsia="Malgun Gothic" w:hint="eastAsia"/>
                <w:bCs/>
              </w:rPr>
              <w:t>, and f</w:t>
            </w:r>
            <w:r w:rsidRPr="00F316F7">
              <w:rPr>
                <w:rFonts w:eastAsia="Malgun Gothic"/>
                <w:bCs/>
              </w:rPr>
              <w:t xml:space="preserve">or multi-PDSCH scheduled by a single DCI across SBFD symbols and non-SBFD symbols, where each PDSCH within a slot has either all SBFD or all non-SBFD symbols, </w:t>
            </w:r>
            <w:r w:rsidRPr="00F316F7">
              <w:rPr>
                <w:rFonts w:eastAsia="Malgun Gothic" w:cs="Times"/>
              </w:rPr>
              <w:t>d</w:t>
            </w:r>
            <w:r w:rsidRPr="00F316F7">
              <w:rPr>
                <w:rFonts w:eastAsia="Malgun Gothic"/>
              </w:rPr>
              <w:t>iscuss and decide whether/which of</w:t>
            </w:r>
            <w:r w:rsidRPr="00F316F7">
              <w:rPr>
                <w:rFonts w:eastAsia="Malgun Gothic"/>
                <w:bCs/>
              </w:rPr>
              <w:t xml:space="preserve"> the following option</w:t>
            </w:r>
            <w:r w:rsidRPr="00F316F7">
              <w:rPr>
                <w:rFonts w:eastAsia="Malgun Gothic" w:hint="eastAsia"/>
                <w:bCs/>
              </w:rPr>
              <w:t>(</w:t>
            </w:r>
            <w:r w:rsidRPr="00F316F7">
              <w:rPr>
                <w:rFonts w:eastAsia="Malgun Gothic"/>
                <w:bCs/>
              </w:rPr>
              <w:t>s</w:t>
            </w:r>
            <w:r w:rsidRPr="00F316F7">
              <w:rPr>
                <w:rFonts w:eastAsia="Malgun Gothic" w:hint="eastAsia"/>
                <w:bCs/>
              </w:rPr>
              <w:t>)</w:t>
            </w:r>
            <w:r w:rsidRPr="00F316F7">
              <w:rPr>
                <w:rFonts w:eastAsia="Malgun Gothic"/>
              </w:rPr>
              <w:t xml:space="preserve"> </w:t>
            </w:r>
            <w:r w:rsidRPr="00F316F7">
              <w:rPr>
                <w:rFonts w:eastAsia="Malgun Gothic" w:hint="eastAsia"/>
              </w:rPr>
              <w:t>are</w:t>
            </w:r>
            <w:r w:rsidRPr="00F316F7">
              <w:rPr>
                <w:rFonts w:eastAsia="Malgun Gothic"/>
              </w:rPr>
              <w:t xml:space="preserve"> supported</w:t>
            </w:r>
            <w:r w:rsidRPr="00F316F7">
              <w:rPr>
                <w:rFonts w:eastAsia="Malgun Gothic"/>
                <w:bCs/>
              </w:rPr>
              <w:t xml:space="preserve">. </w:t>
            </w:r>
          </w:p>
          <w:p w14:paraId="0071B2EA" w14:textId="77777777" w:rsidR="007069F4" w:rsidRPr="00F316F7" w:rsidRDefault="007069F4" w:rsidP="001C6F86">
            <w:pPr>
              <w:widowControl/>
              <w:numPr>
                <w:ilvl w:val="0"/>
                <w:numId w:val="37"/>
              </w:numPr>
              <w:adjustRightInd/>
              <w:snapToGrid/>
              <w:spacing w:beforeLines="0" w:before="93" w:line="240" w:lineRule="auto"/>
              <w:jc w:val="left"/>
              <w:rPr>
                <w:rFonts w:eastAsia="Malgun Gothic"/>
              </w:rPr>
            </w:pPr>
            <w:r w:rsidRPr="00F316F7">
              <w:rPr>
                <w:rFonts w:eastAsia="Malgun Gothic"/>
              </w:rPr>
              <w:lastRenderedPageBreak/>
              <w:t xml:space="preserve">Option 1: </w:t>
            </w:r>
            <w:r w:rsidRPr="00F316F7">
              <w:rPr>
                <w:rFonts w:eastAsia="Malgun Gothic" w:hint="eastAsia"/>
              </w:rPr>
              <w:t>Separate FDRA configuration/indications/interpretations for SBFD symbols and non-SBFD symbols</w:t>
            </w:r>
          </w:p>
          <w:p w14:paraId="24E95F0D" w14:textId="77777777" w:rsidR="007069F4" w:rsidRPr="00F316F7" w:rsidRDefault="007069F4" w:rsidP="001C6F86">
            <w:pPr>
              <w:widowControl/>
              <w:numPr>
                <w:ilvl w:val="0"/>
                <w:numId w:val="37"/>
              </w:numPr>
              <w:adjustRightInd/>
              <w:snapToGrid/>
              <w:spacing w:beforeLines="0" w:before="93" w:line="240" w:lineRule="auto"/>
              <w:jc w:val="left"/>
              <w:rPr>
                <w:rFonts w:eastAsia="Malgun Gothic"/>
              </w:rPr>
            </w:pPr>
            <w:r w:rsidRPr="00F316F7">
              <w:rPr>
                <w:rFonts w:eastAsia="Malgun Gothic" w:hint="eastAsia"/>
              </w:rPr>
              <w:t xml:space="preserve">Option 2: </w:t>
            </w:r>
            <w:r w:rsidRPr="00F316F7">
              <w:rPr>
                <w:rFonts w:eastAsia="Malgun Gothic"/>
              </w:rPr>
              <w:t xml:space="preserve">Single </w:t>
            </w:r>
            <w:r w:rsidRPr="00F316F7">
              <w:rPr>
                <w:rFonts w:eastAsia="Malgun Gothic" w:hint="eastAsia"/>
              </w:rPr>
              <w:t>FDRA</w:t>
            </w:r>
            <w:r w:rsidRPr="00F316F7">
              <w:rPr>
                <w:rFonts w:eastAsia="Malgun Gothic"/>
              </w:rPr>
              <w:t xml:space="preserve"> configuration/indication for one symbol type (SBFD or non-SBFD symbol) and RB offset(s) configuration/indication</w:t>
            </w:r>
            <w:r w:rsidRPr="00F316F7">
              <w:rPr>
                <w:rFonts w:eastAsia="Malgun Gothic" w:hint="eastAsia"/>
              </w:rPr>
              <w:t>/determination</w:t>
            </w:r>
            <w:r w:rsidRPr="00F316F7">
              <w:rPr>
                <w:rFonts w:eastAsia="Malgun Gothic"/>
              </w:rPr>
              <w:t xml:space="preserve"> to determine resource for the other symbol type </w:t>
            </w:r>
          </w:p>
          <w:p w14:paraId="27F0375D" w14:textId="77777777" w:rsidR="007069F4" w:rsidRPr="00F316F7" w:rsidRDefault="007069F4" w:rsidP="001C6F86">
            <w:pPr>
              <w:widowControl/>
              <w:numPr>
                <w:ilvl w:val="0"/>
                <w:numId w:val="37"/>
              </w:numPr>
              <w:adjustRightInd/>
              <w:snapToGrid/>
              <w:spacing w:beforeLines="0" w:before="93" w:line="240" w:lineRule="auto"/>
              <w:jc w:val="left"/>
              <w:rPr>
                <w:rFonts w:eastAsia="Malgun Gothic"/>
              </w:rPr>
            </w:pPr>
            <w:r w:rsidRPr="00F316F7">
              <w:rPr>
                <w:rFonts w:eastAsia="Malgun Gothic"/>
              </w:rPr>
              <w:t xml:space="preserve">Option </w:t>
            </w:r>
            <w:r w:rsidRPr="00F316F7">
              <w:rPr>
                <w:rFonts w:eastAsia="Malgun Gothic" w:hint="eastAsia"/>
              </w:rPr>
              <w:t>3</w:t>
            </w:r>
            <w:r w:rsidRPr="00F316F7">
              <w:rPr>
                <w:rFonts w:eastAsia="Malgun Gothic"/>
              </w:rPr>
              <w:t xml:space="preserve">: A PDSCH </w:t>
            </w:r>
            <w:r w:rsidRPr="00F316F7">
              <w:rPr>
                <w:rFonts w:eastAsia="Malgun Gothic" w:hint="eastAsia"/>
              </w:rPr>
              <w:t>in a slot</w:t>
            </w:r>
            <w:r w:rsidRPr="00F316F7">
              <w:rPr>
                <w:rFonts w:eastAsia="Malgun Gothic"/>
              </w:rPr>
              <w:t xml:space="preserve"> overlapping with RBs outside DL usable PRBs in SBFD symbols is </w:t>
            </w:r>
            <w:r w:rsidRPr="00F316F7">
              <w:rPr>
                <w:rFonts w:eastAsia="Malgun Gothic" w:hint="eastAsia"/>
              </w:rPr>
              <w:t>invalid, e.g. the PDSCH in the slot is dropped</w:t>
            </w:r>
          </w:p>
          <w:p w14:paraId="4588AE42" w14:textId="77777777" w:rsidR="007069F4" w:rsidRPr="00F316F7" w:rsidRDefault="007069F4" w:rsidP="001C6F86">
            <w:pPr>
              <w:widowControl/>
              <w:numPr>
                <w:ilvl w:val="0"/>
                <w:numId w:val="37"/>
              </w:numPr>
              <w:adjustRightInd/>
              <w:snapToGrid/>
              <w:spacing w:beforeLines="0" w:before="93" w:line="240" w:lineRule="auto"/>
              <w:jc w:val="left"/>
              <w:rPr>
                <w:rFonts w:eastAsia="Malgun Gothic"/>
              </w:rPr>
            </w:pPr>
            <w:r w:rsidRPr="00F316F7">
              <w:rPr>
                <w:rFonts w:eastAsia="Malgun Gothic"/>
              </w:rPr>
              <w:t xml:space="preserve">Option </w:t>
            </w:r>
            <w:r w:rsidRPr="00F316F7">
              <w:rPr>
                <w:rFonts w:eastAsia="Malgun Gothic" w:hint="eastAsia"/>
              </w:rPr>
              <w:t>4</w:t>
            </w:r>
            <w:r w:rsidRPr="00F316F7">
              <w:rPr>
                <w:rFonts w:eastAsia="Malgun Gothic"/>
              </w:rPr>
              <w:t xml:space="preserve">: </w:t>
            </w:r>
            <w:r w:rsidRPr="00F316F7">
              <w:rPr>
                <w:rFonts w:eastAsia="Malgun Gothic" w:hint="eastAsia"/>
              </w:rPr>
              <w:t>Only PDSCH in one symbol type is valid and PDSCH in the other symbol type is invalid</w:t>
            </w:r>
          </w:p>
          <w:p w14:paraId="2791F667" w14:textId="77777777" w:rsidR="007069F4" w:rsidRPr="00F316F7" w:rsidRDefault="007069F4" w:rsidP="001C6F86">
            <w:pPr>
              <w:widowControl/>
              <w:numPr>
                <w:ilvl w:val="0"/>
                <w:numId w:val="37"/>
              </w:numPr>
              <w:adjustRightInd/>
              <w:snapToGrid/>
              <w:spacing w:beforeLines="0" w:before="93" w:line="240" w:lineRule="auto"/>
              <w:jc w:val="left"/>
              <w:rPr>
                <w:rFonts w:eastAsia="Malgun Gothic"/>
              </w:rPr>
            </w:pPr>
            <w:r w:rsidRPr="00F316F7">
              <w:rPr>
                <w:rFonts w:eastAsia="Malgun Gothic" w:hint="eastAsia"/>
              </w:rPr>
              <w:t>Option 5: For a</w:t>
            </w:r>
            <w:r w:rsidRPr="00F316F7">
              <w:rPr>
                <w:rFonts w:eastAsia="Malgun Gothic"/>
              </w:rPr>
              <w:t xml:space="preserve"> PDSCH </w:t>
            </w:r>
            <w:r w:rsidRPr="00F316F7">
              <w:rPr>
                <w:rFonts w:eastAsia="Malgun Gothic" w:hint="eastAsia"/>
              </w:rPr>
              <w:t>in a slot</w:t>
            </w:r>
            <w:r w:rsidRPr="00F316F7">
              <w:rPr>
                <w:rFonts w:eastAsia="Malgun Gothic"/>
              </w:rPr>
              <w:t xml:space="preserve"> overlapping with RBs outside DL usable PRBs in SBFD symbols</w:t>
            </w:r>
            <w:r w:rsidRPr="00F316F7">
              <w:rPr>
                <w:rFonts w:eastAsia="Malgun Gothic" w:hint="eastAsia"/>
              </w:rPr>
              <w:t xml:space="preserve">, only the assigned PRBs </w:t>
            </w:r>
            <w:r w:rsidRPr="00F316F7">
              <w:rPr>
                <w:rFonts w:eastAsia="Malgun Gothic"/>
              </w:rPr>
              <w:t>within</w:t>
            </w:r>
            <w:r w:rsidRPr="00F316F7">
              <w:rPr>
                <w:rFonts w:eastAsia="Malgun Gothic" w:hint="eastAsia"/>
              </w:rPr>
              <w:t xml:space="preserve"> DL</w:t>
            </w:r>
            <w:r w:rsidRPr="00F316F7">
              <w:rPr>
                <w:rFonts w:eastAsia="Malgun Gothic"/>
              </w:rPr>
              <w:t xml:space="preserve"> usable PRBs are considered to be</w:t>
            </w:r>
            <w:r w:rsidRPr="00F316F7">
              <w:rPr>
                <w:rFonts w:eastAsia="Malgun Gothic" w:hint="eastAsia"/>
              </w:rPr>
              <w:t xml:space="preserve"> valid</w:t>
            </w:r>
            <w:r w:rsidRPr="00F316F7">
              <w:rPr>
                <w:rFonts w:eastAsia="Malgun Gothic"/>
              </w:rPr>
              <w:t xml:space="preserve"> </w:t>
            </w:r>
          </w:p>
          <w:p w14:paraId="25A6961A" w14:textId="77777777" w:rsidR="007069F4" w:rsidRPr="00F316F7" w:rsidRDefault="007069F4" w:rsidP="001C6F86">
            <w:pPr>
              <w:widowControl/>
              <w:numPr>
                <w:ilvl w:val="0"/>
                <w:numId w:val="37"/>
              </w:numPr>
              <w:adjustRightInd/>
              <w:snapToGrid/>
              <w:spacing w:beforeLines="0" w:before="93" w:line="240" w:lineRule="auto"/>
              <w:jc w:val="left"/>
              <w:rPr>
                <w:rFonts w:eastAsia="Malgun Gothic"/>
              </w:rPr>
            </w:pPr>
            <w:r w:rsidRPr="00F316F7">
              <w:rPr>
                <w:rFonts w:eastAsia="Malgun Gothic"/>
              </w:rPr>
              <w:t xml:space="preserve">Option </w:t>
            </w:r>
            <w:r w:rsidRPr="00F316F7">
              <w:rPr>
                <w:rFonts w:eastAsia="Malgun Gothic" w:hint="eastAsia"/>
              </w:rPr>
              <w:t>6</w:t>
            </w:r>
            <w:r w:rsidRPr="00F316F7">
              <w:rPr>
                <w:rFonts w:eastAsia="Malgun Gothic"/>
              </w:rPr>
              <w:t xml:space="preserve">: </w:t>
            </w:r>
            <w:proofErr w:type="spellStart"/>
            <w:r w:rsidRPr="00F316F7">
              <w:rPr>
                <w:rFonts w:eastAsia="Malgun Gothic"/>
              </w:rPr>
              <w:t>gNB</w:t>
            </w:r>
            <w:proofErr w:type="spellEnd"/>
            <w:r w:rsidRPr="00F316F7">
              <w:rPr>
                <w:rFonts w:eastAsia="Malgun Gothic" w:hint="eastAsia"/>
              </w:rPr>
              <w:t xml:space="preserve"> does not</w:t>
            </w:r>
            <w:r w:rsidRPr="00F316F7">
              <w:rPr>
                <w:rFonts w:eastAsia="Malgun Gothic"/>
              </w:rPr>
              <w:t xml:space="preserve"> schedul</w:t>
            </w:r>
            <w:r w:rsidRPr="00F316F7">
              <w:rPr>
                <w:rFonts w:eastAsia="Malgun Gothic" w:hint="eastAsia"/>
              </w:rPr>
              <w:t>e any PDSCH in SBFD symbols in a slot to be overlapping with PRBs outside DL usable PRBs</w:t>
            </w:r>
          </w:p>
          <w:p w14:paraId="02D91E45" w14:textId="77777777" w:rsidR="007069F4" w:rsidRPr="00F316F7" w:rsidRDefault="007069F4" w:rsidP="001C6F86">
            <w:pPr>
              <w:widowControl/>
              <w:numPr>
                <w:ilvl w:val="0"/>
                <w:numId w:val="37"/>
              </w:numPr>
              <w:adjustRightInd/>
              <w:snapToGrid/>
              <w:spacing w:beforeLines="0" w:before="93" w:line="240" w:lineRule="auto"/>
              <w:jc w:val="left"/>
              <w:rPr>
                <w:rFonts w:eastAsia="Malgun Gothic"/>
              </w:rPr>
            </w:pPr>
            <w:r w:rsidRPr="00F316F7">
              <w:rPr>
                <w:rFonts w:eastAsia="Malgun Gothic"/>
              </w:rPr>
              <w:t>Other options are not precluded</w:t>
            </w:r>
          </w:p>
          <w:p w14:paraId="453C5175" w14:textId="1654CA77" w:rsidR="007069F4" w:rsidRPr="00D67B3D" w:rsidRDefault="007069F4" w:rsidP="00D67B3D">
            <w:pPr>
              <w:widowControl/>
              <w:numPr>
                <w:ilvl w:val="0"/>
                <w:numId w:val="37"/>
              </w:numPr>
              <w:adjustRightInd/>
              <w:snapToGrid/>
              <w:spacing w:beforeLines="0" w:before="93" w:line="240" w:lineRule="auto"/>
              <w:jc w:val="left"/>
              <w:rPr>
                <w:rFonts w:eastAsia="Malgun Gothic"/>
              </w:rPr>
            </w:pPr>
            <w:r w:rsidRPr="00F316F7">
              <w:rPr>
                <w:rFonts w:eastAsia="Malgun Gothic"/>
              </w:rPr>
              <w:t>FFS: Applicable conditions</w:t>
            </w:r>
          </w:p>
          <w:p w14:paraId="360DD916" w14:textId="77777777" w:rsidR="007069F4" w:rsidRPr="004F4425" w:rsidRDefault="007069F4" w:rsidP="001C6F86">
            <w:pPr>
              <w:spacing w:before="93"/>
              <w:rPr>
                <w:rFonts w:eastAsia="Malgun Gothic"/>
                <w:b/>
                <w:highlight w:val="green"/>
              </w:rPr>
            </w:pPr>
            <w:r w:rsidRPr="004F4425">
              <w:rPr>
                <w:rFonts w:eastAsia="Malgun Gothic"/>
                <w:b/>
                <w:highlight w:val="green"/>
              </w:rPr>
              <w:t>Agreement</w:t>
            </w:r>
          </w:p>
          <w:p w14:paraId="4C4DE3D4" w14:textId="77777777" w:rsidR="007069F4" w:rsidRPr="00F316F7" w:rsidRDefault="007069F4" w:rsidP="001C6F86">
            <w:pPr>
              <w:spacing w:before="93"/>
              <w:rPr>
                <w:rFonts w:eastAsia="Malgun Gothic"/>
                <w:b/>
              </w:rPr>
            </w:pPr>
            <w:r w:rsidRPr="00F316F7">
              <w:rPr>
                <w:rFonts w:eastAsia="Malgun Gothic"/>
                <w:bCs/>
              </w:rPr>
              <w:t>For P</w:t>
            </w:r>
            <w:r w:rsidRPr="00F316F7">
              <w:rPr>
                <w:rFonts w:eastAsia="Malgun Gothic" w:hint="eastAsia"/>
                <w:bCs/>
              </w:rPr>
              <w:t>U</w:t>
            </w:r>
            <w:r w:rsidRPr="00F316F7">
              <w:rPr>
                <w:rFonts w:eastAsia="Malgun Gothic"/>
                <w:bCs/>
              </w:rPr>
              <w:t>SCH repetition type-A across SBFD symbols and non-SBFD symbols</w:t>
            </w:r>
            <w:r w:rsidRPr="00F316F7">
              <w:rPr>
                <w:rFonts w:eastAsia="Malgun Gothic" w:hint="eastAsia"/>
                <w:bCs/>
              </w:rPr>
              <w:t xml:space="preserve"> in different slots</w:t>
            </w:r>
            <w:r w:rsidRPr="00F316F7">
              <w:rPr>
                <w:rFonts w:eastAsia="Malgun Gothic"/>
                <w:bCs/>
              </w:rPr>
              <w:t xml:space="preserve"> where each repetition has either all SBFD or all non-SBFD symbols</w:t>
            </w:r>
            <w:r w:rsidRPr="00F316F7">
              <w:rPr>
                <w:rFonts w:eastAsia="Malgun Gothic" w:hint="eastAsia"/>
                <w:bCs/>
              </w:rPr>
              <w:t>, and f</w:t>
            </w:r>
            <w:r w:rsidRPr="00F316F7">
              <w:rPr>
                <w:rFonts w:eastAsia="Malgun Gothic"/>
                <w:bCs/>
              </w:rPr>
              <w:t>or multi-P</w:t>
            </w:r>
            <w:r w:rsidRPr="00F316F7">
              <w:rPr>
                <w:rFonts w:eastAsia="Malgun Gothic" w:hint="eastAsia"/>
                <w:bCs/>
              </w:rPr>
              <w:t>U</w:t>
            </w:r>
            <w:r w:rsidRPr="00F316F7">
              <w:rPr>
                <w:rFonts w:eastAsia="Malgun Gothic"/>
                <w:bCs/>
              </w:rPr>
              <w:t xml:space="preserve">SCH scheduled by a single DCI across SBFD symbols and non-SBFD symbols, where each PUSCH within a slot has either all SBFD or all non-SBFD symbols, </w:t>
            </w:r>
            <w:r w:rsidRPr="00F316F7">
              <w:rPr>
                <w:rFonts w:eastAsia="Malgun Gothic" w:hint="eastAsia"/>
                <w:bCs/>
              </w:rPr>
              <w:t>and f</w:t>
            </w:r>
            <w:r w:rsidRPr="00F316F7">
              <w:rPr>
                <w:rFonts w:eastAsia="Malgun Gothic"/>
                <w:bCs/>
              </w:rPr>
              <w:t xml:space="preserve">or </w:t>
            </w:r>
            <w:proofErr w:type="spellStart"/>
            <w:r w:rsidRPr="00F316F7">
              <w:rPr>
                <w:rFonts w:eastAsia="Malgun Gothic"/>
                <w:bCs/>
              </w:rPr>
              <w:t>T</w:t>
            </w:r>
            <w:r w:rsidRPr="00F316F7">
              <w:rPr>
                <w:rFonts w:eastAsia="Malgun Gothic" w:hint="eastAsia"/>
                <w:bCs/>
              </w:rPr>
              <w:t>B</w:t>
            </w:r>
            <w:r w:rsidRPr="00F316F7">
              <w:rPr>
                <w:rFonts w:eastAsia="Malgun Gothic"/>
                <w:bCs/>
              </w:rPr>
              <w:t>oMS</w:t>
            </w:r>
            <w:proofErr w:type="spellEnd"/>
            <w:r w:rsidRPr="00F316F7">
              <w:rPr>
                <w:rFonts w:eastAsia="Malgun Gothic"/>
                <w:bCs/>
              </w:rPr>
              <w:t xml:space="preserve"> across SBFD symbols and non-SBFD symbols</w:t>
            </w:r>
            <w:r w:rsidRPr="00F316F7">
              <w:t xml:space="preserve"> </w:t>
            </w:r>
            <w:r w:rsidRPr="00F316F7">
              <w:rPr>
                <w:rFonts w:eastAsia="Malgun Gothic"/>
                <w:bCs/>
              </w:rPr>
              <w:t>in different slots, where each transmission within a slot has either all SBFD or all non-SBFD symbols</w:t>
            </w:r>
            <w:r w:rsidRPr="00F316F7">
              <w:rPr>
                <w:rFonts w:eastAsia="Malgun Gothic" w:hint="eastAsia"/>
                <w:bCs/>
              </w:rPr>
              <w:t>,</w:t>
            </w:r>
            <w:r w:rsidRPr="00F316F7">
              <w:rPr>
                <w:rFonts w:eastAsia="Malgun Gothic" w:cs="Times"/>
              </w:rPr>
              <w:t xml:space="preserve"> d</w:t>
            </w:r>
            <w:r w:rsidRPr="00F316F7">
              <w:rPr>
                <w:rFonts w:eastAsia="Malgun Gothic"/>
              </w:rPr>
              <w:t>iscuss and decide whether/which of</w:t>
            </w:r>
            <w:r w:rsidRPr="00F316F7">
              <w:rPr>
                <w:rFonts w:eastAsia="Malgun Gothic"/>
                <w:bCs/>
              </w:rPr>
              <w:t xml:space="preserve"> the following option</w:t>
            </w:r>
            <w:r w:rsidRPr="00F316F7">
              <w:rPr>
                <w:rFonts w:eastAsia="Malgun Gothic" w:hint="eastAsia"/>
                <w:bCs/>
              </w:rPr>
              <w:t>(</w:t>
            </w:r>
            <w:r w:rsidRPr="00F316F7">
              <w:rPr>
                <w:rFonts w:eastAsia="Malgun Gothic"/>
                <w:bCs/>
              </w:rPr>
              <w:t>s</w:t>
            </w:r>
            <w:r w:rsidRPr="00F316F7">
              <w:rPr>
                <w:rFonts w:eastAsia="Malgun Gothic" w:hint="eastAsia"/>
                <w:bCs/>
              </w:rPr>
              <w:t>)</w:t>
            </w:r>
            <w:r w:rsidRPr="00F316F7">
              <w:rPr>
                <w:rFonts w:eastAsia="Malgun Gothic"/>
              </w:rPr>
              <w:t xml:space="preserve"> </w:t>
            </w:r>
            <w:r w:rsidRPr="00F316F7">
              <w:rPr>
                <w:rFonts w:eastAsia="Malgun Gothic" w:hint="eastAsia"/>
              </w:rPr>
              <w:t>are</w:t>
            </w:r>
            <w:r w:rsidRPr="00F316F7">
              <w:rPr>
                <w:rFonts w:eastAsia="Malgun Gothic"/>
              </w:rPr>
              <w:t xml:space="preserve"> supported</w:t>
            </w:r>
            <w:r w:rsidRPr="00F316F7">
              <w:rPr>
                <w:rFonts w:eastAsia="Malgun Gothic"/>
                <w:bCs/>
              </w:rPr>
              <w:t xml:space="preserve">. </w:t>
            </w:r>
          </w:p>
          <w:p w14:paraId="632A16C1" w14:textId="77777777" w:rsidR="007069F4" w:rsidRPr="00F316F7" w:rsidRDefault="007069F4" w:rsidP="001C6F86">
            <w:pPr>
              <w:widowControl/>
              <w:numPr>
                <w:ilvl w:val="0"/>
                <w:numId w:val="37"/>
              </w:numPr>
              <w:adjustRightInd/>
              <w:snapToGrid/>
              <w:spacing w:beforeLines="0" w:before="93" w:line="240" w:lineRule="auto"/>
              <w:jc w:val="left"/>
              <w:rPr>
                <w:rFonts w:eastAsia="Malgun Gothic"/>
              </w:rPr>
            </w:pPr>
            <w:r w:rsidRPr="00F316F7">
              <w:rPr>
                <w:rFonts w:eastAsia="Malgun Gothic"/>
              </w:rPr>
              <w:t xml:space="preserve">Option 1: </w:t>
            </w:r>
            <w:r w:rsidRPr="00F316F7">
              <w:rPr>
                <w:rFonts w:eastAsia="Malgun Gothic" w:hint="eastAsia"/>
              </w:rPr>
              <w:t>Separate FDRA configuration/indications/interpretations for SBFD symbols and non-SBFD symbols</w:t>
            </w:r>
          </w:p>
          <w:p w14:paraId="60B7C2AD" w14:textId="77777777" w:rsidR="007069F4" w:rsidRPr="00F316F7" w:rsidRDefault="007069F4" w:rsidP="001C6F86">
            <w:pPr>
              <w:widowControl/>
              <w:numPr>
                <w:ilvl w:val="0"/>
                <w:numId w:val="37"/>
              </w:numPr>
              <w:adjustRightInd/>
              <w:snapToGrid/>
              <w:spacing w:beforeLines="0" w:before="93" w:line="240" w:lineRule="auto"/>
              <w:jc w:val="left"/>
              <w:rPr>
                <w:rFonts w:eastAsia="Malgun Gothic"/>
              </w:rPr>
            </w:pPr>
            <w:r w:rsidRPr="00F316F7">
              <w:rPr>
                <w:rFonts w:eastAsia="Malgun Gothic" w:hint="eastAsia"/>
              </w:rPr>
              <w:t xml:space="preserve">Option 2: </w:t>
            </w:r>
            <w:r w:rsidRPr="00F316F7">
              <w:rPr>
                <w:rFonts w:eastAsia="Malgun Gothic"/>
              </w:rPr>
              <w:t xml:space="preserve">Single </w:t>
            </w:r>
            <w:r w:rsidRPr="00F316F7">
              <w:rPr>
                <w:rFonts w:eastAsia="Malgun Gothic" w:hint="eastAsia"/>
              </w:rPr>
              <w:t>FDRA</w:t>
            </w:r>
            <w:r w:rsidRPr="00F316F7">
              <w:rPr>
                <w:rFonts w:eastAsia="Malgun Gothic"/>
              </w:rPr>
              <w:t xml:space="preserve"> configuration/indication for one symbol type (SBFD or non-SBFD symbol) and RB offset(s) configuration/indication</w:t>
            </w:r>
            <w:r w:rsidRPr="00F316F7">
              <w:rPr>
                <w:rFonts w:eastAsia="Malgun Gothic" w:hint="eastAsia"/>
              </w:rPr>
              <w:t>/determination</w:t>
            </w:r>
            <w:r w:rsidRPr="00F316F7">
              <w:rPr>
                <w:rFonts w:eastAsia="Malgun Gothic"/>
              </w:rPr>
              <w:t xml:space="preserve"> to determine resource for the other symbol type </w:t>
            </w:r>
          </w:p>
          <w:p w14:paraId="04B45B84" w14:textId="77777777" w:rsidR="007069F4" w:rsidRPr="00F316F7" w:rsidRDefault="007069F4" w:rsidP="001C6F86">
            <w:pPr>
              <w:widowControl/>
              <w:numPr>
                <w:ilvl w:val="0"/>
                <w:numId w:val="37"/>
              </w:numPr>
              <w:adjustRightInd/>
              <w:snapToGrid/>
              <w:spacing w:beforeLines="0" w:before="93" w:line="240" w:lineRule="auto"/>
              <w:jc w:val="left"/>
              <w:rPr>
                <w:rFonts w:eastAsia="Malgun Gothic"/>
              </w:rPr>
            </w:pPr>
            <w:r w:rsidRPr="00F316F7">
              <w:rPr>
                <w:rFonts w:eastAsia="Malgun Gothic"/>
              </w:rPr>
              <w:t xml:space="preserve">Option </w:t>
            </w:r>
            <w:r w:rsidRPr="00F316F7">
              <w:rPr>
                <w:rFonts w:eastAsia="Malgun Gothic" w:hint="eastAsia"/>
              </w:rPr>
              <w:t>3</w:t>
            </w:r>
            <w:r w:rsidRPr="00F316F7">
              <w:rPr>
                <w:rFonts w:eastAsia="Malgun Gothic"/>
              </w:rPr>
              <w:t>: A P</w:t>
            </w:r>
            <w:r w:rsidRPr="00F316F7">
              <w:rPr>
                <w:rFonts w:eastAsia="Malgun Gothic" w:hint="eastAsia"/>
              </w:rPr>
              <w:t>U</w:t>
            </w:r>
            <w:r w:rsidRPr="00F316F7">
              <w:rPr>
                <w:rFonts w:eastAsia="Malgun Gothic"/>
              </w:rPr>
              <w:t xml:space="preserve">SCH </w:t>
            </w:r>
            <w:r w:rsidRPr="00F316F7">
              <w:rPr>
                <w:rFonts w:eastAsia="Malgun Gothic" w:hint="eastAsia"/>
              </w:rPr>
              <w:t>in a slot</w:t>
            </w:r>
            <w:r w:rsidRPr="00F316F7">
              <w:rPr>
                <w:rFonts w:eastAsia="Malgun Gothic"/>
              </w:rPr>
              <w:t xml:space="preserve"> overlapping with RBs outside </w:t>
            </w:r>
            <w:r w:rsidRPr="00F316F7">
              <w:rPr>
                <w:rFonts w:eastAsia="Malgun Gothic" w:hint="eastAsia"/>
              </w:rPr>
              <w:t>U</w:t>
            </w:r>
            <w:r w:rsidRPr="00F316F7">
              <w:rPr>
                <w:rFonts w:eastAsia="Malgun Gothic"/>
              </w:rPr>
              <w:t xml:space="preserve">L usable PRBs in SBFD symbols is </w:t>
            </w:r>
            <w:r w:rsidRPr="00F316F7">
              <w:rPr>
                <w:rFonts w:eastAsia="Malgun Gothic" w:hint="eastAsia"/>
              </w:rPr>
              <w:t>invalid, e.g. the PUSCH in the slot is dropped/postponed</w:t>
            </w:r>
          </w:p>
          <w:p w14:paraId="16278350" w14:textId="77777777" w:rsidR="007069F4" w:rsidRPr="00F316F7" w:rsidRDefault="007069F4" w:rsidP="001C6F86">
            <w:pPr>
              <w:widowControl/>
              <w:numPr>
                <w:ilvl w:val="0"/>
                <w:numId w:val="37"/>
              </w:numPr>
              <w:adjustRightInd/>
              <w:snapToGrid/>
              <w:spacing w:beforeLines="0" w:before="93" w:line="240" w:lineRule="auto"/>
              <w:jc w:val="left"/>
              <w:rPr>
                <w:rFonts w:eastAsia="Malgun Gothic"/>
              </w:rPr>
            </w:pPr>
            <w:r w:rsidRPr="00F316F7">
              <w:rPr>
                <w:rFonts w:eastAsia="Malgun Gothic"/>
              </w:rPr>
              <w:t xml:space="preserve">Option </w:t>
            </w:r>
            <w:r w:rsidRPr="00F316F7">
              <w:rPr>
                <w:rFonts w:eastAsia="Malgun Gothic" w:hint="eastAsia"/>
              </w:rPr>
              <w:t>4</w:t>
            </w:r>
            <w:r w:rsidRPr="00F316F7">
              <w:rPr>
                <w:rFonts w:eastAsia="Malgun Gothic"/>
              </w:rPr>
              <w:t xml:space="preserve">: </w:t>
            </w:r>
            <w:r w:rsidRPr="00F316F7">
              <w:rPr>
                <w:rFonts w:eastAsia="Malgun Gothic" w:hint="eastAsia"/>
              </w:rPr>
              <w:t>Only PUSCH in one symbol type is valid and PUSCH in the other symbol type is invalid</w:t>
            </w:r>
          </w:p>
          <w:p w14:paraId="04E55BEC" w14:textId="77777777" w:rsidR="007069F4" w:rsidRPr="00F316F7" w:rsidRDefault="007069F4" w:rsidP="001C6F86">
            <w:pPr>
              <w:widowControl/>
              <w:numPr>
                <w:ilvl w:val="0"/>
                <w:numId w:val="37"/>
              </w:numPr>
              <w:adjustRightInd/>
              <w:snapToGrid/>
              <w:spacing w:beforeLines="0" w:before="93" w:line="240" w:lineRule="auto"/>
              <w:jc w:val="left"/>
              <w:rPr>
                <w:rFonts w:eastAsia="Malgun Gothic"/>
              </w:rPr>
            </w:pPr>
            <w:r w:rsidRPr="00F316F7">
              <w:rPr>
                <w:rFonts w:eastAsia="Malgun Gothic" w:hint="eastAsia"/>
              </w:rPr>
              <w:t>Option 5: For a</w:t>
            </w:r>
            <w:r w:rsidRPr="00F316F7">
              <w:rPr>
                <w:rFonts w:eastAsia="Malgun Gothic"/>
              </w:rPr>
              <w:t xml:space="preserve"> P</w:t>
            </w:r>
            <w:r w:rsidRPr="00F316F7">
              <w:rPr>
                <w:rFonts w:eastAsia="Malgun Gothic" w:hint="eastAsia"/>
              </w:rPr>
              <w:t>U</w:t>
            </w:r>
            <w:r w:rsidRPr="00F316F7">
              <w:rPr>
                <w:rFonts w:eastAsia="Malgun Gothic"/>
              </w:rPr>
              <w:t xml:space="preserve">SCH </w:t>
            </w:r>
            <w:r w:rsidRPr="00F316F7">
              <w:rPr>
                <w:rFonts w:eastAsia="Malgun Gothic" w:hint="eastAsia"/>
              </w:rPr>
              <w:t>in a slot</w:t>
            </w:r>
            <w:r w:rsidRPr="00F316F7">
              <w:rPr>
                <w:rFonts w:eastAsia="Malgun Gothic"/>
              </w:rPr>
              <w:t xml:space="preserve"> overlapping with RBs outside </w:t>
            </w:r>
            <w:r w:rsidRPr="00F316F7">
              <w:rPr>
                <w:rFonts w:eastAsia="Malgun Gothic" w:hint="eastAsia"/>
              </w:rPr>
              <w:t>U</w:t>
            </w:r>
            <w:r w:rsidRPr="00F316F7">
              <w:rPr>
                <w:rFonts w:eastAsia="Malgun Gothic"/>
              </w:rPr>
              <w:t>L usable PRBs in SBFD symbols</w:t>
            </w:r>
            <w:r w:rsidRPr="00F316F7">
              <w:rPr>
                <w:rFonts w:eastAsia="Malgun Gothic" w:hint="eastAsia"/>
              </w:rPr>
              <w:t xml:space="preserve">, only the assigned PRBs </w:t>
            </w:r>
            <w:r w:rsidRPr="00F316F7">
              <w:rPr>
                <w:rFonts w:eastAsia="Malgun Gothic"/>
              </w:rPr>
              <w:t>within</w:t>
            </w:r>
            <w:r w:rsidRPr="00F316F7">
              <w:rPr>
                <w:rFonts w:eastAsia="Malgun Gothic" w:hint="eastAsia"/>
              </w:rPr>
              <w:t xml:space="preserve"> UL</w:t>
            </w:r>
            <w:r w:rsidRPr="00F316F7">
              <w:rPr>
                <w:rFonts w:eastAsia="Malgun Gothic"/>
              </w:rPr>
              <w:t xml:space="preserve"> usable PRBs are considered to be</w:t>
            </w:r>
            <w:r w:rsidRPr="00F316F7">
              <w:rPr>
                <w:rFonts w:eastAsia="Malgun Gothic" w:hint="eastAsia"/>
              </w:rPr>
              <w:t xml:space="preserve"> valid</w:t>
            </w:r>
            <w:r w:rsidRPr="00F316F7">
              <w:rPr>
                <w:rFonts w:eastAsia="Malgun Gothic"/>
              </w:rPr>
              <w:t xml:space="preserve"> </w:t>
            </w:r>
          </w:p>
          <w:p w14:paraId="6E0427A0" w14:textId="77777777" w:rsidR="007069F4" w:rsidRPr="00F316F7" w:rsidRDefault="007069F4" w:rsidP="001C6F86">
            <w:pPr>
              <w:widowControl/>
              <w:numPr>
                <w:ilvl w:val="0"/>
                <w:numId w:val="37"/>
              </w:numPr>
              <w:adjustRightInd/>
              <w:snapToGrid/>
              <w:spacing w:beforeLines="0" w:before="93" w:line="240" w:lineRule="auto"/>
              <w:jc w:val="left"/>
              <w:rPr>
                <w:rFonts w:eastAsia="Malgun Gothic"/>
              </w:rPr>
            </w:pPr>
            <w:r w:rsidRPr="00F316F7">
              <w:rPr>
                <w:rFonts w:eastAsia="Malgun Gothic"/>
              </w:rPr>
              <w:t xml:space="preserve">Option </w:t>
            </w:r>
            <w:r w:rsidRPr="00F316F7">
              <w:rPr>
                <w:rFonts w:eastAsia="Malgun Gothic" w:hint="eastAsia"/>
              </w:rPr>
              <w:t>6</w:t>
            </w:r>
            <w:r w:rsidRPr="00F316F7">
              <w:rPr>
                <w:rFonts w:eastAsia="Malgun Gothic"/>
              </w:rPr>
              <w:t xml:space="preserve">: </w:t>
            </w:r>
            <w:proofErr w:type="spellStart"/>
            <w:r w:rsidRPr="00F316F7">
              <w:rPr>
                <w:rFonts w:eastAsia="Malgun Gothic"/>
              </w:rPr>
              <w:t>gNB</w:t>
            </w:r>
            <w:proofErr w:type="spellEnd"/>
            <w:r w:rsidRPr="00F316F7">
              <w:rPr>
                <w:rFonts w:eastAsia="Malgun Gothic" w:hint="eastAsia"/>
              </w:rPr>
              <w:t xml:space="preserve"> does not</w:t>
            </w:r>
            <w:r w:rsidRPr="00F316F7">
              <w:rPr>
                <w:rFonts w:eastAsia="Malgun Gothic"/>
              </w:rPr>
              <w:t xml:space="preserve"> schedul</w:t>
            </w:r>
            <w:r w:rsidRPr="00F316F7">
              <w:rPr>
                <w:rFonts w:eastAsia="Malgun Gothic" w:hint="eastAsia"/>
              </w:rPr>
              <w:t>e any PUSCH in SBFD symbols in a slot to be overlapping with PRBs outside UL usable PRBs</w:t>
            </w:r>
          </w:p>
          <w:p w14:paraId="30711C7D" w14:textId="77777777" w:rsidR="007069F4" w:rsidRPr="00F316F7" w:rsidRDefault="007069F4" w:rsidP="001C6F86">
            <w:pPr>
              <w:widowControl/>
              <w:numPr>
                <w:ilvl w:val="0"/>
                <w:numId w:val="37"/>
              </w:numPr>
              <w:adjustRightInd/>
              <w:snapToGrid/>
              <w:spacing w:beforeLines="0" w:before="93" w:line="240" w:lineRule="auto"/>
              <w:jc w:val="left"/>
              <w:rPr>
                <w:rFonts w:eastAsia="Malgun Gothic"/>
              </w:rPr>
            </w:pPr>
            <w:r w:rsidRPr="00F316F7">
              <w:rPr>
                <w:rFonts w:eastAsia="Malgun Gothic"/>
              </w:rPr>
              <w:t>Other options are not precluded</w:t>
            </w:r>
          </w:p>
          <w:p w14:paraId="7E5EA885" w14:textId="77777777" w:rsidR="007069F4" w:rsidRPr="00E466FC" w:rsidRDefault="007069F4" w:rsidP="001C6F86">
            <w:pPr>
              <w:widowControl/>
              <w:numPr>
                <w:ilvl w:val="0"/>
                <w:numId w:val="37"/>
              </w:numPr>
              <w:adjustRightInd/>
              <w:snapToGrid/>
              <w:spacing w:beforeLines="0" w:before="93" w:line="240" w:lineRule="auto"/>
              <w:jc w:val="left"/>
              <w:rPr>
                <w:rFonts w:eastAsia="Malgun Gothic"/>
              </w:rPr>
            </w:pPr>
            <w:r w:rsidRPr="00F316F7">
              <w:rPr>
                <w:rFonts w:eastAsia="Malgun Gothic"/>
              </w:rPr>
              <w:t>FFS: Applicable conditions</w:t>
            </w:r>
          </w:p>
        </w:tc>
      </w:tr>
    </w:tbl>
    <w:p w14:paraId="1B2F64C6" w14:textId="5615E545" w:rsidR="00700C3C" w:rsidRDefault="00456C65" w:rsidP="00736EA6">
      <w:pPr>
        <w:spacing w:beforeLines="0" w:before="120" w:after="120" w:line="240" w:lineRule="auto"/>
        <w:rPr>
          <w:rFonts w:eastAsia="Malgun Gothic"/>
          <w:bCs/>
        </w:rPr>
      </w:pPr>
      <w:r>
        <w:lastRenderedPageBreak/>
        <w:t>Among the different FDRA options for PDSCH and PUSCH</w:t>
      </w:r>
      <w:r w:rsidR="008B196A">
        <w:t xml:space="preserve">, there are </w:t>
      </w:r>
      <w:r>
        <w:t xml:space="preserve">essentially </w:t>
      </w:r>
      <w:r w:rsidR="008B196A">
        <w:t>two categories:</w:t>
      </w:r>
      <w:r w:rsidR="007060C6">
        <w:t xml:space="preserve"> </w:t>
      </w:r>
      <w:r w:rsidR="008B196A">
        <w:t>(1) Different</w:t>
      </w:r>
      <w:r w:rsidR="007060C6">
        <w:t xml:space="preserve"> transmission</w:t>
      </w:r>
      <w:r w:rsidR="008B196A">
        <w:t>/</w:t>
      </w:r>
      <w:r w:rsidR="007060C6">
        <w:t>reception occasion</w:t>
      </w:r>
      <w:r w:rsidR="008B196A">
        <w:rPr>
          <w:rFonts w:hint="eastAsia"/>
        </w:rPr>
        <w:t>s</w:t>
      </w:r>
      <w:r w:rsidR="008B196A">
        <w:t>/repetition</w:t>
      </w:r>
      <w:r w:rsidR="008B196A">
        <w:rPr>
          <w:rFonts w:hint="eastAsia"/>
        </w:rPr>
        <w:t>s</w:t>
      </w:r>
      <w:r w:rsidR="008B196A">
        <w:t xml:space="preserve"> can span </w:t>
      </w:r>
      <w:r w:rsidR="008B196A">
        <w:rPr>
          <w:rFonts w:hint="eastAsia"/>
        </w:rPr>
        <w:t>cross</w:t>
      </w:r>
      <w:r w:rsidR="008B196A">
        <w:t xml:space="preserve"> different symbol types; (2) Different transmission/reception occasion</w:t>
      </w:r>
      <w:r w:rsidR="008B196A">
        <w:rPr>
          <w:rFonts w:hint="eastAsia"/>
        </w:rPr>
        <w:t>s</w:t>
      </w:r>
      <w:r w:rsidR="008B196A">
        <w:t>/</w:t>
      </w:r>
      <w:r w:rsidR="008B196A">
        <w:rPr>
          <w:rFonts w:hint="eastAsia"/>
        </w:rPr>
        <w:t>repetitions</w:t>
      </w:r>
      <w:r w:rsidR="008B196A">
        <w:t xml:space="preserve"> are restricted within one symbol type</w:t>
      </w:r>
      <w:r w:rsidR="008B196A">
        <w:rPr>
          <w:rFonts w:hint="eastAsia"/>
        </w:rPr>
        <w:t>,</w:t>
      </w:r>
      <w:r w:rsidR="008B196A">
        <w:t xml:space="preserve"> i.e., either SBFD symbols or non-SBFD symbols. </w:t>
      </w:r>
      <w:r>
        <w:t xml:space="preserve">There are pros and cons for both options hence it is preferred that both </w:t>
      </w:r>
      <w:r>
        <w:lastRenderedPageBreak/>
        <w:t xml:space="preserve">options can be supported, i.e., Option 4 can be supported depending on </w:t>
      </w:r>
      <w:proofErr w:type="spellStart"/>
      <w:r>
        <w:t>gNB</w:t>
      </w:r>
      <w:proofErr w:type="spellEnd"/>
      <w:r>
        <w:t xml:space="preserve"> configuration</w:t>
      </w:r>
      <w:r w:rsidR="00D459B1">
        <w:t xml:space="preserve"> f</w:t>
      </w:r>
      <w:r w:rsidR="00700C3C">
        <w:t xml:space="preserve">or PDSCH repetition or </w:t>
      </w:r>
      <w:r w:rsidR="00700C3C" w:rsidRPr="00F316F7">
        <w:rPr>
          <w:rFonts w:eastAsia="Malgun Gothic"/>
          <w:bCs/>
        </w:rPr>
        <w:t>P</w:t>
      </w:r>
      <w:r w:rsidR="00700C3C" w:rsidRPr="00F316F7">
        <w:rPr>
          <w:rFonts w:eastAsia="Malgun Gothic" w:hint="eastAsia"/>
          <w:bCs/>
        </w:rPr>
        <w:t>U</w:t>
      </w:r>
      <w:r w:rsidR="00700C3C" w:rsidRPr="00F316F7">
        <w:rPr>
          <w:rFonts w:eastAsia="Malgun Gothic"/>
          <w:bCs/>
        </w:rPr>
        <w:t>SCH repetition type-A</w:t>
      </w:r>
      <w:r w:rsidR="00700C3C">
        <w:rPr>
          <w:rFonts w:eastAsia="Malgun Gothic"/>
          <w:bCs/>
        </w:rPr>
        <w:t xml:space="preserve">, </w:t>
      </w:r>
      <w:r w:rsidR="00700C3C" w:rsidRPr="00F316F7">
        <w:rPr>
          <w:rFonts w:eastAsia="Malgun Gothic"/>
          <w:bCs/>
        </w:rPr>
        <w:t>multi-P</w:t>
      </w:r>
      <w:r w:rsidR="00700C3C">
        <w:rPr>
          <w:rFonts w:eastAsia="Malgun Gothic"/>
          <w:bCs/>
        </w:rPr>
        <w:t>D</w:t>
      </w:r>
      <w:r w:rsidR="00700C3C" w:rsidRPr="00F316F7">
        <w:rPr>
          <w:rFonts w:eastAsia="Malgun Gothic"/>
          <w:bCs/>
        </w:rPr>
        <w:t xml:space="preserve">SCH </w:t>
      </w:r>
      <w:r w:rsidR="00700C3C">
        <w:rPr>
          <w:rFonts w:eastAsia="Malgun Gothic"/>
          <w:bCs/>
        </w:rPr>
        <w:t xml:space="preserve">or </w:t>
      </w:r>
      <w:r w:rsidR="00700C3C" w:rsidRPr="00F316F7">
        <w:rPr>
          <w:rFonts w:eastAsia="Malgun Gothic"/>
          <w:bCs/>
        </w:rPr>
        <w:t>multi-P</w:t>
      </w:r>
      <w:r w:rsidR="00700C3C" w:rsidRPr="00F316F7">
        <w:rPr>
          <w:rFonts w:eastAsia="Malgun Gothic" w:hint="eastAsia"/>
          <w:bCs/>
        </w:rPr>
        <w:t>U</w:t>
      </w:r>
      <w:r w:rsidR="00700C3C" w:rsidRPr="00F316F7">
        <w:rPr>
          <w:rFonts w:eastAsia="Malgun Gothic"/>
          <w:bCs/>
        </w:rPr>
        <w:t>SCH scheduled by a single DCI</w:t>
      </w:r>
      <w:r w:rsidR="00700C3C">
        <w:rPr>
          <w:rFonts w:eastAsia="Malgun Gothic"/>
          <w:bCs/>
        </w:rPr>
        <w:t xml:space="preserve">, </w:t>
      </w:r>
      <w:proofErr w:type="spellStart"/>
      <w:r w:rsidR="00700C3C">
        <w:rPr>
          <w:rFonts w:eastAsia="Malgun Gothic"/>
          <w:bCs/>
        </w:rPr>
        <w:t>TBoMS</w:t>
      </w:r>
      <w:proofErr w:type="spellEnd"/>
      <w:r w:rsidR="00700C3C">
        <w:rPr>
          <w:rFonts w:eastAsia="Malgun Gothic"/>
          <w:bCs/>
        </w:rPr>
        <w:t xml:space="preserve"> for PUSCH</w:t>
      </w:r>
      <w:r w:rsidR="00D459B1">
        <w:rPr>
          <w:rFonts w:eastAsia="Malgun Gothic"/>
          <w:bCs/>
        </w:rPr>
        <w:t>.</w:t>
      </w:r>
    </w:p>
    <w:p w14:paraId="746B14C9" w14:textId="3DC70DE3" w:rsidR="00EB76AA" w:rsidRDefault="00EB76AA" w:rsidP="00736EA6">
      <w:pPr>
        <w:spacing w:beforeLines="0" w:before="120" w:after="120" w:line="240" w:lineRule="auto"/>
      </w:pPr>
      <w:r>
        <w:t xml:space="preserve">For Option 1, separate </w:t>
      </w:r>
      <w:r w:rsidRPr="00F316F7">
        <w:rPr>
          <w:rFonts w:eastAsia="Malgun Gothic" w:hint="eastAsia"/>
        </w:rPr>
        <w:t>FDRA configuration/indications</w:t>
      </w:r>
      <w:r>
        <w:t xml:space="preserve"> has the best flexibility and the </w:t>
      </w:r>
      <w:proofErr w:type="spellStart"/>
      <w:r>
        <w:t>gNB</w:t>
      </w:r>
      <w:proofErr w:type="spellEnd"/>
      <w:r>
        <w:t xml:space="preserve"> has the freedom to allocate different frequency domain resources for PDSCH/PUSCH in SBFD slots and non-SBFD slots. </w:t>
      </w:r>
      <w:r w:rsidR="00931560">
        <w:t xml:space="preserve">However, it requires more configuration </w:t>
      </w:r>
      <w:r w:rsidR="00931560">
        <w:rPr>
          <w:rFonts w:hint="eastAsia"/>
        </w:rPr>
        <w:t>and</w:t>
      </w:r>
      <w:r w:rsidR="00931560">
        <w:t xml:space="preserve"> indication signaling overhead. Separate </w:t>
      </w:r>
      <w:r w:rsidR="00931560" w:rsidRPr="00F316F7">
        <w:rPr>
          <w:rFonts w:eastAsia="Malgun Gothic" w:hint="eastAsia"/>
        </w:rPr>
        <w:t>FDRA interpretations</w:t>
      </w:r>
      <w:r w:rsidR="00931560">
        <w:t xml:space="preserve"> has less flexibility than separate </w:t>
      </w:r>
      <w:r w:rsidR="00931560" w:rsidRPr="00F316F7">
        <w:rPr>
          <w:rFonts w:eastAsia="Malgun Gothic" w:hint="eastAsia"/>
        </w:rPr>
        <w:t>FDRA configuration/indications</w:t>
      </w:r>
      <w:r w:rsidR="00601494">
        <w:rPr>
          <w:rFonts w:eastAsia="Malgun Gothic"/>
        </w:rPr>
        <w:t>.</w:t>
      </w:r>
      <w:r w:rsidR="00931560">
        <w:t xml:space="preserve"> It relies on different mapping rules between FDRAs of PDSCH/PUSCH transmissions i</w:t>
      </w:r>
      <w:r w:rsidR="00931560">
        <w:rPr>
          <w:rFonts w:hint="eastAsia"/>
        </w:rPr>
        <w:t>n</w:t>
      </w:r>
      <w:r w:rsidR="00931560">
        <w:t xml:space="preserve"> SBFD slots and on-SBFD slots. And it m</w:t>
      </w:r>
      <w:r w:rsidR="00931560">
        <w:rPr>
          <w:rFonts w:hint="eastAsia"/>
        </w:rPr>
        <w:t>ay</w:t>
      </w:r>
      <w:r w:rsidR="00931560">
        <w:t xml:space="preserve"> not incur additional signaling overhead. For example, reinterpretation of FDRA can be considered. </w:t>
      </w:r>
    </w:p>
    <w:p w14:paraId="05AE24FA" w14:textId="00AF7084" w:rsidR="00EB76AA" w:rsidRDefault="00601494" w:rsidP="00EB76AA">
      <w:pPr>
        <w:spacing w:beforeLines="0" w:before="0" w:after="120" w:line="240" w:lineRule="auto"/>
      </w:pPr>
      <w:r>
        <w:t xml:space="preserve">For </w:t>
      </w:r>
      <w:r w:rsidR="00EB76AA">
        <w:t xml:space="preserve">Option </w:t>
      </w:r>
      <w:r>
        <w:t xml:space="preserve">2, it addresses the issue by </w:t>
      </w:r>
      <w:r>
        <w:rPr>
          <w:rFonts w:hint="eastAsia"/>
        </w:rPr>
        <w:t>applying</w:t>
      </w:r>
      <w:r w:rsidR="00E3535D">
        <w:t xml:space="preserve"> RB offset(s) for PDSCH or </w:t>
      </w:r>
      <w:r>
        <w:t xml:space="preserve">PUSCH on SBFD slots. However, </w:t>
      </w:r>
      <w:r w:rsidR="00080E0D">
        <w:t>it</w:t>
      </w:r>
      <w:r>
        <w:t xml:space="preserve"> </w:t>
      </w:r>
      <w:r w:rsidR="003256A8">
        <w:t xml:space="preserve">cannot </w:t>
      </w:r>
      <w:r w:rsidR="00080E0D">
        <w:t>guarantee the</w:t>
      </w:r>
      <w:r w:rsidR="00E3535D">
        <w:t xml:space="preserve"> PDSCH or </w:t>
      </w:r>
      <w:r>
        <w:t xml:space="preserve">PUSCH on SBFD slots </w:t>
      </w:r>
      <w:r w:rsidR="00733574">
        <w:t>within</w:t>
      </w:r>
      <w:r>
        <w:t xml:space="preserve"> DL usable</w:t>
      </w:r>
      <w:r w:rsidR="00E3535D">
        <w:t xml:space="preserve"> PRBs or </w:t>
      </w:r>
      <w:r>
        <w:t>UL usable PRBs</w:t>
      </w:r>
      <w:r w:rsidR="00E418EA">
        <w:t xml:space="preserve">, especially when the </w:t>
      </w:r>
      <w:r w:rsidR="0047561E">
        <w:t xml:space="preserve">number of </w:t>
      </w:r>
      <w:r w:rsidR="00E418EA">
        <w:t>assigned RB</w:t>
      </w:r>
      <w:r w:rsidR="003256A8">
        <w:t>s</w:t>
      </w:r>
      <w:r w:rsidR="00E418EA">
        <w:t xml:space="preserve"> exceed</w:t>
      </w:r>
      <w:r w:rsidR="0047561E">
        <w:t>s</w:t>
      </w:r>
      <w:r w:rsidR="00E418EA">
        <w:t xml:space="preserve"> the </w:t>
      </w:r>
      <w:r w:rsidR="0047561E">
        <w:t>number of DL usable PRBs or UL usable PRBs</w:t>
      </w:r>
      <w:r w:rsidR="00A12D6C">
        <w:t>.</w:t>
      </w:r>
      <w:r w:rsidR="00A54204">
        <w:t xml:space="preserve"> </w:t>
      </w:r>
      <w:r w:rsidR="003256A8">
        <w:t xml:space="preserve">Therefore, Option 2 </w:t>
      </w:r>
      <w:r w:rsidR="00A54204">
        <w:t xml:space="preserve">should be considered with other options </w:t>
      </w:r>
      <w:r w:rsidR="00173FCA">
        <w:t>together</w:t>
      </w:r>
      <w:r w:rsidR="00A54204">
        <w:t>.</w:t>
      </w:r>
    </w:p>
    <w:p w14:paraId="6C63C28B" w14:textId="719823D3" w:rsidR="00E418EA" w:rsidRDefault="00A54204" w:rsidP="00EB76AA">
      <w:pPr>
        <w:spacing w:beforeLines="0" w:before="0" w:after="120" w:line="240" w:lineRule="auto"/>
      </w:pPr>
      <w:r>
        <w:t xml:space="preserve">For Option 3, </w:t>
      </w:r>
      <w:r w:rsidR="004976B4">
        <w:t xml:space="preserve">it </w:t>
      </w:r>
      <w:r w:rsidR="00E1288F">
        <w:t>may</w:t>
      </w:r>
      <w:r w:rsidR="004976B4">
        <w:t xml:space="preserve"> reduce the </w:t>
      </w:r>
      <w:r w:rsidR="00B84C6A">
        <w:t xml:space="preserve">coverage </w:t>
      </w:r>
      <w:r w:rsidR="00365088">
        <w:t xml:space="preserve">gain </w:t>
      </w:r>
      <w:r w:rsidR="00B84C6A">
        <w:t>or latency</w:t>
      </w:r>
      <w:r w:rsidR="004976B4">
        <w:t xml:space="preserve"> gain achieved by SBFD. Therefore, it can be considered when there is a large amount of</w:t>
      </w:r>
      <w:r w:rsidR="004976B4" w:rsidRPr="00AB6ADD">
        <w:t xml:space="preserve"> </w:t>
      </w:r>
      <w:r w:rsidR="00176A53">
        <w:t xml:space="preserve">assigned </w:t>
      </w:r>
      <w:r w:rsidR="004976B4" w:rsidRPr="00AB6ADD">
        <w:t xml:space="preserve">RBs outside </w:t>
      </w:r>
      <w:r w:rsidR="00ED0488">
        <w:t>usable PRBs</w:t>
      </w:r>
      <w:r w:rsidR="004976B4">
        <w:t>.</w:t>
      </w:r>
    </w:p>
    <w:p w14:paraId="0B6F887D" w14:textId="6169728D" w:rsidR="00C625B5" w:rsidRDefault="00683446" w:rsidP="008A4937">
      <w:pPr>
        <w:spacing w:beforeLines="0" w:before="0" w:after="120" w:line="240" w:lineRule="auto"/>
      </w:pPr>
      <w:r>
        <w:t>F</w:t>
      </w:r>
      <w:r>
        <w:rPr>
          <w:rFonts w:hint="eastAsia"/>
        </w:rPr>
        <w:t>or</w:t>
      </w:r>
      <w:r>
        <w:t xml:space="preserve"> O</w:t>
      </w:r>
      <w:r>
        <w:rPr>
          <w:rFonts w:hint="eastAsia"/>
        </w:rPr>
        <w:t>ption</w:t>
      </w:r>
      <w:r>
        <w:t xml:space="preserve"> 5, </w:t>
      </w:r>
      <w:r w:rsidR="00E25F86">
        <w:t>it may cause performance loss, especially when a large amount of assigned</w:t>
      </w:r>
      <w:r w:rsidR="00E25F86" w:rsidRPr="00AB6ADD">
        <w:t xml:space="preserve"> RBs </w:t>
      </w:r>
      <w:r w:rsidR="002676D6">
        <w:t>are</w:t>
      </w:r>
      <w:r w:rsidR="007013F1">
        <w:t xml:space="preserve"> </w:t>
      </w:r>
      <w:r w:rsidR="00E25F86" w:rsidRPr="00AB6ADD">
        <w:t xml:space="preserve">outside </w:t>
      </w:r>
      <w:r w:rsidR="002676D6">
        <w:t xml:space="preserve">the </w:t>
      </w:r>
      <w:r w:rsidR="00E25F86">
        <w:t xml:space="preserve">usable PRBs. </w:t>
      </w:r>
      <w:r w:rsidR="00B03D74">
        <w:t>Therefore</w:t>
      </w:r>
      <w:r w:rsidR="00805C67">
        <w:t xml:space="preserve">, this solution can be only supported when </w:t>
      </w:r>
      <w:r w:rsidR="00853E8F">
        <w:t>a small</w:t>
      </w:r>
      <w:r w:rsidR="00805C67">
        <w:t xml:space="preserve"> number of </w:t>
      </w:r>
      <w:r w:rsidR="00C625B5">
        <w:t xml:space="preserve">assigned </w:t>
      </w:r>
      <w:r w:rsidR="00805C67">
        <w:t xml:space="preserve">RBs </w:t>
      </w:r>
      <w:r w:rsidR="002676D6">
        <w:t xml:space="preserve">are </w:t>
      </w:r>
      <w:r w:rsidR="00C625B5">
        <w:t>outside usable PRBs.</w:t>
      </w:r>
      <w:r w:rsidR="00853E8F">
        <w:t xml:space="preserve"> </w:t>
      </w:r>
      <w:r w:rsidR="002676D6">
        <w:t xml:space="preserve">Overall, </w:t>
      </w:r>
      <w:r w:rsidR="00853E8F">
        <w:t xml:space="preserve">Option 3 </w:t>
      </w:r>
      <w:r w:rsidR="004D508B">
        <w:t>or</w:t>
      </w:r>
      <w:r w:rsidR="00853E8F">
        <w:t xml:space="preserve"> Option 5 can be supported </w:t>
      </w:r>
      <w:r w:rsidR="004D508B">
        <w:t>depending on the</w:t>
      </w:r>
      <w:r w:rsidR="00853E8F">
        <w:t xml:space="preserve"> number of assigned RBs outside usable PRBs.</w:t>
      </w:r>
    </w:p>
    <w:p w14:paraId="1CB8B3EB" w14:textId="0BBF9246" w:rsidR="00853E8F" w:rsidRDefault="00853E8F" w:rsidP="008A4937">
      <w:pPr>
        <w:spacing w:beforeLines="0" w:before="0" w:after="120" w:line="240" w:lineRule="auto"/>
      </w:pPr>
      <w:r>
        <w:t>For Option</w:t>
      </w:r>
      <w:r w:rsidR="00656D63">
        <w:t xml:space="preserve"> 6, it can be up to </w:t>
      </w:r>
      <w:proofErr w:type="spellStart"/>
      <w:r w:rsidR="00656D63">
        <w:t>gNB</w:t>
      </w:r>
      <w:proofErr w:type="spellEnd"/>
      <w:r w:rsidR="00656D63">
        <w:t xml:space="preserve"> implementation. </w:t>
      </w:r>
      <w:r w:rsidR="004656AD">
        <w:t>T</w:t>
      </w:r>
      <w:r w:rsidR="00656D63">
        <w:t xml:space="preserve">here </w:t>
      </w:r>
      <w:r w:rsidR="00B03D74">
        <w:t>is</w:t>
      </w:r>
      <w:r w:rsidR="00656D63">
        <w:t xml:space="preserve"> no specification impact</w:t>
      </w:r>
      <w:r w:rsidR="004656AD">
        <w:t xml:space="preserve"> but there will be a scheduling restriction at the </w:t>
      </w:r>
      <w:proofErr w:type="spellStart"/>
      <w:r w:rsidR="004656AD">
        <w:t>gNB</w:t>
      </w:r>
      <w:proofErr w:type="spellEnd"/>
      <w:r w:rsidR="004656AD">
        <w:t xml:space="preserve"> side which is not desirable. </w:t>
      </w:r>
    </w:p>
    <w:p w14:paraId="35908CE4" w14:textId="68709C07" w:rsidR="00014A4F" w:rsidRDefault="00014A4F" w:rsidP="008A4937">
      <w:pPr>
        <w:spacing w:beforeLines="0" w:before="0" w:after="120" w:line="240" w:lineRule="auto"/>
      </w:pPr>
      <w:r>
        <w:t xml:space="preserve">Based on above analysis, </w:t>
      </w:r>
      <w:r w:rsidR="00C51400">
        <w:t xml:space="preserve">we think all the Option 1-5 can be considered. </w:t>
      </w:r>
      <w:r w:rsidR="00C67CE0">
        <w:t xml:space="preserve">And </w:t>
      </w:r>
      <w:r w:rsidR="00A25CF9">
        <w:t>a combination of these o</w:t>
      </w:r>
      <w:r w:rsidR="00C67CE0">
        <w:t>ptions</w:t>
      </w:r>
      <w:r w:rsidR="00A25CF9">
        <w:t xml:space="preserve"> can be considered</w:t>
      </w:r>
      <w:r w:rsidR="00C67CE0">
        <w:t>, such as Option 2 + Option 3, Option 2 + Option 5</w:t>
      </w:r>
      <w:r w:rsidR="00FC62E0">
        <w:t>, etc.</w:t>
      </w:r>
    </w:p>
    <w:p w14:paraId="7EEA2C24" w14:textId="323D53FA" w:rsidR="00FF623D" w:rsidRDefault="00014A4F" w:rsidP="008A4937">
      <w:pPr>
        <w:spacing w:beforeLines="0" w:before="0" w:after="120" w:line="240" w:lineRule="auto"/>
        <w:rPr>
          <w:i/>
        </w:rPr>
      </w:pPr>
      <w:r>
        <w:rPr>
          <w:rFonts w:cs="Times New Roman"/>
          <w:b/>
          <w:i/>
        </w:rPr>
        <w:t xml:space="preserve">Proposal </w:t>
      </w:r>
      <w:r w:rsidR="00A131B2">
        <w:rPr>
          <w:rFonts w:cs="Times New Roman"/>
          <w:b/>
          <w:i/>
        </w:rPr>
        <w:t>1</w:t>
      </w:r>
      <w:r w:rsidR="00822486">
        <w:rPr>
          <w:rFonts w:cs="Times New Roman"/>
          <w:b/>
          <w:i/>
        </w:rPr>
        <w:t>5</w:t>
      </w:r>
      <w:r>
        <w:rPr>
          <w:rFonts w:cs="Times New Roman"/>
          <w:b/>
          <w:i/>
        </w:rPr>
        <w:t xml:space="preserve">: </w:t>
      </w:r>
      <w:r w:rsidRPr="00B730C9">
        <w:rPr>
          <w:rFonts w:cs="Times New Roman"/>
          <w:i/>
        </w:rPr>
        <w:t>F</w:t>
      </w:r>
      <w:r w:rsidRPr="00102463">
        <w:rPr>
          <w:rFonts w:cs="Times New Roman"/>
          <w:i/>
        </w:rPr>
        <w:t>or</w:t>
      </w:r>
      <w:r w:rsidRPr="008A4937">
        <w:rPr>
          <w:i/>
        </w:rPr>
        <w:t xml:space="preserve"> </w:t>
      </w:r>
      <w:r w:rsidR="00102463" w:rsidRPr="008A4937">
        <w:rPr>
          <w:i/>
        </w:rPr>
        <w:t xml:space="preserve">the FDRA </w:t>
      </w:r>
      <w:r w:rsidR="006B16ED">
        <w:rPr>
          <w:i/>
        </w:rPr>
        <w:t>for</w:t>
      </w:r>
      <w:r w:rsidR="00102463" w:rsidRPr="008A4937">
        <w:rPr>
          <w:i/>
        </w:rPr>
        <w:t xml:space="preserve"> </w:t>
      </w:r>
      <w:r w:rsidR="00617AFE" w:rsidRPr="008A4937">
        <w:rPr>
          <w:i/>
        </w:rPr>
        <w:t>PDSCH/</w:t>
      </w:r>
      <w:r w:rsidRPr="001E74C3">
        <w:rPr>
          <w:i/>
        </w:rPr>
        <w:t>PUSCH</w:t>
      </w:r>
      <w:r w:rsidRPr="00631AF7">
        <w:rPr>
          <w:i/>
        </w:rPr>
        <w:t xml:space="preserve"> transmission</w:t>
      </w:r>
      <w:r w:rsidR="001849C4">
        <w:rPr>
          <w:i/>
        </w:rPr>
        <w:t>s</w:t>
      </w:r>
      <w:r w:rsidRPr="00631AF7">
        <w:rPr>
          <w:i/>
        </w:rPr>
        <w:t xml:space="preserve"> across SBFD symbols and non-SBFD</w:t>
      </w:r>
      <w:r>
        <w:rPr>
          <w:i/>
        </w:rPr>
        <w:t xml:space="preserve"> in different slots, </w:t>
      </w:r>
      <w:r w:rsidR="00E6568B">
        <w:rPr>
          <w:i/>
        </w:rPr>
        <w:t xml:space="preserve">support Option 3 or Option 5 depending on the number of </w:t>
      </w:r>
      <w:r w:rsidR="00E6568B" w:rsidRPr="00736EA6">
        <w:rPr>
          <w:i/>
        </w:rPr>
        <w:t>assigned RBs outside usable PRBs</w:t>
      </w:r>
      <w:r w:rsidR="00005A68">
        <w:rPr>
          <w:i/>
        </w:rPr>
        <w:t xml:space="preserve"> and </w:t>
      </w:r>
      <w:r w:rsidR="007947F5">
        <w:rPr>
          <w:i/>
        </w:rPr>
        <w:t xml:space="preserve">consider </w:t>
      </w:r>
      <w:r w:rsidR="00DF12FF">
        <w:rPr>
          <w:i/>
        </w:rPr>
        <w:t xml:space="preserve">other options </w:t>
      </w:r>
      <w:r w:rsidR="007A26FB">
        <w:rPr>
          <w:i/>
        </w:rPr>
        <w:t>comb</w:t>
      </w:r>
      <w:r w:rsidR="005F11F1">
        <w:rPr>
          <w:i/>
        </w:rPr>
        <w:t>ined</w:t>
      </w:r>
      <w:r w:rsidR="00DF12FF">
        <w:rPr>
          <w:i/>
        </w:rPr>
        <w:t xml:space="preserve"> with these two options</w:t>
      </w:r>
      <w:r w:rsidR="005F11F1">
        <w:rPr>
          <w:rFonts w:hint="eastAsia"/>
          <w:i/>
        </w:rPr>
        <w:t>.</w:t>
      </w:r>
    </w:p>
    <w:p w14:paraId="0C5D0F70" w14:textId="77777777" w:rsidR="00005A68" w:rsidRPr="00631AF7" w:rsidRDefault="00005A68" w:rsidP="008A4937">
      <w:pPr>
        <w:spacing w:beforeLines="0" w:before="0" w:after="120" w:line="240" w:lineRule="auto"/>
        <w:rPr>
          <w:i/>
        </w:rPr>
      </w:pPr>
    </w:p>
    <w:p w14:paraId="06AF951A" w14:textId="3A528E15" w:rsidR="00617AFE" w:rsidRPr="00A66D32" w:rsidRDefault="003300A9" w:rsidP="008A4937">
      <w:pPr>
        <w:pStyle w:val="a8"/>
        <w:numPr>
          <w:ilvl w:val="0"/>
          <w:numId w:val="28"/>
        </w:numPr>
        <w:spacing w:beforeLines="0" w:before="0" w:after="120" w:line="240" w:lineRule="auto"/>
        <w:ind w:firstLineChars="0"/>
        <w:rPr>
          <w:b/>
        </w:rPr>
      </w:pPr>
      <w:r w:rsidRPr="00A66D32">
        <w:rPr>
          <w:b/>
        </w:rPr>
        <w:t>Issue 1</w:t>
      </w:r>
      <w:r>
        <w:rPr>
          <w:b/>
        </w:rPr>
        <w:t>-2</w:t>
      </w:r>
      <w:r w:rsidRPr="00A66D32">
        <w:rPr>
          <w:b/>
        </w:rPr>
        <w:t xml:space="preserve">: FDRA for </w:t>
      </w:r>
      <w:r w:rsidR="0056133A">
        <w:rPr>
          <w:b/>
        </w:rPr>
        <w:t>PUCCH</w:t>
      </w:r>
    </w:p>
    <w:p w14:paraId="7FA610F1" w14:textId="4FFC7833" w:rsidR="003F3389" w:rsidRDefault="003F3389" w:rsidP="008A4937">
      <w:pPr>
        <w:widowControl/>
        <w:autoSpaceDE w:val="0"/>
        <w:autoSpaceDN w:val="0"/>
        <w:spacing w:beforeLines="0" w:before="0" w:after="120" w:line="240" w:lineRule="auto"/>
      </w:pPr>
      <w:r>
        <w:t xml:space="preserve">In </w:t>
      </w:r>
      <w:r w:rsidR="00223218">
        <w:t>current</w:t>
      </w:r>
      <w:r>
        <w:t xml:space="preserve"> specification, </w:t>
      </w:r>
      <w:proofErr w:type="spellStart"/>
      <w:r>
        <w:t>gNB</w:t>
      </w:r>
      <w:proofErr w:type="spellEnd"/>
      <w:r>
        <w:t xml:space="preserve"> can configure multiple PUCCH resources and several PUCCH resource sets to a UE. A UE can be configured with at most four UE dedicated PUCCH resource sets. Each PUCCH resource set includes several PUCCH resource</w:t>
      </w:r>
      <w:r w:rsidR="006B3934">
        <w:t>s</w:t>
      </w:r>
      <w:r>
        <w:t xml:space="preserve">. </w:t>
      </w:r>
      <w:r w:rsidRPr="00B916EC">
        <w:t>If the UE transmits UCI</w:t>
      </w:r>
      <w:r w:rsidRPr="00C84B1F">
        <w:t xml:space="preserve"> </w:t>
      </w:r>
      <w:r>
        <w:t>information</w:t>
      </w:r>
      <w:r w:rsidRPr="00B916EC">
        <w:t xml:space="preserve"> bits</w:t>
      </w:r>
      <w:r>
        <w:t xml:space="preserve"> which include HARQ-ACK information bits, </w:t>
      </w:r>
      <w:r w:rsidRPr="00B916EC">
        <w:t xml:space="preserve">the UE </w:t>
      </w:r>
      <w:r>
        <w:t>firstly select</w:t>
      </w:r>
      <w:r w:rsidR="00223218">
        <w:t>s</w:t>
      </w:r>
      <w:r>
        <w:t xml:space="preserve"> one</w:t>
      </w:r>
      <w:r w:rsidRPr="00B916EC">
        <w:t xml:space="preserve"> PUCCH resource </w:t>
      </w:r>
      <w:r>
        <w:t xml:space="preserve">set according to the payload sizes of the UCI information bits and determine one PUCCH resource from the selected PUCCH resource set. </w:t>
      </w:r>
      <w:r w:rsidRPr="00B916EC">
        <w:t>If the UE transmits UCI</w:t>
      </w:r>
      <w:r w:rsidRPr="00C84B1F">
        <w:t xml:space="preserve"> </w:t>
      </w:r>
      <w:r>
        <w:t>information</w:t>
      </w:r>
      <w:r w:rsidRPr="00B916EC">
        <w:t xml:space="preserve"> bits</w:t>
      </w:r>
      <w:r>
        <w:t xml:space="preserve"> which do</w:t>
      </w:r>
      <w:r w:rsidR="00223218">
        <w:t>es not</w:t>
      </w:r>
      <w:r>
        <w:t xml:space="preserve"> include HARQ-ACK information bits, such</w:t>
      </w:r>
      <w:r w:rsidR="0095438E">
        <w:t xml:space="preserve"> as</w:t>
      </w:r>
      <w:r>
        <w:t xml:space="preserve"> CSI report or SR, </w:t>
      </w:r>
      <w:r w:rsidRPr="00B916EC">
        <w:t xml:space="preserve">the UE </w:t>
      </w:r>
      <w:r>
        <w:t xml:space="preserve">determine a PUCCH resource configured in the CSI report configuration or SR configuration. </w:t>
      </w:r>
    </w:p>
    <w:p w14:paraId="2C914C2C" w14:textId="23BE0402" w:rsidR="00267501" w:rsidRDefault="008A4A1F" w:rsidP="008A4937">
      <w:pPr>
        <w:widowControl/>
        <w:autoSpaceDE w:val="0"/>
        <w:autoSpaceDN w:val="0"/>
        <w:spacing w:beforeLines="0" w:before="0" w:after="120" w:line="240" w:lineRule="auto"/>
      </w:pPr>
      <w:r>
        <w:t>Typically,</w:t>
      </w:r>
      <w:r w:rsidR="00FC6082">
        <w:t xml:space="preserve"> the bandwidth of a PUCCH transmission is limited, it will not exceed the bandwidth of SBFD UL </w:t>
      </w:r>
      <w:proofErr w:type="spellStart"/>
      <w:r w:rsidR="00FC6082">
        <w:t>subband</w:t>
      </w:r>
      <w:proofErr w:type="spellEnd"/>
      <w:r w:rsidR="00FC6082">
        <w:t>.</w:t>
      </w:r>
      <w:r w:rsidR="001E74C3">
        <w:t xml:space="preserve"> The problem </w:t>
      </w:r>
      <w:r w:rsidR="00256B0E">
        <w:t xml:space="preserve">is </w:t>
      </w:r>
      <w:r w:rsidR="001E74C3">
        <w:t xml:space="preserve">mainly caused by the frequency locations and </w:t>
      </w:r>
      <w:r w:rsidR="00774536">
        <w:t xml:space="preserve">inter-slot </w:t>
      </w:r>
      <w:r w:rsidR="001E74C3">
        <w:t>frequency hopping.</w:t>
      </w:r>
      <w:r w:rsidR="0024734C">
        <w:t xml:space="preserve"> From this perspective, Option 1 seems also suitable for PUCCH. However, </w:t>
      </w:r>
      <w:r w:rsidR="00DB37E2">
        <w:t xml:space="preserve">considering that there is also performance issue for PUCCH caused by </w:t>
      </w:r>
      <w:proofErr w:type="spellStart"/>
      <w:r w:rsidR="00DB37E2">
        <w:t>gNB</w:t>
      </w:r>
      <w:proofErr w:type="spellEnd"/>
      <w:r w:rsidR="00DB37E2">
        <w:t>-</w:t>
      </w:r>
      <w:r w:rsidR="008278FA">
        <w:t>to-</w:t>
      </w:r>
      <w:proofErr w:type="spellStart"/>
      <w:r w:rsidR="00DB37E2">
        <w:t>gNB</w:t>
      </w:r>
      <w:proofErr w:type="spellEnd"/>
      <w:r w:rsidR="00DB37E2">
        <w:t xml:space="preserve"> CLI in SBFD slots</w:t>
      </w:r>
      <w:r w:rsidR="00B34162">
        <w:t xml:space="preserve">, to address these issues together, </w:t>
      </w:r>
      <w:r w:rsidR="00293900">
        <w:t>s</w:t>
      </w:r>
      <w:r w:rsidR="00293900" w:rsidRPr="00E2586D">
        <w:t xml:space="preserve">eparate </w:t>
      </w:r>
      <w:r w:rsidR="00293900">
        <w:t xml:space="preserve">PUCCH </w:t>
      </w:r>
      <w:r w:rsidR="00293900" w:rsidRPr="00E2586D">
        <w:t>resource</w:t>
      </w:r>
      <w:r w:rsidR="00293900">
        <w:t>s sets with s</w:t>
      </w:r>
      <w:r w:rsidR="00293900" w:rsidRPr="00E2586D">
        <w:t xml:space="preserve">eparate </w:t>
      </w:r>
      <w:r w:rsidR="00293900">
        <w:t xml:space="preserve">PUCCH </w:t>
      </w:r>
      <w:r w:rsidR="00293900" w:rsidRPr="00E2586D">
        <w:t>resource</w:t>
      </w:r>
      <w:r w:rsidR="00293900">
        <w:t xml:space="preserve">s </w:t>
      </w:r>
      <w:r w:rsidR="00B34162">
        <w:t>on SBFD slots and non-SBFD slots can be considered.</w:t>
      </w:r>
      <w:r w:rsidR="007E002B">
        <w:t xml:space="preserve"> Separate PUCCH resources on SBFD slots and non-SBFD slots can configured with different time/frequency resource configurations and other parameters.</w:t>
      </w:r>
    </w:p>
    <w:p w14:paraId="1EF0473B" w14:textId="75CB76C2" w:rsidR="001E74C3" w:rsidRDefault="001E74C3" w:rsidP="008A4937">
      <w:pPr>
        <w:spacing w:beforeLines="0" w:before="0" w:after="120" w:line="240" w:lineRule="auto"/>
        <w:rPr>
          <w:i/>
        </w:rPr>
      </w:pPr>
      <w:r w:rsidRPr="00971B58">
        <w:rPr>
          <w:rFonts w:hint="eastAsia"/>
          <w:b/>
          <w:i/>
        </w:rPr>
        <w:t>P</w:t>
      </w:r>
      <w:r w:rsidRPr="00971B58">
        <w:rPr>
          <w:b/>
          <w:i/>
        </w:rPr>
        <w:t xml:space="preserve">roposal </w:t>
      </w:r>
      <w:r w:rsidR="00A131B2">
        <w:rPr>
          <w:b/>
          <w:i/>
        </w:rPr>
        <w:t>1</w:t>
      </w:r>
      <w:r w:rsidR="00822486">
        <w:rPr>
          <w:b/>
          <w:i/>
        </w:rPr>
        <w:t>6</w:t>
      </w:r>
      <w:r w:rsidRPr="00971B58">
        <w:rPr>
          <w:i/>
        </w:rPr>
        <w:t>:</w:t>
      </w:r>
      <w:r>
        <w:rPr>
          <w:i/>
        </w:rPr>
        <w:t xml:space="preserve"> </w:t>
      </w:r>
      <w:r>
        <w:rPr>
          <w:rFonts w:hint="eastAsia"/>
          <w:i/>
        </w:rPr>
        <w:t>Support</w:t>
      </w:r>
      <w:r>
        <w:rPr>
          <w:i/>
        </w:rPr>
        <w:t xml:space="preserve"> </w:t>
      </w:r>
      <w:r w:rsidRPr="00942E55">
        <w:rPr>
          <w:i/>
        </w:rPr>
        <w:t>separate PUCCH resource sets</w:t>
      </w:r>
      <w:r>
        <w:rPr>
          <w:i/>
        </w:rPr>
        <w:t xml:space="preserve"> </w:t>
      </w:r>
      <w:r w:rsidR="00B86E3B">
        <w:rPr>
          <w:i/>
        </w:rPr>
        <w:t>configurations in</w:t>
      </w:r>
      <w:r w:rsidRPr="00B96758">
        <w:rPr>
          <w:i/>
        </w:rPr>
        <w:t xml:space="preserve"> SBFD symbols and non-SBFD symbols in different slots</w:t>
      </w:r>
      <w:r>
        <w:rPr>
          <w:i/>
        </w:rPr>
        <w:t>.</w:t>
      </w:r>
    </w:p>
    <w:p w14:paraId="78AC622D" w14:textId="1C585B31" w:rsidR="00FF623D" w:rsidRDefault="00FF623D" w:rsidP="008A4937">
      <w:pPr>
        <w:spacing w:beforeLines="0" w:before="0" w:after="120" w:line="240" w:lineRule="auto"/>
        <w:rPr>
          <w:i/>
        </w:rPr>
      </w:pPr>
    </w:p>
    <w:p w14:paraId="04AF2B70" w14:textId="4F2229D9" w:rsidR="00732A54" w:rsidRDefault="00732A54" w:rsidP="008A4937">
      <w:pPr>
        <w:spacing w:beforeLines="0" w:before="0" w:after="120" w:line="240" w:lineRule="auto"/>
        <w:rPr>
          <w:i/>
        </w:rPr>
      </w:pPr>
    </w:p>
    <w:p w14:paraId="6CAC5294" w14:textId="77777777" w:rsidR="00732A54" w:rsidRDefault="00732A54" w:rsidP="008A4937">
      <w:pPr>
        <w:spacing w:beforeLines="0" w:before="0" w:after="120" w:line="240" w:lineRule="auto"/>
        <w:rPr>
          <w:i/>
        </w:rPr>
      </w:pPr>
    </w:p>
    <w:p w14:paraId="2FB27DA7" w14:textId="56834E05" w:rsidR="00EC62F2" w:rsidRPr="00D938A3" w:rsidRDefault="003300A9" w:rsidP="008A4937">
      <w:pPr>
        <w:pStyle w:val="a8"/>
        <w:numPr>
          <w:ilvl w:val="0"/>
          <w:numId w:val="28"/>
        </w:numPr>
        <w:spacing w:beforeLines="0" w:before="0" w:after="120" w:line="240" w:lineRule="auto"/>
        <w:ind w:firstLineChars="0"/>
        <w:rPr>
          <w:b/>
        </w:rPr>
      </w:pPr>
      <w:r w:rsidRPr="00D938A3">
        <w:rPr>
          <w:b/>
        </w:rPr>
        <w:lastRenderedPageBreak/>
        <w:t xml:space="preserve">Issue 1-3: FDRA for </w:t>
      </w:r>
      <w:r w:rsidR="00EC62F2" w:rsidRPr="00D938A3">
        <w:rPr>
          <w:b/>
        </w:rPr>
        <w:t>CSI-RS</w:t>
      </w:r>
    </w:p>
    <w:p w14:paraId="24AF099B" w14:textId="6DA867A3" w:rsidR="006968C5" w:rsidRDefault="00AE4236" w:rsidP="008A4937">
      <w:pPr>
        <w:spacing w:beforeLines="0" w:before="0" w:after="120" w:line="240" w:lineRule="auto"/>
      </w:pPr>
      <w:r w:rsidRPr="008A4937">
        <w:t>For CSI-RS</w:t>
      </w:r>
      <w:r w:rsidR="00EB4692">
        <w:t xml:space="preserve"> </w:t>
      </w:r>
      <w:r w:rsidR="00BE2ADD">
        <w:t>transmission</w:t>
      </w:r>
      <w:r w:rsidR="006968C5">
        <w:t>s</w:t>
      </w:r>
      <w:r w:rsidR="00BE2ADD">
        <w:t xml:space="preserve"> across</w:t>
      </w:r>
      <w:r w:rsidR="00BE2ADD" w:rsidRPr="008A4937">
        <w:t xml:space="preserve"> SBFD symbols and non-SBFD symbols in different slots</w:t>
      </w:r>
      <w:r w:rsidR="004C19DE">
        <w:t>, it mainly occur</w:t>
      </w:r>
      <w:r w:rsidR="00275780">
        <w:t xml:space="preserve"> </w:t>
      </w:r>
      <w:r w:rsidR="00AF6FCE">
        <w:t>to</w:t>
      </w:r>
      <w:r w:rsidR="004C19DE">
        <w:t xml:space="preserve"> </w:t>
      </w:r>
      <w:r w:rsidR="004C19DE" w:rsidRPr="002E3682">
        <w:t>periodic/semi-persistent CSI-RS</w:t>
      </w:r>
      <w:r w:rsidR="004C19DE">
        <w:t xml:space="preserve">. </w:t>
      </w:r>
      <w:r w:rsidR="00A65311">
        <w:t>To some extent, i</w:t>
      </w:r>
      <w:r w:rsidR="006968C5">
        <w:t xml:space="preserve">t </w:t>
      </w:r>
      <w:r w:rsidR="00675CF2">
        <w:t xml:space="preserve">also </w:t>
      </w:r>
      <w:r w:rsidR="006968C5">
        <w:t>relate</w:t>
      </w:r>
      <w:r w:rsidR="005B1B9E">
        <w:t>s</w:t>
      </w:r>
      <w:r w:rsidR="006968C5">
        <w:t xml:space="preserve"> to </w:t>
      </w:r>
      <w:r w:rsidR="006968C5" w:rsidRPr="008A4937">
        <w:t>CSI report of which associated CSI-RS instances occur in both SBFD symbols and non-SBFD symbols in different slots</w:t>
      </w:r>
      <w:r w:rsidR="00C72ED7">
        <w:t xml:space="preserve">, </w:t>
      </w:r>
      <w:r w:rsidR="00D855D5">
        <w:t xml:space="preserve">which </w:t>
      </w:r>
      <w:r w:rsidR="00667CB2">
        <w:t>is</w:t>
      </w:r>
      <w:r w:rsidR="00D855D5">
        <w:t xml:space="preserve"> further</w:t>
      </w:r>
      <w:r w:rsidR="00C72ED7">
        <w:t xml:space="preserve"> discussed </w:t>
      </w:r>
      <w:r w:rsidR="005F6EE8">
        <w:t>in Issue 2</w:t>
      </w:r>
      <w:r w:rsidR="006968C5">
        <w:t>.</w:t>
      </w:r>
      <w:r w:rsidR="004F36A6">
        <w:t xml:space="preserve"> </w:t>
      </w:r>
    </w:p>
    <w:p w14:paraId="17790756" w14:textId="68EF0B19" w:rsidR="006968C5" w:rsidRDefault="00EC3CFB" w:rsidP="008A4937">
      <w:pPr>
        <w:spacing w:beforeLines="0" w:before="0" w:after="120" w:line="240" w:lineRule="auto"/>
      </w:pPr>
      <w:r>
        <w:t xml:space="preserve">As studied in SI, </w:t>
      </w:r>
      <w:r w:rsidR="00EE13F4">
        <w:t xml:space="preserve">on one hand, </w:t>
      </w:r>
      <w:r>
        <w:t>t</w:t>
      </w:r>
      <w:r w:rsidR="004F36A6">
        <w:t xml:space="preserve">he </w:t>
      </w:r>
      <w:proofErr w:type="spellStart"/>
      <w:r w:rsidR="004F36A6">
        <w:t>gNB</w:t>
      </w:r>
      <w:proofErr w:type="spellEnd"/>
      <w:r w:rsidR="004F36A6">
        <w:t xml:space="preserve"> </w:t>
      </w:r>
      <w:r w:rsidR="00DB0BF4">
        <w:t xml:space="preserve">Tx </w:t>
      </w:r>
      <w:r w:rsidR="004F36A6">
        <w:t xml:space="preserve">antenna configuration </w:t>
      </w:r>
      <w:r w:rsidR="00EE13F4">
        <w:t>in</w:t>
      </w:r>
      <w:r w:rsidR="004F36A6">
        <w:t xml:space="preserve"> SBFD slots and non-SBFD slots may be differen</w:t>
      </w:r>
      <w:r w:rsidR="00EE13F4">
        <w:t xml:space="preserve">t, the </w:t>
      </w:r>
      <w:r w:rsidR="00753427">
        <w:t xml:space="preserve">number of </w:t>
      </w:r>
      <w:r w:rsidR="00EE13F4">
        <w:t>CSI-RS ports in SBFD slots and non-SBFD slots may be different.</w:t>
      </w:r>
      <w:r w:rsidR="00FE000B">
        <w:rPr>
          <w:rFonts w:hint="eastAsia"/>
        </w:rPr>
        <w:t xml:space="preserve"> </w:t>
      </w:r>
      <w:r w:rsidR="006C41E3">
        <w:t xml:space="preserve">On the other hand, the </w:t>
      </w:r>
      <w:r w:rsidR="004F36A6">
        <w:t>interference</w:t>
      </w:r>
      <w:r w:rsidR="0047217C">
        <w:t xml:space="preserve"> suffered by DL receptions</w:t>
      </w:r>
      <w:r w:rsidR="004F36A6">
        <w:t xml:space="preserve"> </w:t>
      </w:r>
      <w:r w:rsidR="006C41E3">
        <w:t>in</w:t>
      </w:r>
      <w:r w:rsidR="004F36A6">
        <w:t xml:space="preserve"> SBFD slots and non-SBFD slots may </w:t>
      </w:r>
      <w:r w:rsidR="008B44B7">
        <w:t>also different</w:t>
      </w:r>
      <w:r w:rsidR="00436099">
        <w:t xml:space="preserve">. </w:t>
      </w:r>
      <w:r w:rsidR="00753427">
        <w:t>To facilitate</w:t>
      </w:r>
      <w:r w:rsidR="00436099">
        <w:t xml:space="preserve"> </w:t>
      </w:r>
      <w:proofErr w:type="spellStart"/>
      <w:r w:rsidR="00436099">
        <w:t>gNB</w:t>
      </w:r>
      <w:proofErr w:type="spellEnd"/>
      <w:r w:rsidR="00436099">
        <w:t xml:space="preserve"> scheduling, there </w:t>
      </w:r>
      <w:r w:rsidR="00753427">
        <w:t>is</w:t>
      </w:r>
      <w:r w:rsidR="00436099">
        <w:t xml:space="preserve"> </w:t>
      </w:r>
      <w:r w:rsidR="00753427">
        <w:t xml:space="preserve">a </w:t>
      </w:r>
      <w:r w:rsidR="00436099">
        <w:t xml:space="preserve">need </w:t>
      </w:r>
      <w:r w:rsidR="006B1406">
        <w:t>of</w:t>
      </w:r>
      <w:r w:rsidR="00436099">
        <w:t xml:space="preserve"> </w:t>
      </w:r>
      <w:r w:rsidR="00E142B3">
        <w:t>separate CSI reports in SBFD slots and non-SBFD slots</w:t>
      </w:r>
      <w:r w:rsidR="008B44B7">
        <w:t xml:space="preserve">. </w:t>
      </w:r>
      <w:r w:rsidR="00B01F02">
        <w:t>Considering the</w:t>
      </w:r>
      <w:r w:rsidR="006B1406">
        <w:t xml:space="preserve"> above</w:t>
      </w:r>
      <w:r w:rsidR="00B01F02">
        <w:t>, it</w:t>
      </w:r>
      <w:r w:rsidR="00EB4692">
        <w:t xml:space="preserve"> is</w:t>
      </w:r>
      <w:r w:rsidR="00B01F02">
        <w:t xml:space="preserve"> better to support separate CSI-RS resources in SBFD slots and non-SBFD slots. That means a CSI-RS will be restricted to SBFD slots only or non-SBFD slots only. </w:t>
      </w:r>
      <w:r w:rsidR="00CD1084">
        <w:t>Naturally</w:t>
      </w:r>
      <w:r w:rsidR="00B01F02">
        <w:t xml:space="preserve"> separate FDRA</w:t>
      </w:r>
      <w:r w:rsidR="003F5601">
        <w:t>s</w:t>
      </w:r>
      <w:r w:rsidR="00B01F02">
        <w:t xml:space="preserve"> can be configured for separate CSI-RS resources in SBFD slots and non-SBFD slots</w:t>
      </w:r>
      <w:r w:rsidR="00CD1084">
        <w:t>.</w:t>
      </w:r>
    </w:p>
    <w:p w14:paraId="34E29C02" w14:textId="2CBF16CE" w:rsidR="009C0361" w:rsidRDefault="00C2182B" w:rsidP="008A4937">
      <w:pPr>
        <w:spacing w:beforeLines="0" w:before="0" w:after="120" w:line="240" w:lineRule="auto"/>
        <w:rPr>
          <w:b/>
          <w:i/>
        </w:rPr>
      </w:pPr>
      <w:r>
        <w:t>C</w:t>
      </w:r>
      <w:r w:rsidR="006855A8">
        <w:t xml:space="preserve">onsidering </w:t>
      </w:r>
      <w:r w:rsidR="006F5E56">
        <w:t xml:space="preserve">the </w:t>
      </w:r>
      <w:proofErr w:type="spellStart"/>
      <w:r w:rsidR="006F5E56">
        <w:t>gNB</w:t>
      </w:r>
      <w:proofErr w:type="spellEnd"/>
      <w:r w:rsidR="006F5E56">
        <w:t xml:space="preserve"> </w:t>
      </w:r>
      <w:r w:rsidR="00A06F12">
        <w:t xml:space="preserve">Tx </w:t>
      </w:r>
      <w:r w:rsidR="006F5E56">
        <w:t xml:space="preserve">antenna configuration and </w:t>
      </w:r>
      <w:r w:rsidR="00F222F1">
        <w:t xml:space="preserve">CSI report issues </w:t>
      </w:r>
      <w:r w:rsidR="006F5E56">
        <w:t xml:space="preserve">are mainly up to </w:t>
      </w:r>
      <w:proofErr w:type="spellStart"/>
      <w:r w:rsidR="006F5E56">
        <w:t>gNB</w:t>
      </w:r>
      <w:proofErr w:type="spellEnd"/>
      <w:r w:rsidR="006F5E56">
        <w:t xml:space="preserve"> implementation, these factors </w:t>
      </w:r>
      <w:r w:rsidR="00F92407">
        <w:t>may not always exist</w:t>
      </w:r>
      <w:r w:rsidR="006F5E56">
        <w:t xml:space="preserve"> for a </w:t>
      </w:r>
      <w:proofErr w:type="spellStart"/>
      <w:r w:rsidR="006F5E56">
        <w:t>gNB</w:t>
      </w:r>
      <w:proofErr w:type="spellEnd"/>
      <w:r w:rsidR="006F5E56">
        <w:t>.</w:t>
      </w:r>
      <w:r w:rsidR="00436099">
        <w:t xml:space="preserve"> From the perspective of </w:t>
      </w:r>
      <w:proofErr w:type="spellStart"/>
      <w:r w:rsidR="00436099">
        <w:t>gNB</w:t>
      </w:r>
      <w:proofErr w:type="spellEnd"/>
      <w:r w:rsidR="00436099">
        <w:t xml:space="preserve"> implementation</w:t>
      </w:r>
      <w:r w:rsidR="009C0361">
        <w:t xml:space="preserve"> flexibility</w:t>
      </w:r>
      <w:r w:rsidR="00436099">
        <w:t xml:space="preserve">, it </w:t>
      </w:r>
      <w:r w:rsidR="009C0361">
        <w:t>is</w:t>
      </w:r>
      <w:r w:rsidR="00436099">
        <w:t xml:space="preserve"> also possible </w:t>
      </w:r>
      <w:r w:rsidR="009C0361">
        <w:t xml:space="preserve">to consider configure a CSI-RS resource with transmission instances across </w:t>
      </w:r>
      <w:r w:rsidR="009C0361" w:rsidRPr="00A66D32">
        <w:t>SBFD symbols and non-SBFD symbols in different slots</w:t>
      </w:r>
      <w:r w:rsidR="009C0361" w:rsidRPr="008A4937">
        <w:t xml:space="preserve">. For this solution, </w:t>
      </w:r>
      <w:r w:rsidR="008D0CF2">
        <w:t>some enhancements are needed. For example,</w:t>
      </w:r>
      <w:r w:rsidR="00FC66B6">
        <w:t xml:space="preserve"> </w:t>
      </w:r>
      <w:r w:rsidR="008D0CF2">
        <w:t>s</w:t>
      </w:r>
      <w:r w:rsidR="008D0CF2" w:rsidRPr="00AB6ADD">
        <w:t xml:space="preserve">eparate FDRA configurations </w:t>
      </w:r>
      <w:r w:rsidR="007E48DC">
        <w:t>in</w:t>
      </w:r>
      <w:r w:rsidR="007E48DC" w:rsidRPr="00AB6ADD">
        <w:t xml:space="preserve"> </w:t>
      </w:r>
      <w:r w:rsidR="008D0CF2" w:rsidRPr="00AB6ADD">
        <w:t>SBFD slots and non-SBFD slots</w:t>
      </w:r>
      <w:r w:rsidR="00FC66B6">
        <w:t xml:space="preserve"> </w:t>
      </w:r>
      <w:r w:rsidR="002469E0">
        <w:t xml:space="preserve">for a CSI-RS </w:t>
      </w:r>
      <w:r w:rsidR="006D4676">
        <w:t xml:space="preserve">resource </w:t>
      </w:r>
      <w:r w:rsidR="00FC66B6">
        <w:t>can be considered.</w:t>
      </w:r>
      <w:r>
        <w:t xml:space="preserve"> </w:t>
      </w:r>
      <w:r w:rsidR="007E2EC7">
        <w:rPr>
          <w:rFonts w:hint="eastAsia"/>
        </w:rPr>
        <w:t>C</w:t>
      </w:r>
      <w:r w:rsidR="00806126">
        <w:t>omparing with former solution, this solution</w:t>
      </w:r>
      <w:r w:rsidR="00B00F9E">
        <w:rPr>
          <w:rFonts w:hint="eastAsia"/>
        </w:rPr>
        <w:t xml:space="preserve"> </w:t>
      </w:r>
      <w:r w:rsidR="00B00F9E">
        <w:t>has a larger</w:t>
      </w:r>
      <w:r w:rsidR="00806126">
        <w:t xml:space="preserve"> specification impact.</w:t>
      </w:r>
    </w:p>
    <w:p w14:paraId="32EB7550" w14:textId="1997E19F" w:rsidR="00201575" w:rsidRDefault="00201575" w:rsidP="008A4937">
      <w:pPr>
        <w:spacing w:beforeLines="0" w:before="0" w:after="120" w:line="240" w:lineRule="auto"/>
        <w:rPr>
          <w:i/>
        </w:rPr>
      </w:pPr>
      <w:r w:rsidRPr="00971B58">
        <w:rPr>
          <w:rFonts w:hint="eastAsia"/>
          <w:b/>
          <w:i/>
        </w:rPr>
        <w:t>P</w:t>
      </w:r>
      <w:r w:rsidRPr="00971B58">
        <w:rPr>
          <w:b/>
          <w:i/>
        </w:rPr>
        <w:t xml:space="preserve">roposal </w:t>
      </w:r>
      <w:r>
        <w:rPr>
          <w:b/>
          <w:i/>
        </w:rPr>
        <w:t>1</w:t>
      </w:r>
      <w:r w:rsidR="004963ED">
        <w:rPr>
          <w:b/>
          <w:i/>
        </w:rPr>
        <w:t>7</w:t>
      </w:r>
      <w:r w:rsidRPr="00971B58">
        <w:rPr>
          <w:i/>
        </w:rPr>
        <w:t>:</w:t>
      </w:r>
      <w:r>
        <w:rPr>
          <w:i/>
        </w:rPr>
        <w:t xml:space="preserve"> </w:t>
      </w:r>
      <w:r w:rsidR="0098078C">
        <w:rPr>
          <w:i/>
        </w:rPr>
        <w:t>Support</w:t>
      </w:r>
      <w:r w:rsidR="00CD1084">
        <w:rPr>
          <w:i/>
        </w:rPr>
        <w:t xml:space="preserve"> separate CSI-RS resources </w:t>
      </w:r>
      <w:r w:rsidR="00CD1084" w:rsidRPr="008A4937">
        <w:rPr>
          <w:i/>
        </w:rPr>
        <w:t>in SBFD slots and non-SBFD slots</w:t>
      </w:r>
      <w:r w:rsidR="00CD1084">
        <w:rPr>
          <w:i/>
        </w:rPr>
        <w:t xml:space="preserve"> </w:t>
      </w:r>
      <w:r w:rsidR="006855A8">
        <w:rPr>
          <w:i/>
        </w:rPr>
        <w:t xml:space="preserve">to address </w:t>
      </w:r>
      <w:r w:rsidR="006855A8" w:rsidRPr="008A4937">
        <w:rPr>
          <w:i/>
        </w:rPr>
        <w:t>FDRA issue of CSI-RS transmissions across SBFD symbols and non-SBFD symbols in different slots</w:t>
      </w:r>
      <w:r w:rsidR="0099572F" w:rsidRPr="008A4937">
        <w:rPr>
          <w:i/>
        </w:rPr>
        <w:t>.</w:t>
      </w:r>
    </w:p>
    <w:p w14:paraId="27370781" w14:textId="77777777" w:rsidR="001E74C3" w:rsidRPr="008A4937" w:rsidRDefault="001E74C3" w:rsidP="008A4937">
      <w:pPr>
        <w:spacing w:beforeLines="0" w:before="0" w:after="120" w:line="240" w:lineRule="auto"/>
        <w:rPr>
          <w:b/>
        </w:rPr>
      </w:pPr>
    </w:p>
    <w:p w14:paraId="3162EEEB" w14:textId="6637AC8E" w:rsidR="00EC62F2" w:rsidRPr="00A66D32" w:rsidRDefault="003300A9" w:rsidP="008A4937">
      <w:pPr>
        <w:pStyle w:val="a8"/>
        <w:numPr>
          <w:ilvl w:val="0"/>
          <w:numId w:val="28"/>
        </w:numPr>
        <w:spacing w:beforeLines="0" w:before="0" w:after="120" w:line="240" w:lineRule="auto"/>
        <w:ind w:firstLineChars="0"/>
        <w:rPr>
          <w:b/>
        </w:rPr>
      </w:pPr>
      <w:r w:rsidRPr="00A66D32">
        <w:rPr>
          <w:b/>
        </w:rPr>
        <w:t>Issue 1-</w:t>
      </w:r>
      <w:r>
        <w:rPr>
          <w:b/>
        </w:rPr>
        <w:t>4</w:t>
      </w:r>
      <w:r w:rsidRPr="00A66D32">
        <w:rPr>
          <w:b/>
        </w:rPr>
        <w:t xml:space="preserve">: FDRA for </w:t>
      </w:r>
      <w:r w:rsidR="00EC62F2">
        <w:rPr>
          <w:b/>
        </w:rPr>
        <w:t>SRS</w:t>
      </w:r>
    </w:p>
    <w:p w14:paraId="1FEBA15E" w14:textId="279B4212" w:rsidR="00022B1B" w:rsidRDefault="00022B1B" w:rsidP="008A4937">
      <w:pPr>
        <w:widowControl/>
        <w:autoSpaceDE w:val="0"/>
        <w:autoSpaceDN w:val="0"/>
        <w:spacing w:beforeLines="0" w:before="0" w:after="120" w:line="240" w:lineRule="auto"/>
      </w:pPr>
      <w:r>
        <w:rPr>
          <w:rFonts w:hint="eastAsia"/>
        </w:rPr>
        <w:t>S</w:t>
      </w:r>
      <w:r>
        <w:t>imilar to PUSCH, PDSCH and periodic/semi-</w:t>
      </w:r>
      <w:r w:rsidR="00535101">
        <w:t>persistent</w:t>
      </w:r>
      <w:r>
        <w:t xml:space="preserve"> PUCCH as discussed above, it is difficult to </w:t>
      </w:r>
      <w:r w:rsidR="00094BD1">
        <w:t>ensure</w:t>
      </w:r>
      <w:r>
        <w:t xml:space="preserve"> </w:t>
      </w:r>
      <w:r w:rsidR="00983B3D">
        <w:t>a</w:t>
      </w:r>
      <w:r w:rsidR="00A57ABA">
        <w:t xml:space="preserve"> </w:t>
      </w:r>
      <w:r>
        <w:t>SRS</w:t>
      </w:r>
      <w:r w:rsidR="00A57ABA">
        <w:t xml:space="preserve"> resource </w:t>
      </w:r>
      <w:r w:rsidR="00094BD1">
        <w:t xml:space="preserve">fall </w:t>
      </w:r>
      <w:r w:rsidR="00CB0CBC">
        <w:t xml:space="preserve">in </w:t>
      </w:r>
      <w:r w:rsidR="00983B3D">
        <w:t xml:space="preserve">the </w:t>
      </w:r>
      <w:r w:rsidR="00CB0CBC">
        <w:t xml:space="preserve">available RBs </w:t>
      </w:r>
      <w:r>
        <w:t xml:space="preserve">in </w:t>
      </w:r>
      <w:r w:rsidR="00CB0CBC">
        <w:t xml:space="preserve">both </w:t>
      </w:r>
      <w:r>
        <w:t>SBFD slots and non-SBFD slots</w:t>
      </w:r>
      <w:r w:rsidR="00D840A4">
        <w:t xml:space="preserve">, especially </w:t>
      </w:r>
      <w:r w:rsidR="00094BD1">
        <w:t xml:space="preserve">when </w:t>
      </w:r>
      <w:r w:rsidR="00D840A4">
        <w:t>frequency hopping</w:t>
      </w:r>
      <w:r w:rsidR="00094BD1">
        <w:t xml:space="preserve"> is enabled</w:t>
      </w:r>
      <w:r>
        <w:t xml:space="preserve">. So it is better to </w:t>
      </w:r>
      <w:r w:rsidR="00094BD1">
        <w:t>support</w:t>
      </w:r>
      <w:r>
        <w:t xml:space="preserve"> separate </w:t>
      </w:r>
      <w:r w:rsidR="00E53BCC">
        <w:t xml:space="preserve">SRS </w:t>
      </w:r>
      <w:r>
        <w:t>resources associated with SBFD slots and non-SBFD slots, respectively.</w:t>
      </w:r>
    </w:p>
    <w:p w14:paraId="2D9A5DC7" w14:textId="59905243" w:rsidR="00022B1B" w:rsidRDefault="007133AC" w:rsidP="008A4937">
      <w:pPr>
        <w:widowControl/>
        <w:autoSpaceDE w:val="0"/>
        <w:autoSpaceDN w:val="0"/>
        <w:spacing w:beforeLines="0" w:before="0" w:after="120" w:line="240" w:lineRule="auto"/>
      </w:pPr>
      <w:r>
        <w:rPr>
          <w:rFonts w:hint="eastAsia"/>
        </w:rPr>
        <w:t>In</w:t>
      </w:r>
      <w:r>
        <w:t xml:space="preserve"> </w:t>
      </w:r>
      <w:r>
        <w:rPr>
          <w:rFonts w:hint="eastAsia"/>
        </w:rPr>
        <w:t>current</w:t>
      </w:r>
      <w:r>
        <w:t xml:space="preserve"> </w:t>
      </w:r>
      <w:r>
        <w:rPr>
          <w:rFonts w:hint="eastAsia"/>
        </w:rPr>
        <w:t>specification</w:t>
      </w:r>
      <w:r w:rsidR="00022B1B">
        <w:t xml:space="preserve">, </w:t>
      </w:r>
      <w:r w:rsidR="00DC1471">
        <w:t>a</w:t>
      </w:r>
      <w:r w:rsidR="00022B1B">
        <w:t xml:space="preserve"> UE can be configured with several SRS resource sets. </w:t>
      </w:r>
      <w:r w:rsidR="00C52061">
        <w:t>One</w:t>
      </w:r>
      <w:r w:rsidR="00022B1B">
        <w:t xml:space="preserve"> SRS resource set contains </w:t>
      </w:r>
      <w:r w:rsidR="00BD34A4">
        <w:t xml:space="preserve">one or </w:t>
      </w:r>
      <w:r w:rsidR="00022B1B">
        <w:t>more SRS resource</w:t>
      </w:r>
      <w:r w:rsidR="00BD34A4">
        <w:t>s</w:t>
      </w:r>
      <w:r w:rsidR="00022B1B">
        <w:t xml:space="preserve">, and is </w:t>
      </w:r>
      <w:r w:rsidR="00BD34A4">
        <w:t>associated</w:t>
      </w:r>
      <w:r w:rsidR="00022B1B">
        <w:t xml:space="preserve"> </w:t>
      </w:r>
      <w:r w:rsidR="00DC1471">
        <w:t>with</w:t>
      </w:r>
      <w:r w:rsidR="00022B1B">
        <w:t xml:space="preserve"> a certain usage, such as antenna switching, codebook based PUSCH transmission, non-codebook based PUSCH transmission, beam management, etc. For a </w:t>
      </w:r>
      <w:r w:rsidR="00DC1471">
        <w:t>given</w:t>
      </w:r>
      <w:r w:rsidR="00022B1B">
        <w:t xml:space="preserve"> usage, one or more SRS resource sets can be configured depending on the detailed usage. In our view, for a certain usage, separate SRS resources </w:t>
      </w:r>
      <w:r w:rsidR="002874A5">
        <w:t xml:space="preserve">on SBFD slots and non-SBFD slots </w:t>
      </w:r>
      <w:r w:rsidR="00022B1B">
        <w:t xml:space="preserve">can be configured. </w:t>
      </w:r>
    </w:p>
    <w:p w14:paraId="160C71D7" w14:textId="08BAB38B" w:rsidR="00022B1B" w:rsidRDefault="00C52061" w:rsidP="008A4937">
      <w:pPr>
        <w:widowControl/>
        <w:autoSpaceDE w:val="0"/>
        <w:autoSpaceDN w:val="0"/>
        <w:spacing w:beforeLines="0" w:before="0" w:after="120" w:line="240" w:lineRule="auto"/>
      </w:pPr>
      <w:r>
        <w:t>I</w:t>
      </w:r>
      <w:r w:rsidR="00022B1B">
        <w:t>n Rel-17, to enable m-TRP based PUSCH repetition, two SRS resource sets correspond</w:t>
      </w:r>
      <w:r w:rsidR="00CB0EB0">
        <w:t>ing</w:t>
      </w:r>
      <w:r w:rsidR="00022B1B">
        <w:t xml:space="preserve"> to two TRPs can be configured, each SRS resource set </w:t>
      </w:r>
      <w:r w:rsidR="00724604">
        <w:t>is</w:t>
      </w:r>
      <w:r w:rsidR="00022B1B">
        <w:t xml:space="preserve"> associated with one SRI/TRI/TPMI field. </w:t>
      </w:r>
      <w:r w:rsidR="00D46F6D">
        <w:t>For SBFD</w:t>
      </w:r>
      <w:r w:rsidR="00022B1B">
        <w:t>, we can re</w:t>
      </w:r>
      <w:r w:rsidR="00022B1B" w:rsidRPr="00835445">
        <w:t xml:space="preserve">use </w:t>
      </w:r>
      <w:r w:rsidR="00D46F6D">
        <w:t xml:space="preserve">the </w:t>
      </w:r>
      <w:r w:rsidR="00022B1B" w:rsidRPr="00835445">
        <w:t xml:space="preserve">separate SRS </w:t>
      </w:r>
      <w:r w:rsidR="00022B1B">
        <w:t xml:space="preserve">resource sets configured for m-TRP based PUSCH repetition with some necessary modifications. For example, for two SRS resource sets configured </w:t>
      </w:r>
      <w:r w:rsidR="00D46F6D">
        <w:t>with</w:t>
      </w:r>
      <w:r w:rsidR="00022B1B">
        <w:t xml:space="preserve"> a certain usage, </w:t>
      </w:r>
      <w:r w:rsidR="00FA0711">
        <w:t xml:space="preserve">the </w:t>
      </w:r>
      <w:r w:rsidR="00022B1B">
        <w:t xml:space="preserve">SRS resources included in one SRS resource set should be restricted within a UL BWP on non-SBFD symbols, </w:t>
      </w:r>
      <w:r w:rsidR="00FA0711">
        <w:t xml:space="preserve">the </w:t>
      </w:r>
      <w:r w:rsidR="00022B1B">
        <w:t xml:space="preserve">SRS resources included in the other SRS resource set should be restricted within SBFD UL </w:t>
      </w:r>
      <w:proofErr w:type="spellStart"/>
      <w:r w:rsidR="00022B1B">
        <w:t>subband</w:t>
      </w:r>
      <w:proofErr w:type="spellEnd"/>
      <w:r w:rsidR="00022B1B">
        <w:t xml:space="preserve"> on SBFD symbols. </w:t>
      </w:r>
      <w:r w:rsidR="00022B1B" w:rsidRPr="00502942">
        <w:t>And the two SRS resource sets are associated with corresponding PUSCH transmission</w:t>
      </w:r>
      <w:r w:rsidR="00022B1B">
        <w:t xml:space="preserve"> on same type symbol respectively.</w:t>
      </w:r>
    </w:p>
    <w:p w14:paraId="7677F0B6" w14:textId="72B74F06" w:rsidR="00022B1B" w:rsidRDefault="00022B1B" w:rsidP="008A4937">
      <w:pPr>
        <w:spacing w:beforeLines="0" w:before="0" w:after="120" w:line="240" w:lineRule="auto"/>
        <w:rPr>
          <w:i/>
        </w:rPr>
      </w:pPr>
      <w:r w:rsidRPr="00971B58">
        <w:rPr>
          <w:rFonts w:hint="eastAsia"/>
          <w:b/>
          <w:i/>
        </w:rPr>
        <w:t>P</w:t>
      </w:r>
      <w:r w:rsidRPr="00971B58">
        <w:rPr>
          <w:b/>
          <w:i/>
        </w:rPr>
        <w:t xml:space="preserve">roposal </w:t>
      </w:r>
      <w:r w:rsidR="007020E5">
        <w:rPr>
          <w:b/>
          <w:i/>
        </w:rPr>
        <w:t>1</w:t>
      </w:r>
      <w:r w:rsidR="004963ED">
        <w:rPr>
          <w:b/>
          <w:i/>
        </w:rPr>
        <w:t>8</w:t>
      </w:r>
      <w:r w:rsidRPr="00971B58">
        <w:rPr>
          <w:i/>
        </w:rPr>
        <w:t>:</w:t>
      </w:r>
      <w:r>
        <w:rPr>
          <w:i/>
        </w:rPr>
        <w:t xml:space="preserve"> Support separate </w:t>
      </w:r>
      <w:r w:rsidR="00667EB6">
        <w:rPr>
          <w:i/>
        </w:rPr>
        <w:t xml:space="preserve">SRS </w:t>
      </w:r>
      <w:r>
        <w:rPr>
          <w:i/>
        </w:rPr>
        <w:t xml:space="preserve">resources associated with SBFD slots and non-SBFD slots respectively </w:t>
      </w:r>
    </w:p>
    <w:p w14:paraId="725A6B61" w14:textId="77777777" w:rsidR="00022B1B" w:rsidRDefault="00022B1B" w:rsidP="008A4937">
      <w:pPr>
        <w:pStyle w:val="a8"/>
        <w:numPr>
          <w:ilvl w:val="0"/>
          <w:numId w:val="23"/>
        </w:numPr>
        <w:spacing w:beforeLines="0" w:before="0" w:after="120" w:line="240" w:lineRule="auto"/>
        <w:ind w:firstLineChars="0"/>
        <w:rPr>
          <w:i/>
        </w:rPr>
      </w:pPr>
      <w:r>
        <w:rPr>
          <w:i/>
        </w:rPr>
        <w:t xml:space="preserve">Support separate SRS resource sets for </w:t>
      </w:r>
      <w:r w:rsidRPr="00213E1D">
        <w:rPr>
          <w:i/>
        </w:rPr>
        <w:t>SBFD sl</w:t>
      </w:r>
      <w:r>
        <w:rPr>
          <w:i/>
        </w:rPr>
        <w:t>ots only and non-SBFD slots only.</w:t>
      </w:r>
    </w:p>
    <w:p w14:paraId="35F6A974" w14:textId="63B6B27D" w:rsidR="00022B1B" w:rsidRPr="008A4937" w:rsidRDefault="00022B1B" w:rsidP="008A4937">
      <w:pPr>
        <w:pStyle w:val="a8"/>
        <w:numPr>
          <w:ilvl w:val="0"/>
          <w:numId w:val="23"/>
        </w:numPr>
        <w:spacing w:beforeLines="0" w:before="0" w:after="120" w:line="240" w:lineRule="auto"/>
        <w:ind w:firstLineChars="0"/>
        <w:rPr>
          <w:i/>
        </w:rPr>
      </w:pPr>
      <w:r>
        <w:rPr>
          <w:i/>
        </w:rPr>
        <w:t>Support the association between separate SRS resource sets and corresponding PUSCH transmission.</w:t>
      </w:r>
    </w:p>
    <w:p w14:paraId="2E8C44B5" w14:textId="77777777" w:rsidR="00A81EC5" w:rsidRDefault="00A81EC5" w:rsidP="008A4937">
      <w:pPr>
        <w:spacing w:beforeLines="0" w:before="0" w:after="120" w:line="240" w:lineRule="auto"/>
        <w:rPr>
          <w:rFonts w:eastAsia="宋体" w:cs="Times New Roman"/>
          <w:b/>
          <w:bCs/>
          <w:kern w:val="0"/>
          <w:sz w:val="28"/>
          <w:szCs w:val="28"/>
        </w:rPr>
      </w:pPr>
    </w:p>
    <w:p w14:paraId="340B2C83" w14:textId="7F9A4BA7" w:rsidR="00014A4F" w:rsidRDefault="00014A4F" w:rsidP="008A4937">
      <w:pPr>
        <w:widowControl/>
        <w:tabs>
          <w:tab w:val="left" w:pos="720"/>
          <w:tab w:val="left" w:pos="2880"/>
        </w:tabs>
        <w:adjustRightInd/>
        <w:snapToGrid/>
        <w:spacing w:beforeLines="0" w:before="0" w:after="120" w:line="240" w:lineRule="auto"/>
        <w:jc w:val="left"/>
        <w:rPr>
          <w:b/>
          <w:u w:val="single"/>
        </w:rPr>
      </w:pPr>
      <w:r w:rsidRPr="00A66D32">
        <w:rPr>
          <w:b/>
          <w:u w:val="single"/>
        </w:rPr>
        <w:t xml:space="preserve">Issue </w:t>
      </w:r>
      <w:r>
        <w:rPr>
          <w:b/>
          <w:u w:val="single"/>
        </w:rPr>
        <w:t>2</w:t>
      </w:r>
      <w:r w:rsidRPr="00A66D32">
        <w:rPr>
          <w:b/>
          <w:u w:val="single"/>
        </w:rPr>
        <w:t xml:space="preserve">: </w:t>
      </w:r>
      <w:r w:rsidRPr="008A4937">
        <w:rPr>
          <w:b/>
          <w:u w:val="single"/>
        </w:rPr>
        <w:t>CSI report of which associated CSI-RS instances occur in both SBFD symbols and non-SBFD symbols in different slots</w:t>
      </w:r>
    </w:p>
    <w:p w14:paraId="5DB70323" w14:textId="77777777" w:rsidR="001E74C3" w:rsidRDefault="001E74C3" w:rsidP="008A4937">
      <w:pPr>
        <w:widowControl/>
        <w:autoSpaceDE w:val="0"/>
        <w:autoSpaceDN w:val="0"/>
        <w:spacing w:beforeLines="0" w:before="0" w:after="120" w:line="240" w:lineRule="auto"/>
      </w:pPr>
      <w:r w:rsidRPr="002E3682">
        <w:t>For SBFD-aware UEs, the following options</w:t>
      </w:r>
      <w:r w:rsidRPr="002E3682">
        <w:rPr>
          <w:rFonts w:hint="eastAsia"/>
        </w:rPr>
        <w:t xml:space="preserve"> </w:t>
      </w:r>
      <w:r>
        <w:t>have been</w:t>
      </w:r>
      <w:r w:rsidRPr="002E3682">
        <w:rPr>
          <w:rFonts w:hint="eastAsia"/>
        </w:rPr>
        <w:t xml:space="preserve"> studied</w:t>
      </w:r>
      <w:r w:rsidRPr="002E3682">
        <w:t xml:space="preserve"> for CSI report associated with periodic/semi-persistent CSI-RS, </w:t>
      </w:r>
      <w:r w:rsidRPr="00382652">
        <w:t>in case the periodicity is such that CSI-RS instances occur in both</w:t>
      </w:r>
      <w:r w:rsidRPr="002E3682">
        <w:t xml:space="preserve"> SBFD </w:t>
      </w:r>
      <w:r w:rsidRPr="002E3682">
        <w:lastRenderedPageBreak/>
        <w:t>symbols and non-SBFD symbols in different slots (each CSI-RS resource within a slot has either all SBFD or all non-SBFD symbols):</w:t>
      </w:r>
    </w:p>
    <w:tbl>
      <w:tblPr>
        <w:tblStyle w:val="a7"/>
        <w:tblW w:w="0" w:type="auto"/>
        <w:tblLook w:val="04A0" w:firstRow="1" w:lastRow="0" w:firstColumn="1" w:lastColumn="0" w:noHBand="0" w:noVBand="1"/>
      </w:tblPr>
      <w:tblGrid>
        <w:gridCol w:w="9305"/>
      </w:tblGrid>
      <w:tr w:rsidR="001E74C3" w14:paraId="5042D884" w14:textId="77777777" w:rsidTr="001D3533">
        <w:tc>
          <w:tcPr>
            <w:tcW w:w="9305" w:type="dxa"/>
          </w:tcPr>
          <w:p w14:paraId="51002F1B" w14:textId="77777777" w:rsidR="001E74C3" w:rsidRPr="00AF2E70" w:rsidRDefault="001E74C3" w:rsidP="00594263">
            <w:pPr>
              <w:widowControl/>
              <w:numPr>
                <w:ilvl w:val="0"/>
                <w:numId w:val="16"/>
              </w:numPr>
              <w:suppressAutoHyphens/>
              <w:spacing w:beforeLines="0" w:before="0" w:after="120" w:line="240" w:lineRule="auto"/>
              <w:jc w:val="left"/>
              <w:rPr>
                <w:rFonts w:ascii="Times" w:eastAsia="Malgun Gothic" w:hAnsi="Times"/>
              </w:rPr>
            </w:pPr>
            <w:r w:rsidRPr="00AF2E70">
              <w:rPr>
                <w:rFonts w:ascii="Times" w:eastAsia="Malgun Gothic" w:hAnsi="Times" w:cs="Times"/>
              </w:rPr>
              <w:t xml:space="preserve">Option 1: two </w:t>
            </w:r>
            <w:r w:rsidRPr="00AF2E70">
              <w:rPr>
                <w:rFonts w:ascii="Times" w:eastAsia="Malgun Gothic" w:hAnsi="Times" w:cs="Times"/>
                <w:i/>
                <w:iCs/>
              </w:rPr>
              <w:t>CSI-</w:t>
            </w:r>
            <w:proofErr w:type="spellStart"/>
            <w:r w:rsidRPr="00AF2E70">
              <w:rPr>
                <w:rFonts w:ascii="Times" w:eastAsia="Malgun Gothic" w:hAnsi="Times" w:cs="Times"/>
                <w:i/>
                <w:iCs/>
              </w:rPr>
              <w:t>ReportConfig</w:t>
            </w:r>
            <w:r w:rsidRPr="00AF2E70">
              <w:rPr>
                <w:rFonts w:ascii="Times" w:eastAsia="Malgun Gothic" w:hAnsi="Times" w:cs="Times"/>
                <w:iCs/>
              </w:rPr>
              <w:t>s</w:t>
            </w:r>
            <w:proofErr w:type="spellEnd"/>
            <w:r w:rsidRPr="00AF2E70">
              <w:rPr>
                <w:rFonts w:ascii="Times" w:eastAsia="Malgun Gothic" w:hAnsi="Times" w:cs="Times"/>
                <w:i/>
                <w:iCs/>
              </w:rPr>
              <w:t xml:space="preserve">, </w:t>
            </w:r>
            <w:r w:rsidRPr="00AF2E70">
              <w:rPr>
                <w:rFonts w:ascii="Times" w:eastAsia="Malgun Gothic" w:hAnsi="Times" w:cs="Times"/>
              </w:rPr>
              <w:t>where one is associated with SBFD symbols and the other is associated with non-SBFD symbols</w:t>
            </w:r>
          </w:p>
          <w:p w14:paraId="0F1BED09" w14:textId="77777777" w:rsidR="001E74C3" w:rsidRPr="00AF2E70" w:rsidRDefault="001E74C3" w:rsidP="00594263">
            <w:pPr>
              <w:widowControl/>
              <w:numPr>
                <w:ilvl w:val="1"/>
                <w:numId w:val="16"/>
              </w:numPr>
              <w:suppressAutoHyphens/>
              <w:spacing w:beforeLines="0" w:before="0" w:after="120" w:line="240" w:lineRule="auto"/>
              <w:jc w:val="left"/>
              <w:rPr>
                <w:rFonts w:ascii="Times" w:eastAsia="Malgun Gothic" w:hAnsi="Times"/>
              </w:rPr>
            </w:pPr>
            <w:r w:rsidRPr="00AF2E70">
              <w:rPr>
                <w:rFonts w:ascii="Times" w:eastAsia="Malgun Gothic" w:hAnsi="Times" w:cs="Times"/>
              </w:rPr>
              <w:t xml:space="preserve">Option 1-1: One </w:t>
            </w:r>
            <w:r w:rsidRPr="00AF2E70">
              <w:rPr>
                <w:rFonts w:ascii="Times" w:eastAsia="Malgun Gothic" w:hAnsi="Times" w:cs="Times"/>
                <w:i/>
                <w:iCs/>
              </w:rPr>
              <w:t>CSI-</w:t>
            </w:r>
            <w:proofErr w:type="spellStart"/>
            <w:r w:rsidRPr="00AF2E70">
              <w:rPr>
                <w:rFonts w:ascii="Times" w:eastAsia="Malgun Gothic" w:hAnsi="Times" w:cs="Times"/>
                <w:i/>
                <w:iCs/>
              </w:rPr>
              <w:t>ReportConfig</w:t>
            </w:r>
            <w:proofErr w:type="spellEnd"/>
            <w:r w:rsidRPr="00AF2E70">
              <w:rPr>
                <w:rFonts w:ascii="Times" w:eastAsia="Malgun Gothic" w:hAnsi="Times" w:cs="Times"/>
              </w:rPr>
              <w:t xml:space="preserve"> is associated with a CSI-RS restricted to SBFD symbols only and the second </w:t>
            </w:r>
            <w:r w:rsidRPr="00AF2E70">
              <w:rPr>
                <w:rFonts w:ascii="Times" w:eastAsia="Malgun Gothic" w:hAnsi="Times" w:cs="Times"/>
                <w:i/>
                <w:iCs/>
              </w:rPr>
              <w:t>CSI-</w:t>
            </w:r>
            <w:proofErr w:type="spellStart"/>
            <w:r w:rsidRPr="00AF2E70">
              <w:rPr>
                <w:rFonts w:ascii="Times" w:eastAsia="Malgun Gothic" w:hAnsi="Times" w:cs="Times"/>
                <w:i/>
                <w:iCs/>
              </w:rPr>
              <w:t>ReportConfig</w:t>
            </w:r>
            <w:proofErr w:type="spellEnd"/>
            <w:r w:rsidRPr="00AF2E70">
              <w:rPr>
                <w:rFonts w:ascii="Times" w:eastAsia="Malgun Gothic" w:hAnsi="Times" w:cs="Times"/>
              </w:rPr>
              <w:t xml:space="preserve"> is associated with a second CSI-RS restricted to non-SBFD symbols only;</w:t>
            </w:r>
          </w:p>
          <w:p w14:paraId="3D613E06" w14:textId="77777777" w:rsidR="001E74C3" w:rsidRPr="00AF2E70" w:rsidRDefault="001E74C3" w:rsidP="00594263">
            <w:pPr>
              <w:widowControl/>
              <w:numPr>
                <w:ilvl w:val="1"/>
                <w:numId w:val="16"/>
              </w:numPr>
              <w:suppressAutoHyphens/>
              <w:spacing w:beforeLines="0" w:before="0" w:after="120" w:line="240" w:lineRule="auto"/>
              <w:jc w:val="left"/>
              <w:rPr>
                <w:rFonts w:ascii="Times" w:eastAsia="Malgun Gothic" w:hAnsi="Times"/>
              </w:rPr>
            </w:pPr>
            <w:r w:rsidRPr="00AF2E70">
              <w:rPr>
                <w:rFonts w:ascii="Times" w:eastAsia="Malgun Gothic" w:hAnsi="Times" w:cs="Times"/>
              </w:rPr>
              <w:t xml:space="preserve">Option 1-2: Both </w:t>
            </w:r>
            <w:r w:rsidRPr="00AF2E70">
              <w:rPr>
                <w:rFonts w:ascii="Times" w:eastAsia="Malgun Gothic" w:hAnsi="Times" w:cs="Times"/>
                <w:i/>
                <w:iCs/>
              </w:rPr>
              <w:t>CSI-</w:t>
            </w:r>
            <w:proofErr w:type="spellStart"/>
            <w:r w:rsidRPr="00AF2E70">
              <w:rPr>
                <w:rFonts w:ascii="Times" w:eastAsia="Malgun Gothic" w:hAnsi="Times" w:cs="Times"/>
                <w:i/>
                <w:iCs/>
              </w:rPr>
              <w:t>ReportConfig</w:t>
            </w:r>
            <w:r w:rsidRPr="00AF2E70">
              <w:rPr>
                <w:rFonts w:ascii="Times" w:eastAsia="Malgun Gothic" w:hAnsi="Times" w:cs="Times"/>
                <w:iCs/>
              </w:rPr>
              <w:t>s</w:t>
            </w:r>
            <w:proofErr w:type="spellEnd"/>
            <w:r w:rsidRPr="00AF2E70">
              <w:rPr>
                <w:rFonts w:ascii="Times" w:eastAsia="Malgun Gothic" w:hAnsi="Times" w:cs="Times"/>
              </w:rPr>
              <w:t xml:space="preserve"> are associated with the same CSI-RS. The CSI report associated with one </w:t>
            </w:r>
            <w:r w:rsidRPr="00AF2E70">
              <w:rPr>
                <w:rFonts w:ascii="Times" w:eastAsia="Malgun Gothic" w:hAnsi="Times" w:cs="Times"/>
                <w:i/>
                <w:iCs/>
              </w:rPr>
              <w:t>CSI-</w:t>
            </w:r>
            <w:proofErr w:type="spellStart"/>
            <w:r w:rsidRPr="00AF2E70">
              <w:rPr>
                <w:rFonts w:ascii="Times" w:eastAsia="Malgun Gothic" w:hAnsi="Times" w:cs="Times"/>
                <w:i/>
                <w:iCs/>
              </w:rPr>
              <w:t>ReportConfig</w:t>
            </w:r>
            <w:proofErr w:type="spellEnd"/>
            <w:r w:rsidRPr="00AF2E70">
              <w:rPr>
                <w:rFonts w:ascii="Times" w:eastAsia="Malgun Gothic" w:hAnsi="Times" w:cs="Times"/>
              </w:rPr>
              <w:t xml:space="preserve"> is derived based on CSI-RS instances in SBFD symbols only. The CSI report associated with the second </w:t>
            </w:r>
            <w:r w:rsidRPr="00AF2E70">
              <w:rPr>
                <w:rFonts w:ascii="Times" w:eastAsia="Malgun Gothic" w:hAnsi="Times" w:cs="Times"/>
                <w:i/>
                <w:iCs/>
              </w:rPr>
              <w:t>CSI-</w:t>
            </w:r>
            <w:proofErr w:type="spellStart"/>
            <w:r w:rsidRPr="00AF2E70">
              <w:rPr>
                <w:rFonts w:ascii="Times" w:eastAsia="Malgun Gothic" w:hAnsi="Times" w:cs="Times"/>
                <w:i/>
                <w:iCs/>
              </w:rPr>
              <w:t>ReportConfig</w:t>
            </w:r>
            <w:proofErr w:type="spellEnd"/>
            <w:r w:rsidRPr="00AF2E70">
              <w:rPr>
                <w:rFonts w:ascii="Times" w:eastAsia="Malgun Gothic" w:hAnsi="Times" w:cs="Times"/>
              </w:rPr>
              <w:t xml:space="preserve"> is derived based on CSI-RS instances in non-SBFD symbols only.</w:t>
            </w:r>
          </w:p>
          <w:p w14:paraId="56953828" w14:textId="77777777" w:rsidR="001E74C3" w:rsidRPr="00AF2E70" w:rsidRDefault="001E74C3" w:rsidP="00594263">
            <w:pPr>
              <w:widowControl/>
              <w:numPr>
                <w:ilvl w:val="0"/>
                <w:numId w:val="16"/>
              </w:numPr>
              <w:suppressAutoHyphens/>
              <w:spacing w:beforeLines="0" w:before="0" w:after="120" w:line="240" w:lineRule="auto"/>
              <w:jc w:val="left"/>
              <w:rPr>
                <w:rFonts w:ascii="Times" w:eastAsia="Malgun Gothic" w:hAnsi="Times"/>
              </w:rPr>
            </w:pPr>
            <w:r w:rsidRPr="00AF2E70">
              <w:rPr>
                <w:rFonts w:ascii="Times" w:eastAsia="Malgun Gothic" w:hAnsi="Times" w:cs="Times"/>
              </w:rPr>
              <w:t xml:space="preserve">Option 2: one </w:t>
            </w:r>
            <w:r w:rsidRPr="00AF2E70">
              <w:rPr>
                <w:rFonts w:ascii="Times" w:eastAsia="Malgun Gothic" w:hAnsi="Times" w:cs="Times"/>
                <w:i/>
                <w:iCs/>
              </w:rPr>
              <w:t>CSI-</w:t>
            </w:r>
            <w:proofErr w:type="spellStart"/>
            <w:r w:rsidRPr="00AF2E70">
              <w:rPr>
                <w:rFonts w:ascii="Times" w:eastAsia="Malgun Gothic" w:hAnsi="Times" w:cs="Times"/>
                <w:i/>
                <w:iCs/>
              </w:rPr>
              <w:t>ReportConfig</w:t>
            </w:r>
            <w:proofErr w:type="spellEnd"/>
            <w:r w:rsidRPr="00AF2E70">
              <w:rPr>
                <w:rFonts w:ascii="Times" w:eastAsia="Malgun Gothic" w:hAnsi="Times" w:cs="Times"/>
              </w:rPr>
              <w:t xml:space="preserve"> associated with both SBFD symbols and non-SBFD symbols</w:t>
            </w:r>
          </w:p>
          <w:p w14:paraId="3598376A" w14:textId="77777777" w:rsidR="001E74C3" w:rsidRPr="00AF2E70" w:rsidRDefault="001E74C3" w:rsidP="00594263">
            <w:pPr>
              <w:widowControl/>
              <w:numPr>
                <w:ilvl w:val="1"/>
                <w:numId w:val="16"/>
              </w:numPr>
              <w:suppressAutoHyphens/>
              <w:spacing w:beforeLines="0" w:before="0" w:after="120" w:line="240" w:lineRule="auto"/>
              <w:jc w:val="left"/>
              <w:rPr>
                <w:rFonts w:ascii="Times" w:eastAsia="Malgun Gothic" w:hAnsi="Times"/>
              </w:rPr>
            </w:pPr>
            <w:r w:rsidRPr="00AF2E70">
              <w:rPr>
                <w:rFonts w:ascii="Times" w:eastAsia="Malgun Gothic" w:hAnsi="Times" w:cs="Times"/>
              </w:rPr>
              <w:t xml:space="preserve">Option 2-1: One </w:t>
            </w:r>
            <w:r w:rsidRPr="00AF2E70">
              <w:rPr>
                <w:rFonts w:ascii="Times" w:eastAsia="Malgun Gothic" w:hAnsi="Times" w:cs="Times"/>
                <w:i/>
                <w:iCs/>
              </w:rPr>
              <w:t>CSI-</w:t>
            </w:r>
            <w:proofErr w:type="spellStart"/>
            <w:r w:rsidRPr="00AF2E70">
              <w:rPr>
                <w:rFonts w:ascii="Times" w:eastAsia="Malgun Gothic" w:hAnsi="Times" w:cs="Times"/>
                <w:i/>
                <w:iCs/>
              </w:rPr>
              <w:t>ReportConfig</w:t>
            </w:r>
            <w:proofErr w:type="spellEnd"/>
            <w:r w:rsidRPr="00AF2E70">
              <w:rPr>
                <w:rFonts w:ascii="Times" w:eastAsia="Malgun Gothic" w:hAnsi="Times" w:cs="Times"/>
              </w:rPr>
              <w:t xml:space="preserve"> is associated with two CSI-RSs which are restricted to SBFD symbols and non-SBFD symbols respectively. Separate CSI measurements are derived based on the first and second CSI-RSs respectively.</w:t>
            </w:r>
          </w:p>
          <w:p w14:paraId="2B92B207" w14:textId="77777777" w:rsidR="001E74C3" w:rsidRPr="00AF2E70" w:rsidRDefault="001E74C3" w:rsidP="00594263">
            <w:pPr>
              <w:widowControl/>
              <w:numPr>
                <w:ilvl w:val="1"/>
                <w:numId w:val="16"/>
              </w:numPr>
              <w:suppressAutoHyphens/>
              <w:spacing w:beforeLines="0" w:before="0" w:after="120" w:line="240" w:lineRule="auto"/>
              <w:jc w:val="left"/>
              <w:rPr>
                <w:rFonts w:ascii="Times" w:eastAsia="Malgun Gothic" w:hAnsi="Times"/>
              </w:rPr>
            </w:pPr>
            <w:r w:rsidRPr="00AF2E70">
              <w:rPr>
                <w:rFonts w:ascii="Times" w:eastAsia="Malgun Gothic" w:hAnsi="Times" w:cs="Times"/>
              </w:rPr>
              <w:t xml:space="preserve">Option 2-2: One </w:t>
            </w:r>
            <w:r w:rsidRPr="00AF2E70">
              <w:rPr>
                <w:rFonts w:ascii="Times" w:eastAsia="Malgun Gothic" w:hAnsi="Times" w:cs="Times"/>
                <w:i/>
                <w:iCs/>
              </w:rPr>
              <w:t>CSI-</w:t>
            </w:r>
            <w:proofErr w:type="spellStart"/>
            <w:r w:rsidRPr="00AF2E70">
              <w:rPr>
                <w:rFonts w:ascii="Times" w:eastAsia="Malgun Gothic" w:hAnsi="Times" w:cs="Times"/>
                <w:i/>
                <w:iCs/>
              </w:rPr>
              <w:t>ReportConfig</w:t>
            </w:r>
            <w:proofErr w:type="spellEnd"/>
            <w:r w:rsidRPr="00AF2E70">
              <w:rPr>
                <w:rFonts w:ascii="Times" w:eastAsia="Malgun Gothic" w:hAnsi="Times" w:cs="Times"/>
              </w:rPr>
              <w:t xml:space="preserve"> is associated with one CSI-RS. The CSI report is derived based on CSI-RS which can be in SBFD symbols or non-SBFD symbols in different time instances.</w:t>
            </w:r>
          </w:p>
          <w:p w14:paraId="35C48C30" w14:textId="77777777" w:rsidR="001E74C3" w:rsidRPr="00382652" w:rsidRDefault="001E74C3" w:rsidP="00594263">
            <w:pPr>
              <w:spacing w:beforeLines="0" w:before="0" w:after="120" w:line="240" w:lineRule="auto"/>
            </w:pPr>
            <w:r>
              <w:rPr>
                <w:rFonts w:hint="eastAsia"/>
              </w:rPr>
              <w:t xml:space="preserve">Note that </w:t>
            </w:r>
            <w:r>
              <w:rPr>
                <w:rFonts w:ascii="Times" w:eastAsia="微软雅黑" w:hAnsi="Times" w:cs="Times" w:hint="eastAsia"/>
                <w:szCs w:val="24"/>
              </w:rPr>
              <w:t>w</w:t>
            </w:r>
            <w:r w:rsidRPr="00BF374E">
              <w:rPr>
                <w:rFonts w:ascii="Times" w:eastAsia="微软雅黑" w:hAnsi="Times" w:cs="Times"/>
                <w:szCs w:val="24"/>
              </w:rPr>
              <w:t xml:space="preserve">hether the CSI-RS resource can be used for SBFD and non-SBFD symbols may depend on, e.g., </w:t>
            </w:r>
            <w:proofErr w:type="spellStart"/>
            <w:r w:rsidRPr="00BF374E">
              <w:rPr>
                <w:rFonts w:ascii="Times" w:eastAsia="微软雅黑" w:hAnsi="Times" w:cs="Times"/>
                <w:szCs w:val="24"/>
              </w:rPr>
              <w:t>gNB</w:t>
            </w:r>
            <w:proofErr w:type="spellEnd"/>
            <w:r w:rsidRPr="00BF374E">
              <w:rPr>
                <w:rFonts w:ascii="Times" w:eastAsia="微软雅黑" w:hAnsi="Times" w:cs="Times"/>
                <w:szCs w:val="24"/>
              </w:rPr>
              <w:t xml:space="preserve"> implementation of same/different </w:t>
            </w:r>
            <w:r w:rsidRPr="00BF374E">
              <w:rPr>
                <w:rFonts w:ascii="Times" w:eastAsia="Batang" w:hAnsi="Times" w:cs="Times"/>
                <w:szCs w:val="24"/>
              </w:rPr>
              <w:t>antenna configuration</w:t>
            </w:r>
            <w:r w:rsidRPr="00BF374E">
              <w:rPr>
                <w:rFonts w:ascii="Times" w:eastAsia="微软雅黑" w:hAnsi="Times" w:cs="Times"/>
                <w:szCs w:val="24"/>
              </w:rPr>
              <w:t xml:space="preserve"> in both symbols.</w:t>
            </w:r>
          </w:p>
        </w:tc>
      </w:tr>
    </w:tbl>
    <w:p w14:paraId="730E8954" w14:textId="5A1A48D4" w:rsidR="00D427BD" w:rsidRDefault="00232F2E" w:rsidP="008A4937">
      <w:pPr>
        <w:widowControl/>
        <w:autoSpaceDE w:val="0"/>
        <w:autoSpaceDN w:val="0"/>
        <w:spacing w:beforeLines="0" w:before="120" w:after="120" w:line="240" w:lineRule="auto"/>
        <w:rPr>
          <w:rFonts w:ascii="Times" w:eastAsia="Malgun Gothic" w:hAnsi="Times" w:cs="Times"/>
          <w:lang w:eastAsia="x-none"/>
        </w:rPr>
      </w:pPr>
      <w:r>
        <w:t>Among all options</w:t>
      </w:r>
      <w:r w:rsidR="001E74C3">
        <w:t xml:space="preserve">, option 1-2 and 2-1 </w:t>
      </w:r>
      <w:r w:rsidR="002B03B4">
        <w:t>require some</w:t>
      </w:r>
      <w:r w:rsidR="001E74C3">
        <w:t xml:space="preserve"> specification</w:t>
      </w:r>
      <w:r w:rsidR="002B03B4">
        <w:t xml:space="preserve"> changes</w:t>
      </w:r>
      <w:r w:rsidR="001E74C3">
        <w:t xml:space="preserve">. </w:t>
      </w:r>
      <w:r w:rsidR="001E74C3" w:rsidRPr="00AF2E70">
        <w:rPr>
          <w:rFonts w:ascii="Times" w:eastAsia="Malgun Gothic" w:hAnsi="Times" w:cs="Times"/>
        </w:rPr>
        <w:t>Option 1-1 can be supported according to existing specification by configur</w:t>
      </w:r>
      <w:r>
        <w:rPr>
          <w:rFonts w:ascii="Times" w:eastAsia="Malgun Gothic" w:hAnsi="Times" w:cs="Times"/>
        </w:rPr>
        <w:t>ing</w:t>
      </w:r>
      <w:r w:rsidR="001E74C3" w:rsidRPr="00AF2E70">
        <w:rPr>
          <w:rFonts w:ascii="Times" w:eastAsia="Malgun Gothic" w:hAnsi="Times" w:cs="Times"/>
        </w:rPr>
        <w:t xml:space="preserve"> appropriate </w:t>
      </w:r>
      <w:r>
        <w:rPr>
          <w:rFonts w:ascii="Times" w:eastAsia="Malgun Gothic" w:hAnsi="Times" w:cs="Times"/>
        </w:rPr>
        <w:t xml:space="preserve">CSI-RS </w:t>
      </w:r>
      <w:r w:rsidR="001E74C3" w:rsidRPr="00AF2E70">
        <w:rPr>
          <w:rFonts w:ascii="Times" w:eastAsia="Malgun Gothic" w:hAnsi="Times" w:cs="Times"/>
        </w:rPr>
        <w:t xml:space="preserve">periodicities to ensure that the CSI-RS associated with each </w:t>
      </w:r>
      <w:r w:rsidR="001E74C3" w:rsidRPr="00AF2E70">
        <w:rPr>
          <w:rFonts w:ascii="Times" w:eastAsia="Malgun Gothic" w:hAnsi="Times" w:cs="Times"/>
          <w:i/>
        </w:rPr>
        <w:t>CSI-</w:t>
      </w:r>
      <w:proofErr w:type="spellStart"/>
      <w:r w:rsidR="001E74C3" w:rsidRPr="00AF2E70">
        <w:rPr>
          <w:rFonts w:ascii="Times" w:eastAsia="Malgun Gothic" w:hAnsi="Times" w:cs="Times"/>
          <w:i/>
        </w:rPr>
        <w:t>ReportConfig</w:t>
      </w:r>
      <w:proofErr w:type="spellEnd"/>
      <w:r w:rsidR="001E74C3" w:rsidRPr="00AF2E70">
        <w:rPr>
          <w:rFonts w:ascii="Times" w:eastAsia="Malgun Gothic" w:hAnsi="Times" w:cs="Times"/>
        </w:rPr>
        <w:t xml:space="preserve"> is confined to either SBFD symbols or non-SBFD symbols only.</w:t>
      </w:r>
      <w:r w:rsidR="002D5C59">
        <w:rPr>
          <w:rFonts w:ascii="Times" w:eastAsia="Malgun Gothic" w:hAnsi="Times" w:cs="Times"/>
        </w:rPr>
        <w:t xml:space="preserve"> </w:t>
      </w:r>
      <w:r w:rsidR="001E74C3" w:rsidRPr="00AF2E70">
        <w:rPr>
          <w:rFonts w:ascii="Times" w:eastAsia="Malgun Gothic" w:hAnsi="Times" w:cs="Times"/>
          <w:lang w:eastAsia="x-none"/>
        </w:rPr>
        <w:t>Option 2-2 can</w:t>
      </w:r>
      <w:r w:rsidR="002D5C59">
        <w:rPr>
          <w:rFonts w:ascii="Times" w:eastAsia="Malgun Gothic" w:hAnsi="Times" w:cs="Times"/>
          <w:lang w:eastAsia="x-none"/>
        </w:rPr>
        <w:t xml:space="preserve"> also</w:t>
      </w:r>
      <w:r w:rsidR="001E74C3" w:rsidRPr="00AF2E70">
        <w:rPr>
          <w:rFonts w:ascii="Times" w:eastAsia="Malgun Gothic" w:hAnsi="Times" w:cs="Times"/>
          <w:lang w:eastAsia="x-none"/>
        </w:rPr>
        <w:t xml:space="preserve"> be supported according to existing specification </w:t>
      </w:r>
      <w:r w:rsidR="008F25E2">
        <w:rPr>
          <w:rFonts w:ascii="Times" w:eastAsia="Batang" w:hAnsi="Times" w:cs="Times"/>
          <w:lang w:eastAsia="x-none"/>
        </w:rPr>
        <w:t>by</w:t>
      </w:r>
      <w:r w:rsidR="001E74C3" w:rsidRPr="00AF2E70">
        <w:rPr>
          <w:rFonts w:ascii="Times" w:eastAsia="Batang" w:hAnsi="Times" w:cs="Times"/>
          <w:lang w:eastAsia="x-none"/>
        </w:rPr>
        <w:t xml:space="preserve"> configur</w:t>
      </w:r>
      <w:r w:rsidR="00FE5323">
        <w:rPr>
          <w:rFonts w:ascii="Times" w:eastAsia="Batang" w:hAnsi="Times" w:cs="Times"/>
          <w:lang w:eastAsia="x-none"/>
        </w:rPr>
        <w:t>ing</w:t>
      </w:r>
      <w:r w:rsidR="001E74C3" w:rsidRPr="00AF2E70">
        <w:rPr>
          <w:rFonts w:ascii="Times" w:eastAsia="Batang" w:hAnsi="Times" w:cs="Times"/>
          <w:lang w:eastAsia="x-none"/>
        </w:rPr>
        <w:t xml:space="preserve"> measurement restriction</w:t>
      </w:r>
      <w:r w:rsidR="001E74C3" w:rsidRPr="00AF2E70">
        <w:rPr>
          <w:rFonts w:ascii="Times" w:eastAsia="Malgun Gothic" w:hAnsi="Times" w:cs="Times"/>
          <w:lang w:eastAsia="x-none"/>
        </w:rPr>
        <w:t xml:space="preserve"> so that UE would not average </w:t>
      </w:r>
      <w:r w:rsidR="00126303">
        <w:rPr>
          <w:rFonts w:ascii="Times" w:eastAsia="Malgun Gothic" w:hAnsi="Times" w:cs="Times"/>
          <w:lang w:eastAsia="x-none"/>
        </w:rPr>
        <w:t xml:space="preserve">the </w:t>
      </w:r>
      <w:r w:rsidR="001E74C3" w:rsidRPr="00AF2E70">
        <w:rPr>
          <w:rFonts w:ascii="Times" w:eastAsia="Malgun Gothic" w:hAnsi="Times" w:cs="Times"/>
          <w:lang w:eastAsia="x-none"/>
        </w:rPr>
        <w:t>CSI measurements across SBFD and non-SBFD symbols.</w:t>
      </w:r>
      <w:r w:rsidR="008002D8">
        <w:rPr>
          <w:rFonts w:ascii="Times" w:eastAsia="Malgun Gothic" w:hAnsi="Times" w:cs="Times"/>
          <w:lang w:eastAsia="x-none"/>
        </w:rPr>
        <w:t xml:space="preserve"> </w:t>
      </w:r>
      <w:r>
        <w:rPr>
          <w:rFonts w:ascii="Times" w:eastAsia="Malgun Gothic" w:hAnsi="Times" w:cs="Times"/>
          <w:lang w:eastAsia="x-none"/>
        </w:rPr>
        <w:t>I</w:t>
      </w:r>
      <w:r w:rsidR="002D5C59">
        <w:rPr>
          <w:rFonts w:ascii="Times" w:eastAsia="Malgun Gothic" w:hAnsi="Times" w:cs="Times"/>
          <w:lang w:eastAsia="x-none"/>
        </w:rPr>
        <w:t>n our view, both option 1</w:t>
      </w:r>
      <w:r>
        <w:rPr>
          <w:rFonts w:ascii="Times" w:eastAsia="Malgun Gothic" w:hAnsi="Times" w:cs="Times"/>
          <w:lang w:eastAsia="x-none"/>
        </w:rPr>
        <w:t>-1</w:t>
      </w:r>
      <w:r w:rsidR="002D5C59">
        <w:rPr>
          <w:rFonts w:ascii="Times" w:eastAsia="Malgun Gothic" w:hAnsi="Times" w:cs="Times"/>
          <w:lang w:eastAsia="x-none"/>
        </w:rPr>
        <w:t xml:space="preserve"> and option 2</w:t>
      </w:r>
      <w:r>
        <w:rPr>
          <w:rFonts w:ascii="Times" w:eastAsia="Malgun Gothic" w:hAnsi="Times" w:cs="Times"/>
          <w:lang w:eastAsia="x-none"/>
        </w:rPr>
        <w:t>-2</w:t>
      </w:r>
      <w:r w:rsidR="002D5C59">
        <w:rPr>
          <w:rFonts w:ascii="Times" w:eastAsia="Malgun Gothic" w:hAnsi="Times" w:cs="Times"/>
          <w:lang w:eastAsia="x-none"/>
        </w:rPr>
        <w:t xml:space="preserve"> can be </w:t>
      </w:r>
      <w:r>
        <w:rPr>
          <w:rFonts w:ascii="Times" w:eastAsia="Malgun Gothic" w:hAnsi="Times" w:cs="Times"/>
          <w:lang w:eastAsia="x-none"/>
        </w:rPr>
        <w:t>supported, which</w:t>
      </w:r>
      <w:r w:rsidR="002D5C59">
        <w:rPr>
          <w:rFonts w:ascii="Times" w:eastAsia="Malgun Gothic" w:hAnsi="Times" w:cs="Times"/>
          <w:lang w:eastAsia="x-none"/>
        </w:rPr>
        <w:t xml:space="preserve"> </w:t>
      </w:r>
      <w:r w:rsidR="001659FA">
        <w:rPr>
          <w:rFonts w:ascii="Times" w:eastAsia="Malgun Gothic" w:hAnsi="Times" w:cs="Times"/>
          <w:lang w:eastAsia="x-none"/>
        </w:rPr>
        <w:t>is</w:t>
      </w:r>
      <w:r w:rsidR="002D5C59">
        <w:rPr>
          <w:rFonts w:ascii="Times" w:eastAsia="Malgun Gothic" w:hAnsi="Times" w:cs="Times"/>
          <w:lang w:eastAsia="x-none"/>
        </w:rPr>
        <w:t xml:space="preserve"> up to </w:t>
      </w:r>
      <w:proofErr w:type="spellStart"/>
      <w:r w:rsidR="002D5C59">
        <w:rPr>
          <w:rFonts w:ascii="Times" w:eastAsia="Malgun Gothic" w:hAnsi="Times" w:cs="Times"/>
          <w:lang w:eastAsia="x-none"/>
        </w:rPr>
        <w:t>gNB</w:t>
      </w:r>
      <w:proofErr w:type="spellEnd"/>
      <w:r w:rsidR="002D5C59">
        <w:rPr>
          <w:rFonts w:ascii="Times" w:eastAsia="Malgun Gothic" w:hAnsi="Times" w:cs="Times"/>
          <w:lang w:eastAsia="x-none"/>
        </w:rPr>
        <w:t xml:space="preserve"> implementation.</w:t>
      </w:r>
    </w:p>
    <w:p w14:paraId="2C9AF4F9" w14:textId="7D5F9735" w:rsidR="001E74C3" w:rsidRPr="00E04CFD" w:rsidRDefault="001E74C3" w:rsidP="008A4937">
      <w:pPr>
        <w:spacing w:beforeLines="0" w:before="0" w:after="120" w:line="240" w:lineRule="auto"/>
        <w:rPr>
          <w:i/>
        </w:rPr>
      </w:pPr>
      <w:r w:rsidRPr="00971B58">
        <w:rPr>
          <w:rFonts w:hint="eastAsia"/>
          <w:b/>
          <w:i/>
        </w:rPr>
        <w:t>P</w:t>
      </w:r>
      <w:r w:rsidRPr="00971B58">
        <w:rPr>
          <w:b/>
          <w:i/>
        </w:rPr>
        <w:t xml:space="preserve">roposal </w:t>
      </w:r>
      <w:r w:rsidR="007020E5">
        <w:rPr>
          <w:b/>
          <w:i/>
        </w:rPr>
        <w:t>1</w:t>
      </w:r>
      <w:r w:rsidR="00AD7C6F">
        <w:rPr>
          <w:b/>
          <w:i/>
        </w:rPr>
        <w:t>9</w:t>
      </w:r>
      <w:r w:rsidRPr="00971B58">
        <w:rPr>
          <w:i/>
        </w:rPr>
        <w:t>:</w:t>
      </w:r>
      <w:r>
        <w:rPr>
          <w:i/>
        </w:rPr>
        <w:t xml:space="preserve"> </w:t>
      </w:r>
      <w:r w:rsidR="00E04CFD" w:rsidRPr="008A4937">
        <w:rPr>
          <w:rFonts w:ascii="Times" w:eastAsia="Batang" w:hAnsi="Times" w:cs="Times"/>
          <w:i/>
          <w:lang w:eastAsia="x-none"/>
        </w:rPr>
        <w:t>For CSI report of which associated CSI-RS instances occur in both SBFD symbols and non-SBFD symbols in different slots, s</w:t>
      </w:r>
      <w:r w:rsidRPr="008A4937">
        <w:rPr>
          <w:rFonts w:ascii="Times" w:eastAsia="Batang" w:hAnsi="Times" w:cs="Times"/>
          <w:i/>
          <w:lang w:eastAsia="x-none"/>
        </w:rPr>
        <w:t xml:space="preserve">upport </w:t>
      </w:r>
      <w:r w:rsidR="00E04CFD" w:rsidRPr="008A4937">
        <w:rPr>
          <w:rFonts w:ascii="Times" w:eastAsia="Batang" w:hAnsi="Times" w:cs="Times"/>
          <w:i/>
          <w:lang w:eastAsia="x-none"/>
        </w:rPr>
        <w:t>option 1-1 and option 2-2.</w:t>
      </w:r>
    </w:p>
    <w:p w14:paraId="1A5FCD56" w14:textId="77777777" w:rsidR="008C797F" w:rsidRDefault="008C797F" w:rsidP="008A4937">
      <w:pPr>
        <w:spacing w:before="93"/>
        <w:rPr>
          <w:rFonts w:eastAsia="宋体" w:cs="Times New Roman"/>
          <w:b/>
          <w:bCs/>
          <w:kern w:val="0"/>
          <w:sz w:val="28"/>
          <w:szCs w:val="28"/>
        </w:rPr>
      </w:pPr>
    </w:p>
    <w:p w14:paraId="3C13C370" w14:textId="40CCE6DD" w:rsidR="008978AF" w:rsidRDefault="008978AF"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sidRPr="008978AF">
        <w:rPr>
          <w:rFonts w:eastAsia="宋体" w:cs="Times New Roman"/>
          <w:b/>
          <w:bCs/>
          <w:kern w:val="0"/>
          <w:sz w:val="28"/>
          <w:szCs w:val="28"/>
        </w:rPr>
        <w:t>Configurations for SRS, PUCCH and PUSCH on SBFD symbols and non-SBFD symbols</w:t>
      </w:r>
    </w:p>
    <w:p w14:paraId="7BC1B42D" w14:textId="77777777" w:rsidR="00E14B91" w:rsidRDefault="00E14B91" w:rsidP="008A4937">
      <w:pPr>
        <w:spacing w:beforeLines="0" w:before="0" w:after="120" w:line="240" w:lineRule="auto"/>
      </w:pPr>
      <w:r w:rsidRPr="00A66D32">
        <w:t>In this section</w:t>
      </w:r>
      <w:r>
        <w:rPr>
          <w:rFonts w:hint="eastAsia"/>
        </w:rPr>
        <w:t>,</w:t>
      </w:r>
      <w:r>
        <w:t xml:space="preserve"> we mainly discuss the following objectives in the WID [1].</w:t>
      </w:r>
    </w:p>
    <w:tbl>
      <w:tblPr>
        <w:tblStyle w:val="a7"/>
        <w:tblW w:w="0" w:type="auto"/>
        <w:tblLook w:val="04A0" w:firstRow="1" w:lastRow="0" w:firstColumn="1" w:lastColumn="0" w:noHBand="0" w:noVBand="1"/>
      </w:tblPr>
      <w:tblGrid>
        <w:gridCol w:w="9305"/>
      </w:tblGrid>
      <w:tr w:rsidR="00E14B91" w14:paraId="623F5350" w14:textId="77777777" w:rsidTr="00E14B91">
        <w:tc>
          <w:tcPr>
            <w:tcW w:w="9305" w:type="dxa"/>
          </w:tcPr>
          <w:p w14:paraId="7ED23B71" w14:textId="670AAF12" w:rsidR="00E14B91" w:rsidRPr="00A66D32" w:rsidRDefault="00E14B91" w:rsidP="008A4937">
            <w:pPr>
              <w:pStyle w:val="a8"/>
              <w:widowControl/>
              <w:numPr>
                <w:ilvl w:val="0"/>
                <w:numId w:val="27"/>
              </w:numPr>
              <w:tabs>
                <w:tab w:val="left" w:pos="720"/>
                <w:tab w:val="left" w:pos="2160"/>
              </w:tabs>
              <w:spacing w:beforeLines="0" w:before="0" w:line="240" w:lineRule="auto"/>
              <w:ind w:firstLineChars="0"/>
            </w:pPr>
            <w:r w:rsidRPr="00E14B91">
              <w:t>Configurations for SRS, PUCCH and PUSCH on SBFD symbols and non-SBFD symbols, e.g., resources, frequency hopping parameters, UL power control parameters and/or beam/spatial relation</w:t>
            </w:r>
          </w:p>
        </w:tc>
      </w:tr>
    </w:tbl>
    <w:p w14:paraId="4B9EF766" w14:textId="6B6AAC5F" w:rsidR="00E466FC" w:rsidRPr="006C4F43" w:rsidRDefault="006C4F43" w:rsidP="00E466FC">
      <w:pPr>
        <w:spacing w:beforeLines="0" w:before="120" w:after="120" w:line="240" w:lineRule="auto"/>
      </w:pPr>
      <w:r w:rsidRPr="006C4F43">
        <w:t>The following agreement were made in the last meeting.</w:t>
      </w:r>
    </w:p>
    <w:tbl>
      <w:tblPr>
        <w:tblStyle w:val="a7"/>
        <w:tblW w:w="0" w:type="auto"/>
        <w:tblLook w:val="04A0" w:firstRow="1" w:lastRow="0" w:firstColumn="1" w:lastColumn="0" w:noHBand="0" w:noVBand="1"/>
      </w:tblPr>
      <w:tblGrid>
        <w:gridCol w:w="9305"/>
      </w:tblGrid>
      <w:tr w:rsidR="00E466FC" w14:paraId="59549B46" w14:textId="77777777" w:rsidTr="00E466FC">
        <w:tc>
          <w:tcPr>
            <w:tcW w:w="9305" w:type="dxa"/>
          </w:tcPr>
          <w:p w14:paraId="1DD5BABA" w14:textId="77777777" w:rsidR="00E466FC" w:rsidRPr="00584A11" w:rsidRDefault="00E466FC" w:rsidP="00E466FC">
            <w:pPr>
              <w:spacing w:before="93"/>
              <w:rPr>
                <w:rFonts w:eastAsia="Malgun Gothic"/>
                <w:b/>
                <w:highlight w:val="green"/>
              </w:rPr>
            </w:pPr>
            <w:r w:rsidRPr="00584A11">
              <w:rPr>
                <w:rFonts w:eastAsia="Malgun Gothic"/>
                <w:b/>
                <w:highlight w:val="green"/>
              </w:rPr>
              <w:t>Agreement</w:t>
            </w:r>
          </w:p>
          <w:p w14:paraId="04CD76D6" w14:textId="7DE6F632" w:rsidR="00E466FC" w:rsidRPr="00E466FC" w:rsidRDefault="00E466FC" w:rsidP="00E466FC">
            <w:pPr>
              <w:spacing w:before="93"/>
              <w:rPr>
                <w:rFonts w:eastAsiaTheme="minorEastAsia"/>
                <w:bCs/>
              </w:rPr>
            </w:pPr>
            <w:r w:rsidRPr="008A5A72">
              <w:rPr>
                <w:rFonts w:eastAsia="Malgun Gothic" w:hint="eastAsia"/>
                <w:bCs/>
              </w:rPr>
              <w:t xml:space="preserve">Study the feasibility and enhancements to support separate power control and/or spatial relation for SRS, PUCCH and PUSCH in SBFD and non-SBFD symbols in different slots, including repetition and non-repetition, by </w:t>
            </w:r>
            <w:r>
              <w:rPr>
                <w:rFonts w:eastAsia="Malgun Gothic"/>
                <w:bCs/>
              </w:rPr>
              <w:t>considering</w:t>
            </w:r>
            <w:r w:rsidRPr="008A5A72">
              <w:rPr>
                <w:rFonts w:eastAsia="Malgun Gothic" w:hint="eastAsia"/>
                <w:bCs/>
              </w:rPr>
              <w:t xml:space="preserve"> existing schemes, e.g. multi-TRP PUCCH/PUSCH repetition schemes.</w:t>
            </w:r>
          </w:p>
        </w:tc>
      </w:tr>
    </w:tbl>
    <w:p w14:paraId="7BE2FBDA" w14:textId="77777777" w:rsidR="00E466FC" w:rsidRPr="00E466FC" w:rsidRDefault="00E466FC" w:rsidP="00E466FC">
      <w:pPr>
        <w:spacing w:beforeLines="0" w:before="120" w:after="120" w:line="240" w:lineRule="auto"/>
        <w:rPr>
          <w:b/>
        </w:rPr>
      </w:pPr>
    </w:p>
    <w:p w14:paraId="396C551D" w14:textId="56065781" w:rsidR="001E74C3" w:rsidRPr="008A4937" w:rsidRDefault="00FD7A5A" w:rsidP="008A4937">
      <w:pPr>
        <w:pStyle w:val="a8"/>
        <w:numPr>
          <w:ilvl w:val="0"/>
          <w:numId w:val="28"/>
        </w:numPr>
        <w:spacing w:beforeLines="0" w:before="120" w:after="120" w:line="240" w:lineRule="auto"/>
        <w:ind w:firstLineChars="0"/>
        <w:rPr>
          <w:b/>
        </w:rPr>
      </w:pPr>
      <w:r>
        <w:rPr>
          <w:b/>
        </w:rPr>
        <w:t xml:space="preserve">Configurations for </w:t>
      </w:r>
      <w:r w:rsidR="001E74C3" w:rsidRPr="008A4937">
        <w:rPr>
          <w:b/>
        </w:rPr>
        <w:t>SRS</w:t>
      </w:r>
    </w:p>
    <w:p w14:paraId="6BCD7BF6" w14:textId="5471D6AC" w:rsidR="001E74C3" w:rsidRDefault="00886CC7" w:rsidP="001E74C3">
      <w:pPr>
        <w:widowControl/>
        <w:autoSpaceDE w:val="0"/>
        <w:autoSpaceDN w:val="0"/>
        <w:spacing w:before="93" w:after="93" w:line="240" w:lineRule="auto"/>
      </w:pPr>
      <w:r>
        <w:lastRenderedPageBreak/>
        <w:t xml:space="preserve">As discussed in </w:t>
      </w:r>
      <w:r w:rsidR="00CA63CC">
        <w:t xml:space="preserve">the </w:t>
      </w:r>
      <w:r>
        <w:t>issue of FDRA for SRS in section 2.2.2, separate SRS resource</w:t>
      </w:r>
      <w:r w:rsidR="009244E5">
        <w:t xml:space="preserve"> sets based separate SRS resources</w:t>
      </w:r>
      <w:r>
        <w:t xml:space="preserve"> </w:t>
      </w:r>
      <w:r w:rsidRPr="008A4937">
        <w:t>associated with SBFD slots a</w:t>
      </w:r>
      <w:r>
        <w:t>nd non-SBFD slots</w:t>
      </w:r>
      <w:r w:rsidR="001E47BD">
        <w:t>,</w:t>
      </w:r>
      <w:r>
        <w:t xml:space="preserve"> respectively</w:t>
      </w:r>
      <w:r w:rsidR="001E47BD">
        <w:t>,</w:t>
      </w:r>
      <w:r w:rsidRPr="008A4937">
        <w:t xml:space="preserve"> </w:t>
      </w:r>
      <w:r>
        <w:t xml:space="preserve">can be considered, </w:t>
      </w:r>
      <w:r w:rsidRPr="008A4937">
        <w:t>to</w:t>
      </w:r>
      <w:r w:rsidRPr="00213E1D">
        <w:t xml:space="preserve"> </w:t>
      </w:r>
      <w:r w:rsidRPr="008A4937">
        <w:t>enable two SRS transmission on SBFD slots only and non-SBFD slots only, respectively</w:t>
      </w:r>
      <w:r w:rsidR="001E74C3">
        <w:t>.</w:t>
      </w:r>
    </w:p>
    <w:p w14:paraId="3B527E4C" w14:textId="5886281D" w:rsidR="004706D8" w:rsidRDefault="004706D8" w:rsidP="001E74C3">
      <w:pPr>
        <w:widowControl/>
        <w:autoSpaceDE w:val="0"/>
        <w:autoSpaceDN w:val="0"/>
        <w:spacing w:before="93" w:after="93" w:line="240" w:lineRule="auto"/>
      </w:pPr>
      <w:r>
        <w:t xml:space="preserve">Considering the </w:t>
      </w:r>
      <w:proofErr w:type="spellStart"/>
      <w:r>
        <w:t>gNB</w:t>
      </w:r>
      <w:proofErr w:type="spellEnd"/>
      <w:r>
        <w:t xml:space="preserve"> Rx antenna configurations in SBFD slots and non-SBFD slots</w:t>
      </w:r>
      <w:r w:rsidR="00E62677">
        <w:t xml:space="preserve"> may be different</w:t>
      </w:r>
      <w:r w:rsidR="005F45A0">
        <w:t xml:space="preserve">, separate UL </w:t>
      </w:r>
      <w:r w:rsidR="00915EFF">
        <w:t xml:space="preserve">power control parameters can also be considered for SRS transmission on </w:t>
      </w:r>
      <w:r w:rsidR="00915EFF" w:rsidRPr="00A66D32">
        <w:t>SBFD slots and non-SBFD slots</w:t>
      </w:r>
      <w:r w:rsidR="00345269">
        <w:t xml:space="preserve">. In </w:t>
      </w:r>
      <w:r w:rsidR="00155C08">
        <w:t>current</w:t>
      </w:r>
      <w:r w:rsidR="00345269">
        <w:t xml:space="preserve"> </w:t>
      </w:r>
      <w:r w:rsidR="00DA238E">
        <w:t>specification</w:t>
      </w:r>
      <w:r w:rsidR="00132CB1">
        <w:t xml:space="preserve">, </w:t>
      </w:r>
      <w:r w:rsidR="002B1061">
        <w:t xml:space="preserve">power control parameters are configured per SRS resource set. Thus, if separate SRS resource sets </w:t>
      </w:r>
      <w:r w:rsidR="00F26370">
        <w:t>for</w:t>
      </w:r>
      <w:r w:rsidR="002B1061" w:rsidRPr="00A66D32">
        <w:t xml:space="preserve"> SBFD slots and non-SBFD slots</w:t>
      </w:r>
      <w:r w:rsidR="002B1061">
        <w:t xml:space="preserve"> are supported, separate UL power control parameters for SRS transmission on </w:t>
      </w:r>
      <w:r w:rsidR="002B1061" w:rsidRPr="00A66D32">
        <w:t>SBFD slots and non-SBFD slots</w:t>
      </w:r>
      <w:r w:rsidR="001B4804">
        <w:t xml:space="preserve"> can be supported naturally.</w:t>
      </w:r>
    </w:p>
    <w:p w14:paraId="087FC5BA" w14:textId="4A58A67A" w:rsidR="00230B7A" w:rsidRDefault="00230B7A" w:rsidP="00412F8F">
      <w:pPr>
        <w:spacing w:beforeLines="0" w:before="0" w:after="120" w:line="240" w:lineRule="auto"/>
        <w:rPr>
          <w:i/>
        </w:rPr>
      </w:pPr>
      <w:r>
        <w:rPr>
          <w:b/>
          <w:i/>
        </w:rPr>
        <w:t>Observation</w:t>
      </w:r>
      <w:r w:rsidRPr="00971B58">
        <w:rPr>
          <w:b/>
          <w:i/>
        </w:rPr>
        <w:t xml:space="preserve"> </w:t>
      </w:r>
      <w:r>
        <w:rPr>
          <w:b/>
          <w:i/>
        </w:rPr>
        <w:t>1</w:t>
      </w:r>
      <w:r w:rsidRPr="00971B58">
        <w:rPr>
          <w:i/>
        </w:rPr>
        <w:t>:</w:t>
      </w:r>
      <w:r>
        <w:rPr>
          <w:i/>
        </w:rPr>
        <w:t xml:space="preserve"> If </w:t>
      </w:r>
      <w:r w:rsidRPr="008A4937">
        <w:rPr>
          <w:i/>
        </w:rPr>
        <w:t xml:space="preserve">SRS resource sets associated with SBFD slots and non-SBFD slots, respectively, are supported, separate </w:t>
      </w:r>
      <w:r w:rsidR="0087429D" w:rsidRPr="008A4937">
        <w:rPr>
          <w:rFonts w:eastAsia="宋体" w:cs="Times New Roman"/>
          <w:i/>
          <w:kern w:val="0"/>
          <w:szCs w:val="20"/>
        </w:rPr>
        <w:t>frequency hopping parameters</w:t>
      </w:r>
      <w:r w:rsidR="009923DF">
        <w:rPr>
          <w:rFonts w:hint="eastAsia"/>
          <w:i/>
        </w:rPr>
        <w:t>/</w:t>
      </w:r>
      <w:r w:rsidRPr="008A4937">
        <w:rPr>
          <w:i/>
        </w:rPr>
        <w:t>UL power control parameters for SRS transmission on SBFD slots and non-SBFD slots can be supported naturally</w:t>
      </w:r>
      <w:r>
        <w:rPr>
          <w:i/>
        </w:rPr>
        <w:t>.</w:t>
      </w:r>
    </w:p>
    <w:p w14:paraId="45F76C90" w14:textId="77777777" w:rsidR="00287C78" w:rsidRPr="008A4937" w:rsidRDefault="00287C78" w:rsidP="008A4937">
      <w:pPr>
        <w:spacing w:beforeLines="0" w:before="0" w:after="120" w:line="240" w:lineRule="auto"/>
      </w:pPr>
    </w:p>
    <w:p w14:paraId="1D7B0924" w14:textId="7071425B" w:rsidR="001E74C3" w:rsidRPr="008A4937" w:rsidRDefault="00834475" w:rsidP="008A4937">
      <w:pPr>
        <w:pStyle w:val="a8"/>
        <w:numPr>
          <w:ilvl w:val="0"/>
          <w:numId w:val="28"/>
        </w:numPr>
        <w:spacing w:beforeLines="0" w:before="0" w:after="120" w:line="240" w:lineRule="auto"/>
        <w:ind w:firstLineChars="0"/>
        <w:rPr>
          <w:b/>
        </w:rPr>
      </w:pPr>
      <w:r>
        <w:rPr>
          <w:b/>
        </w:rPr>
        <w:t xml:space="preserve">Configurations for </w:t>
      </w:r>
      <w:r w:rsidR="001E74C3" w:rsidRPr="008A4937">
        <w:rPr>
          <w:b/>
        </w:rPr>
        <w:t>PUCCH</w:t>
      </w:r>
    </w:p>
    <w:p w14:paraId="2E560854" w14:textId="77777777" w:rsidR="002F1BDD" w:rsidRDefault="00CA63CC" w:rsidP="008A4937">
      <w:pPr>
        <w:widowControl/>
        <w:autoSpaceDE w:val="0"/>
        <w:autoSpaceDN w:val="0"/>
        <w:spacing w:beforeLines="0" w:before="0" w:after="120" w:line="240" w:lineRule="auto"/>
      </w:pPr>
      <w:r w:rsidRPr="008A4937">
        <w:t xml:space="preserve">As discussed in </w:t>
      </w:r>
      <w:r>
        <w:t>the issue of FDRA for PUCCH in section 2.2.2</w:t>
      </w:r>
      <w:r w:rsidR="001E47BD">
        <w:t xml:space="preserve">, separate PUCCH resource sets based separate PUCCH resources </w:t>
      </w:r>
      <w:r w:rsidR="001E47BD" w:rsidRPr="00A66D32">
        <w:t>associated with SBFD slots and non-SBFD slots</w:t>
      </w:r>
      <w:r w:rsidR="001E47BD">
        <w:t xml:space="preserve">, </w:t>
      </w:r>
      <w:r w:rsidR="001E47BD" w:rsidRPr="00A66D32">
        <w:t>respectively</w:t>
      </w:r>
      <w:r w:rsidR="001E47BD">
        <w:t>,</w:t>
      </w:r>
      <w:r w:rsidR="001E47BD" w:rsidRPr="00A66D32">
        <w:t xml:space="preserve"> </w:t>
      </w:r>
      <w:r w:rsidR="001E47BD">
        <w:t>can be considered</w:t>
      </w:r>
      <w:r w:rsidR="001D3533">
        <w:t>.</w:t>
      </w:r>
      <w:r w:rsidR="002F1BDD">
        <w:rPr>
          <w:rFonts w:hint="eastAsia"/>
        </w:rPr>
        <w:t xml:space="preserve"> </w:t>
      </w:r>
    </w:p>
    <w:p w14:paraId="54FDE11F" w14:textId="08B67B27" w:rsidR="001D3533" w:rsidRDefault="00CC282F" w:rsidP="008A4937">
      <w:pPr>
        <w:widowControl/>
        <w:autoSpaceDE w:val="0"/>
        <w:autoSpaceDN w:val="0"/>
        <w:spacing w:beforeLines="0" w:before="0" w:after="120" w:line="240" w:lineRule="auto"/>
      </w:pPr>
      <w:r>
        <w:t xml:space="preserve">For frequency hopping parameters, </w:t>
      </w:r>
      <w:r w:rsidR="00525A9D">
        <w:t>if</w:t>
      </w:r>
      <w:r w:rsidR="001D3533">
        <w:t xml:space="preserve"> separate PUCCH resources </w:t>
      </w:r>
      <w:r w:rsidR="001D3533" w:rsidRPr="00A66D32">
        <w:t>associated with SBFD slots and non-SBFD slots</w:t>
      </w:r>
      <w:r w:rsidR="001D3533">
        <w:t xml:space="preserve">, </w:t>
      </w:r>
      <w:r w:rsidR="001D3533" w:rsidRPr="00A66D32">
        <w:t>respectively</w:t>
      </w:r>
      <w:r w:rsidR="001D3533">
        <w:t xml:space="preserve"> are configured, </w:t>
      </w:r>
      <w:r>
        <w:t xml:space="preserve">then </w:t>
      </w:r>
      <w:r w:rsidR="001D3533">
        <w:t xml:space="preserve">separate frequency hopping parameters can </w:t>
      </w:r>
      <w:r>
        <w:t>be configured naturally.</w:t>
      </w:r>
    </w:p>
    <w:p w14:paraId="5F2B451E" w14:textId="240BCC97" w:rsidR="00037B33" w:rsidRDefault="002F1BDD" w:rsidP="008A4937">
      <w:pPr>
        <w:widowControl/>
        <w:autoSpaceDE w:val="0"/>
        <w:autoSpaceDN w:val="0"/>
        <w:spacing w:beforeLines="0" w:before="0" w:after="120" w:line="240" w:lineRule="auto"/>
      </w:pPr>
      <w:r>
        <w:t xml:space="preserve">For power control parameters, </w:t>
      </w:r>
      <w:r w:rsidR="00E62677">
        <w:t xml:space="preserve">considering the </w:t>
      </w:r>
      <w:proofErr w:type="spellStart"/>
      <w:r w:rsidR="00E62677">
        <w:t>gNB</w:t>
      </w:r>
      <w:proofErr w:type="spellEnd"/>
      <w:r w:rsidR="00E62677">
        <w:t xml:space="preserve"> Rx antenna configurations in SBFD slots and non-SBFD slots may be different, separate UL power control parameters can also be considered for PUCCH transmission</w:t>
      </w:r>
      <w:r w:rsidR="00F40F18">
        <w:t>s</w:t>
      </w:r>
      <w:r w:rsidR="00E62677">
        <w:t xml:space="preserve"> on </w:t>
      </w:r>
      <w:r w:rsidR="00E62677" w:rsidRPr="00A66D32">
        <w:t>SBFD slots and non-SBFD slots</w:t>
      </w:r>
      <w:r w:rsidR="00F40F18">
        <w:t>.</w:t>
      </w:r>
      <w:r w:rsidR="009A1F43">
        <w:rPr>
          <w:rFonts w:eastAsia="宋体" w:cs="Times New Roman" w:hint="eastAsia"/>
          <w:kern w:val="0"/>
          <w:szCs w:val="20"/>
        </w:rPr>
        <w:t xml:space="preserve"> </w:t>
      </w:r>
      <w:r w:rsidR="00525A9D">
        <w:t xml:space="preserve">If separate PUCCH resources </w:t>
      </w:r>
      <w:r w:rsidR="00525A9D" w:rsidRPr="00A66D32">
        <w:t>associated with SBFD slots and non-SBFD slots</w:t>
      </w:r>
      <w:r w:rsidR="00525A9D">
        <w:t xml:space="preserve">, </w:t>
      </w:r>
      <w:r w:rsidR="00525A9D" w:rsidRPr="00A66D32">
        <w:t>respectively</w:t>
      </w:r>
      <w:r w:rsidR="004461E1">
        <w:t>,</w:t>
      </w:r>
      <w:r w:rsidR="00525A9D">
        <w:t xml:space="preserve"> are configured, then </w:t>
      </w:r>
      <w:r w:rsidR="00A41CAC">
        <w:t>separate</w:t>
      </w:r>
      <w:r w:rsidR="00525A9D">
        <w:t xml:space="preserve"> power control parameters can be activated for PUCCH transmissions corresponding to </w:t>
      </w:r>
      <w:r w:rsidR="00A41CAC">
        <w:t xml:space="preserve">separate </w:t>
      </w:r>
      <w:r w:rsidR="00525A9D">
        <w:t xml:space="preserve">PUCCH resources </w:t>
      </w:r>
      <w:r w:rsidR="00525A9D" w:rsidRPr="00A66D32">
        <w:t>associated with SBFD slots and non-SBFD slots</w:t>
      </w:r>
      <w:r w:rsidR="00525A9D">
        <w:t xml:space="preserve">, </w:t>
      </w:r>
      <w:r w:rsidR="00525A9D" w:rsidRPr="00A66D32">
        <w:t>respectively</w:t>
      </w:r>
      <w:r w:rsidR="00525A9D">
        <w:t>.</w:t>
      </w:r>
      <w:r w:rsidR="00037B33">
        <w:t xml:space="preserve"> </w:t>
      </w:r>
    </w:p>
    <w:p w14:paraId="3E4BAB28" w14:textId="50AF06AB" w:rsidR="00CC282F" w:rsidRPr="008A4937" w:rsidRDefault="00037B33" w:rsidP="008A4937">
      <w:pPr>
        <w:widowControl/>
        <w:autoSpaceDE w:val="0"/>
        <w:autoSpaceDN w:val="0"/>
        <w:spacing w:beforeLines="0" w:before="0" w:after="120" w:line="240" w:lineRule="auto"/>
        <w:rPr>
          <w:rFonts w:eastAsia="宋体" w:cs="Times New Roman"/>
          <w:kern w:val="0"/>
          <w:szCs w:val="20"/>
        </w:rPr>
      </w:pPr>
      <w:r>
        <w:rPr>
          <w:rFonts w:eastAsia="宋体" w:cs="Times New Roman"/>
          <w:kern w:val="0"/>
          <w:szCs w:val="20"/>
        </w:rPr>
        <w:t xml:space="preserve">For </w:t>
      </w:r>
      <w:r w:rsidRPr="00A66D32">
        <w:rPr>
          <w:rFonts w:eastAsia="宋体" w:cs="Times New Roman"/>
          <w:kern w:val="0"/>
          <w:szCs w:val="20"/>
        </w:rPr>
        <w:t>beam/spatial relation</w:t>
      </w:r>
      <w:r>
        <w:t xml:space="preserve">, </w:t>
      </w:r>
      <w:r w:rsidR="00755728">
        <w:t xml:space="preserve">the </w:t>
      </w:r>
      <w:r>
        <w:t xml:space="preserve">issue and solution are </w:t>
      </w:r>
      <w:r w:rsidR="008C349F">
        <w:t>similar with power control</w:t>
      </w:r>
      <w:r w:rsidR="00A90AF6">
        <w:t xml:space="preserve">. Once separate PUCCH resources </w:t>
      </w:r>
      <w:r w:rsidR="00A90AF6" w:rsidRPr="00A66D32">
        <w:t>associated with SBFD slots and non-SBFD slots</w:t>
      </w:r>
      <w:r w:rsidR="00A90AF6">
        <w:t xml:space="preserve">, </w:t>
      </w:r>
      <w:r w:rsidR="00A90AF6" w:rsidRPr="00A66D32">
        <w:t>respectively</w:t>
      </w:r>
      <w:r w:rsidR="004461E1">
        <w:t>,</w:t>
      </w:r>
      <w:r w:rsidR="00A90AF6">
        <w:t xml:space="preserve"> are configured, then </w:t>
      </w:r>
      <w:r w:rsidR="00A41CAC">
        <w:t xml:space="preserve">separate </w:t>
      </w:r>
      <w:r w:rsidR="001550F0" w:rsidRPr="00A66D32">
        <w:rPr>
          <w:rFonts w:eastAsia="宋体" w:cs="Times New Roman"/>
          <w:kern w:val="0"/>
          <w:szCs w:val="20"/>
        </w:rPr>
        <w:t>beam/spatial relation</w:t>
      </w:r>
      <w:r w:rsidR="001550F0">
        <w:t xml:space="preserve"> </w:t>
      </w:r>
      <w:r w:rsidR="00A90AF6">
        <w:t xml:space="preserve">can be activated for PUCCH transmissions corresponding to </w:t>
      </w:r>
      <w:r w:rsidR="00A41CAC">
        <w:t xml:space="preserve">separate </w:t>
      </w:r>
      <w:r w:rsidR="00A90AF6">
        <w:t xml:space="preserve">PUCCH resources </w:t>
      </w:r>
      <w:r w:rsidR="00A90AF6" w:rsidRPr="00A66D32">
        <w:t>associated with SBFD slots and non-SBFD slots</w:t>
      </w:r>
      <w:r w:rsidR="00A90AF6">
        <w:t xml:space="preserve">, </w:t>
      </w:r>
      <w:r w:rsidR="00A90AF6" w:rsidRPr="00A66D32">
        <w:t>respectively</w:t>
      </w:r>
      <w:r w:rsidR="00A90AF6">
        <w:t>.</w:t>
      </w:r>
    </w:p>
    <w:p w14:paraId="77C0A8BD" w14:textId="453A29C1" w:rsidR="00C76C24" w:rsidRPr="009923DF" w:rsidRDefault="00230B7A" w:rsidP="008A4937">
      <w:pPr>
        <w:spacing w:beforeLines="0" w:before="0" w:after="120" w:line="240" w:lineRule="auto"/>
        <w:rPr>
          <w:i/>
        </w:rPr>
      </w:pPr>
      <w:r>
        <w:rPr>
          <w:b/>
          <w:i/>
        </w:rPr>
        <w:t>Observation</w:t>
      </w:r>
      <w:r w:rsidR="00C76C24" w:rsidRPr="00971B58">
        <w:rPr>
          <w:b/>
          <w:i/>
        </w:rPr>
        <w:t xml:space="preserve"> </w:t>
      </w:r>
      <w:r w:rsidR="00AE3E99">
        <w:rPr>
          <w:b/>
          <w:i/>
        </w:rPr>
        <w:t>2</w:t>
      </w:r>
      <w:r w:rsidR="00C76C24" w:rsidRPr="00971B58">
        <w:rPr>
          <w:i/>
        </w:rPr>
        <w:t>:</w:t>
      </w:r>
      <w:r w:rsidR="00C76C24">
        <w:rPr>
          <w:i/>
        </w:rPr>
        <w:t xml:space="preserve"> </w:t>
      </w:r>
      <w:r w:rsidRPr="00113304">
        <w:rPr>
          <w:i/>
        </w:rPr>
        <w:t>If</w:t>
      </w:r>
      <w:r w:rsidR="00C76C24" w:rsidRPr="00113304">
        <w:rPr>
          <w:i/>
        </w:rPr>
        <w:t xml:space="preserve"> separate PUCCH resource</w:t>
      </w:r>
      <w:r w:rsidRPr="00113304">
        <w:rPr>
          <w:i/>
        </w:rPr>
        <w:t xml:space="preserve"> </w:t>
      </w:r>
      <w:r w:rsidRPr="008A4937">
        <w:rPr>
          <w:i/>
        </w:rPr>
        <w:t>associated with</w:t>
      </w:r>
      <w:r w:rsidRPr="00113304">
        <w:rPr>
          <w:i/>
        </w:rPr>
        <w:t xml:space="preserve"> </w:t>
      </w:r>
      <w:r w:rsidR="00C76C24" w:rsidRPr="00113304">
        <w:rPr>
          <w:i/>
        </w:rPr>
        <w:t xml:space="preserve">SBFD </w:t>
      </w:r>
      <w:r w:rsidRPr="00113304">
        <w:rPr>
          <w:i/>
        </w:rPr>
        <w:t>slots</w:t>
      </w:r>
      <w:r w:rsidR="00C76C24" w:rsidRPr="00113304">
        <w:rPr>
          <w:i/>
        </w:rPr>
        <w:t xml:space="preserve"> and non-SBFD </w:t>
      </w:r>
      <w:r w:rsidRPr="00113304">
        <w:rPr>
          <w:i/>
        </w:rPr>
        <w:t>slots</w:t>
      </w:r>
      <w:r w:rsidR="009923DF" w:rsidRPr="00113304">
        <w:rPr>
          <w:i/>
        </w:rPr>
        <w:t xml:space="preserve">, </w:t>
      </w:r>
      <w:r w:rsidR="009923DF" w:rsidRPr="008A4937">
        <w:rPr>
          <w:i/>
        </w:rPr>
        <w:t xml:space="preserve">are configured, separate </w:t>
      </w:r>
      <w:r w:rsidR="00113304" w:rsidRPr="008A4937">
        <w:rPr>
          <w:i/>
        </w:rPr>
        <w:t>frequency hopping parameters</w:t>
      </w:r>
      <w:r w:rsidR="00113304" w:rsidRPr="00113304">
        <w:rPr>
          <w:rFonts w:eastAsia="宋体" w:cs="Times New Roman"/>
          <w:i/>
          <w:kern w:val="0"/>
          <w:szCs w:val="20"/>
        </w:rPr>
        <w:t xml:space="preserve">, </w:t>
      </w:r>
      <w:r w:rsidR="00113304" w:rsidRPr="008A4937">
        <w:rPr>
          <w:i/>
        </w:rPr>
        <w:t>power control parameters</w:t>
      </w:r>
      <w:r w:rsidR="00113304" w:rsidRPr="00113304">
        <w:rPr>
          <w:rFonts w:eastAsia="宋体" w:cs="Times New Roman"/>
          <w:i/>
          <w:kern w:val="0"/>
          <w:szCs w:val="20"/>
        </w:rPr>
        <w:t xml:space="preserve">, and </w:t>
      </w:r>
      <w:r w:rsidR="009923DF" w:rsidRPr="008A4937">
        <w:rPr>
          <w:rFonts w:eastAsia="宋体" w:cs="Times New Roman"/>
          <w:i/>
          <w:kern w:val="0"/>
          <w:szCs w:val="20"/>
        </w:rPr>
        <w:t>beam/spatial relation</w:t>
      </w:r>
      <w:r w:rsidR="008702D6">
        <w:rPr>
          <w:rFonts w:eastAsia="宋体" w:cs="Times New Roman"/>
          <w:i/>
          <w:kern w:val="0"/>
          <w:szCs w:val="20"/>
        </w:rPr>
        <w:t>s</w:t>
      </w:r>
      <w:r w:rsidR="009923DF" w:rsidRPr="008A4937">
        <w:rPr>
          <w:i/>
        </w:rPr>
        <w:t xml:space="preserve"> for PUCCH transmissions </w:t>
      </w:r>
      <w:r w:rsidR="00113304">
        <w:rPr>
          <w:i/>
        </w:rPr>
        <w:t>on</w:t>
      </w:r>
      <w:r w:rsidR="009923DF" w:rsidRPr="008A4937">
        <w:rPr>
          <w:i/>
        </w:rPr>
        <w:t xml:space="preserve"> SBFD slots and non-SBFD slots</w:t>
      </w:r>
      <w:r w:rsidR="008702D6">
        <w:rPr>
          <w:i/>
        </w:rPr>
        <w:t xml:space="preserve"> </w:t>
      </w:r>
      <w:r w:rsidR="006F5A67">
        <w:rPr>
          <w:i/>
        </w:rPr>
        <w:t xml:space="preserve">can be supported </w:t>
      </w:r>
      <w:r w:rsidR="008702D6">
        <w:rPr>
          <w:i/>
        </w:rPr>
        <w:t>naturally</w:t>
      </w:r>
      <w:r w:rsidR="009923DF" w:rsidRPr="008A4937">
        <w:rPr>
          <w:i/>
        </w:rPr>
        <w:t>.</w:t>
      </w:r>
    </w:p>
    <w:p w14:paraId="5771C81A" w14:textId="77777777" w:rsidR="001E74C3" w:rsidRDefault="001E74C3" w:rsidP="008A4937">
      <w:pPr>
        <w:widowControl/>
        <w:autoSpaceDE w:val="0"/>
        <w:autoSpaceDN w:val="0"/>
        <w:spacing w:beforeLines="0" w:before="0" w:after="120" w:line="240" w:lineRule="auto"/>
      </w:pPr>
      <w:r>
        <w:t xml:space="preserve">Compared with non-SBFD symbols, the </w:t>
      </w:r>
      <w:proofErr w:type="spellStart"/>
      <w:r>
        <w:t>gNB</w:t>
      </w:r>
      <w:proofErr w:type="spellEnd"/>
      <w:r>
        <w:t xml:space="preserve"> may suffer more severe interferences in SBFD symbols, including inter-site </w:t>
      </w:r>
      <w:proofErr w:type="spellStart"/>
      <w:r>
        <w:t>gNB-gNB</w:t>
      </w:r>
      <w:proofErr w:type="spellEnd"/>
      <w:r>
        <w:t xml:space="preserve"> co-channel inter-</w:t>
      </w:r>
      <w:proofErr w:type="spellStart"/>
      <w:r>
        <w:t>subband</w:t>
      </w:r>
      <w:proofErr w:type="spellEnd"/>
      <w:r>
        <w:t xml:space="preserve"> CLI, co-site inter-sector </w:t>
      </w:r>
      <w:proofErr w:type="spellStart"/>
      <w:r>
        <w:t>gNB-gNB</w:t>
      </w:r>
      <w:proofErr w:type="spellEnd"/>
      <w:r>
        <w:t xml:space="preserve"> co-channel inter-</w:t>
      </w:r>
      <w:proofErr w:type="spellStart"/>
      <w:r>
        <w:t>subband</w:t>
      </w:r>
      <w:proofErr w:type="spellEnd"/>
      <w:r>
        <w:t xml:space="preserve"> CLI, and </w:t>
      </w:r>
      <w:proofErr w:type="spellStart"/>
      <w:r>
        <w:t>gNB</w:t>
      </w:r>
      <w:proofErr w:type="spellEnd"/>
      <w:r>
        <w:t xml:space="preserve"> self-interferences. So the UCI multiplexed on PUSCH in SBFD symbols may be less reliable than the UCI multiplexed on PUSCH in non-SBFD symbols. So potential enhancement on UCI multiplexing in SBFD slots is beneficial, e.g., separate UCI multiplexing parameters for SBFD slots and non-SBFD slots.</w:t>
      </w:r>
    </w:p>
    <w:p w14:paraId="43167A2B" w14:textId="364B15CF" w:rsidR="001E74C3" w:rsidRDefault="001E74C3" w:rsidP="008A4937">
      <w:pPr>
        <w:spacing w:beforeLines="0" w:before="0" w:after="120" w:line="240" w:lineRule="auto"/>
        <w:rPr>
          <w:i/>
        </w:rPr>
      </w:pPr>
      <w:r w:rsidRPr="00971B58">
        <w:rPr>
          <w:rFonts w:hint="eastAsia"/>
          <w:b/>
          <w:i/>
        </w:rPr>
        <w:t>P</w:t>
      </w:r>
      <w:r w:rsidRPr="00971B58">
        <w:rPr>
          <w:b/>
          <w:i/>
        </w:rPr>
        <w:t xml:space="preserve">roposal </w:t>
      </w:r>
      <w:r w:rsidR="00AD7C6F">
        <w:rPr>
          <w:b/>
          <w:i/>
        </w:rPr>
        <w:t>20</w:t>
      </w:r>
      <w:r w:rsidRPr="00971B58">
        <w:rPr>
          <w:i/>
        </w:rPr>
        <w:t>:</w:t>
      </w:r>
      <w:r>
        <w:rPr>
          <w:i/>
        </w:rPr>
        <w:t xml:space="preserve"> </w:t>
      </w:r>
      <w:r>
        <w:rPr>
          <w:rFonts w:hint="eastAsia"/>
          <w:i/>
        </w:rPr>
        <w:t>Support</w:t>
      </w:r>
      <w:r>
        <w:rPr>
          <w:i/>
        </w:rPr>
        <w:t xml:space="preserve"> enhancements for UCI multiplexing on PUSCH in SBFD </w:t>
      </w:r>
      <w:r w:rsidRPr="00513FF4">
        <w:rPr>
          <w:i/>
        </w:rPr>
        <w:t>symbols</w:t>
      </w:r>
      <w:r>
        <w:rPr>
          <w:i/>
        </w:rPr>
        <w:t>.</w:t>
      </w:r>
    </w:p>
    <w:p w14:paraId="7ED36A61" w14:textId="77777777" w:rsidR="001E74C3" w:rsidRPr="008A4937" w:rsidRDefault="001E74C3" w:rsidP="008A4937">
      <w:pPr>
        <w:widowControl/>
        <w:tabs>
          <w:tab w:val="left" w:pos="720"/>
          <w:tab w:val="left" w:pos="2880"/>
        </w:tabs>
        <w:spacing w:beforeLines="0" w:before="0" w:after="120" w:line="240" w:lineRule="auto"/>
        <w:jc w:val="left"/>
        <w:rPr>
          <w:b/>
          <w:u w:val="single"/>
        </w:rPr>
      </w:pPr>
    </w:p>
    <w:p w14:paraId="0FC6598E" w14:textId="4EE63E25" w:rsidR="001E74C3" w:rsidRPr="008A4937" w:rsidRDefault="00587213" w:rsidP="008A4937">
      <w:pPr>
        <w:pStyle w:val="a8"/>
        <w:numPr>
          <w:ilvl w:val="0"/>
          <w:numId w:val="28"/>
        </w:numPr>
        <w:spacing w:beforeLines="0" w:before="0" w:after="120" w:line="240" w:lineRule="auto"/>
        <w:ind w:firstLineChars="0"/>
        <w:rPr>
          <w:b/>
        </w:rPr>
      </w:pPr>
      <w:r>
        <w:rPr>
          <w:b/>
        </w:rPr>
        <w:t>Configurations for</w:t>
      </w:r>
      <w:r w:rsidRPr="00834475">
        <w:rPr>
          <w:b/>
        </w:rPr>
        <w:t xml:space="preserve"> </w:t>
      </w:r>
      <w:r w:rsidR="001E74C3" w:rsidRPr="008A4937">
        <w:rPr>
          <w:b/>
        </w:rPr>
        <w:t>PUSCH</w:t>
      </w:r>
    </w:p>
    <w:p w14:paraId="20F6C271" w14:textId="77777777" w:rsidR="001E74C3" w:rsidRDefault="001E74C3" w:rsidP="008A4937">
      <w:pPr>
        <w:widowControl/>
        <w:autoSpaceDE w:val="0"/>
        <w:autoSpaceDN w:val="0"/>
        <w:spacing w:beforeLines="0" w:before="0" w:after="120" w:line="240" w:lineRule="auto"/>
        <w:rPr>
          <w:b/>
          <w:u w:val="single"/>
        </w:rPr>
      </w:pPr>
      <w:r>
        <w:rPr>
          <w:b/>
          <w:u w:val="single"/>
        </w:rPr>
        <w:t>Frequency hopping enhancement</w:t>
      </w:r>
    </w:p>
    <w:p w14:paraId="358E2CB6" w14:textId="2686EC0D" w:rsidR="001E74C3" w:rsidRDefault="001E74C3" w:rsidP="008A4937">
      <w:pPr>
        <w:widowControl/>
        <w:autoSpaceDE w:val="0"/>
        <w:autoSpaceDN w:val="0"/>
        <w:spacing w:beforeLines="0" w:before="0" w:after="120" w:line="240" w:lineRule="auto"/>
      </w:pPr>
      <w:r>
        <w:rPr>
          <w:rFonts w:hint="eastAsia"/>
        </w:rPr>
        <w:t>I</w:t>
      </w:r>
      <w:r>
        <w:t xml:space="preserve">n current specification, PUSCH frequency hopping is within the UL BWP. However, the UL frequency resources in SBFD symbols </w:t>
      </w:r>
      <w:r w:rsidR="00AF6972">
        <w:t xml:space="preserve">may not be same as the </w:t>
      </w:r>
      <w:r>
        <w:t xml:space="preserve">UL BWP. If we reuse the legacy PUSCH frequency hopping scheme, the frequency hopping in SBFD symbols may exceed the range of UL </w:t>
      </w:r>
      <w:proofErr w:type="spellStart"/>
      <w:r>
        <w:t>subband</w:t>
      </w:r>
      <w:proofErr w:type="spellEnd"/>
      <w:r>
        <w:t xml:space="preserve">, as shown in Fig. 5. </w:t>
      </w:r>
      <w:r w:rsidR="00AF6972">
        <w:t>F</w:t>
      </w:r>
      <w:r>
        <w:t>or SBFD operation</w:t>
      </w:r>
      <w:r w:rsidR="00AF6972">
        <w:t>,</w:t>
      </w:r>
      <w:r>
        <w:t xml:space="preserve"> one need to ensure the PUSCH frequency hopping is always within the UL </w:t>
      </w:r>
      <w:proofErr w:type="spellStart"/>
      <w:r>
        <w:t>subband</w:t>
      </w:r>
      <w:proofErr w:type="spellEnd"/>
      <w:r>
        <w:t xml:space="preserve"> in SBFD symbol. </w:t>
      </w:r>
    </w:p>
    <w:p w14:paraId="449AF641" w14:textId="77777777" w:rsidR="001E74C3" w:rsidRDefault="001E74C3" w:rsidP="001E74C3">
      <w:pPr>
        <w:widowControl/>
        <w:autoSpaceDE w:val="0"/>
        <w:autoSpaceDN w:val="0"/>
        <w:spacing w:before="93" w:after="93" w:line="240" w:lineRule="auto"/>
        <w:jc w:val="center"/>
      </w:pPr>
      <w:r>
        <w:rPr>
          <w:noProof/>
        </w:rPr>
        <w:lastRenderedPageBreak/>
        <w:drawing>
          <wp:inline distT="0" distB="0" distL="0" distR="0" wp14:anchorId="2447AA67" wp14:editId="75C75DFC">
            <wp:extent cx="2397600" cy="1285200"/>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397600" cy="1285200"/>
                    </a:xfrm>
                    <a:prstGeom prst="rect">
                      <a:avLst/>
                    </a:prstGeom>
                  </pic:spPr>
                </pic:pic>
              </a:graphicData>
            </a:graphic>
          </wp:inline>
        </w:drawing>
      </w:r>
    </w:p>
    <w:p w14:paraId="07E5EE0A" w14:textId="77777777" w:rsidR="001E74C3" w:rsidRDefault="001E74C3" w:rsidP="001E74C3">
      <w:pPr>
        <w:widowControl/>
        <w:autoSpaceDE w:val="0"/>
        <w:autoSpaceDN w:val="0"/>
        <w:spacing w:before="93" w:after="93" w:line="240" w:lineRule="auto"/>
        <w:jc w:val="center"/>
      </w:pPr>
      <w:r>
        <w:rPr>
          <w:rFonts w:hint="eastAsia"/>
        </w:rPr>
        <w:t>F</w:t>
      </w:r>
      <w:r>
        <w:t>ig. x PUSCH frequency hopping.</w:t>
      </w:r>
    </w:p>
    <w:p w14:paraId="0FE9F5C8" w14:textId="211A7622" w:rsidR="001E74C3" w:rsidRDefault="001E74C3" w:rsidP="008A4937">
      <w:pPr>
        <w:widowControl/>
        <w:autoSpaceDE w:val="0"/>
        <w:autoSpaceDN w:val="0"/>
        <w:spacing w:beforeLines="0" w:before="0" w:after="120" w:line="240" w:lineRule="auto"/>
      </w:pPr>
      <w:r>
        <w:t>One straightforward way is to configure separate frequency hopping offsets for SBFD symbols and non-SBFD symbols. If frequency hopping occurs in SBFD symbols, the frequency offset for SBFD symbols is used; otherwise, the frequency offset for non-SBFD symbols is used. It is equivalent to expand frequency hopping offsets configured by RRC based on symbol type (SBFD symbol or non-SBFD symbol). It has less spec impacts and provides more flexibility.</w:t>
      </w:r>
    </w:p>
    <w:p w14:paraId="1D86A2CB" w14:textId="16AD3BE0" w:rsidR="001E74C3" w:rsidRDefault="001E74C3" w:rsidP="008A4937">
      <w:pPr>
        <w:widowControl/>
        <w:autoSpaceDE w:val="0"/>
        <w:autoSpaceDN w:val="0"/>
        <w:spacing w:beforeLines="0" w:before="0" w:after="120" w:line="240" w:lineRule="auto"/>
      </w:pPr>
      <w:r>
        <w:t xml:space="preserve">In addition, the PUSCH frequency hopping pattern/formula should also be updated to ensure the PUSCH frequency hopping is always within the UL </w:t>
      </w:r>
      <w:proofErr w:type="spellStart"/>
      <w:r>
        <w:t>subband</w:t>
      </w:r>
      <w:proofErr w:type="spellEnd"/>
      <w:r>
        <w:t xml:space="preserve"> in SBFD symbols. Taking inter-slot frequency hopping as an example, the legacy frequency pattern/formula is given as follows, where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oMath>
      <w:r>
        <w:rPr>
          <w:rFonts w:hint="eastAsia"/>
          <w:lang w:val="en-GB"/>
        </w:rPr>
        <w:t xml:space="preserve"> </w:t>
      </w:r>
      <w:r>
        <w:rPr>
          <w:lang w:val="en-GB"/>
        </w:rPr>
        <w:t xml:space="preserve">should be updated by the size of UL </w:t>
      </w:r>
      <w:proofErr w:type="spellStart"/>
      <w:r>
        <w:rPr>
          <w:lang w:val="en-GB"/>
        </w:rPr>
        <w:t>subband</w:t>
      </w:r>
      <w:proofErr w:type="spellEnd"/>
      <w:r>
        <w:rPr>
          <w:lang w:val="en-GB"/>
        </w:rPr>
        <w:t xml:space="preserve"> if frequency hopping occur</w:t>
      </w:r>
      <w:r w:rsidR="0024398E">
        <w:rPr>
          <w:lang w:val="en-GB"/>
        </w:rPr>
        <w:t>s</w:t>
      </w:r>
      <w:r>
        <w:rPr>
          <w:lang w:val="en-GB"/>
        </w:rPr>
        <w:t xml:space="preserve"> in SBFD symbols.</w:t>
      </w:r>
    </w:p>
    <w:p w14:paraId="512014DF" w14:textId="77777777" w:rsidR="001E74C3" w:rsidRPr="00670553" w:rsidRDefault="00A062E9" w:rsidP="001E74C3">
      <w:pPr>
        <w:pStyle w:val="a8"/>
        <w:spacing w:before="93" w:line="360" w:lineRule="auto"/>
        <w:ind w:leftChars="400" w:left="880" w:firstLine="440"/>
        <w:rPr>
          <w:lang w:val="en-GB"/>
        </w:rPr>
      </w:pPr>
      <m:oMathPara>
        <m:oMath>
          <m:sSub>
            <m:sSubPr>
              <m:ctrlPr>
                <w:rPr>
                  <w:rFonts w:ascii="Cambria Math" w:hAnsi="Cambria Math"/>
                  <w:lang w:val="en-GB"/>
                </w:rPr>
              </m:ctrlPr>
            </m:sSubPr>
            <m:e>
              <m:r>
                <m:rPr>
                  <m:sty m:val="p"/>
                </m:rPr>
                <w:rPr>
                  <w:rFonts w:ascii="Cambria Math" w:hAnsi="Cambria Math"/>
                  <w:lang w:val="en-GB"/>
                </w:rPr>
                <m:t>RB</m:t>
              </m:r>
            </m:e>
            <m:sub>
              <m:r>
                <m:rPr>
                  <m:sty m:val="p"/>
                </m:rPr>
                <w:rPr>
                  <w:rFonts w:ascii="Cambria Math" w:hAnsi="Cambria Math"/>
                  <w:lang w:val="en-GB"/>
                </w:rPr>
                <m:t>start</m:t>
              </m:r>
            </m:sub>
          </m:sSub>
          <m:d>
            <m:dPr>
              <m:ctrlPr>
                <w:rPr>
                  <w:rFonts w:ascii="Cambria Math" w:hAnsi="Cambria Math"/>
                  <w:i/>
                  <w:lang w:val="en-GB"/>
                </w:rPr>
              </m:ctrlPr>
            </m:d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m:t>
                  </m:r>
                </m:sub>
                <m:sup>
                  <m:r>
                    <w:rPr>
                      <w:rFonts w:ascii="Cambria Math" w:hAnsi="Cambria Math"/>
                      <w:lang w:val="en-GB"/>
                    </w:rPr>
                    <m:t>μ</m:t>
                  </m:r>
                </m:sup>
              </m:sSubSup>
            </m:e>
          </m:d>
          <m:r>
            <w:rPr>
              <w:rFonts w:ascii="Cambria Math" w:hAnsi="Cambria Math"/>
              <w:lang w:val="en-GB"/>
            </w:rPr>
            <m:t>=</m:t>
          </m:r>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sSub>
                      <m:sSubPr>
                        <m:ctrlPr>
                          <w:rPr>
                            <w:rFonts w:ascii="Cambria Math" w:hAnsi="Cambria Math"/>
                            <w:lang w:val="en-GB"/>
                          </w:rPr>
                        </m:ctrlPr>
                      </m:sSubPr>
                      <m:e>
                        <m:r>
                          <m:rPr>
                            <m:sty m:val="p"/>
                          </m:rPr>
                          <w:rPr>
                            <w:rFonts w:ascii="Cambria Math" w:hAnsi="Cambria Math"/>
                            <w:lang w:val="en-GB"/>
                          </w:rPr>
                          <m:t>RB</m:t>
                        </m:r>
                      </m:e>
                      <m:sub>
                        <m:r>
                          <m:rPr>
                            <m:sty m:val="p"/>
                          </m:rPr>
                          <w:rPr>
                            <w:rFonts w:ascii="Cambria Math" w:hAnsi="Cambria Math"/>
                            <w:lang w:val="en-GB"/>
                          </w:rPr>
                          <m:t>start</m:t>
                        </m:r>
                      </m:sub>
                    </m:sSub>
                  </m:e>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m:t>
                        </m:r>
                      </m:sub>
                      <m:sup>
                        <m:r>
                          <w:rPr>
                            <w:rFonts w:ascii="Cambria Math" w:hAnsi="Cambria Math"/>
                            <w:lang w:val="en-GB"/>
                          </w:rPr>
                          <m:t>μ</m:t>
                        </m:r>
                      </m:sup>
                    </m:sSubSup>
                    <m:r>
                      <m:rPr>
                        <m:sty m:val="p"/>
                      </m:rPr>
                      <w:rPr>
                        <w:rFonts w:ascii="Cambria Math" w:hAnsi="Cambria Math"/>
                        <w:lang w:val="en-GB"/>
                      </w:rPr>
                      <m:t>mod</m:t>
                    </m:r>
                    <m:r>
                      <w:rPr>
                        <w:rFonts w:ascii="Cambria Math" w:hAnsi="Cambria Math"/>
                        <w:lang w:val="en-GB"/>
                      </w:rPr>
                      <m:t>2=0</m:t>
                    </m:r>
                  </m:e>
                </m:mr>
                <m:mr>
                  <m:e>
                    <m:d>
                      <m:dPr>
                        <m:ctrlPr>
                          <w:rPr>
                            <w:rFonts w:ascii="Cambria Math" w:hAnsi="Cambria Math"/>
                            <w:i/>
                            <w:lang w:val="en-GB"/>
                          </w:rPr>
                        </m:ctrlPr>
                      </m:dPr>
                      <m:e>
                        <m:sSub>
                          <m:sSubPr>
                            <m:ctrlPr>
                              <w:rPr>
                                <w:rFonts w:ascii="Cambria Math" w:hAnsi="Cambria Math"/>
                                <w:lang w:val="en-GB"/>
                              </w:rPr>
                            </m:ctrlPr>
                          </m:sSubPr>
                          <m:e>
                            <m:r>
                              <m:rPr>
                                <m:sty m:val="p"/>
                              </m:rPr>
                              <w:rPr>
                                <w:rFonts w:ascii="Cambria Math" w:hAnsi="Cambria Math"/>
                                <w:lang w:val="en-GB"/>
                              </w:rPr>
                              <m:t>RB</m:t>
                            </m:r>
                          </m:e>
                          <m:sub>
                            <m:r>
                              <m:rPr>
                                <m:sty m:val="p"/>
                              </m:rPr>
                              <w:rPr>
                                <w:rFonts w:ascii="Cambria Math" w:hAnsi="Cambria Math"/>
                                <w:lang w:val="en-GB"/>
                              </w:rPr>
                              <m:t>start</m:t>
                            </m:r>
                          </m:sub>
                        </m:sSub>
                        <m: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RB</m:t>
                            </m:r>
                          </m:e>
                          <m:sub>
                            <m:r>
                              <m:rPr>
                                <m:sty m:val="p"/>
                              </m:rPr>
                              <w:rPr>
                                <w:rFonts w:ascii="Cambria Math" w:hAnsi="Cambria Math"/>
                                <w:lang w:val="en-GB"/>
                              </w:rPr>
                              <m:t>offset</m:t>
                            </m:r>
                          </m:sub>
                        </m:sSub>
                      </m:e>
                    </m:d>
                    <m:r>
                      <m:rPr>
                        <m:sty m:val="p"/>
                      </m:rPr>
                      <w:rPr>
                        <w:rFonts w:ascii="Cambria Math" w:hAnsi="Cambria Math"/>
                        <w:lang w:val="en-GB"/>
                      </w:rPr>
                      <m:t>mod</m:t>
                    </m:r>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e>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m:t>
                        </m:r>
                      </m:sub>
                      <m:sup>
                        <m:r>
                          <w:rPr>
                            <w:rFonts w:ascii="Cambria Math" w:hAnsi="Cambria Math"/>
                            <w:lang w:val="en-GB"/>
                          </w:rPr>
                          <m:t>μ</m:t>
                        </m:r>
                      </m:sup>
                    </m:sSubSup>
                    <m:r>
                      <m:rPr>
                        <m:sty m:val="p"/>
                      </m:rPr>
                      <w:rPr>
                        <w:rFonts w:ascii="Cambria Math" w:hAnsi="Cambria Math"/>
                        <w:lang w:val="en-GB"/>
                      </w:rPr>
                      <m:t>mod</m:t>
                    </m:r>
                    <m:r>
                      <w:rPr>
                        <w:rFonts w:ascii="Cambria Math" w:hAnsi="Cambria Math"/>
                        <w:lang w:val="en-GB"/>
                      </w:rPr>
                      <m:t>2=1</m:t>
                    </m:r>
                  </m:e>
                </m:mr>
              </m:m>
            </m:e>
          </m:d>
        </m:oMath>
      </m:oMathPara>
    </w:p>
    <w:p w14:paraId="24F3F149" w14:textId="79906848" w:rsidR="001E74C3" w:rsidRDefault="001E74C3" w:rsidP="008A4937">
      <w:pPr>
        <w:spacing w:beforeLines="0" w:before="0" w:after="120" w:line="240" w:lineRule="auto"/>
        <w:rPr>
          <w:i/>
        </w:rPr>
      </w:pPr>
      <w:r w:rsidRPr="00971B58">
        <w:rPr>
          <w:rFonts w:hint="eastAsia"/>
          <w:b/>
          <w:i/>
        </w:rPr>
        <w:t>P</w:t>
      </w:r>
      <w:r w:rsidRPr="00971B58">
        <w:rPr>
          <w:b/>
          <w:i/>
        </w:rPr>
        <w:t xml:space="preserve">roposal </w:t>
      </w:r>
      <w:r w:rsidR="001A1225">
        <w:rPr>
          <w:b/>
          <w:i/>
        </w:rPr>
        <w:t>21</w:t>
      </w:r>
      <w:r w:rsidRPr="00971B58">
        <w:rPr>
          <w:i/>
        </w:rPr>
        <w:t>:</w:t>
      </w:r>
      <w:r>
        <w:rPr>
          <w:i/>
        </w:rPr>
        <w:t xml:space="preserve"> Support the following for PUSCH frequency hopping for SBFD operation.</w:t>
      </w:r>
    </w:p>
    <w:p w14:paraId="3D7C3C89" w14:textId="77777777" w:rsidR="001E74C3" w:rsidRDefault="001E74C3" w:rsidP="00594263">
      <w:pPr>
        <w:pStyle w:val="a8"/>
        <w:numPr>
          <w:ilvl w:val="0"/>
          <w:numId w:val="23"/>
        </w:numPr>
        <w:spacing w:beforeLines="0" w:before="0" w:after="120" w:line="240" w:lineRule="auto"/>
        <w:ind w:firstLineChars="0"/>
        <w:rPr>
          <w:i/>
        </w:rPr>
      </w:pPr>
      <w:r>
        <w:rPr>
          <w:rFonts w:hint="eastAsia"/>
          <w:i/>
        </w:rPr>
        <w:t>S</w:t>
      </w:r>
      <w:r>
        <w:rPr>
          <w:i/>
        </w:rPr>
        <w:t>eparate frequency hopping offsets for SBFD symbols and non-SBFD symbols</w:t>
      </w:r>
    </w:p>
    <w:p w14:paraId="622B2464" w14:textId="77777777" w:rsidR="001E74C3" w:rsidRPr="00F11B52" w:rsidRDefault="001E74C3" w:rsidP="00594263">
      <w:pPr>
        <w:pStyle w:val="a8"/>
        <w:numPr>
          <w:ilvl w:val="0"/>
          <w:numId w:val="23"/>
        </w:numPr>
        <w:spacing w:beforeLines="0" w:before="0" w:after="120" w:line="240" w:lineRule="auto"/>
        <w:ind w:firstLineChars="0"/>
        <w:rPr>
          <w:i/>
        </w:rPr>
      </w:pPr>
      <w:r>
        <w:rPr>
          <w:rFonts w:hint="eastAsia"/>
          <w:i/>
        </w:rPr>
        <w:t>U</w:t>
      </w:r>
      <w:r>
        <w:rPr>
          <w:i/>
        </w:rPr>
        <w:t xml:space="preserve">pdate PUSCH frequency hopping pattern/formula to ensure the PUSCH hopping is always within the UL </w:t>
      </w:r>
      <w:proofErr w:type="spellStart"/>
      <w:r>
        <w:rPr>
          <w:i/>
        </w:rPr>
        <w:t>subband</w:t>
      </w:r>
      <w:proofErr w:type="spellEnd"/>
      <w:r>
        <w:rPr>
          <w:i/>
        </w:rPr>
        <w:t xml:space="preserve"> in SBFD symbols.</w:t>
      </w:r>
    </w:p>
    <w:p w14:paraId="2C1FFB41" w14:textId="77777777" w:rsidR="001E74C3" w:rsidRPr="008C3435" w:rsidRDefault="001E74C3" w:rsidP="008A4937">
      <w:pPr>
        <w:spacing w:beforeLines="0" w:before="0" w:after="120" w:line="240" w:lineRule="auto"/>
        <w:rPr>
          <w:rFonts w:eastAsia="宋体" w:cs="Times New Roman"/>
          <w:b/>
          <w:bCs/>
          <w:kern w:val="0"/>
          <w:sz w:val="28"/>
          <w:szCs w:val="28"/>
        </w:rPr>
      </w:pPr>
    </w:p>
    <w:p w14:paraId="61F6A7CE" w14:textId="566F85BF" w:rsidR="001E74C3" w:rsidRPr="00587213" w:rsidRDefault="001E74C3" w:rsidP="008A4937">
      <w:pPr>
        <w:widowControl/>
        <w:autoSpaceDE w:val="0"/>
        <w:autoSpaceDN w:val="0"/>
        <w:spacing w:beforeLines="0" w:before="0" w:after="120" w:line="240" w:lineRule="auto"/>
        <w:rPr>
          <w:b/>
          <w:u w:val="single"/>
        </w:rPr>
      </w:pPr>
      <w:r w:rsidRPr="00587213">
        <w:rPr>
          <w:b/>
          <w:u w:val="single"/>
        </w:rPr>
        <w:t xml:space="preserve">Power control </w:t>
      </w:r>
      <w:r w:rsidR="003904C3">
        <w:rPr>
          <w:b/>
          <w:u w:val="single"/>
        </w:rPr>
        <w:t>and s</w:t>
      </w:r>
      <w:r w:rsidRPr="00587213">
        <w:rPr>
          <w:b/>
          <w:u w:val="single"/>
        </w:rPr>
        <w:t>patial</w:t>
      </w:r>
      <w:r w:rsidR="00B20917">
        <w:rPr>
          <w:b/>
          <w:u w:val="single"/>
        </w:rPr>
        <w:t xml:space="preserve"> </w:t>
      </w:r>
      <w:r w:rsidR="00B20917">
        <w:rPr>
          <w:rFonts w:hint="eastAsia"/>
          <w:b/>
          <w:u w:val="single"/>
        </w:rPr>
        <w:t>relation</w:t>
      </w:r>
      <w:r w:rsidRPr="00587213">
        <w:rPr>
          <w:b/>
          <w:u w:val="single"/>
        </w:rPr>
        <w:t xml:space="preserve"> enhancements </w:t>
      </w:r>
    </w:p>
    <w:p w14:paraId="4E9076B5" w14:textId="65FF7426" w:rsidR="001E74C3" w:rsidRDefault="00876F02" w:rsidP="008A4937">
      <w:pPr>
        <w:spacing w:beforeLines="0" w:before="0" w:after="120" w:line="240" w:lineRule="auto"/>
      </w:pPr>
      <w:r>
        <w:t xml:space="preserve">As discussed </w:t>
      </w:r>
      <w:r w:rsidR="003770E2">
        <w:t>for</w:t>
      </w:r>
      <w:r>
        <w:t xml:space="preserve"> SRS and PUCCH, considering the </w:t>
      </w:r>
      <w:proofErr w:type="spellStart"/>
      <w:r>
        <w:t>gNB</w:t>
      </w:r>
      <w:proofErr w:type="spellEnd"/>
      <w:r>
        <w:t xml:space="preserve"> Rx antenna configurations in SBFD slots and non-SBFD slots may be different, separate UL power control parameters can also be considered for </w:t>
      </w:r>
      <w:r w:rsidR="00F92B33">
        <w:t>PUSCH</w:t>
      </w:r>
      <w:r>
        <w:t xml:space="preserve"> transmission on </w:t>
      </w:r>
      <w:r w:rsidRPr="00A66D32">
        <w:t>SBFD slots and non-SBFD slots</w:t>
      </w:r>
      <w:r>
        <w:t xml:space="preserve">. </w:t>
      </w:r>
    </w:p>
    <w:p w14:paraId="1726D4AC" w14:textId="1CEEBB6A" w:rsidR="001E74C3" w:rsidRPr="00954766" w:rsidRDefault="001E74C3" w:rsidP="008A4937">
      <w:pPr>
        <w:spacing w:beforeLines="0" w:before="0" w:after="120" w:line="240" w:lineRule="auto"/>
      </w:pPr>
      <w:r>
        <w:rPr>
          <w:rFonts w:hint="eastAsia"/>
        </w:rPr>
        <w:t>F</w:t>
      </w:r>
      <w:r>
        <w:t xml:space="preserve">or </w:t>
      </w:r>
      <w:r>
        <w:rPr>
          <w:rFonts w:ascii="Times" w:eastAsia="Malgun Gothic" w:hAnsi="Times" w:cs="Times"/>
        </w:rPr>
        <w:t xml:space="preserve">PUSCH </w:t>
      </w:r>
      <w:r w:rsidR="00846D9D">
        <w:rPr>
          <w:rFonts w:ascii="Times" w:eastAsia="Malgun Gothic" w:hAnsi="Times" w:cs="Times"/>
        </w:rPr>
        <w:t>t</w:t>
      </w:r>
      <w:r w:rsidR="00846D9D" w:rsidRPr="003A3E24">
        <w:t>ra</w:t>
      </w:r>
      <w:r w:rsidR="00846D9D">
        <w:t xml:space="preserve">nsmissions </w:t>
      </w:r>
      <w:r w:rsidR="000900D7">
        <w:rPr>
          <w:rFonts w:ascii="Times" w:eastAsia="Malgun Gothic" w:hAnsi="Times" w:cs="Times"/>
        </w:rPr>
        <w:t>in</w:t>
      </w:r>
      <w:r w:rsidRPr="003A3E24">
        <w:t xml:space="preserve"> SBFD </w:t>
      </w:r>
      <w:r w:rsidR="000900D7">
        <w:t>slots</w:t>
      </w:r>
      <w:r w:rsidRPr="003A3E24">
        <w:t xml:space="preserve"> and non-SBFD </w:t>
      </w:r>
      <w:r w:rsidR="000900D7">
        <w:t>slots, which are</w:t>
      </w:r>
      <w:r>
        <w:t xml:space="preserve"> scheduled by </w:t>
      </w:r>
      <w:r w:rsidR="000900D7">
        <w:t>different</w:t>
      </w:r>
      <w:r>
        <w:t xml:space="preserve"> UL grants, it </w:t>
      </w:r>
      <w:r w:rsidR="003770E2">
        <w:t>can be</w:t>
      </w:r>
      <w:r>
        <w:t xml:space="preserve"> supported </w:t>
      </w:r>
      <w:r w:rsidRPr="00AF2E70">
        <w:rPr>
          <w:rFonts w:ascii="Times" w:eastAsia="Malgun Gothic" w:hAnsi="Times" w:cs="Times"/>
        </w:rPr>
        <w:t>acco</w:t>
      </w:r>
      <w:r>
        <w:rPr>
          <w:rFonts w:ascii="Times" w:eastAsia="Malgun Gothic" w:hAnsi="Times" w:cs="Times"/>
        </w:rPr>
        <w:t>rding to existing specification. No enhancements are needed.</w:t>
      </w:r>
    </w:p>
    <w:p w14:paraId="47B998EF" w14:textId="59DF2434" w:rsidR="001E74C3" w:rsidRDefault="001E74C3" w:rsidP="008A4937">
      <w:pPr>
        <w:spacing w:beforeLines="0" w:before="0" w:after="120" w:line="240" w:lineRule="auto"/>
      </w:pPr>
      <w:r>
        <w:rPr>
          <w:rFonts w:ascii="Times" w:eastAsia="Malgun Gothic" w:hAnsi="Times" w:cs="Times"/>
        </w:rPr>
        <w:t>For PUSCH t</w:t>
      </w:r>
      <w:r w:rsidRPr="003A3E24">
        <w:t>ransmission</w:t>
      </w:r>
      <w:r>
        <w:t>s</w:t>
      </w:r>
      <w:r w:rsidR="006B0503">
        <w:t xml:space="preserve"> </w:t>
      </w:r>
      <w:r w:rsidRPr="003A3E24">
        <w:t xml:space="preserve">across SBFD </w:t>
      </w:r>
      <w:r w:rsidR="006B0503">
        <w:t>slots</w:t>
      </w:r>
      <w:r w:rsidRPr="003A3E24">
        <w:t xml:space="preserve"> and non-SBFD slots</w:t>
      </w:r>
      <w:r w:rsidR="006B0503">
        <w:t>, which are</w:t>
      </w:r>
      <w:r>
        <w:t xml:space="preserve"> scheduled by one UL grant, e.g., PUSCH repetition, </w:t>
      </w:r>
      <w:proofErr w:type="spellStart"/>
      <w:r>
        <w:t>TBoMS</w:t>
      </w:r>
      <w:proofErr w:type="spellEnd"/>
      <w:r>
        <w:t>, some enhancements are needed.</w:t>
      </w:r>
      <w:r>
        <w:rPr>
          <w:rFonts w:hint="eastAsia"/>
        </w:rPr>
        <w:t xml:space="preserve"> </w:t>
      </w:r>
      <w:r w:rsidRPr="00FE59F4">
        <w:t xml:space="preserve">In </w:t>
      </w:r>
      <w:r>
        <w:t>R</w:t>
      </w:r>
      <w:r w:rsidR="003770E2">
        <w:t>el-</w:t>
      </w:r>
      <w:r>
        <w:t xml:space="preserve">17, m-TRP based PUSCH repetition </w:t>
      </w:r>
      <w:r w:rsidR="00E41099">
        <w:t>was</w:t>
      </w:r>
      <w:r>
        <w:t xml:space="preserve"> introduced. And separate beam indication and power control </w:t>
      </w:r>
      <w:r w:rsidR="00026B5F">
        <w:t>can be</w:t>
      </w:r>
      <w:r>
        <w:t xml:space="preserve"> supported for PUSCH repetition transmissions </w:t>
      </w:r>
      <w:r w:rsidR="005432D6">
        <w:t>to</w:t>
      </w:r>
      <w:r>
        <w:t xml:space="preserve"> different TRP. For separate beam indication, two SRS resource sets can be configured, each SRS resource set </w:t>
      </w:r>
      <w:r w:rsidR="00FA0847">
        <w:t xml:space="preserve">is </w:t>
      </w:r>
      <w:r>
        <w:t xml:space="preserve">associated with one SRI/TRI/TPMI field. So </w:t>
      </w:r>
      <w:proofErr w:type="spellStart"/>
      <w:r>
        <w:t>gNB</w:t>
      </w:r>
      <w:proofErr w:type="spellEnd"/>
      <w:r>
        <w:t xml:space="preserve"> can indicate separate beam for PUSCH transmissions on two TRPs.</w:t>
      </w:r>
      <w:r>
        <w:rPr>
          <w:rFonts w:hint="eastAsia"/>
        </w:rPr>
        <w:t xml:space="preserve"> </w:t>
      </w:r>
      <w:r>
        <w:t xml:space="preserve">For separate power control, separate TPC commands can be indicated by two TPC fields, separate open-loop PC parameters can be configured for two TRPs and indicated by two SRS fields separately. </w:t>
      </w:r>
    </w:p>
    <w:p w14:paraId="362CE97C" w14:textId="53DC8173" w:rsidR="001E74C3" w:rsidRPr="00FE59F4" w:rsidRDefault="004E085C" w:rsidP="008A4937">
      <w:pPr>
        <w:spacing w:beforeLines="0" w:before="0" w:after="120" w:line="240" w:lineRule="auto"/>
      </w:pPr>
      <w:r>
        <w:t>To minimize the specification impact</w:t>
      </w:r>
      <w:r w:rsidR="001E74C3">
        <w:t xml:space="preserve">, </w:t>
      </w:r>
      <w:r>
        <w:t xml:space="preserve">Rel-17 </w:t>
      </w:r>
      <w:r w:rsidR="001E74C3">
        <w:t xml:space="preserve">m-MTP based PUSCH repetition mechanism can be reused for PUSCH transmissions across </w:t>
      </w:r>
      <w:r w:rsidR="001E74C3" w:rsidRPr="003A3E24">
        <w:t>SBFD symbols and non-SBFD in different slots</w:t>
      </w:r>
      <w:r w:rsidR="001E74C3">
        <w:t xml:space="preserve"> with some necessary modification. For example, the </w:t>
      </w:r>
      <w:proofErr w:type="spellStart"/>
      <w:r w:rsidR="001E74C3">
        <w:t>TDMed</w:t>
      </w:r>
      <w:proofErr w:type="spellEnd"/>
      <w:r w:rsidR="001E74C3">
        <w:t xml:space="preserve"> repetition pattern </w:t>
      </w:r>
      <w:r>
        <w:t>for</w:t>
      </w:r>
      <w:r w:rsidR="001E74C3">
        <w:t xml:space="preserve"> m-MTP based PUSCH repetition is cyclic mapping or sequential mapping, it </w:t>
      </w:r>
      <w:r>
        <w:t>may not be applicable for</w:t>
      </w:r>
      <w:r w:rsidR="001E74C3">
        <w:t xml:space="preserve"> SBFD-based PUSCH repetition.</w:t>
      </w:r>
    </w:p>
    <w:p w14:paraId="7405F9A8" w14:textId="33FD9A4D" w:rsidR="001E74C3" w:rsidRDefault="001E74C3" w:rsidP="008A4937">
      <w:pPr>
        <w:spacing w:beforeLines="0" w:before="0" w:after="120" w:line="240" w:lineRule="auto"/>
        <w:rPr>
          <w:i/>
        </w:rPr>
      </w:pPr>
      <w:r w:rsidRPr="00971B58">
        <w:rPr>
          <w:rFonts w:hint="eastAsia"/>
          <w:b/>
          <w:i/>
        </w:rPr>
        <w:t>P</w:t>
      </w:r>
      <w:r w:rsidRPr="00971B58">
        <w:rPr>
          <w:b/>
          <w:i/>
        </w:rPr>
        <w:t xml:space="preserve">roposal </w:t>
      </w:r>
      <w:r w:rsidR="00037736">
        <w:rPr>
          <w:b/>
          <w:i/>
        </w:rPr>
        <w:t>22</w:t>
      </w:r>
      <w:r w:rsidRPr="00971B58">
        <w:rPr>
          <w:i/>
        </w:rPr>
        <w:t>:</w:t>
      </w:r>
      <w:r>
        <w:rPr>
          <w:i/>
        </w:rPr>
        <w:t xml:space="preserve"> </w:t>
      </w:r>
      <w:r w:rsidR="003D0689">
        <w:rPr>
          <w:i/>
        </w:rPr>
        <w:t>Support</w:t>
      </w:r>
      <w:r>
        <w:rPr>
          <w:i/>
        </w:rPr>
        <w:t xml:space="preserve"> separate </w:t>
      </w:r>
      <w:r w:rsidRPr="00182E9F">
        <w:rPr>
          <w:i/>
        </w:rPr>
        <w:t xml:space="preserve">UL power control parameters and/or beam/spatial relation for PUSCH </w:t>
      </w:r>
      <w:r>
        <w:rPr>
          <w:i/>
        </w:rPr>
        <w:t>transmission across</w:t>
      </w:r>
      <w:r w:rsidRPr="00182E9F">
        <w:rPr>
          <w:i/>
        </w:rPr>
        <w:t xml:space="preserve"> SBFD </w:t>
      </w:r>
      <w:r w:rsidR="001D5844">
        <w:rPr>
          <w:i/>
        </w:rPr>
        <w:t>slots</w:t>
      </w:r>
      <w:r w:rsidRPr="00182E9F">
        <w:rPr>
          <w:i/>
        </w:rPr>
        <w:t xml:space="preserve"> and non-SBFD s</w:t>
      </w:r>
      <w:r w:rsidR="001D5844">
        <w:rPr>
          <w:i/>
        </w:rPr>
        <w:t>lots</w:t>
      </w:r>
      <w:r w:rsidR="003D0689">
        <w:rPr>
          <w:i/>
        </w:rPr>
        <w:t xml:space="preserve"> by</w:t>
      </w:r>
      <w:r>
        <w:rPr>
          <w:i/>
        </w:rPr>
        <w:t xml:space="preserve"> </w:t>
      </w:r>
      <w:r w:rsidRPr="00A6781D">
        <w:rPr>
          <w:i/>
        </w:rPr>
        <w:t>reus</w:t>
      </w:r>
      <w:r w:rsidR="003D0689">
        <w:rPr>
          <w:i/>
        </w:rPr>
        <w:t>ing Rel-17</w:t>
      </w:r>
      <w:r w:rsidRPr="00A6781D">
        <w:rPr>
          <w:i/>
        </w:rPr>
        <w:t xml:space="preserve"> m-MTP based PUSCH repetition mechanism with some necessary modification</w:t>
      </w:r>
      <w:r>
        <w:rPr>
          <w:i/>
        </w:rPr>
        <w:t>s.</w:t>
      </w:r>
    </w:p>
    <w:p w14:paraId="10ECEDB4" w14:textId="77777777" w:rsidR="00F63E26" w:rsidRDefault="00F63E26" w:rsidP="008A4937">
      <w:pPr>
        <w:spacing w:beforeLines="0" w:before="0" w:after="120" w:line="240" w:lineRule="auto"/>
        <w:rPr>
          <w:rFonts w:eastAsia="宋体" w:cs="Times New Roman"/>
          <w:b/>
          <w:bCs/>
          <w:kern w:val="0"/>
          <w:sz w:val="28"/>
          <w:szCs w:val="28"/>
        </w:rPr>
      </w:pPr>
    </w:p>
    <w:p w14:paraId="0FC176FE" w14:textId="371C02FD" w:rsidR="008A7831" w:rsidRDefault="008A7831"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sidRPr="008978AF">
        <w:rPr>
          <w:rFonts w:eastAsia="宋体" w:cs="Times New Roman"/>
          <w:b/>
          <w:bCs/>
          <w:kern w:val="0"/>
          <w:sz w:val="28"/>
          <w:szCs w:val="28"/>
        </w:rPr>
        <w:lastRenderedPageBreak/>
        <w:t xml:space="preserve">Collision handling between DL reception in DL </w:t>
      </w:r>
      <w:proofErr w:type="spellStart"/>
      <w:r w:rsidRPr="008978AF">
        <w:rPr>
          <w:rFonts w:eastAsia="宋体" w:cs="Times New Roman"/>
          <w:b/>
          <w:bCs/>
          <w:kern w:val="0"/>
          <w:sz w:val="28"/>
          <w:szCs w:val="28"/>
        </w:rPr>
        <w:t>subband</w:t>
      </w:r>
      <w:proofErr w:type="spellEnd"/>
      <w:r w:rsidRPr="008978AF">
        <w:rPr>
          <w:rFonts w:eastAsia="宋体" w:cs="Times New Roman"/>
          <w:b/>
          <w:bCs/>
          <w:kern w:val="0"/>
          <w:sz w:val="28"/>
          <w:szCs w:val="28"/>
        </w:rPr>
        <w:t xml:space="preserve">(s) and UL transmission in UL </w:t>
      </w:r>
      <w:proofErr w:type="spellStart"/>
      <w:r w:rsidRPr="008978AF">
        <w:rPr>
          <w:rFonts w:eastAsia="宋体" w:cs="Times New Roman"/>
          <w:b/>
          <w:bCs/>
          <w:kern w:val="0"/>
          <w:sz w:val="28"/>
          <w:szCs w:val="28"/>
        </w:rPr>
        <w:t>subband</w:t>
      </w:r>
      <w:proofErr w:type="spellEnd"/>
      <w:r w:rsidRPr="008978AF">
        <w:rPr>
          <w:rFonts w:eastAsia="宋体" w:cs="Times New Roman"/>
          <w:b/>
          <w:bCs/>
          <w:kern w:val="0"/>
          <w:sz w:val="28"/>
          <w:szCs w:val="28"/>
        </w:rPr>
        <w:t xml:space="preserve"> in a SBFD symbol</w:t>
      </w:r>
    </w:p>
    <w:p w14:paraId="1C0188D8" w14:textId="322C96C8" w:rsidR="00CA063A" w:rsidRPr="00CA063A" w:rsidRDefault="00CA063A" w:rsidP="00DA065A">
      <w:pPr>
        <w:spacing w:beforeLines="0" w:before="0" w:after="120" w:line="240" w:lineRule="auto"/>
      </w:pPr>
      <w:r w:rsidRPr="00CA063A">
        <w:t xml:space="preserve">In this section, we discuss </w:t>
      </w:r>
      <w:r>
        <w:t>c</w:t>
      </w:r>
      <w:r w:rsidRPr="00CA063A">
        <w:t xml:space="preserve">ollision handling between DL reception in DL </w:t>
      </w:r>
      <w:proofErr w:type="spellStart"/>
      <w:r w:rsidRPr="00CA063A">
        <w:t>subband</w:t>
      </w:r>
      <w:proofErr w:type="spellEnd"/>
      <w:r w:rsidRPr="00CA063A">
        <w:t xml:space="preserve">(s) and UL transmission in UL </w:t>
      </w:r>
      <w:proofErr w:type="spellStart"/>
      <w:r w:rsidRPr="00CA063A">
        <w:t>subband</w:t>
      </w:r>
      <w:proofErr w:type="spellEnd"/>
      <w:r w:rsidRPr="00CA063A">
        <w:t xml:space="preserve"> in a SBFD symbol</w:t>
      </w:r>
      <w:r>
        <w:t>. The following agreements were made in RAN1#116</w:t>
      </w:r>
      <w:r w:rsidR="0095438E">
        <w:t xml:space="preserve"> and RAN1#116bis</w:t>
      </w:r>
      <w:r>
        <w:t>.</w:t>
      </w:r>
    </w:p>
    <w:tbl>
      <w:tblPr>
        <w:tblStyle w:val="a7"/>
        <w:tblW w:w="0" w:type="auto"/>
        <w:tblLook w:val="04A0" w:firstRow="1" w:lastRow="0" w:firstColumn="1" w:lastColumn="0" w:noHBand="0" w:noVBand="1"/>
      </w:tblPr>
      <w:tblGrid>
        <w:gridCol w:w="9305"/>
      </w:tblGrid>
      <w:tr w:rsidR="00F917E6" w14:paraId="2123A3F5" w14:textId="77777777" w:rsidTr="00F917E6">
        <w:tc>
          <w:tcPr>
            <w:tcW w:w="9305" w:type="dxa"/>
          </w:tcPr>
          <w:p w14:paraId="054AA5D5" w14:textId="77777777" w:rsidR="00F917E6" w:rsidRDefault="00F917E6" w:rsidP="00F917E6">
            <w:pPr>
              <w:spacing w:before="93"/>
              <w:rPr>
                <w:rFonts w:eastAsia="Malgun Gothic"/>
                <w:b/>
                <w:sz w:val="20"/>
                <w:highlight w:val="green"/>
              </w:rPr>
            </w:pPr>
            <w:r>
              <w:rPr>
                <w:rFonts w:eastAsia="Malgun Gothic"/>
                <w:b/>
                <w:highlight w:val="green"/>
              </w:rPr>
              <w:t>Agreement</w:t>
            </w:r>
          </w:p>
          <w:p w14:paraId="1BC89720" w14:textId="77777777" w:rsidR="00F917E6" w:rsidRDefault="00F917E6" w:rsidP="00F917E6">
            <w:pPr>
              <w:tabs>
                <w:tab w:val="left" w:pos="720"/>
                <w:tab w:val="left" w:pos="2160"/>
              </w:tabs>
              <w:spacing w:before="93"/>
              <w:ind w:right="-99"/>
              <w:rPr>
                <w:rFonts w:eastAsia="Malgun Gothic"/>
              </w:rPr>
            </w:pPr>
            <w:r>
              <w:rPr>
                <w:rFonts w:eastAsia="Malgun Gothic"/>
                <w:lang w:eastAsia="ko-KR"/>
              </w:rPr>
              <w:t>For SBFD-aware UE transmission</w:t>
            </w:r>
            <w:r>
              <w:rPr>
                <w:rFonts w:eastAsia="Malgun Gothic"/>
              </w:rPr>
              <w:t xml:space="preserve"> and</w:t>
            </w:r>
            <w:r>
              <w:rPr>
                <w:rFonts w:eastAsia="Malgun Gothic"/>
                <w:lang w:eastAsia="ko-KR"/>
              </w:rPr>
              <w:t xml:space="preserve"> reception in </w:t>
            </w:r>
            <w:r>
              <w:rPr>
                <w:rFonts w:eastAsia="Malgun Gothic"/>
              </w:rPr>
              <w:t>an</w:t>
            </w:r>
            <w:r>
              <w:rPr>
                <w:rFonts w:eastAsia="Malgun Gothic"/>
                <w:lang w:eastAsia="ko-KR"/>
              </w:rPr>
              <w:t xml:space="preserve"> SBFD symbol,</w:t>
            </w:r>
            <w:r>
              <w:rPr>
                <w:rFonts w:eastAsia="Malgun Gothic"/>
              </w:rPr>
              <w:t xml:space="preserve"> consider the following options to determine link direction, i.e. whether to transmit or to receive in the SBFD symbol.</w:t>
            </w:r>
            <w:r>
              <w:rPr>
                <w:rFonts w:eastAsia="Malgun Gothic"/>
                <w:lang w:eastAsia="ko-KR"/>
              </w:rPr>
              <w:t xml:space="preserve"> </w:t>
            </w:r>
          </w:p>
          <w:p w14:paraId="795A69AF" w14:textId="77777777" w:rsidR="00F917E6" w:rsidRDefault="00F917E6" w:rsidP="00F917E6">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Option 1: UE determines link direction based on configured/scheduled transmissions/receptions and collision handling (if any).</w:t>
            </w:r>
          </w:p>
          <w:p w14:paraId="1C954E38" w14:textId="77777777" w:rsidR="00F917E6" w:rsidRDefault="00F917E6" w:rsidP="00F917E6">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 xml:space="preserve">Option 2: link direction is indicated by </w:t>
            </w:r>
            <w:proofErr w:type="spellStart"/>
            <w:r>
              <w:rPr>
                <w:rFonts w:eastAsia="Malgun Gothic" w:cs="Times"/>
              </w:rPr>
              <w:t>gNB</w:t>
            </w:r>
            <w:proofErr w:type="spellEnd"/>
            <w:r>
              <w:rPr>
                <w:rFonts w:eastAsia="Malgun Gothic" w:cs="Times"/>
              </w:rPr>
              <w:t xml:space="preserve"> explicitly.</w:t>
            </w:r>
          </w:p>
          <w:p w14:paraId="74CA3806" w14:textId="73F15870" w:rsidR="00F917E6" w:rsidRPr="00F917E6" w:rsidRDefault="00F917E6" w:rsidP="00F917E6">
            <w:pPr>
              <w:spacing w:before="93"/>
              <w:rPr>
                <w:rFonts w:eastAsiaTheme="minorEastAsia"/>
                <w:szCs w:val="24"/>
              </w:rPr>
            </w:pPr>
            <w:r>
              <w:rPr>
                <w:rFonts w:eastAsia="Malgun Gothic"/>
              </w:rPr>
              <w:t xml:space="preserve">Other options are not precluded. </w:t>
            </w:r>
          </w:p>
          <w:p w14:paraId="0CD42476" w14:textId="77777777" w:rsidR="00F917E6" w:rsidRDefault="00F917E6" w:rsidP="00F917E6">
            <w:pPr>
              <w:spacing w:before="93"/>
              <w:rPr>
                <w:rFonts w:eastAsia="Malgun Gothic"/>
                <w:b/>
                <w:sz w:val="20"/>
                <w:szCs w:val="24"/>
                <w:highlight w:val="green"/>
              </w:rPr>
            </w:pPr>
            <w:r>
              <w:rPr>
                <w:rFonts w:eastAsia="Malgun Gothic"/>
                <w:b/>
                <w:highlight w:val="green"/>
              </w:rPr>
              <w:t>Agreement:</w:t>
            </w:r>
          </w:p>
          <w:p w14:paraId="41877418" w14:textId="77777777" w:rsidR="00F917E6" w:rsidRDefault="00F917E6" w:rsidP="00F917E6">
            <w:pPr>
              <w:spacing w:before="93"/>
              <w:rPr>
                <w:rFonts w:eastAsia="Batang"/>
              </w:rPr>
            </w:pPr>
            <w:r>
              <w:rPr>
                <w:rFonts w:eastAsia="Malgun Gothic"/>
              </w:rPr>
              <w:t xml:space="preserve">For SBFD-aware UEs, collisions between DL reception in DL </w:t>
            </w:r>
            <w:proofErr w:type="spellStart"/>
            <w:r>
              <w:rPr>
                <w:rFonts w:eastAsia="Malgun Gothic"/>
              </w:rPr>
              <w:t>subband</w:t>
            </w:r>
            <w:proofErr w:type="spellEnd"/>
            <w:r>
              <w:rPr>
                <w:rFonts w:eastAsia="Malgun Gothic"/>
              </w:rPr>
              <w:t xml:space="preserve">(s) and UL transmission in UL </w:t>
            </w:r>
            <w:proofErr w:type="spellStart"/>
            <w:r>
              <w:rPr>
                <w:rFonts w:eastAsia="Malgun Gothic"/>
              </w:rPr>
              <w:t>subband</w:t>
            </w:r>
            <w:proofErr w:type="spellEnd"/>
            <w:r>
              <w:rPr>
                <w:rFonts w:eastAsia="Malgun Gothic"/>
              </w:rPr>
              <w:t xml:space="preserve"> in a SBFD symbol</w:t>
            </w:r>
            <w:r>
              <w:t xml:space="preserve"> may be addressed or alleviated with proper scheduling.</w:t>
            </w:r>
            <w:r>
              <w:rPr>
                <w:rFonts w:eastAsia="Malgun Gothic"/>
              </w:rPr>
              <w:t xml:space="preserve"> </w:t>
            </w:r>
            <w:r>
              <w:t>The following cases of potential collisions</w:t>
            </w:r>
            <w:r>
              <w:rPr>
                <w:rFonts w:eastAsia="Malgun Gothic"/>
              </w:rPr>
              <w:t>, [if link direction indication is not supported or provided],</w:t>
            </w:r>
            <w:r>
              <w:t xml:space="preserve"> can be further studied to see if any change to the current specs is necessary:</w:t>
            </w:r>
          </w:p>
          <w:p w14:paraId="047DA386" w14:textId="77777777" w:rsidR="00F917E6" w:rsidRDefault="00F917E6" w:rsidP="00F917E6">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Case 1: Dynamically scheduled DL reception vs. semi-statically configured UL transmission</w:t>
            </w:r>
          </w:p>
          <w:p w14:paraId="62F7073F" w14:textId="77777777" w:rsidR="00F917E6" w:rsidRDefault="00F917E6" w:rsidP="00F917E6">
            <w:pPr>
              <w:pStyle w:val="a8"/>
              <w:widowControl/>
              <w:numPr>
                <w:ilvl w:val="1"/>
                <w:numId w:val="32"/>
              </w:numPr>
              <w:suppressAutoHyphens/>
              <w:adjustRightInd/>
              <w:snapToGrid/>
              <w:spacing w:beforeLines="0" w:before="93" w:line="240" w:lineRule="auto"/>
              <w:ind w:firstLineChars="0"/>
              <w:jc w:val="left"/>
              <w:rPr>
                <w:rFonts w:eastAsia="Malgun Gothic" w:cs="Times"/>
              </w:rPr>
            </w:pPr>
            <w:r>
              <w:rPr>
                <w:rFonts w:eastAsia="Malgun Gothic" w:cs="Times"/>
              </w:rPr>
              <w:t>e.g., dynamic PDSCH or CSI-RS collides with configured SRS, PUCCH, or CG PUSCH</w:t>
            </w:r>
          </w:p>
          <w:p w14:paraId="39DDE53D" w14:textId="77777777" w:rsidR="00F917E6" w:rsidRDefault="00F917E6" w:rsidP="00F917E6">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Case 2: Semi-statically configured DL reception vs. dynamically scheduled UL transmission</w:t>
            </w:r>
          </w:p>
          <w:p w14:paraId="10B0177A" w14:textId="77777777" w:rsidR="00F917E6" w:rsidRDefault="00F917E6" w:rsidP="00F917E6">
            <w:pPr>
              <w:pStyle w:val="a8"/>
              <w:widowControl/>
              <w:numPr>
                <w:ilvl w:val="1"/>
                <w:numId w:val="32"/>
              </w:numPr>
              <w:suppressAutoHyphens/>
              <w:adjustRightInd/>
              <w:snapToGrid/>
              <w:spacing w:beforeLines="0" w:before="93" w:line="240" w:lineRule="auto"/>
              <w:ind w:firstLineChars="0"/>
              <w:jc w:val="left"/>
              <w:rPr>
                <w:rFonts w:eastAsia="Malgun Gothic" w:cs="Times"/>
              </w:rPr>
            </w:pPr>
            <w:r>
              <w:rPr>
                <w:rFonts w:eastAsia="Malgun Gothic" w:cs="Times"/>
              </w:rPr>
              <w:t>e.g., PDCCH or SPS PDSCH collides with dynamic PUSCH or PUCCH</w:t>
            </w:r>
          </w:p>
          <w:p w14:paraId="4E814D48" w14:textId="77777777" w:rsidR="00F917E6" w:rsidRDefault="00F917E6" w:rsidP="00F917E6">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 xml:space="preserve">Case 3: Semi-statically configured DL reception vs. semi-statically configured UL transmission  </w:t>
            </w:r>
          </w:p>
          <w:p w14:paraId="517E9234" w14:textId="77777777" w:rsidR="00F917E6" w:rsidRDefault="00F917E6" w:rsidP="00F917E6">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Case 4: Dynamically scheduled DL reception vs. dynamic scheduled UL transmission</w:t>
            </w:r>
          </w:p>
          <w:p w14:paraId="7FBBC6EE" w14:textId="77777777" w:rsidR="00F917E6" w:rsidRDefault="00F917E6" w:rsidP="00F917E6">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Case 5: SSB vs. dynamically scheduled or configured UL transmission</w:t>
            </w:r>
          </w:p>
          <w:p w14:paraId="61CB83D5" w14:textId="77777777" w:rsidR="00F917E6" w:rsidRDefault="00F917E6" w:rsidP="00F917E6">
            <w:pPr>
              <w:pStyle w:val="a8"/>
              <w:widowControl/>
              <w:numPr>
                <w:ilvl w:val="1"/>
                <w:numId w:val="32"/>
              </w:numPr>
              <w:suppressAutoHyphens/>
              <w:adjustRightInd/>
              <w:snapToGrid/>
              <w:spacing w:beforeLines="0" w:before="93" w:line="240" w:lineRule="auto"/>
              <w:ind w:firstLineChars="0"/>
              <w:jc w:val="left"/>
              <w:rPr>
                <w:rFonts w:eastAsia="Malgun Gothic" w:cs="Times"/>
              </w:rPr>
            </w:pPr>
            <w:r>
              <w:rPr>
                <w:rFonts w:eastAsia="Malgun Gothic" w:cs="Times"/>
              </w:rPr>
              <w:t>e.g., PUSCH, PUCCH, PRACH, SRS</w:t>
            </w:r>
          </w:p>
          <w:p w14:paraId="578D6775" w14:textId="77777777" w:rsidR="00F917E6" w:rsidRDefault="00F917E6" w:rsidP="00F917E6">
            <w:pPr>
              <w:pStyle w:val="a8"/>
              <w:widowControl/>
              <w:numPr>
                <w:ilvl w:val="0"/>
                <w:numId w:val="32"/>
              </w:numPr>
              <w:suppressAutoHyphens/>
              <w:adjustRightInd/>
              <w:snapToGrid/>
              <w:spacing w:beforeLines="0" w:before="93" w:line="240" w:lineRule="auto"/>
              <w:ind w:firstLineChars="0"/>
              <w:jc w:val="left"/>
              <w:rPr>
                <w:rFonts w:eastAsia="Malgun Gothic" w:cs="Times"/>
              </w:rPr>
            </w:pPr>
            <w:r>
              <w:rPr>
                <w:rFonts w:eastAsia="Malgun Gothic" w:cs="Times"/>
              </w:rPr>
              <w:t>Case 6: Dynamic or semi-static DL vs. valid RO</w:t>
            </w:r>
          </w:p>
          <w:p w14:paraId="0926E218" w14:textId="6532FFD9" w:rsidR="00E466FC" w:rsidRPr="00E466FC" w:rsidRDefault="00F917E6" w:rsidP="00E466FC">
            <w:pPr>
              <w:pStyle w:val="a8"/>
              <w:tabs>
                <w:tab w:val="left" w:pos="0"/>
              </w:tabs>
              <w:spacing w:before="93"/>
              <w:ind w:firstLine="440"/>
              <w:rPr>
                <w:rFonts w:eastAsia="Malgun Gothic"/>
                <w:bCs/>
              </w:rPr>
            </w:pPr>
            <w:r>
              <w:rPr>
                <w:rFonts w:eastAsia="Malgun Gothic"/>
                <w:bCs/>
              </w:rPr>
              <w:t>Note: In addition to collision between UL transmission and DL reception in the same SBFD symbol(s), collision between UL transmission and DL reception in different symbol(s) due to lack of sufficient transition time between Tx/Rx at UE side is also included.</w:t>
            </w:r>
          </w:p>
          <w:p w14:paraId="60585EED" w14:textId="77777777" w:rsidR="00E466FC" w:rsidRPr="004F4425" w:rsidRDefault="00E466FC" w:rsidP="00E466FC">
            <w:pPr>
              <w:spacing w:before="93"/>
              <w:rPr>
                <w:rFonts w:eastAsia="Malgun Gothic"/>
                <w:b/>
                <w:highlight w:val="green"/>
              </w:rPr>
            </w:pPr>
            <w:r w:rsidRPr="004F4425">
              <w:rPr>
                <w:rFonts w:eastAsia="Malgun Gothic"/>
                <w:b/>
                <w:highlight w:val="green"/>
              </w:rPr>
              <w:t>Agreement</w:t>
            </w:r>
          </w:p>
          <w:p w14:paraId="393E9000" w14:textId="77777777" w:rsidR="00E466FC" w:rsidRPr="00F316F7" w:rsidRDefault="00E466FC" w:rsidP="00E466FC">
            <w:pPr>
              <w:pStyle w:val="a8"/>
              <w:tabs>
                <w:tab w:val="left" w:pos="0"/>
              </w:tabs>
              <w:spacing w:before="93"/>
              <w:ind w:firstLine="440"/>
              <w:rPr>
                <w:rFonts w:eastAsia="Malgun Gothic"/>
              </w:rPr>
            </w:pPr>
            <w:r w:rsidRPr="00F316F7">
              <w:rPr>
                <w:rFonts w:eastAsia="Malgun Gothic" w:hint="eastAsia"/>
              </w:rPr>
              <w:t>I</w:t>
            </w:r>
            <w:r w:rsidRPr="00F316F7">
              <w:rPr>
                <w:rFonts w:eastAsia="Malgun Gothic"/>
              </w:rPr>
              <w:t>f link direction indication is not supported nor provided</w:t>
            </w:r>
            <w:r w:rsidRPr="00F316F7">
              <w:rPr>
                <w:rFonts w:eastAsia="Malgun Gothic" w:hint="eastAsia"/>
              </w:rPr>
              <w:t xml:space="preserve"> for a SBFD symbol, </w:t>
            </w:r>
            <w:r w:rsidRPr="00F316F7">
              <w:rPr>
                <w:rFonts w:hint="eastAsia"/>
              </w:rPr>
              <w:t>f</w:t>
            </w:r>
            <w:r w:rsidRPr="00F316F7">
              <w:t>or collision Case 2</w:t>
            </w:r>
            <w:r w:rsidRPr="00F316F7">
              <w:rPr>
                <w:rFonts w:eastAsia="Malgun Gothic"/>
              </w:rPr>
              <w:t xml:space="preserve"> </w:t>
            </w:r>
            <w:r w:rsidRPr="00F316F7">
              <w:rPr>
                <w:rFonts w:eastAsia="Times New Roman"/>
              </w:rPr>
              <w:t>(semi-statically configured DL reception vs. dynamically scheduled UL transmission)</w:t>
            </w:r>
            <w:r w:rsidRPr="00F316F7">
              <w:rPr>
                <w:rFonts w:eastAsia="Malgun Gothic"/>
              </w:rPr>
              <w:t xml:space="preserve"> in </w:t>
            </w:r>
            <w:r w:rsidRPr="00F316F7">
              <w:rPr>
                <w:rFonts w:eastAsia="Malgun Gothic" w:hint="eastAsia"/>
              </w:rPr>
              <w:t>the</w:t>
            </w:r>
            <w:r w:rsidRPr="00F316F7">
              <w:rPr>
                <w:rFonts w:eastAsia="Malgun Gothic"/>
              </w:rPr>
              <w:t xml:space="preserve"> SBFD symbol for SBFD-aware UEs</w:t>
            </w:r>
            <w:r w:rsidRPr="00F316F7">
              <w:rPr>
                <w:rFonts w:eastAsia="Times New Roman"/>
              </w:rPr>
              <w:t>, reuse the existing collision handling principles</w:t>
            </w:r>
            <w:r w:rsidRPr="00F316F7">
              <w:rPr>
                <w:rFonts w:eastAsia="Malgun Gothic"/>
              </w:rPr>
              <w:t xml:space="preserve"> </w:t>
            </w:r>
            <w:r w:rsidRPr="00F316F7">
              <w:rPr>
                <w:rFonts w:eastAsia="Times New Roman"/>
              </w:rPr>
              <w:t>in NR for operation on flexible symbols on a single carrier in unpaired spectrum</w:t>
            </w:r>
            <w:r w:rsidRPr="00F316F7">
              <w:rPr>
                <w:rFonts w:eastAsia="Malgun Gothic"/>
              </w:rPr>
              <w:t>, i.e. UE does not receive DL channel/signal.</w:t>
            </w:r>
          </w:p>
          <w:p w14:paraId="30272B0A" w14:textId="77777777" w:rsidR="00E466FC" w:rsidRPr="00F316F7" w:rsidRDefault="00E466FC" w:rsidP="00E466FC">
            <w:pPr>
              <w:widowControl/>
              <w:numPr>
                <w:ilvl w:val="0"/>
                <w:numId w:val="31"/>
              </w:numPr>
              <w:tabs>
                <w:tab w:val="left" w:pos="0"/>
              </w:tabs>
              <w:adjustRightInd/>
              <w:snapToGrid/>
              <w:spacing w:beforeLines="0" w:before="93" w:line="240" w:lineRule="auto"/>
              <w:rPr>
                <w:rFonts w:eastAsia="Malgun Gothic"/>
              </w:rPr>
            </w:pPr>
            <w:r w:rsidRPr="00F316F7">
              <w:rPr>
                <w:rFonts w:eastAsia="Malgun Gothic" w:hint="eastAsia"/>
              </w:rPr>
              <w:t xml:space="preserve">The above does not imply </w:t>
            </w:r>
            <w:r w:rsidRPr="00F316F7">
              <w:rPr>
                <w:rFonts w:eastAsia="Malgun Gothic"/>
              </w:rPr>
              <w:t>link direction indication is supported</w:t>
            </w:r>
          </w:p>
          <w:p w14:paraId="5D47BFEE" w14:textId="55277150" w:rsidR="00E466FC" w:rsidRPr="00E466FC" w:rsidRDefault="00E466FC" w:rsidP="00E466FC">
            <w:pPr>
              <w:widowControl/>
              <w:numPr>
                <w:ilvl w:val="0"/>
                <w:numId w:val="31"/>
              </w:numPr>
              <w:tabs>
                <w:tab w:val="left" w:pos="0"/>
              </w:tabs>
              <w:adjustRightInd/>
              <w:snapToGrid/>
              <w:spacing w:beforeLines="0" w:before="93" w:line="240" w:lineRule="auto"/>
              <w:rPr>
                <w:rFonts w:eastAsia="Malgun Gothic"/>
              </w:rPr>
            </w:pPr>
            <w:r w:rsidRPr="00F316F7">
              <w:rPr>
                <w:rFonts w:eastAsia="Malgun Gothic" w:hint="eastAsia"/>
              </w:rPr>
              <w:t>FFS on dynamically scheduled UL transmission with repetition</w:t>
            </w:r>
          </w:p>
          <w:p w14:paraId="249B080C" w14:textId="77777777" w:rsidR="00E466FC" w:rsidRPr="004F4425" w:rsidRDefault="00E466FC" w:rsidP="00E466FC">
            <w:pPr>
              <w:spacing w:before="93"/>
              <w:rPr>
                <w:rFonts w:eastAsia="Malgun Gothic"/>
                <w:b/>
                <w:highlight w:val="green"/>
              </w:rPr>
            </w:pPr>
            <w:r w:rsidRPr="004F4425">
              <w:rPr>
                <w:rFonts w:eastAsia="Malgun Gothic"/>
                <w:b/>
                <w:highlight w:val="green"/>
              </w:rPr>
              <w:t>Agreement</w:t>
            </w:r>
          </w:p>
          <w:p w14:paraId="6A906E20" w14:textId="77777777" w:rsidR="00E466FC" w:rsidRPr="00F316F7" w:rsidRDefault="00E466FC" w:rsidP="00E466FC">
            <w:pPr>
              <w:pStyle w:val="a8"/>
              <w:tabs>
                <w:tab w:val="left" w:pos="0"/>
              </w:tabs>
              <w:spacing w:before="93"/>
              <w:ind w:firstLine="440"/>
              <w:rPr>
                <w:rFonts w:eastAsia="Malgun Gothic"/>
              </w:rPr>
            </w:pPr>
            <w:r w:rsidRPr="00F316F7">
              <w:rPr>
                <w:rFonts w:eastAsia="Malgun Gothic" w:hint="eastAsia"/>
              </w:rPr>
              <w:t>I</w:t>
            </w:r>
            <w:r w:rsidRPr="00F316F7">
              <w:rPr>
                <w:rFonts w:eastAsia="Malgun Gothic"/>
              </w:rPr>
              <w:t>f link direction indication is not supported nor provided</w:t>
            </w:r>
            <w:r w:rsidRPr="00F316F7">
              <w:rPr>
                <w:rFonts w:eastAsia="Malgun Gothic" w:hint="eastAsia"/>
              </w:rPr>
              <w:t xml:space="preserve"> for a SBFD symbol, </w:t>
            </w:r>
            <w:r w:rsidRPr="00F316F7">
              <w:rPr>
                <w:rFonts w:hint="eastAsia"/>
              </w:rPr>
              <w:t>f</w:t>
            </w:r>
            <w:r w:rsidRPr="00F316F7">
              <w:t>or collision Case 1</w:t>
            </w:r>
            <w:r w:rsidRPr="00F316F7">
              <w:rPr>
                <w:rFonts w:eastAsia="Malgun Gothic"/>
              </w:rPr>
              <w:t xml:space="preserve"> </w:t>
            </w:r>
            <w:r w:rsidRPr="00F316F7">
              <w:rPr>
                <w:rFonts w:eastAsia="Times New Roman"/>
              </w:rPr>
              <w:t>(dynamically scheduled DL reception vs. semi-statically configured UL transmission)</w:t>
            </w:r>
            <w:r w:rsidRPr="00F316F7">
              <w:rPr>
                <w:rFonts w:eastAsia="Malgun Gothic"/>
              </w:rPr>
              <w:t xml:space="preserve"> in </w:t>
            </w:r>
            <w:r w:rsidRPr="00F316F7">
              <w:rPr>
                <w:rFonts w:eastAsia="Malgun Gothic" w:hint="eastAsia"/>
              </w:rPr>
              <w:t>the</w:t>
            </w:r>
            <w:r w:rsidRPr="00F316F7">
              <w:rPr>
                <w:rFonts w:eastAsia="Malgun Gothic"/>
              </w:rPr>
              <w:t xml:space="preserve"> SBFD symbol for SBFD-aware U</w:t>
            </w:r>
            <w:r w:rsidRPr="00F316F7">
              <w:rPr>
                <w:rFonts w:eastAsia="Malgun Gothic" w:hint="eastAsia"/>
              </w:rPr>
              <w:t>E</w:t>
            </w:r>
            <w:r w:rsidRPr="00F316F7">
              <w:rPr>
                <w:rFonts w:eastAsia="Malgun Gothic"/>
              </w:rPr>
              <w:t>s</w:t>
            </w:r>
            <w:r w:rsidRPr="00F316F7">
              <w:rPr>
                <w:rFonts w:eastAsia="Times New Roman"/>
              </w:rPr>
              <w:t>, reuse the existing collision handling principles</w:t>
            </w:r>
            <w:r w:rsidRPr="00F316F7">
              <w:rPr>
                <w:rFonts w:eastAsia="Malgun Gothic"/>
              </w:rPr>
              <w:t xml:space="preserve"> and timeline</w:t>
            </w:r>
            <w:r w:rsidRPr="00F316F7">
              <w:rPr>
                <w:rFonts w:eastAsia="Times New Roman"/>
              </w:rPr>
              <w:t xml:space="preserve"> in NR for </w:t>
            </w:r>
            <w:r w:rsidRPr="00F316F7">
              <w:rPr>
                <w:rFonts w:eastAsia="Times New Roman"/>
              </w:rPr>
              <w:lastRenderedPageBreak/>
              <w:t>operation on flexible symbols on a single carrier</w:t>
            </w:r>
            <w:r w:rsidRPr="00F316F7">
              <w:rPr>
                <w:rFonts w:eastAsia="Malgun Gothic" w:hint="eastAsia"/>
              </w:rPr>
              <w:t xml:space="preserve"> </w:t>
            </w:r>
            <w:r w:rsidRPr="00F316F7">
              <w:rPr>
                <w:rFonts w:eastAsia="Times New Roman"/>
              </w:rPr>
              <w:t>in unpaired spectrum</w:t>
            </w:r>
            <w:r w:rsidRPr="00F316F7">
              <w:rPr>
                <w:rFonts w:eastAsia="Malgun Gothic"/>
              </w:rPr>
              <w:t xml:space="preserve">, i.e. </w:t>
            </w:r>
            <w:r w:rsidRPr="00F316F7">
              <w:rPr>
                <w:rFonts w:eastAsia="Malgun Gothic"/>
                <w:lang w:eastAsia="ko-KR"/>
              </w:rPr>
              <w:t xml:space="preserve">UL transmission </w:t>
            </w:r>
            <w:r w:rsidRPr="00F316F7">
              <w:rPr>
                <w:rFonts w:eastAsia="Malgun Gothic"/>
              </w:rPr>
              <w:t xml:space="preserve">is cancelled </w:t>
            </w:r>
            <w:r w:rsidRPr="00F316F7">
              <w:rPr>
                <w:rFonts w:eastAsia="Malgun Gothic"/>
                <w:lang w:eastAsia="ko-KR"/>
              </w:rPr>
              <w:t>if cancellation timeline is met</w:t>
            </w:r>
            <w:r w:rsidRPr="00F316F7">
              <w:rPr>
                <w:rFonts w:eastAsia="Malgun Gothic"/>
              </w:rPr>
              <w:t>.</w:t>
            </w:r>
          </w:p>
          <w:p w14:paraId="41DDC38D" w14:textId="77777777" w:rsidR="00E466FC" w:rsidRPr="00F316F7" w:rsidRDefault="00E466FC" w:rsidP="00E466FC">
            <w:pPr>
              <w:widowControl/>
              <w:numPr>
                <w:ilvl w:val="0"/>
                <w:numId w:val="31"/>
              </w:numPr>
              <w:tabs>
                <w:tab w:val="left" w:pos="0"/>
              </w:tabs>
              <w:adjustRightInd/>
              <w:snapToGrid/>
              <w:spacing w:beforeLines="0" w:before="93" w:line="240" w:lineRule="auto"/>
              <w:rPr>
                <w:rFonts w:eastAsia="Malgun Gothic"/>
              </w:rPr>
            </w:pPr>
            <w:r w:rsidRPr="00F316F7">
              <w:rPr>
                <w:rFonts w:eastAsia="Malgun Gothic" w:hint="eastAsia"/>
              </w:rPr>
              <w:t xml:space="preserve">The above does not imply </w:t>
            </w:r>
            <w:r w:rsidRPr="00F316F7">
              <w:rPr>
                <w:rFonts w:eastAsia="Malgun Gothic"/>
              </w:rPr>
              <w:t>link direction indication is supported</w:t>
            </w:r>
          </w:p>
          <w:p w14:paraId="77F8DC2D" w14:textId="4FA6593B" w:rsidR="00E466FC" w:rsidRPr="00E466FC" w:rsidRDefault="00E466FC" w:rsidP="00E466FC">
            <w:pPr>
              <w:widowControl/>
              <w:numPr>
                <w:ilvl w:val="0"/>
                <w:numId w:val="31"/>
              </w:numPr>
              <w:tabs>
                <w:tab w:val="left" w:pos="0"/>
              </w:tabs>
              <w:adjustRightInd/>
              <w:snapToGrid/>
              <w:spacing w:beforeLines="0" w:before="93" w:line="240" w:lineRule="auto"/>
              <w:rPr>
                <w:rFonts w:eastAsia="Malgun Gothic"/>
              </w:rPr>
            </w:pPr>
            <w:r w:rsidRPr="00F316F7">
              <w:rPr>
                <w:rFonts w:eastAsia="Malgun Gothic" w:hint="eastAsia"/>
              </w:rPr>
              <w:t xml:space="preserve">FFS on dynamically scheduled </w:t>
            </w:r>
            <w:r w:rsidRPr="00F316F7">
              <w:rPr>
                <w:rFonts w:eastAsia="Malgun Gothic"/>
              </w:rPr>
              <w:t>D</w:t>
            </w:r>
            <w:r w:rsidRPr="00F316F7">
              <w:rPr>
                <w:rFonts w:eastAsia="Malgun Gothic" w:hint="eastAsia"/>
              </w:rPr>
              <w:t xml:space="preserve">L </w:t>
            </w:r>
            <w:r w:rsidRPr="00F316F7">
              <w:rPr>
                <w:rFonts w:eastAsia="Malgun Gothic"/>
              </w:rPr>
              <w:t>reception</w:t>
            </w:r>
            <w:r w:rsidRPr="00F316F7">
              <w:rPr>
                <w:rFonts w:eastAsia="Malgun Gothic" w:hint="eastAsia"/>
              </w:rPr>
              <w:t xml:space="preserve"> with repetition</w:t>
            </w:r>
          </w:p>
        </w:tc>
      </w:tr>
    </w:tbl>
    <w:p w14:paraId="599AE342" w14:textId="0E188FA2" w:rsidR="0036666D" w:rsidRDefault="00E808B6">
      <w:pPr>
        <w:spacing w:beforeLines="0" w:before="120" w:after="120" w:line="240" w:lineRule="auto"/>
      </w:pPr>
      <w:r>
        <w:rPr>
          <w:rFonts w:eastAsia="宋体"/>
          <w:lang w:val="en-GB"/>
        </w:rPr>
        <w:lastRenderedPageBreak/>
        <w:t>For the identified collision cases, t</w:t>
      </w:r>
      <w:r w:rsidR="008C797F">
        <w:rPr>
          <w:rFonts w:eastAsia="宋体"/>
          <w:lang w:val="en-GB"/>
        </w:rPr>
        <w:t xml:space="preserve">o </w:t>
      </w:r>
      <w:r w:rsidR="004E085C">
        <w:rPr>
          <w:rFonts w:eastAsia="宋体"/>
          <w:lang w:val="en-GB"/>
        </w:rPr>
        <w:t>minimize the specification impact</w:t>
      </w:r>
      <w:r w:rsidR="008C797F">
        <w:rPr>
          <w:rFonts w:eastAsia="宋体"/>
          <w:lang w:val="en-GB"/>
        </w:rPr>
        <w:t xml:space="preserve">, </w:t>
      </w:r>
      <w:r w:rsidR="004E085C">
        <w:rPr>
          <w:rFonts w:eastAsia="宋体"/>
          <w:lang w:val="en-GB"/>
        </w:rPr>
        <w:t xml:space="preserve">the </w:t>
      </w:r>
      <w:r w:rsidR="008C797F">
        <w:rPr>
          <w:rFonts w:eastAsia="宋体"/>
          <w:lang w:val="en-GB"/>
        </w:rPr>
        <w:t>collision handling rules</w:t>
      </w:r>
      <w:r w:rsidR="0034591B">
        <w:rPr>
          <w:rFonts w:eastAsia="宋体"/>
          <w:lang w:val="en-GB"/>
        </w:rPr>
        <w:t xml:space="preserve"> in current specification </w:t>
      </w:r>
      <w:r w:rsidR="004E085C">
        <w:rPr>
          <w:rFonts w:eastAsia="宋体"/>
          <w:lang w:val="en-GB"/>
        </w:rPr>
        <w:t>can</w:t>
      </w:r>
      <w:r w:rsidR="008C797F">
        <w:rPr>
          <w:rFonts w:eastAsia="宋体"/>
          <w:lang w:val="en-GB"/>
        </w:rPr>
        <w:t xml:space="preserve"> be reused as much as possible, except for some SBFD specific cases, such as the collision between SSB and UL transmissions.</w:t>
      </w:r>
      <w:r w:rsidR="008C797F">
        <w:rPr>
          <w:rFonts w:hint="eastAsia"/>
        </w:rPr>
        <w:t xml:space="preserve"> </w:t>
      </w:r>
      <w:r w:rsidR="008C797F">
        <w:t xml:space="preserve">In RAN1#113, it </w:t>
      </w:r>
      <w:r w:rsidR="009005BB">
        <w:t>wa</w:t>
      </w:r>
      <w:r w:rsidR="008C797F">
        <w:t xml:space="preserve">s agreed that an UL </w:t>
      </w:r>
      <w:proofErr w:type="spellStart"/>
      <w:r w:rsidR="008C797F">
        <w:t>subband</w:t>
      </w:r>
      <w:proofErr w:type="spellEnd"/>
      <w:r w:rsidR="008C797F">
        <w:t xml:space="preserve"> can be configured in an SSB symbol. On one hand, UL transmissions on SSB symbols will affect SSB reception for RRC_CONNECTED UE and RRC_IDLE UE</w:t>
      </w:r>
      <w:r w:rsidR="00880084">
        <w:t>s</w:t>
      </w:r>
      <w:r w:rsidR="008C797F">
        <w:t xml:space="preserve">. On the other hand, if UL transmissions on SSB symbols are </w:t>
      </w:r>
      <w:r w:rsidR="00880084">
        <w:t>not allowed</w:t>
      </w:r>
      <w:r w:rsidR="008C797F">
        <w:t>, UL latency or coverage gain achieved by SBFD operation will be reduced greatly. Because SSB transmissions occupy considerable portion of DL transmission occasions.</w:t>
      </w:r>
      <w:r w:rsidR="008C797F">
        <w:rPr>
          <w:rFonts w:hint="eastAsia"/>
        </w:rPr>
        <w:t xml:space="preserve"> </w:t>
      </w:r>
      <w:r w:rsidR="008C797F">
        <w:t xml:space="preserve">To </w:t>
      </w:r>
      <w:r w:rsidR="0036666D">
        <w:t xml:space="preserve">address </w:t>
      </w:r>
      <w:r w:rsidR="008C797F">
        <w:t xml:space="preserve">this issue, </w:t>
      </w:r>
      <w:r w:rsidR="00880084">
        <w:t>one</w:t>
      </w:r>
      <w:r w:rsidR="008C797F">
        <w:t xml:space="preserve"> potential </w:t>
      </w:r>
      <w:r w:rsidR="00880084">
        <w:t>way</w:t>
      </w:r>
      <w:r w:rsidR="008C797F">
        <w:t xml:space="preserve"> is to define a set of protected SSBs and/or non-protected SSB, where UL transmission is allowed on non-protected SSBs but prohibited on protected SSBs. This can reduce the probability that the UL transmission affects the SSB measurement. On the other hand, it provides a tradeoff between UL performances and impact to SSB measurement.</w:t>
      </w:r>
      <w:r w:rsidR="0034591B">
        <w:t xml:space="preserve"> </w:t>
      </w:r>
    </w:p>
    <w:p w14:paraId="37FAC343" w14:textId="399E365D" w:rsidR="009005BB" w:rsidRDefault="0036666D" w:rsidP="00736EA6">
      <w:pPr>
        <w:spacing w:beforeLines="0" w:before="120" w:after="120" w:line="240" w:lineRule="auto"/>
      </w:pPr>
      <w:r>
        <w:t>I</w:t>
      </w:r>
      <w:r w:rsidR="00367F1C">
        <w:t xml:space="preserve">t should be noted that </w:t>
      </w:r>
      <w:r w:rsidR="00C36197">
        <w:t xml:space="preserve">for RRM measurement, the existing SMTC configuration already allows a UE to perform RRM measurement only within the SMTC window. For Radio link monitoring, a UE can be configured with a set of RLM-RS including SSB, CSI-RS or a mix of both. Note that RAN4 has defined </w:t>
      </w:r>
      <w:r>
        <w:t xml:space="preserve">a single </w:t>
      </w:r>
      <w:r w:rsidR="00C36197">
        <w:t xml:space="preserve">performance </w:t>
      </w:r>
      <w:r w:rsidR="00C36197">
        <w:rPr>
          <w:rFonts w:hint="eastAsia"/>
        </w:rPr>
        <w:t>requirement</w:t>
      </w:r>
      <w:r w:rsidR="00C36197">
        <w:t xml:space="preserve"> </w:t>
      </w:r>
      <w:r w:rsidR="00C36197">
        <w:rPr>
          <w:rFonts w:hint="eastAsia"/>
        </w:rPr>
        <w:t>for</w:t>
      </w:r>
      <w:r w:rsidR="00C36197">
        <w:t xml:space="preserve"> SSBs </w:t>
      </w:r>
      <w:r>
        <w:t xml:space="preserve">with different </w:t>
      </w:r>
      <w:r w:rsidR="00C36197">
        <w:t>periodicities (5ms</w:t>
      </w:r>
      <w:r w:rsidR="00B41229">
        <w:t>~</w:t>
      </w:r>
      <w:r w:rsidR="00C36197">
        <w:t xml:space="preserve">160ms). Therefore, it should be possible for the </w:t>
      </w:r>
      <w:proofErr w:type="spellStart"/>
      <w:r w:rsidR="00C36197">
        <w:t>gNB</w:t>
      </w:r>
      <w:proofErr w:type="spellEnd"/>
      <w:r w:rsidR="00C36197">
        <w:t xml:space="preserve"> to configure a different set of SSBs for RLM without impact RLM performance.</w:t>
      </w:r>
    </w:p>
    <w:p w14:paraId="41DD9214" w14:textId="2F04A80E" w:rsidR="00D7079D" w:rsidRDefault="006006CA" w:rsidP="00D769F6">
      <w:pPr>
        <w:spacing w:beforeLines="0" w:before="0" w:after="120" w:line="240" w:lineRule="auto"/>
        <w:rPr>
          <w:rFonts w:eastAsia="Malgun Gothic"/>
          <w:bCs/>
        </w:rPr>
      </w:pPr>
      <w:r>
        <w:t xml:space="preserve">The collision handling between DL reception and UL transmission </w:t>
      </w:r>
      <w:r w:rsidRPr="00EB5D1F">
        <w:t>in SBFD symbol</w:t>
      </w:r>
      <w:r>
        <w:t>s</w:t>
      </w:r>
      <w:r>
        <w:rPr>
          <w:rFonts w:eastAsia="Malgun Gothic"/>
          <w:bCs/>
        </w:rPr>
        <w:t xml:space="preserve"> is summarized in </w:t>
      </w:r>
      <w:r>
        <w:rPr>
          <w:rFonts w:eastAsia="Malgun Gothic"/>
          <w:bCs/>
        </w:rPr>
        <w:fldChar w:fldCharType="begin"/>
      </w:r>
      <w:r>
        <w:rPr>
          <w:rFonts w:eastAsia="Malgun Gothic"/>
          <w:bCs/>
        </w:rPr>
        <w:instrText xml:space="preserve"> REF _Ref163117379 \h </w:instrText>
      </w:r>
      <w:r>
        <w:rPr>
          <w:rFonts w:eastAsia="Malgun Gothic"/>
          <w:bCs/>
        </w:rPr>
      </w:r>
      <w:r>
        <w:rPr>
          <w:rFonts w:eastAsia="Malgun Gothic"/>
          <w:bCs/>
        </w:rPr>
        <w:fldChar w:fldCharType="separate"/>
      </w:r>
      <w:r>
        <w:t xml:space="preserve">Table </w:t>
      </w:r>
      <w:r>
        <w:rPr>
          <w:noProof/>
        </w:rPr>
        <w:t>1</w:t>
      </w:r>
      <w:r>
        <w:rPr>
          <w:rFonts w:eastAsia="Malgun Gothic"/>
          <w:bCs/>
        </w:rPr>
        <w:fldChar w:fldCharType="end"/>
      </w:r>
      <w:r>
        <w:rPr>
          <w:rFonts w:eastAsia="Malgun Gothic"/>
          <w:bCs/>
        </w:rPr>
        <w:t xml:space="preserve">. </w:t>
      </w:r>
      <w:r w:rsidR="009005BB">
        <w:t>Additionally, for collisions between UL transmission and DL reception across different symbols due to inadequate transition time between Tx/Rx at the UE side, it's imperative to study the duration of this transition time before discussing handling solutions.</w:t>
      </w:r>
    </w:p>
    <w:p w14:paraId="4B7E2851" w14:textId="248ADFBD" w:rsidR="00D7079D" w:rsidRPr="00EB5D1F" w:rsidRDefault="00EB5D1F" w:rsidP="00EB5D1F">
      <w:pPr>
        <w:pStyle w:val="ae"/>
        <w:spacing w:before="93"/>
      </w:pPr>
      <w:bookmarkStart w:id="8" w:name="_Ref163117379"/>
      <w:r>
        <w:t xml:space="preserve">Table </w:t>
      </w:r>
      <w:r w:rsidR="00124BB9">
        <w:rPr>
          <w:noProof/>
        </w:rPr>
        <w:fldChar w:fldCharType="begin"/>
      </w:r>
      <w:r w:rsidR="00124BB9">
        <w:rPr>
          <w:noProof/>
        </w:rPr>
        <w:instrText xml:space="preserve"> SEQ Table \* ARABIC </w:instrText>
      </w:r>
      <w:r w:rsidR="00124BB9">
        <w:rPr>
          <w:noProof/>
        </w:rPr>
        <w:fldChar w:fldCharType="separate"/>
      </w:r>
      <w:r>
        <w:rPr>
          <w:noProof/>
        </w:rPr>
        <w:t>1</w:t>
      </w:r>
      <w:r w:rsidR="00124BB9">
        <w:rPr>
          <w:noProof/>
        </w:rPr>
        <w:fldChar w:fldCharType="end"/>
      </w:r>
      <w:bookmarkEnd w:id="8"/>
      <w:r>
        <w:t xml:space="preserve"> Collision handling between DL reception and UL transmission </w:t>
      </w:r>
      <w:r w:rsidRPr="00EB5D1F">
        <w:t>in SBFD symbol</w:t>
      </w:r>
      <w:r>
        <w:t>s</w:t>
      </w:r>
    </w:p>
    <w:tbl>
      <w:tblPr>
        <w:tblStyle w:val="13"/>
        <w:tblW w:w="0" w:type="auto"/>
        <w:tblLook w:val="0420" w:firstRow="1" w:lastRow="0" w:firstColumn="0" w:lastColumn="0" w:noHBand="0" w:noVBand="1"/>
      </w:tblPr>
      <w:tblGrid>
        <w:gridCol w:w="669"/>
        <w:gridCol w:w="2728"/>
        <w:gridCol w:w="2694"/>
        <w:gridCol w:w="3214"/>
      </w:tblGrid>
      <w:tr w:rsidR="0034591B" w:rsidRPr="0034591B" w14:paraId="7587DB1E" w14:textId="77777777" w:rsidTr="00357AF8">
        <w:trPr>
          <w:cnfStyle w:val="100000000000" w:firstRow="1" w:lastRow="0" w:firstColumn="0" w:lastColumn="0" w:oddVBand="0" w:evenVBand="0" w:oddHBand="0" w:evenHBand="0" w:firstRowFirstColumn="0" w:firstRowLastColumn="0" w:lastRowFirstColumn="0" w:lastRowLastColumn="0"/>
          <w:trHeight w:val="343"/>
        </w:trPr>
        <w:tc>
          <w:tcPr>
            <w:tcW w:w="0" w:type="auto"/>
            <w:hideMark/>
          </w:tcPr>
          <w:p w14:paraId="166CE782" w14:textId="77777777" w:rsidR="0034591B" w:rsidRPr="0034591B" w:rsidRDefault="0034591B" w:rsidP="0034591B">
            <w:pPr>
              <w:spacing w:beforeLines="0" w:before="0" w:after="120" w:line="240" w:lineRule="auto"/>
              <w:rPr>
                <w:rFonts w:eastAsia="宋体"/>
              </w:rPr>
            </w:pPr>
            <w:r w:rsidRPr="0034591B">
              <w:rPr>
                <w:rFonts w:eastAsia="宋体"/>
              </w:rPr>
              <w:t>Case</w:t>
            </w:r>
          </w:p>
        </w:tc>
        <w:tc>
          <w:tcPr>
            <w:tcW w:w="2728" w:type="dxa"/>
            <w:hideMark/>
          </w:tcPr>
          <w:p w14:paraId="6AFA3114" w14:textId="77777777" w:rsidR="0034591B" w:rsidRPr="0034591B" w:rsidRDefault="0034591B" w:rsidP="0034591B">
            <w:pPr>
              <w:spacing w:beforeLines="0" w:before="0" w:after="120" w:line="240" w:lineRule="auto"/>
              <w:rPr>
                <w:rFonts w:eastAsia="宋体"/>
              </w:rPr>
            </w:pPr>
            <w:r w:rsidRPr="0034591B">
              <w:rPr>
                <w:rFonts w:eastAsia="宋体"/>
              </w:rPr>
              <w:t>DL</w:t>
            </w:r>
          </w:p>
        </w:tc>
        <w:tc>
          <w:tcPr>
            <w:tcW w:w="2694" w:type="dxa"/>
            <w:hideMark/>
          </w:tcPr>
          <w:p w14:paraId="1B39B7B7" w14:textId="77777777" w:rsidR="0034591B" w:rsidRPr="0034591B" w:rsidRDefault="0034591B" w:rsidP="0034591B">
            <w:pPr>
              <w:spacing w:beforeLines="0" w:before="0" w:after="120" w:line="240" w:lineRule="auto"/>
              <w:rPr>
                <w:rFonts w:eastAsia="宋体"/>
              </w:rPr>
            </w:pPr>
            <w:r w:rsidRPr="0034591B">
              <w:rPr>
                <w:rFonts w:eastAsia="宋体"/>
              </w:rPr>
              <w:t>UL</w:t>
            </w:r>
          </w:p>
        </w:tc>
        <w:tc>
          <w:tcPr>
            <w:tcW w:w="3214" w:type="dxa"/>
            <w:hideMark/>
          </w:tcPr>
          <w:p w14:paraId="1049AD3E" w14:textId="77777777" w:rsidR="0034591B" w:rsidRPr="0034591B" w:rsidRDefault="0034591B" w:rsidP="0034591B">
            <w:pPr>
              <w:spacing w:beforeLines="0" w:before="0" w:after="120" w:line="240" w:lineRule="auto"/>
              <w:rPr>
                <w:rFonts w:eastAsia="宋体"/>
              </w:rPr>
            </w:pPr>
            <w:r w:rsidRPr="0034591B">
              <w:rPr>
                <w:rFonts w:eastAsia="宋体"/>
              </w:rPr>
              <w:t>Whether to reuse current specification</w:t>
            </w:r>
          </w:p>
        </w:tc>
      </w:tr>
      <w:tr w:rsidR="0034591B" w:rsidRPr="0034591B" w14:paraId="0F8D2575" w14:textId="77777777" w:rsidTr="00357AF8">
        <w:trPr>
          <w:trHeight w:val="654"/>
        </w:trPr>
        <w:tc>
          <w:tcPr>
            <w:tcW w:w="0" w:type="auto"/>
            <w:hideMark/>
          </w:tcPr>
          <w:p w14:paraId="77EE058E" w14:textId="77777777" w:rsidR="0034591B" w:rsidRPr="0034591B" w:rsidRDefault="0034591B" w:rsidP="0034591B">
            <w:pPr>
              <w:spacing w:beforeLines="0" w:before="0" w:after="120" w:line="240" w:lineRule="auto"/>
              <w:rPr>
                <w:rFonts w:eastAsia="宋体"/>
              </w:rPr>
            </w:pPr>
            <w:r w:rsidRPr="0034591B">
              <w:rPr>
                <w:rFonts w:eastAsia="宋体"/>
              </w:rPr>
              <w:t>1</w:t>
            </w:r>
          </w:p>
        </w:tc>
        <w:tc>
          <w:tcPr>
            <w:tcW w:w="2728" w:type="dxa"/>
            <w:hideMark/>
          </w:tcPr>
          <w:p w14:paraId="01581BF0" w14:textId="77777777" w:rsidR="0034591B" w:rsidRPr="0034591B" w:rsidRDefault="0034591B" w:rsidP="0034591B">
            <w:pPr>
              <w:spacing w:beforeLines="0" w:before="0" w:after="120" w:line="240" w:lineRule="auto"/>
              <w:rPr>
                <w:rFonts w:eastAsia="宋体"/>
              </w:rPr>
            </w:pPr>
            <w:r w:rsidRPr="0034591B">
              <w:rPr>
                <w:rFonts w:eastAsia="宋体"/>
              </w:rPr>
              <w:t xml:space="preserve">Dynamic </w:t>
            </w:r>
            <w:r w:rsidRPr="0034591B">
              <w:rPr>
                <w:rFonts w:eastAsia="宋体"/>
                <w:lang w:val="en-GB"/>
              </w:rPr>
              <w:t xml:space="preserve">scheduled DL reception </w:t>
            </w:r>
            <w:r w:rsidRPr="0034591B">
              <w:rPr>
                <w:rFonts w:eastAsia="宋体"/>
              </w:rPr>
              <w:t xml:space="preserve">(e.g., </w:t>
            </w:r>
            <w:r w:rsidRPr="0034591B">
              <w:rPr>
                <w:rFonts w:eastAsia="宋体"/>
                <w:lang w:val="en-GB"/>
              </w:rPr>
              <w:t>dynamic PDSCH or CSI-RS</w:t>
            </w:r>
            <w:r w:rsidRPr="0034591B">
              <w:rPr>
                <w:rFonts w:eastAsia="宋体"/>
              </w:rPr>
              <w:t>)</w:t>
            </w:r>
          </w:p>
        </w:tc>
        <w:tc>
          <w:tcPr>
            <w:tcW w:w="2694" w:type="dxa"/>
            <w:hideMark/>
          </w:tcPr>
          <w:p w14:paraId="2C3489B3" w14:textId="77777777" w:rsidR="0034591B" w:rsidRPr="0034591B" w:rsidRDefault="0034591B" w:rsidP="0034591B">
            <w:pPr>
              <w:spacing w:beforeLines="0" w:before="0" w:after="120" w:line="240" w:lineRule="auto"/>
              <w:rPr>
                <w:rFonts w:eastAsia="宋体"/>
              </w:rPr>
            </w:pPr>
            <w:r w:rsidRPr="0034591B">
              <w:rPr>
                <w:rFonts w:eastAsia="宋体"/>
              </w:rPr>
              <w:t xml:space="preserve">Semi-statically configured UL transmission (e.g. configured SRS, PUCCH, or CG-PUSCH) </w:t>
            </w:r>
          </w:p>
        </w:tc>
        <w:tc>
          <w:tcPr>
            <w:tcW w:w="3214" w:type="dxa"/>
            <w:hideMark/>
          </w:tcPr>
          <w:p w14:paraId="769364C1" w14:textId="77777777" w:rsidR="0034591B" w:rsidRPr="0034591B" w:rsidRDefault="0034591B" w:rsidP="0034591B">
            <w:pPr>
              <w:spacing w:beforeLines="0" w:before="0" w:after="120" w:line="240" w:lineRule="auto"/>
              <w:rPr>
                <w:rFonts w:eastAsia="宋体"/>
              </w:rPr>
            </w:pPr>
            <w:r w:rsidRPr="0034591B">
              <w:rPr>
                <w:rFonts w:eastAsia="宋体"/>
              </w:rPr>
              <w:t xml:space="preserve">Yes. Prioritize dynamic </w:t>
            </w:r>
            <w:r w:rsidRPr="0034591B">
              <w:rPr>
                <w:rFonts w:eastAsia="宋体"/>
                <w:lang w:val="en-GB"/>
              </w:rPr>
              <w:t xml:space="preserve">DL reception </w:t>
            </w:r>
            <w:r w:rsidRPr="0034591B">
              <w:rPr>
                <w:rFonts w:eastAsia="宋体"/>
              </w:rPr>
              <w:t>subjected to cancellation timeline (partial cancellation can be supported)</w:t>
            </w:r>
          </w:p>
        </w:tc>
      </w:tr>
      <w:tr w:rsidR="0034591B" w:rsidRPr="0034591B" w14:paraId="6D296CF5" w14:textId="77777777" w:rsidTr="00357AF8">
        <w:trPr>
          <w:trHeight w:val="261"/>
        </w:trPr>
        <w:tc>
          <w:tcPr>
            <w:tcW w:w="0" w:type="auto"/>
            <w:hideMark/>
          </w:tcPr>
          <w:p w14:paraId="34E2B393" w14:textId="77777777" w:rsidR="0034591B" w:rsidRPr="0034591B" w:rsidRDefault="0034591B" w:rsidP="0034591B">
            <w:pPr>
              <w:spacing w:beforeLines="0" w:before="0" w:after="120" w:line="240" w:lineRule="auto"/>
              <w:rPr>
                <w:rFonts w:eastAsia="宋体"/>
              </w:rPr>
            </w:pPr>
            <w:r w:rsidRPr="0034591B">
              <w:rPr>
                <w:rFonts w:eastAsia="宋体"/>
              </w:rPr>
              <w:t>2</w:t>
            </w:r>
          </w:p>
        </w:tc>
        <w:tc>
          <w:tcPr>
            <w:tcW w:w="2728" w:type="dxa"/>
            <w:hideMark/>
          </w:tcPr>
          <w:p w14:paraId="780FDF79" w14:textId="77777777" w:rsidR="0034591B" w:rsidRPr="0034591B" w:rsidRDefault="0034591B" w:rsidP="0034591B">
            <w:pPr>
              <w:spacing w:beforeLines="0" w:before="0" w:after="120" w:line="240" w:lineRule="auto"/>
              <w:rPr>
                <w:rFonts w:eastAsia="宋体"/>
              </w:rPr>
            </w:pPr>
            <w:r w:rsidRPr="0034591B">
              <w:rPr>
                <w:rFonts w:eastAsia="宋体"/>
              </w:rPr>
              <w:t xml:space="preserve">Semi-statically configured </w:t>
            </w:r>
            <w:r w:rsidRPr="0034591B">
              <w:rPr>
                <w:rFonts w:eastAsia="宋体"/>
                <w:lang w:val="en-GB"/>
              </w:rPr>
              <w:t xml:space="preserve">DL reception </w:t>
            </w:r>
            <w:r w:rsidRPr="0034591B">
              <w:rPr>
                <w:rFonts w:eastAsia="宋体"/>
              </w:rPr>
              <w:t xml:space="preserve">(e.g., PDCCH, SPS PDSCH) </w:t>
            </w:r>
          </w:p>
        </w:tc>
        <w:tc>
          <w:tcPr>
            <w:tcW w:w="2694" w:type="dxa"/>
            <w:hideMark/>
          </w:tcPr>
          <w:p w14:paraId="13FD1354" w14:textId="77777777" w:rsidR="0034591B" w:rsidRPr="0034591B" w:rsidRDefault="0034591B" w:rsidP="0034591B">
            <w:pPr>
              <w:spacing w:beforeLines="0" w:before="0" w:after="120" w:line="240" w:lineRule="auto"/>
              <w:rPr>
                <w:rFonts w:eastAsia="宋体"/>
              </w:rPr>
            </w:pPr>
            <w:r w:rsidRPr="0034591B">
              <w:rPr>
                <w:rFonts w:eastAsia="宋体"/>
              </w:rPr>
              <w:t xml:space="preserve">Dynamic </w:t>
            </w:r>
            <w:r w:rsidRPr="0034591B">
              <w:rPr>
                <w:rFonts w:eastAsia="宋体"/>
                <w:lang w:val="en-GB"/>
              </w:rPr>
              <w:t xml:space="preserve">scheduled UL transmission </w:t>
            </w:r>
            <w:r w:rsidRPr="0034591B">
              <w:rPr>
                <w:rFonts w:eastAsia="宋体"/>
              </w:rPr>
              <w:t>(e.g. dynamic PUSCH, PUCCH)</w:t>
            </w:r>
          </w:p>
        </w:tc>
        <w:tc>
          <w:tcPr>
            <w:tcW w:w="3214" w:type="dxa"/>
            <w:hideMark/>
          </w:tcPr>
          <w:p w14:paraId="6EDB466B" w14:textId="77777777" w:rsidR="0034591B" w:rsidRPr="0034591B" w:rsidRDefault="0034591B" w:rsidP="0034591B">
            <w:pPr>
              <w:spacing w:beforeLines="0" w:before="0" w:after="120" w:line="240" w:lineRule="auto"/>
              <w:rPr>
                <w:rFonts w:eastAsia="宋体"/>
              </w:rPr>
            </w:pPr>
            <w:r w:rsidRPr="0034591B">
              <w:rPr>
                <w:rFonts w:eastAsia="宋体"/>
              </w:rPr>
              <w:t xml:space="preserve">Yes. Prioritize dynamic </w:t>
            </w:r>
            <w:r w:rsidRPr="0034591B">
              <w:rPr>
                <w:rFonts w:eastAsia="宋体"/>
                <w:lang w:val="en-GB"/>
              </w:rPr>
              <w:t xml:space="preserve">scheduled UL transmission </w:t>
            </w:r>
          </w:p>
        </w:tc>
      </w:tr>
      <w:tr w:rsidR="0034591B" w:rsidRPr="0034591B" w14:paraId="777A2D6D" w14:textId="77777777" w:rsidTr="00357AF8">
        <w:trPr>
          <w:trHeight w:val="261"/>
        </w:trPr>
        <w:tc>
          <w:tcPr>
            <w:tcW w:w="0" w:type="auto"/>
            <w:hideMark/>
          </w:tcPr>
          <w:p w14:paraId="6945D708" w14:textId="77777777" w:rsidR="0034591B" w:rsidRPr="0034591B" w:rsidRDefault="0034591B" w:rsidP="0034591B">
            <w:pPr>
              <w:spacing w:beforeLines="0" w:before="0" w:after="120" w:line="240" w:lineRule="auto"/>
              <w:rPr>
                <w:rFonts w:eastAsia="宋体"/>
              </w:rPr>
            </w:pPr>
            <w:r w:rsidRPr="0034591B">
              <w:rPr>
                <w:rFonts w:eastAsia="宋体"/>
              </w:rPr>
              <w:t>3</w:t>
            </w:r>
          </w:p>
        </w:tc>
        <w:tc>
          <w:tcPr>
            <w:tcW w:w="2728" w:type="dxa"/>
            <w:hideMark/>
          </w:tcPr>
          <w:p w14:paraId="37573AA1" w14:textId="77777777" w:rsidR="0034591B" w:rsidRPr="0034591B" w:rsidRDefault="0034591B" w:rsidP="0034591B">
            <w:pPr>
              <w:spacing w:beforeLines="0" w:before="0" w:after="120" w:line="240" w:lineRule="auto"/>
              <w:rPr>
                <w:rFonts w:eastAsia="宋体"/>
              </w:rPr>
            </w:pPr>
            <w:r w:rsidRPr="0034591B">
              <w:rPr>
                <w:rFonts w:eastAsia="宋体"/>
              </w:rPr>
              <w:t xml:space="preserve">Semi-statically configured </w:t>
            </w:r>
            <w:r w:rsidRPr="0034591B">
              <w:rPr>
                <w:rFonts w:eastAsia="宋体"/>
                <w:lang w:val="en-GB"/>
              </w:rPr>
              <w:t>DL reception</w:t>
            </w:r>
          </w:p>
        </w:tc>
        <w:tc>
          <w:tcPr>
            <w:tcW w:w="2694" w:type="dxa"/>
            <w:hideMark/>
          </w:tcPr>
          <w:p w14:paraId="2870FB78" w14:textId="77777777" w:rsidR="0034591B" w:rsidRPr="0034591B" w:rsidRDefault="0034591B" w:rsidP="0034591B">
            <w:pPr>
              <w:spacing w:beforeLines="0" w:before="0" w:after="120" w:line="240" w:lineRule="auto"/>
              <w:rPr>
                <w:rFonts w:eastAsia="宋体"/>
              </w:rPr>
            </w:pPr>
            <w:r w:rsidRPr="0034591B">
              <w:rPr>
                <w:rFonts w:eastAsia="宋体"/>
                <w:lang w:val="en-GB"/>
              </w:rPr>
              <w:t>Semi-statically configured UL transmission</w:t>
            </w:r>
          </w:p>
        </w:tc>
        <w:tc>
          <w:tcPr>
            <w:tcW w:w="3214" w:type="dxa"/>
            <w:hideMark/>
          </w:tcPr>
          <w:p w14:paraId="116C014A" w14:textId="77777777" w:rsidR="0034591B" w:rsidRPr="0034591B" w:rsidRDefault="0034591B" w:rsidP="0034591B">
            <w:pPr>
              <w:spacing w:beforeLines="0" w:before="0" w:after="120" w:line="240" w:lineRule="auto"/>
              <w:rPr>
                <w:rFonts w:eastAsia="宋体"/>
              </w:rPr>
            </w:pPr>
            <w:r w:rsidRPr="0034591B">
              <w:rPr>
                <w:rFonts w:eastAsia="宋体"/>
              </w:rPr>
              <w:t>Yes. Error case</w:t>
            </w:r>
          </w:p>
        </w:tc>
      </w:tr>
      <w:tr w:rsidR="0034591B" w:rsidRPr="0034591B" w14:paraId="368970CD" w14:textId="77777777" w:rsidTr="00357AF8">
        <w:trPr>
          <w:trHeight w:val="261"/>
        </w:trPr>
        <w:tc>
          <w:tcPr>
            <w:tcW w:w="0" w:type="auto"/>
            <w:hideMark/>
          </w:tcPr>
          <w:p w14:paraId="252D9B9F" w14:textId="77777777" w:rsidR="0034591B" w:rsidRPr="0034591B" w:rsidRDefault="0034591B" w:rsidP="0034591B">
            <w:pPr>
              <w:spacing w:beforeLines="0" w:before="0" w:after="120" w:line="240" w:lineRule="auto"/>
              <w:rPr>
                <w:rFonts w:eastAsia="宋体"/>
              </w:rPr>
            </w:pPr>
            <w:r w:rsidRPr="0034591B">
              <w:rPr>
                <w:rFonts w:eastAsia="宋体"/>
              </w:rPr>
              <w:t>4</w:t>
            </w:r>
          </w:p>
        </w:tc>
        <w:tc>
          <w:tcPr>
            <w:tcW w:w="2728" w:type="dxa"/>
            <w:hideMark/>
          </w:tcPr>
          <w:p w14:paraId="61B7E153" w14:textId="77777777" w:rsidR="0034591B" w:rsidRPr="0034591B" w:rsidRDefault="0034591B" w:rsidP="0034591B">
            <w:pPr>
              <w:spacing w:beforeLines="0" w:before="0" w:after="120" w:line="240" w:lineRule="auto"/>
              <w:rPr>
                <w:rFonts w:eastAsia="宋体"/>
              </w:rPr>
            </w:pPr>
            <w:r w:rsidRPr="0034591B">
              <w:rPr>
                <w:rFonts w:eastAsia="宋体"/>
              </w:rPr>
              <w:t xml:space="preserve">Dynamic </w:t>
            </w:r>
            <w:r w:rsidRPr="0034591B">
              <w:rPr>
                <w:rFonts w:eastAsia="宋体"/>
                <w:lang w:val="en-GB"/>
              </w:rPr>
              <w:t xml:space="preserve">scheduled DL reception </w:t>
            </w:r>
          </w:p>
        </w:tc>
        <w:tc>
          <w:tcPr>
            <w:tcW w:w="2694" w:type="dxa"/>
            <w:hideMark/>
          </w:tcPr>
          <w:p w14:paraId="664C20B1" w14:textId="77777777" w:rsidR="0034591B" w:rsidRPr="0034591B" w:rsidRDefault="0034591B" w:rsidP="0034591B">
            <w:pPr>
              <w:spacing w:beforeLines="0" w:before="0" w:after="120" w:line="240" w:lineRule="auto"/>
              <w:rPr>
                <w:rFonts w:eastAsia="宋体"/>
              </w:rPr>
            </w:pPr>
            <w:r w:rsidRPr="0034591B">
              <w:rPr>
                <w:rFonts w:eastAsia="宋体"/>
              </w:rPr>
              <w:t xml:space="preserve">Dynamic </w:t>
            </w:r>
            <w:r w:rsidRPr="0034591B">
              <w:rPr>
                <w:rFonts w:eastAsia="宋体"/>
                <w:lang w:val="en-GB"/>
              </w:rPr>
              <w:t xml:space="preserve">scheduled UL transmission </w:t>
            </w:r>
          </w:p>
        </w:tc>
        <w:tc>
          <w:tcPr>
            <w:tcW w:w="3214" w:type="dxa"/>
            <w:hideMark/>
          </w:tcPr>
          <w:p w14:paraId="118F0397" w14:textId="77777777" w:rsidR="0034591B" w:rsidRPr="0034591B" w:rsidRDefault="0034591B" w:rsidP="0034591B">
            <w:pPr>
              <w:spacing w:beforeLines="0" w:before="0" w:after="120" w:line="240" w:lineRule="auto"/>
              <w:rPr>
                <w:rFonts w:eastAsia="宋体"/>
              </w:rPr>
            </w:pPr>
            <w:r w:rsidRPr="0034591B">
              <w:rPr>
                <w:rFonts w:eastAsia="宋体"/>
              </w:rPr>
              <w:t>Yes. Error case</w:t>
            </w:r>
          </w:p>
        </w:tc>
      </w:tr>
      <w:tr w:rsidR="0034591B" w:rsidRPr="0034591B" w14:paraId="3E875ED2" w14:textId="77777777" w:rsidTr="00357AF8">
        <w:trPr>
          <w:trHeight w:val="440"/>
        </w:trPr>
        <w:tc>
          <w:tcPr>
            <w:tcW w:w="0" w:type="auto"/>
            <w:hideMark/>
          </w:tcPr>
          <w:p w14:paraId="51B9441C" w14:textId="77777777" w:rsidR="0034591B" w:rsidRPr="0034591B" w:rsidRDefault="0034591B" w:rsidP="0034591B">
            <w:pPr>
              <w:spacing w:beforeLines="0" w:before="0" w:after="120" w:line="240" w:lineRule="auto"/>
              <w:rPr>
                <w:rFonts w:eastAsia="宋体"/>
              </w:rPr>
            </w:pPr>
            <w:r w:rsidRPr="0034591B">
              <w:rPr>
                <w:rFonts w:eastAsia="宋体"/>
              </w:rPr>
              <w:t>5</w:t>
            </w:r>
          </w:p>
        </w:tc>
        <w:tc>
          <w:tcPr>
            <w:tcW w:w="2728" w:type="dxa"/>
            <w:hideMark/>
          </w:tcPr>
          <w:p w14:paraId="4B76C5A1" w14:textId="77777777" w:rsidR="0034591B" w:rsidRPr="0034591B" w:rsidRDefault="0034591B" w:rsidP="0034591B">
            <w:pPr>
              <w:spacing w:beforeLines="0" w:before="0" w:after="120" w:line="240" w:lineRule="auto"/>
              <w:rPr>
                <w:rFonts w:eastAsia="宋体"/>
              </w:rPr>
            </w:pPr>
            <w:r w:rsidRPr="0034591B">
              <w:rPr>
                <w:rFonts w:eastAsia="宋体"/>
              </w:rPr>
              <w:t>SSB</w:t>
            </w:r>
          </w:p>
        </w:tc>
        <w:tc>
          <w:tcPr>
            <w:tcW w:w="2694" w:type="dxa"/>
            <w:hideMark/>
          </w:tcPr>
          <w:p w14:paraId="26889B10" w14:textId="77777777" w:rsidR="0034591B" w:rsidRPr="0034591B" w:rsidRDefault="0034591B" w:rsidP="0034591B">
            <w:pPr>
              <w:spacing w:beforeLines="0" w:before="0" w:after="120" w:line="240" w:lineRule="auto"/>
              <w:rPr>
                <w:rFonts w:eastAsia="宋体"/>
              </w:rPr>
            </w:pPr>
            <w:r w:rsidRPr="0034591B">
              <w:rPr>
                <w:rFonts w:eastAsia="宋体"/>
              </w:rPr>
              <w:t>D</w:t>
            </w:r>
            <w:proofErr w:type="spellStart"/>
            <w:r w:rsidRPr="0034591B">
              <w:rPr>
                <w:rFonts w:eastAsia="宋体"/>
                <w:lang w:val="en-GB"/>
              </w:rPr>
              <w:t>ynamic</w:t>
            </w:r>
            <w:proofErr w:type="spellEnd"/>
            <w:r w:rsidRPr="0034591B">
              <w:rPr>
                <w:rFonts w:eastAsia="宋体"/>
                <w:lang w:val="en-GB"/>
              </w:rPr>
              <w:t xml:space="preserve"> scheduled or configured UL transmission</w:t>
            </w:r>
          </w:p>
        </w:tc>
        <w:tc>
          <w:tcPr>
            <w:tcW w:w="3214" w:type="dxa"/>
            <w:hideMark/>
          </w:tcPr>
          <w:p w14:paraId="7355D2DD" w14:textId="34AEEE21" w:rsidR="0034591B" w:rsidRPr="0034591B" w:rsidRDefault="0034591B" w:rsidP="0034591B">
            <w:pPr>
              <w:spacing w:beforeLines="0" w:before="0" w:after="120" w:line="240" w:lineRule="auto"/>
              <w:rPr>
                <w:rFonts w:eastAsia="宋体"/>
              </w:rPr>
            </w:pPr>
            <w:r w:rsidRPr="0034591B">
              <w:rPr>
                <w:rFonts w:eastAsia="宋体"/>
              </w:rPr>
              <w:t>No. Current specification: Prioritize SSB reception and cancel UL transmission.</w:t>
            </w:r>
          </w:p>
        </w:tc>
      </w:tr>
      <w:tr w:rsidR="0034591B" w:rsidRPr="0034591B" w14:paraId="0523748A" w14:textId="77777777" w:rsidTr="00357AF8">
        <w:trPr>
          <w:trHeight w:val="185"/>
        </w:trPr>
        <w:tc>
          <w:tcPr>
            <w:tcW w:w="0" w:type="auto"/>
            <w:hideMark/>
          </w:tcPr>
          <w:p w14:paraId="6A4D85EA" w14:textId="77777777" w:rsidR="0034591B" w:rsidRPr="0034591B" w:rsidRDefault="0034591B" w:rsidP="0034591B">
            <w:pPr>
              <w:spacing w:beforeLines="0" w:before="0" w:after="120" w:line="240" w:lineRule="auto"/>
              <w:rPr>
                <w:rFonts w:eastAsia="宋体"/>
              </w:rPr>
            </w:pPr>
            <w:r w:rsidRPr="0034591B">
              <w:rPr>
                <w:rFonts w:eastAsia="宋体"/>
              </w:rPr>
              <w:t>6</w:t>
            </w:r>
          </w:p>
        </w:tc>
        <w:tc>
          <w:tcPr>
            <w:tcW w:w="2728" w:type="dxa"/>
            <w:hideMark/>
          </w:tcPr>
          <w:p w14:paraId="3B1743DD" w14:textId="77777777" w:rsidR="0034591B" w:rsidRPr="0034591B" w:rsidRDefault="0034591B" w:rsidP="0034591B">
            <w:pPr>
              <w:spacing w:beforeLines="0" w:before="0" w:after="120" w:line="240" w:lineRule="auto"/>
              <w:rPr>
                <w:rFonts w:eastAsia="宋体"/>
              </w:rPr>
            </w:pPr>
            <w:r w:rsidRPr="0034591B">
              <w:rPr>
                <w:rFonts w:eastAsia="宋体"/>
                <w:lang w:val="en-GB"/>
              </w:rPr>
              <w:t>Dynamic or semi-static DL reception</w:t>
            </w:r>
          </w:p>
        </w:tc>
        <w:tc>
          <w:tcPr>
            <w:tcW w:w="2694" w:type="dxa"/>
            <w:hideMark/>
          </w:tcPr>
          <w:p w14:paraId="069357AB" w14:textId="444248C9" w:rsidR="0034591B" w:rsidRPr="0034591B" w:rsidRDefault="0034591B">
            <w:pPr>
              <w:spacing w:beforeLines="0" w:before="0" w:after="120" w:line="240" w:lineRule="auto"/>
              <w:rPr>
                <w:rFonts w:eastAsia="宋体"/>
              </w:rPr>
            </w:pPr>
            <w:r w:rsidRPr="0034591B">
              <w:rPr>
                <w:rFonts w:eastAsia="宋体"/>
              </w:rPr>
              <w:t>Valid RO</w:t>
            </w:r>
            <w:r w:rsidR="00484592">
              <w:rPr>
                <w:rFonts w:eastAsia="宋体"/>
              </w:rPr>
              <w:t xml:space="preserve"> (PRACH or Msg A PUSCH triggered by higher layers)</w:t>
            </w:r>
          </w:p>
        </w:tc>
        <w:tc>
          <w:tcPr>
            <w:tcW w:w="3214" w:type="dxa"/>
            <w:hideMark/>
          </w:tcPr>
          <w:p w14:paraId="5D97018D" w14:textId="31E42FEA" w:rsidR="0034591B" w:rsidRPr="0034591B" w:rsidRDefault="0034591B">
            <w:pPr>
              <w:spacing w:beforeLines="0" w:before="0" w:after="120" w:line="240" w:lineRule="auto"/>
              <w:rPr>
                <w:rFonts w:eastAsia="宋体"/>
              </w:rPr>
            </w:pPr>
            <w:r w:rsidRPr="0034591B">
              <w:rPr>
                <w:rFonts w:eastAsia="宋体"/>
              </w:rPr>
              <w:t xml:space="preserve">Yes. </w:t>
            </w:r>
            <w:r w:rsidR="00484592">
              <w:rPr>
                <w:rFonts w:eastAsia="宋体"/>
              </w:rPr>
              <w:t>leave to UE implementation</w:t>
            </w:r>
          </w:p>
        </w:tc>
      </w:tr>
    </w:tbl>
    <w:p w14:paraId="3D43A479" w14:textId="77777777" w:rsidR="0034591B" w:rsidRPr="00E808B6" w:rsidRDefault="0034591B" w:rsidP="008A4937">
      <w:pPr>
        <w:spacing w:beforeLines="0" w:before="0" w:after="120" w:line="240" w:lineRule="auto"/>
        <w:rPr>
          <w:rFonts w:eastAsia="宋体"/>
          <w:lang w:val="en-GB"/>
        </w:rPr>
      </w:pPr>
    </w:p>
    <w:p w14:paraId="223D4ED7" w14:textId="7E98E703" w:rsidR="008C797F" w:rsidRDefault="008C797F" w:rsidP="008C797F">
      <w:pPr>
        <w:spacing w:before="93"/>
        <w:rPr>
          <w:i/>
        </w:rPr>
      </w:pPr>
      <w:r w:rsidRPr="00971B58">
        <w:rPr>
          <w:rFonts w:hint="eastAsia"/>
          <w:b/>
          <w:i/>
        </w:rPr>
        <w:t>P</w:t>
      </w:r>
      <w:r w:rsidRPr="00971B58">
        <w:rPr>
          <w:b/>
          <w:i/>
        </w:rPr>
        <w:t xml:space="preserve">roposal </w:t>
      </w:r>
      <w:r w:rsidR="00E73848">
        <w:rPr>
          <w:b/>
          <w:i/>
        </w:rPr>
        <w:t>23</w:t>
      </w:r>
      <w:r w:rsidRPr="00971B58">
        <w:rPr>
          <w:i/>
        </w:rPr>
        <w:t>:</w:t>
      </w:r>
      <w:r>
        <w:rPr>
          <w:i/>
        </w:rPr>
        <w:t xml:space="preserve"> For SBFD aware UE</w:t>
      </w:r>
      <w:r w:rsidR="00315199">
        <w:rPr>
          <w:i/>
        </w:rPr>
        <w:t>s</w:t>
      </w:r>
      <w:r>
        <w:rPr>
          <w:i/>
        </w:rPr>
        <w:t xml:space="preserve">, reuse </w:t>
      </w:r>
      <w:r w:rsidR="00880084">
        <w:rPr>
          <w:i/>
        </w:rPr>
        <w:t xml:space="preserve">the </w:t>
      </w:r>
      <w:r>
        <w:rPr>
          <w:i/>
        </w:rPr>
        <w:t xml:space="preserve">collision handling rules introduced for HD-FDD </w:t>
      </w:r>
      <w:proofErr w:type="spellStart"/>
      <w:r>
        <w:rPr>
          <w:i/>
        </w:rPr>
        <w:t>RedCap</w:t>
      </w:r>
      <w:proofErr w:type="spellEnd"/>
      <w:r>
        <w:rPr>
          <w:i/>
        </w:rPr>
        <w:t xml:space="preserve"> UE, except for the collision between SSB and UL transmissions.</w:t>
      </w:r>
    </w:p>
    <w:p w14:paraId="6E94BDE8" w14:textId="1A0EED37" w:rsidR="00E96900" w:rsidRPr="001A624B" w:rsidRDefault="008C797F" w:rsidP="00D769F6">
      <w:pPr>
        <w:pStyle w:val="a8"/>
        <w:numPr>
          <w:ilvl w:val="0"/>
          <w:numId w:val="24"/>
        </w:numPr>
        <w:spacing w:before="93"/>
        <w:ind w:firstLineChars="0"/>
        <w:rPr>
          <w:rFonts w:cs="Times New Roman"/>
        </w:rPr>
      </w:pPr>
      <w:r w:rsidRPr="009D53EE">
        <w:rPr>
          <w:i/>
        </w:rPr>
        <w:lastRenderedPageBreak/>
        <w:t>Define protected SSB and non-protected SSB, where UL transmission is allowed on non-protected SSB but prohibited on protected SSB to reduce the probability that the UL transmission affects the SSB measurement.</w:t>
      </w:r>
    </w:p>
    <w:p w14:paraId="1436FF80" w14:textId="77777777" w:rsidR="00E53F1F" w:rsidRPr="00FC656F" w:rsidRDefault="00E53F1F" w:rsidP="003E6A68">
      <w:pPr>
        <w:pStyle w:val="a8"/>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FC656F">
        <w:rPr>
          <w:rFonts w:eastAsia="宋体" w:cs="Times New Roman"/>
          <w:b/>
          <w:bCs/>
          <w:kern w:val="0"/>
          <w:sz w:val="28"/>
          <w:szCs w:val="28"/>
          <w:lang w:eastAsia="en-US"/>
        </w:rPr>
        <w:t>Conclusions</w:t>
      </w:r>
    </w:p>
    <w:p w14:paraId="2700D346" w14:textId="1AB6711B" w:rsidR="009F6180" w:rsidRDefault="009F6180" w:rsidP="008A4937">
      <w:pPr>
        <w:spacing w:beforeLines="0" w:before="0" w:after="120" w:line="240" w:lineRule="auto"/>
        <w:rPr>
          <w:rFonts w:cs="Times New Roman"/>
          <w:lang w:eastAsia="en-US"/>
        </w:rPr>
      </w:pPr>
      <w:r w:rsidRPr="00FC656F">
        <w:rPr>
          <w:rFonts w:cs="Times New Roman"/>
          <w:lang w:eastAsia="en-US"/>
        </w:rPr>
        <w:t>In</w:t>
      </w:r>
      <w:r w:rsidR="00D1319F" w:rsidRPr="00FC656F">
        <w:rPr>
          <w:rFonts w:cs="Times New Roman"/>
          <w:lang w:eastAsia="en-US"/>
        </w:rPr>
        <w:t xml:space="preserve"> </w:t>
      </w:r>
      <w:r w:rsidRPr="00FC656F">
        <w:rPr>
          <w:rFonts w:cs="Times New Roman"/>
          <w:lang w:eastAsia="en-US"/>
        </w:rPr>
        <w:t>this</w:t>
      </w:r>
      <w:r w:rsidR="00D1319F" w:rsidRPr="00FC656F">
        <w:rPr>
          <w:rFonts w:cs="Times New Roman"/>
          <w:lang w:eastAsia="en-US"/>
        </w:rPr>
        <w:t xml:space="preserve"> </w:t>
      </w:r>
      <w:r w:rsidRPr="00FC656F">
        <w:rPr>
          <w:rFonts w:cs="Times New Roman"/>
          <w:lang w:eastAsia="en-US"/>
        </w:rPr>
        <w:t>contribution,</w:t>
      </w:r>
      <w:r w:rsidR="00D1319F" w:rsidRPr="00FC656F">
        <w:rPr>
          <w:rFonts w:cs="Times New Roman"/>
          <w:lang w:eastAsia="en-US"/>
        </w:rPr>
        <w:t xml:space="preserve"> </w:t>
      </w:r>
      <w:r w:rsidRPr="00FC656F">
        <w:rPr>
          <w:rFonts w:cs="Times New Roman"/>
          <w:lang w:eastAsia="en-US"/>
        </w:rPr>
        <w:t>we</w:t>
      </w:r>
      <w:r w:rsidR="00D1319F" w:rsidRPr="00FC656F">
        <w:rPr>
          <w:rFonts w:cs="Times New Roman"/>
          <w:lang w:eastAsia="en-US"/>
        </w:rPr>
        <w:t xml:space="preserve"> </w:t>
      </w:r>
      <w:r w:rsidRPr="00FC656F">
        <w:rPr>
          <w:rFonts w:cs="Times New Roman"/>
          <w:lang w:eastAsia="en-US"/>
        </w:rPr>
        <w:t>provide</w:t>
      </w:r>
      <w:r w:rsidR="00D1319F" w:rsidRPr="00FC656F">
        <w:rPr>
          <w:rFonts w:cs="Times New Roman"/>
          <w:lang w:eastAsia="en-US"/>
        </w:rPr>
        <w:t xml:space="preserve"> </w:t>
      </w:r>
      <w:r w:rsidR="00274946" w:rsidRPr="00FC656F">
        <w:rPr>
          <w:rFonts w:cs="Times New Roman"/>
          <w:lang w:eastAsia="en-US"/>
        </w:rPr>
        <w:t>our</w:t>
      </w:r>
      <w:r w:rsidR="00D1319F" w:rsidRPr="00FC656F">
        <w:rPr>
          <w:rFonts w:cs="Times New Roman"/>
          <w:lang w:eastAsia="en-US"/>
        </w:rPr>
        <w:t xml:space="preserve"> </w:t>
      </w:r>
      <w:r w:rsidR="00274946" w:rsidRPr="00FC656F">
        <w:rPr>
          <w:rFonts w:cs="Times New Roman"/>
          <w:lang w:eastAsia="en-US"/>
        </w:rPr>
        <w:t>views</w:t>
      </w:r>
      <w:r w:rsidR="00D1319F" w:rsidRPr="00FC656F">
        <w:rPr>
          <w:rFonts w:cs="Times New Roman"/>
          <w:lang w:eastAsia="en-US"/>
        </w:rPr>
        <w:t xml:space="preserve"> </w:t>
      </w:r>
      <w:r w:rsidRPr="00FC656F">
        <w:rPr>
          <w:rFonts w:cs="Times New Roman"/>
          <w:lang w:eastAsia="en-US"/>
        </w:rPr>
        <w:t>on</w:t>
      </w:r>
      <w:r w:rsidR="00D1319F" w:rsidRPr="00FC656F">
        <w:rPr>
          <w:rFonts w:cs="Times New Roman"/>
          <w:lang w:eastAsia="en-US"/>
        </w:rPr>
        <w:t xml:space="preserve"> </w:t>
      </w:r>
      <w:r w:rsidR="00A961E1" w:rsidRPr="00FC656F">
        <w:rPr>
          <w:rFonts w:eastAsia="宋体" w:cs="Times New Roman"/>
        </w:rPr>
        <w:t>evaluation on NR duplex evolution</w:t>
      </w:r>
      <w:r w:rsidR="00D1319F" w:rsidRPr="00FC656F">
        <w:rPr>
          <w:rFonts w:cs="Times New Roman"/>
          <w:lang w:eastAsia="en-US"/>
        </w:rPr>
        <w:t xml:space="preserve"> </w:t>
      </w:r>
      <w:r w:rsidRPr="00FC656F">
        <w:rPr>
          <w:rFonts w:cs="Times New Roman"/>
          <w:lang w:eastAsia="en-US"/>
        </w:rPr>
        <w:t>with</w:t>
      </w:r>
      <w:r w:rsidR="00D1319F" w:rsidRPr="00FC656F">
        <w:rPr>
          <w:rFonts w:cs="Times New Roman"/>
          <w:lang w:eastAsia="en-US"/>
        </w:rPr>
        <w:t xml:space="preserve"> </w:t>
      </w:r>
      <w:r w:rsidRPr="00FC656F">
        <w:rPr>
          <w:rFonts w:cs="Times New Roman"/>
          <w:lang w:eastAsia="en-US"/>
        </w:rPr>
        <w:t>following</w:t>
      </w:r>
      <w:r w:rsidR="00D1319F" w:rsidRPr="00FC656F">
        <w:rPr>
          <w:rFonts w:cs="Times New Roman"/>
          <w:lang w:eastAsia="en-US"/>
        </w:rPr>
        <w:t xml:space="preserve"> </w:t>
      </w:r>
      <w:r w:rsidR="00107A63">
        <w:rPr>
          <w:rFonts w:cs="Times New Roman"/>
          <w:lang w:eastAsia="en-US"/>
        </w:rPr>
        <w:t xml:space="preserve">observations and </w:t>
      </w:r>
      <w:r w:rsidRPr="00FC656F">
        <w:rPr>
          <w:rFonts w:cs="Times New Roman"/>
          <w:lang w:eastAsia="en-US"/>
        </w:rPr>
        <w:t>proposals:</w:t>
      </w:r>
    </w:p>
    <w:p w14:paraId="63599AD2" w14:textId="77777777" w:rsidR="005707B7" w:rsidRDefault="005707B7" w:rsidP="005707B7">
      <w:pPr>
        <w:spacing w:before="93"/>
        <w:rPr>
          <w:i/>
        </w:rPr>
      </w:pPr>
      <w:r>
        <w:rPr>
          <w:b/>
          <w:i/>
        </w:rPr>
        <w:t>Observation</w:t>
      </w:r>
      <w:r w:rsidRPr="00971B58">
        <w:rPr>
          <w:b/>
          <w:i/>
        </w:rPr>
        <w:t xml:space="preserve"> </w:t>
      </w:r>
      <w:r>
        <w:rPr>
          <w:b/>
          <w:i/>
        </w:rPr>
        <w:t>1</w:t>
      </w:r>
      <w:r w:rsidRPr="00971B58">
        <w:rPr>
          <w:i/>
        </w:rPr>
        <w:t>:</w:t>
      </w:r>
      <w:r>
        <w:rPr>
          <w:i/>
        </w:rPr>
        <w:t xml:space="preserve"> If </w:t>
      </w:r>
      <w:r w:rsidRPr="008A4937">
        <w:rPr>
          <w:i/>
        </w:rPr>
        <w:t xml:space="preserve">SRS resource sets associated with SBFD slots and non-SBFD slots, respectively, are supported, separate </w:t>
      </w:r>
      <w:r w:rsidRPr="008A4937">
        <w:rPr>
          <w:rFonts w:eastAsia="宋体" w:cs="Times New Roman"/>
          <w:i/>
          <w:kern w:val="0"/>
          <w:szCs w:val="20"/>
        </w:rPr>
        <w:t>frequency hopping parameters</w:t>
      </w:r>
      <w:r>
        <w:rPr>
          <w:rFonts w:hint="eastAsia"/>
          <w:i/>
        </w:rPr>
        <w:t>/</w:t>
      </w:r>
      <w:r w:rsidRPr="008A4937">
        <w:rPr>
          <w:i/>
        </w:rPr>
        <w:t>UL power control parameters for SRS transmission on SBFD slots and non-SBFD slots can be supported naturally</w:t>
      </w:r>
      <w:r>
        <w:rPr>
          <w:i/>
        </w:rPr>
        <w:t>.</w:t>
      </w:r>
    </w:p>
    <w:p w14:paraId="7F954D31" w14:textId="77777777" w:rsidR="005707B7" w:rsidRPr="009923DF" w:rsidRDefault="005707B7" w:rsidP="005707B7">
      <w:pPr>
        <w:spacing w:beforeLines="0" w:before="0" w:after="120" w:line="240" w:lineRule="auto"/>
        <w:rPr>
          <w:i/>
        </w:rPr>
      </w:pPr>
      <w:r>
        <w:rPr>
          <w:b/>
          <w:i/>
        </w:rPr>
        <w:t>Observation</w:t>
      </w:r>
      <w:r w:rsidRPr="00971B58">
        <w:rPr>
          <w:b/>
          <w:i/>
        </w:rPr>
        <w:t xml:space="preserve"> </w:t>
      </w:r>
      <w:r>
        <w:rPr>
          <w:b/>
          <w:i/>
        </w:rPr>
        <w:t>2</w:t>
      </w:r>
      <w:r w:rsidRPr="00971B58">
        <w:rPr>
          <w:i/>
        </w:rPr>
        <w:t>:</w:t>
      </w:r>
      <w:r>
        <w:rPr>
          <w:i/>
        </w:rPr>
        <w:t xml:space="preserve"> </w:t>
      </w:r>
      <w:r w:rsidRPr="00113304">
        <w:rPr>
          <w:i/>
        </w:rPr>
        <w:t xml:space="preserve">If separate PUCCH resource </w:t>
      </w:r>
      <w:r w:rsidRPr="008A4937">
        <w:rPr>
          <w:i/>
        </w:rPr>
        <w:t>associated with</w:t>
      </w:r>
      <w:r w:rsidRPr="00113304">
        <w:rPr>
          <w:i/>
        </w:rPr>
        <w:t xml:space="preserve"> SBFD slots and non-SBFD slots, </w:t>
      </w:r>
      <w:r w:rsidRPr="008A4937">
        <w:rPr>
          <w:i/>
        </w:rPr>
        <w:t>are configured, separate frequency hopping parameters</w:t>
      </w:r>
      <w:r w:rsidRPr="00113304">
        <w:rPr>
          <w:rFonts w:eastAsia="宋体" w:cs="Times New Roman"/>
          <w:i/>
          <w:kern w:val="0"/>
          <w:szCs w:val="20"/>
        </w:rPr>
        <w:t xml:space="preserve">, </w:t>
      </w:r>
      <w:r w:rsidRPr="008A4937">
        <w:rPr>
          <w:i/>
        </w:rPr>
        <w:t>power control parameters</w:t>
      </w:r>
      <w:r w:rsidRPr="00113304">
        <w:rPr>
          <w:rFonts w:eastAsia="宋体" w:cs="Times New Roman"/>
          <w:i/>
          <w:kern w:val="0"/>
          <w:szCs w:val="20"/>
        </w:rPr>
        <w:t xml:space="preserve">, and </w:t>
      </w:r>
      <w:r w:rsidRPr="008A4937">
        <w:rPr>
          <w:rFonts w:eastAsia="宋体" w:cs="Times New Roman"/>
          <w:i/>
          <w:kern w:val="0"/>
          <w:szCs w:val="20"/>
        </w:rPr>
        <w:t>beam/spatial relation</w:t>
      </w:r>
      <w:r>
        <w:rPr>
          <w:rFonts w:eastAsia="宋体" w:cs="Times New Roman"/>
          <w:i/>
          <w:kern w:val="0"/>
          <w:szCs w:val="20"/>
        </w:rPr>
        <w:t>s</w:t>
      </w:r>
      <w:r w:rsidRPr="008A4937">
        <w:rPr>
          <w:i/>
        </w:rPr>
        <w:t xml:space="preserve"> for PUCCH transmissions </w:t>
      </w:r>
      <w:r>
        <w:rPr>
          <w:i/>
        </w:rPr>
        <w:t>on</w:t>
      </w:r>
      <w:r w:rsidRPr="008A4937">
        <w:rPr>
          <w:i/>
        </w:rPr>
        <w:t xml:space="preserve"> SBFD slots and non-SBFD slots</w:t>
      </w:r>
      <w:r>
        <w:rPr>
          <w:i/>
        </w:rPr>
        <w:t xml:space="preserve"> can be supported naturally</w:t>
      </w:r>
      <w:r w:rsidRPr="008A4937">
        <w:rPr>
          <w:i/>
        </w:rPr>
        <w:t>.</w:t>
      </w:r>
    </w:p>
    <w:p w14:paraId="1DBF4804" w14:textId="77777777" w:rsidR="005707B7" w:rsidRPr="002D48C0" w:rsidRDefault="005707B7" w:rsidP="005707B7">
      <w:pPr>
        <w:spacing w:beforeLines="0" w:before="0" w:after="120" w:line="240" w:lineRule="auto"/>
        <w:rPr>
          <w:rFonts w:eastAsia="Malgun Gothic"/>
          <w:i/>
        </w:rPr>
      </w:pPr>
      <w:r>
        <w:rPr>
          <w:rFonts w:cs="Times New Roman"/>
          <w:b/>
          <w:i/>
        </w:rPr>
        <w:t>Proposal 1</w:t>
      </w:r>
      <w:r w:rsidRPr="00B55D2F">
        <w:rPr>
          <w:rFonts w:cs="Times New Roman"/>
          <w:b/>
          <w:i/>
        </w:rPr>
        <w:t>:</w:t>
      </w:r>
      <w:r w:rsidRPr="00812B00">
        <w:rPr>
          <w:rFonts w:cs="Times New Roman"/>
          <w:b/>
        </w:rPr>
        <w:t xml:space="preserve"> </w:t>
      </w:r>
      <w:r w:rsidRPr="002D48C0">
        <w:rPr>
          <w:rFonts w:eastAsia="Malgun Gothic"/>
          <w:i/>
        </w:rPr>
        <w:t>Confirm the working assumption “</w:t>
      </w:r>
      <w:r>
        <w:rPr>
          <w:rFonts w:eastAsia="Malgun Gothic"/>
          <w:i/>
        </w:rPr>
        <w:t>F</w:t>
      </w:r>
      <w:r w:rsidRPr="002D48C0">
        <w:rPr>
          <w:rFonts w:eastAsia="Malgun Gothic"/>
          <w:i/>
        </w:rPr>
        <w:t>or RRC connected mode UEs, at least cell-specific configuration on time and frequency</w:t>
      </w:r>
      <w:r>
        <w:rPr>
          <w:rFonts w:eastAsia="Malgun Gothic"/>
          <w:i/>
        </w:rPr>
        <w:t xml:space="preserve"> </w:t>
      </w:r>
      <w:r w:rsidRPr="002D48C0">
        <w:rPr>
          <w:rFonts w:eastAsia="Malgun Gothic"/>
          <w:i/>
        </w:rPr>
        <w:t xml:space="preserve">(working assumption) location of SBFD </w:t>
      </w:r>
      <w:proofErr w:type="spellStart"/>
      <w:r w:rsidRPr="002D48C0">
        <w:rPr>
          <w:rFonts w:eastAsia="Malgun Gothic"/>
          <w:i/>
        </w:rPr>
        <w:t>subbands</w:t>
      </w:r>
      <w:proofErr w:type="spellEnd"/>
      <w:r w:rsidRPr="002D48C0">
        <w:rPr>
          <w:rFonts w:eastAsia="Malgun Gothic"/>
          <w:i/>
        </w:rPr>
        <w:t xml:space="preserve"> is supported within a TDD carrier.”</w:t>
      </w:r>
    </w:p>
    <w:p w14:paraId="4E3A74A1" w14:textId="77777777" w:rsidR="005707B7" w:rsidRPr="00315C02" w:rsidRDefault="005707B7" w:rsidP="005707B7">
      <w:pPr>
        <w:pStyle w:val="a8"/>
        <w:numPr>
          <w:ilvl w:val="0"/>
          <w:numId w:val="34"/>
        </w:numPr>
        <w:spacing w:beforeLines="0" w:before="0" w:after="120" w:line="240" w:lineRule="auto"/>
        <w:ind w:firstLineChars="0"/>
      </w:pPr>
      <w:r w:rsidRPr="00D769F6">
        <w:rPr>
          <w:rFonts w:eastAsia="Malgun Gothic"/>
          <w:i/>
        </w:rPr>
        <w:t xml:space="preserve">UE-specific configuration on time and/or frequency locations of SBFD </w:t>
      </w:r>
      <w:proofErr w:type="spellStart"/>
      <w:r w:rsidRPr="00D769F6">
        <w:rPr>
          <w:rFonts w:eastAsia="Malgun Gothic"/>
          <w:i/>
        </w:rPr>
        <w:t>subbands</w:t>
      </w:r>
      <w:proofErr w:type="spellEnd"/>
      <w:r w:rsidRPr="00D769F6">
        <w:rPr>
          <w:rFonts w:eastAsia="Malgun Gothic"/>
          <w:i/>
        </w:rPr>
        <w:t xml:space="preserve"> is not supported</w:t>
      </w:r>
      <w:r>
        <w:rPr>
          <w:rFonts w:eastAsia="Malgun Gothic"/>
          <w:i/>
        </w:rPr>
        <w:t>.</w:t>
      </w:r>
    </w:p>
    <w:p w14:paraId="339920A7" w14:textId="77777777" w:rsidR="005707B7" w:rsidRPr="008C010A" w:rsidRDefault="005707B7" w:rsidP="005707B7">
      <w:pPr>
        <w:spacing w:before="93"/>
        <w:rPr>
          <w:i/>
        </w:rPr>
      </w:pPr>
      <w:r w:rsidRPr="008C010A">
        <w:rPr>
          <w:b/>
          <w:i/>
        </w:rPr>
        <w:t xml:space="preserve">Proposal 2: </w:t>
      </w:r>
      <w:r w:rsidRPr="008C010A">
        <w:rPr>
          <w:i/>
        </w:rPr>
        <w:t xml:space="preserve">The indication of SBFD </w:t>
      </w:r>
      <w:proofErr w:type="spellStart"/>
      <w:r w:rsidRPr="008C010A">
        <w:rPr>
          <w:i/>
        </w:rPr>
        <w:t>subband</w:t>
      </w:r>
      <w:proofErr w:type="spellEnd"/>
      <w:r w:rsidRPr="008C010A">
        <w:rPr>
          <w:i/>
        </w:rPr>
        <w:t xml:space="preserve"> time and frequency locations </w:t>
      </w:r>
      <w:r w:rsidRPr="008C010A">
        <w:rPr>
          <w:rFonts w:hint="eastAsia"/>
          <w:i/>
        </w:rPr>
        <w:t>is</w:t>
      </w:r>
      <w:r w:rsidRPr="008C010A">
        <w:rPr>
          <w:i/>
        </w:rPr>
        <w:t xml:space="preserve"> at least configured semi-statically in SIB.</w:t>
      </w:r>
    </w:p>
    <w:p w14:paraId="14866A2E" w14:textId="77777777" w:rsidR="005707B7" w:rsidRDefault="005707B7" w:rsidP="005707B7">
      <w:pPr>
        <w:spacing w:beforeLines="0" w:before="0" w:after="120" w:line="240" w:lineRule="auto"/>
        <w:rPr>
          <w:i/>
        </w:rPr>
      </w:pPr>
      <w:r>
        <w:rPr>
          <w:rFonts w:cs="Times New Roman"/>
          <w:b/>
          <w:i/>
        </w:rPr>
        <w:t>Proposal 3</w:t>
      </w:r>
      <w:r w:rsidRPr="00B55D2F">
        <w:rPr>
          <w:rFonts w:cs="Times New Roman"/>
          <w:b/>
          <w:i/>
        </w:rPr>
        <w:t>:</w:t>
      </w:r>
      <w:r w:rsidRPr="00FD75C7">
        <w:rPr>
          <w:rFonts w:cs="Times New Roman"/>
          <w:b/>
          <w:i/>
        </w:rPr>
        <w:t xml:space="preserve"> </w:t>
      </w:r>
      <w:r>
        <w:rPr>
          <w:rFonts w:eastAsia="Malgun Gothic"/>
          <w:i/>
        </w:rPr>
        <w:t>W</w:t>
      </w:r>
      <w:r w:rsidRPr="00FD75C7">
        <w:rPr>
          <w:rFonts w:eastAsia="Malgun Gothic"/>
          <w:i/>
        </w:rPr>
        <w:t>hen only one TDD-UL-DL pattern is configured</w:t>
      </w:r>
      <w:r>
        <w:rPr>
          <w:rFonts w:eastAsia="Malgun Gothic"/>
          <w:i/>
        </w:rPr>
        <w:t>,</w:t>
      </w:r>
      <w:r w:rsidRPr="003433E2">
        <w:rPr>
          <w:i/>
        </w:rPr>
        <w:t xml:space="preserve"> </w:t>
      </w:r>
      <w:r>
        <w:rPr>
          <w:i/>
        </w:rPr>
        <w:t>t</w:t>
      </w:r>
      <w:r w:rsidRPr="003433E2">
        <w:rPr>
          <w:i/>
        </w:rPr>
        <w:t xml:space="preserve">he SBFD </w:t>
      </w:r>
      <w:proofErr w:type="spellStart"/>
      <w:r w:rsidRPr="003433E2">
        <w:rPr>
          <w:i/>
        </w:rPr>
        <w:t>subband</w:t>
      </w:r>
      <w:proofErr w:type="spellEnd"/>
      <w:r w:rsidRPr="003433E2">
        <w:rPr>
          <w:i/>
        </w:rPr>
        <w:t xml:space="preserve"> time locations is configured within a TDD UL/DL pattern period</w:t>
      </w:r>
      <w:r>
        <w:rPr>
          <w:i/>
        </w:rPr>
        <w:t>.</w:t>
      </w:r>
    </w:p>
    <w:p w14:paraId="03A43371" w14:textId="77777777" w:rsidR="005707B7" w:rsidRPr="008E4B14" w:rsidRDefault="005707B7" w:rsidP="005707B7">
      <w:pPr>
        <w:pStyle w:val="a8"/>
        <w:numPr>
          <w:ilvl w:val="0"/>
          <w:numId w:val="33"/>
        </w:numPr>
        <w:spacing w:beforeLines="0" w:before="0" w:after="120" w:line="240" w:lineRule="auto"/>
        <w:ind w:firstLineChars="0"/>
        <w:rPr>
          <w:i/>
        </w:rPr>
      </w:pPr>
      <w:r w:rsidRPr="008E4B14">
        <w:rPr>
          <w:i/>
        </w:rPr>
        <w:t xml:space="preserve">When </w:t>
      </w:r>
      <w:r w:rsidRPr="008E4B14">
        <w:rPr>
          <w:rFonts w:eastAsia="Malgun Gothic"/>
          <w:i/>
        </w:rPr>
        <w:t xml:space="preserve">two TDD-UL-DL patterns are configured, either the SBFD symbols are configured for only one of the patterns or for both of the patterns, the period of SBFD </w:t>
      </w:r>
      <w:proofErr w:type="spellStart"/>
      <w:r w:rsidRPr="008E4B14">
        <w:rPr>
          <w:rFonts w:eastAsia="Malgun Gothic"/>
          <w:i/>
        </w:rPr>
        <w:t>subband</w:t>
      </w:r>
      <w:proofErr w:type="spellEnd"/>
      <w:r w:rsidRPr="008E4B14">
        <w:rPr>
          <w:rFonts w:eastAsia="Malgun Gothic"/>
          <w:i/>
        </w:rPr>
        <w:t xml:space="preserve"> time location can be regarded as </w:t>
      </w:r>
      <w:r w:rsidRPr="008E4B14">
        <w:rPr>
          <w:noProof/>
          <w:position w:val="-10"/>
        </w:rPr>
        <w:drawing>
          <wp:inline distT="0" distB="0" distL="0" distR="0" wp14:anchorId="20662793" wp14:editId="0A08F385">
            <wp:extent cx="353695" cy="179705"/>
            <wp:effectExtent l="0" t="0" r="825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695" cy="179705"/>
                    </a:xfrm>
                    <a:prstGeom prst="rect">
                      <a:avLst/>
                    </a:prstGeom>
                    <a:noFill/>
                    <a:ln>
                      <a:noFill/>
                    </a:ln>
                  </pic:spPr>
                </pic:pic>
              </a:graphicData>
            </a:graphic>
          </wp:inline>
        </w:drawing>
      </w:r>
      <w:r w:rsidRPr="008E4B14">
        <w:rPr>
          <w:i/>
        </w:rPr>
        <w:t xml:space="preserve"> msec includes first </w:t>
      </w:r>
      <w:r w:rsidRPr="008E4B14">
        <w:rPr>
          <w:noProof/>
          <w:position w:val="-6"/>
        </w:rPr>
        <w:drawing>
          <wp:inline distT="0" distB="0" distL="0" distR="0" wp14:anchorId="1472E2E0" wp14:editId="16766FA3">
            <wp:extent cx="560705" cy="17970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0705" cy="179705"/>
                    </a:xfrm>
                    <a:prstGeom prst="rect">
                      <a:avLst/>
                    </a:prstGeom>
                    <a:noFill/>
                    <a:ln>
                      <a:noFill/>
                    </a:ln>
                  </pic:spPr>
                </pic:pic>
              </a:graphicData>
            </a:graphic>
          </wp:inline>
        </w:drawing>
      </w:r>
      <w:r w:rsidRPr="008E4B14">
        <w:rPr>
          <w:i/>
        </w:rPr>
        <w:t xml:space="preserve"> slots and second </w:t>
      </w:r>
      <w:r w:rsidRPr="008E4B14">
        <w:rPr>
          <w:noProof/>
          <w:position w:val="-10"/>
        </w:rPr>
        <w:drawing>
          <wp:inline distT="0" distB="0" distL="0" distR="0" wp14:anchorId="58A585E6" wp14:editId="610E9F8B">
            <wp:extent cx="639445" cy="201930"/>
            <wp:effectExtent l="0" t="0" r="8255"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9445" cy="201930"/>
                    </a:xfrm>
                    <a:prstGeom prst="rect">
                      <a:avLst/>
                    </a:prstGeom>
                    <a:noFill/>
                    <a:ln>
                      <a:noFill/>
                    </a:ln>
                  </pic:spPr>
                </pic:pic>
              </a:graphicData>
            </a:graphic>
          </wp:inline>
        </w:drawing>
      </w:r>
      <w:r w:rsidRPr="008E4B14">
        <w:rPr>
          <w:i/>
        </w:rPr>
        <w:t xml:space="preserve"> slots, where P is the period of the first </w:t>
      </w:r>
      <w:r w:rsidRPr="008E4B14">
        <w:rPr>
          <w:rFonts w:eastAsia="Malgun Gothic"/>
          <w:i/>
        </w:rPr>
        <w:t xml:space="preserve">TDD-UL-DL pattern and </w:t>
      </w:r>
      <w:r w:rsidRPr="008E4B14">
        <w:rPr>
          <w:noProof/>
          <w:position w:val="-10"/>
        </w:rPr>
        <w:drawing>
          <wp:inline distT="0" distB="0" distL="0" distR="0" wp14:anchorId="090B9348" wp14:editId="1C1DE755">
            <wp:extent cx="156845" cy="17970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845" cy="179705"/>
                    </a:xfrm>
                    <a:prstGeom prst="rect">
                      <a:avLst/>
                    </a:prstGeom>
                    <a:noFill/>
                    <a:ln>
                      <a:noFill/>
                    </a:ln>
                  </pic:spPr>
                </pic:pic>
              </a:graphicData>
            </a:graphic>
          </wp:inline>
        </w:drawing>
      </w:r>
      <w:r w:rsidRPr="008E4B14">
        <w:rPr>
          <w:rFonts w:eastAsia="Malgun Gothic"/>
          <w:i/>
        </w:rPr>
        <w:t xml:space="preserve"> </w:t>
      </w:r>
      <w:r w:rsidRPr="008E4B14">
        <w:rPr>
          <w:i/>
        </w:rPr>
        <w:t xml:space="preserve">is the period of the </w:t>
      </w:r>
      <w:r>
        <w:rPr>
          <w:i/>
        </w:rPr>
        <w:t>s</w:t>
      </w:r>
      <w:r w:rsidRPr="008E4B14">
        <w:rPr>
          <w:i/>
        </w:rPr>
        <w:t xml:space="preserve">econd </w:t>
      </w:r>
      <w:r w:rsidRPr="008E4B14">
        <w:rPr>
          <w:rFonts w:eastAsia="Malgun Gothic"/>
          <w:i/>
        </w:rPr>
        <w:t>TDD-UL-DL pattern.</w:t>
      </w:r>
    </w:p>
    <w:p w14:paraId="4D562987" w14:textId="77777777" w:rsidR="005707B7" w:rsidRDefault="005707B7" w:rsidP="005707B7">
      <w:pPr>
        <w:spacing w:beforeLines="0" w:before="0" w:after="120" w:line="240" w:lineRule="auto"/>
        <w:rPr>
          <w:rFonts w:cs="Times"/>
          <w:i/>
          <w:szCs w:val="20"/>
        </w:rPr>
      </w:pPr>
      <w:r>
        <w:rPr>
          <w:rFonts w:cs="Times New Roman"/>
          <w:b/>
          <w:i/>
        </w:rPr>
        <w:t>Proposal 4</w:t>
      </w:r>
      <w:r w:rsidRPr="00B55D2F">
        <w:rPr>
          <w:rFonts w:cs="Times New Roman"/>
          <w:b/>
          <w:i/>
        </w:rPr>
        <w:t>:</w:t>
      </w:r>
      <w:r w:rsidRPr="00F95EFA">
        <w:rPr>
          <w:rFonts w:cs="Times"/>
          <w:szCs w:val="20"/>
        </w:rPr>
        <w:t xml:space="preserve"> </w:t>
      </w:r>
      <w:r w:rsidRPr="00F95EFA">
        <w:rPr>
          <w:rFonts w:cs="Times"/>
          <w:i/>
          <w:szCs w:val="20"/>
        </w:rPr>
        <w:t xml:space="preserve">For the indication of SBFD </w:t>
      </w:r>
      <w:proofErr w:type="spellStart"/>
      <w:r w:rsidRPr="00F95EFA">
        <w:rPr>
          <w:rFonts w:cs="Times"/>
          <w:i/>
          <w:szCs w:val="20"/>
        </w:rPr>
        <w:t>subband</w:t>
      </w:r>
      <w:proofErr w:type="spellEnd"/>
      <w:r w:rsidRPr="00F95EFA">
        <w:rPr>
          <w:rFonts w:cs="Times"/>
          <w:i/>
          <w:szCs w:val="20"/>
        </w:rPr>
        <w:t xml:space="preserve"> time location, </w:t>
      </w:r>
      <w:r>
        <w:rPr>
          <w:rFonts w:cs="Times"/>
          <w:i/>
          <w:szCs w:val="20"/>
        </w:rPr>
        <w:t xml:space="preserve">a combination of </w:t>
      </w:r>
      <w:r w:rsidRPr="00F95EFA">
        <w:rPr>
          <w:i/>
        </w:rPr>
        <w:t>sl</w:t>
      </w:r>
      <w:r w:rsidRPr="00F95EFA">
        <w:rPr>
          <w:rFonts w:cs="Times"/>
          <w:i/>
          <w:szCs w:val="20"/>
        </w:rPr>
        <w:t>ot</w:t>
      </w:r>
      <w:r>
        <w:rPr>
          <w:rFonts w:cs="Times"/>
          <w:i/>
          <w:szCs w:val="20"/>
        </w:rPr>
        <w:t>-</w:t>
      </w:r>
      <w:r w:rsidRPr="00F95EFA">
        <w:rPr>
          <w:rFonts w:cs="Times"/>
          <w:i/>
          <w:szCs w:val="20"/>
        </w:rPr>
        <w:t xml:space="preserve">level </w:t>
      </w:r>
      <w:r>
        <w:rPr>
          <w:rFonts w:cs="Times"/>
          <w:i/>
          <w:szCs w:val="20"/>
        </w:rPr>
        <w:t>and</w:t>
      </w:r>
      <w:r w:rsidRPr="00F95EFA">
        <w:rPr>
          <w:rFonts w:cs="Times"/>
          <w:i/>
          <w:szCs w:val="20"/>
        </w:rPr>
        <w:t xml:space="preserve"> symbol</w:t>
      </w:r>
      <w:r>
        <w:rPr>
          <w:rFonts w:cs="Times"/>
          <w:i/>
          <w:szCs w:val="20"/>
        </w:rPr>
        <w:t>-</w:t>
      </w:r>
      <w:r w:rsidRPr="00F95EFA">
        <w:rPr>
          <w:rFonts w:cs="Times"/>
          <w:i/>
          <w:szCs w:val="20"/>
        </w:rPr>
        <w:t>level configurations can be considered.</w:t>
      </w:r>
    </w:p>
    <w:p w14:paraId="7D83F1B6" w14:textId="77777777" w:rsidR="005707B7" w:rsidRPr="00F95EFA" w:rsidRDefault="005707B7" w:rsidP="005707B7">
      <w:pPr>
        <w:pStyle w:val="a8"/>
        <w:numPr>
          <w:ilvl w:val="0"/>
          <w:numId w:val="33"/>
        </w:numPr>
        <w:spacing w:beforeLines="0" w:before="0" w:after="120" w:line="240" w:lineRule="auto"/>
        <w:ind w:firstLineChars="0"/>
        <w:rPr>
          <w:i/>
        </w:rPr>
      </w:pPr>
      <w:r>
        <w:rPr>
          <w:i/>
        </w:rPr>
        <w:t>The slot level configuration is to configure the SBFD slots</w:t>
      </w:r>
      <w:r w:rsidRPr="008E4B14">
        <w:rPr>
          <w:rFonts w:eastAsia="Malgun Gothic"/>
          <w:i/>
        </w:rPr>
        <w:t>.</w:t>
      </w:r>
    </w:p>
    <w:p w14:paraId="49DCD2DF" w14:textId="77777777" w:rsidR="005707B7" w:rsidRPr="00F95EFA" w:rsidRDefault="005707B7" w:rsidP="005707B7">
      <w:pPr>
        <w:pStyle w:val="a8"/>
        <w:numPr>
          <w:ilvl w:val="0"/>
          <w:numId w:val="33"/>
        </w:numPr>
        <w:spacing w:beforeLines="0" w:before="0" w:after="120" w:line="240" w:lineRule="auto"/>
        <w:ind w:firstLineChars="0"/>
        <w:rPr>
          <w:i/>
        </w:rPr>
      </w:pPr>
      <w:r>
        <w:rPr>
          <w:i/>
        </w:rPr>
        <w:t>The symbol level configuration is to configure the SBFD symbols in the first SBFD slot and</w:t>
      </w:r>
      <w:r>
        <w:rPr>
          <w:rFonts w:hint="eastAsia"/>
          <w:i/>
        </w:rPr>
        <w:t>/</w:t>
      </w:r>
      <w:r>
        <w:rPr>
          <w:i/>
        </w:rPr>
        <w:t>or last SBFD slot</w:t>
      </w:r>
      <w:r w:rsidRPr="008E4B14">
        <w:rPr>
          <w:rFonts w:eastAsia="Malgun Gothic"/>
          <w:i/>
        </w:rPr>
        <w:t>.</w:t>
      </w:r>
    </w:p>
    <w:p w14:paraId="37928350" w14:textId="77777777" w:rsidR="005707B7" w:rsidRPr="00266638" w:rsidRDefault="005707B7" w:rsidP="005707B7">
      <w:pPr>
        <w:spacing w:beforeLines="0" w:before="0" w:after="120" w:line="240" w:lineRule="auto"/>
        <w:rPr>
          <w:rFonts w:cs="Times New Roman"/>
          <w:i/>
        </w:rPr>
      </w:pPr>
      <w:r>
        <w:rPr>
          <w:rFonts w:cs="Times New Roman"/>
          <w:b/>
          <w:i/>
        </w:rPr>
        <w:t>Proposal 5</w:t>
      </w:r>
      <w:r w:rsidRPr="00B55D2F">
        <w:rPr>
          <w:rFonts w:cs="Times New Roman"/>
          <w:b/>
          <w:i/>
        </w:rPr>
        <w:t xml:space="preserve">: </w:t>
      </w:r>
      <w:r>
        <w:rPr>
          <w:i/>
        </w:rPr>
        <w:t xml:space="preserve">For indication of </w:t>
      </w:r>
      <w:r w:rsidRPr="003433E2">
        <w:rPr>
          <w:bCs/>
          <w:i/>
        </w:rPr>
        <w:t xml:space="preserve">SBFD </w:t>
      </w:r>
      <w:proofErr w:type="spellStart"/>
      <w:r w:rsidRPr="003433E2">
        <w:rPr>
          <w:bCs/>
          <w:i/>
        </w:rPr>
        <w:t>subband</w:t>
      </w:r>
      <w:proofErr w:type="spellEnd"/>
      <w:r w:rsidRPr="003433E2">
        <w:rPr>
          <w:bCs/>
          <w:i/>
        </w:rPr>
        <w:t xml:space="preserve"> </w:t>
      </w:r>
      <w:r>
        <w:rPr>
          <w:bCs/>
          <w:i/>
        </w:rPr>
        <w:t>frequency</w:t>
      </w:r>
      <w:r w:rsidRPr="003433E2">
        <w:rPr>
          <w:bCs/>
          <w:i/>
        </w:rPr>
        <w:t>-domain location</w:t>
      </w:r>
      <w:r>
        <w:rPr>
          <w:rFonts w:cs="Times New Roman"/>
          <w:i/>
        </w:rPr>
        <w:t xml:space="preserve">, the following </w:t>
      </w:r>
      <w:r>
        <w:rPr>
          <w:rFonts w:cs="Times New Roman" w:hint="eastAsia"/>
          <w:i/>
        </w:rPr>
        <w:t>are</w:t>
      </w:r>
      <w:r>
        <w:rPr>
          <w:rFonts w:cs="Times New Roman"/>
          <w:i/>
        </w:rPr>
        <w:t xml:space="preserve"> supported:</w:t>
      </w:r>
    </w:p>
    <w:p w14:paraId="0AC466C9" w14:textId="77777777" w:rsidR="005707B7" w:rsidRPr="00266638" w:rsidRDefault="005707B7" w:rsidP="005707B7">
      <w:pPr>
        <w:numPr>
          <w:ilvl w:val="0"/>
          <w:numId w:val="21"/>
        </w:numPr>
        <w:tabs>
          <w:tab w:val="num" w:pos="720"/>
        </w:tabs>
        <w:spacing w:beforeLines="0" w:before="0" w:after="120" w:line="240" w:lineRule="auto"/>
        <w:rPr>
          <w:rFonts w:cs="Times New Roman"/>
          <w:i/>
        </w:rPr>
      </w:pPr>
      <w:r w:rsidRPr="00266638">
        <w:rPr>
          <w:rFonts w:cs="Times New Roman"/>
          <w:i/>
        </w:rPr>
        <w:t xml:space="preserve">Both DL </w:t>
      </w:r>
      <w:proofErr w:type="spellStart"/>
      <w:r>
        <w:rPr>
          <w:rFonts w:cs="Times New Roman"/>
          <w:i/>
        </w:rPr>
        <w:t>subband</w:t>
      </w:r>
      <w:proofErr w:type="spellEnd"/>
      <w:r>
        <w:rPr>
          <w:rFonts w:cs="Times New Roman"/>
          <w:i/>
        </w:rPr>
        <w:t xml:space="preserve">(s) and UL </w:t>
      </w:r>
      <w:proofErr w:type="spellStart"/>
      <w:r>
        <w:rPr>
          <w:rFonts w:cs="Times New Roman"/>
          <w:i/>
        </w:rPr>
        <w:t>subband</w:t>
      </w:r>
      <w:proofErr w:type="spellEnd"/>
      <w:r>
        <w:rPr>
          <w:rFonts w:cs="Times New Roman"/>
          <w:i/>
        </w:rPr>
        <w:t xml:space="preserve"> are</w:t>
      </w:r>
      <w:r w:rsidRPr="00266638">
        <w:rPr>
          <w:rFonts w:cs="Times New Roman"/>
          <w:i/>
        </w:rPr>
        <w:t xml:space="preserve"> explicitly configured in DL and/or flexible symbol indicated by </w:t>
      </w:r>
      <w:r w:rsidRPr="00266638">
        <w:rPr>
          <w:rFonts w:cs="Times New Roman"/>
          <w:i/>
          <w:iCs/>
        </w:rPr>
        <w:t>TDD-UL-DL-</w:t>
      </w:r>
      <w:proofErr w:type="spellStart"/>
      <w:r w:rsidRPr="00266638">
        <w:rPr>
          <w:rFonts w:cs="Times New Roman"/>
          <w:i/>
          <w:iCs/>
        </w:rPr>
        <w:t>ConfigCommon</w:t>
      </w:r>
      <w:proofErr w:type="spellEnd"/>
      <w:r>
        <w:rPr>
          <w:rFonts w:cs="Times New Roman"/>
          <w:i/>
          <w:iCs/>
        </w:rPr>
        <w:t>;</w:t>
      </w:r>
    </w:p>
    <w:p w14:paraId="2BA7F4E1" w14:textId="77777777" w:rsidR="005707B7" w:rsidRPr="00266638" w:rsidRDefault="005707B7" w:rsidP="005707B7">
      <w:pPr>
        <w:numPr>
          <w:ilvl w:val="1"/>
          <w:numId w:val="21"/>
        </w:numPr>
        <w:tabs>
          <w:tab w:val="num" w:pos="1440"/>
        </w:tabs>
        <w:spacing w:beforeLines="0" w:before="0" w:after="120" w:line="240" w:lineRule="auto"/>
        <w:rPr>
          <w:rFonts w:cs="Times New Roman"/>
          <w:i/>
        </w:rPr>
      </w:pPr>
      <w:proofErr w:type="spellStart"/>
      <w:r w:rsidRPr="00266638">
        <w:rPr>
          <w:rFonts w:cs="Times New Roman"/>
          <w:i/>
        </w:rPr>
        <w:t>Guardband</w:t>
      </w:r>
      <w:proofErr w:type="spellEnd"/>
      <w:r w:rsidRPr="00266638">
        <w:rPr>
          <w:rFonts w:cs="Times New Roman"/>
          <w:i/>
        </w:rPr>
        <w:t xml:space="preserve">(s) if any, are implicitly derived as the RBs which are not within UL </w:t>
      </w:r>
      <w:proofErr w:type="spellStart"/>
      <w:r w:rsidRPr="00266638">
        <w:rPr>
          <w:rFonts w:cs="Times New Roman"/>
          <w:i/>
        </w:rPr>
        <w:t>subband</w:t>
      </w:r>
      <w:proofErr w:type="spellEnd"/>
      <w:r w:rsidRPr="00266638">
        <w:rPr>
          <w:rFonts w:cs="Times New Roman"/>
          <w:i/>
        </w:rPr>
        <w:t xml:space="preserve"> or DL </w:t>
      </w:r>
      <w:proofErr w:type="spellStart"/>
      <w:r w:rsidRPr="00266638">
        <w:rPr>
          <w:rFonts w:cs="Times New Roman"/>
          <w:i/>
        </w:rPr>
        <w:t>subband</w:t>
      </w:r>
      <w:proofErr w:type="spellEnd"/>
      <w:r w:rsidRPr="00266638">
        <w:rPr>
          <w:rFonts w:cs="Times New Roman"/>
          <w:i/>
        </w:rPr>
        <w:t>(s)</w:t>
      </w:r>
      <w:r>
        <w:rPr>
          <w:rFonts w:cs="Times New Roman"/>
          <w:i/>
        </w:rPr>
        <w:t>;</w:t>
      </w:r>
    </w:p>
    <w:p w14:paraId="656A16A1" w14:textId="77777777" w:rsidR="005707B7" w:rsidRPr="008C010A" w:rsidRDefault="005707B7" w:rsidP="005707B7">
      <w:pPr>
        <w:spacing w:before="93"/>
        <w:rPr>
          <w:i/>
        </w:rPr>
      </w:pPr>
      <w:r w:rsidRPr="008C010A">
        <w:rPr>
          <w:b/>
          <w:i/>
        </w:rPr>
        <w:t xml:space="preserve">Proposal 6: </w:t>
      </w:r>
      <w:r w:rsidRPr="008C010A">
        <w:rPr>
          <w:i/>
        </w:rPr>
        <w:t xml:space="preserve">UL usable PRBs are determined as intersection between cell-specific UL </w:t>
      </w:r>
      <w:proofErr w:type="spellStart"/>
      <w:r w:rsidRPr="008C010A">
        <w:rPr>
          <w:i/>
        </w:rPr>
        <w:t>subband</w:t>
      </w:r>
      <w:proofErr w:type="spellEnd"/>
      <w:r w:rsidRPr="008C010A">
        <w:rPr>
          <w:i/>
        </w:rPr>
        <w:t xml:space="preserve"> and active UL BWP in SBFD symbols. DL usable PRBs are determined as intersection between cell-specific DL </w:t>
      </w:r>
      <w:proofErr w:type="spellStart"/>
      <w:r w:rsidRPr="008C010A">
        <w:rPr>
          <w:i/>
        </w:rPr>
        <w:t>subband</w:t>
      </w:r>
      <w:proofErr w:type="spellEnd"/>
      <w:r w:rsidRPr="008C010A">
        <w:rPr>
          <w:i/>
        </w:rPr>
        <w:t>(s) and active DL BWP in SBFD symbols.</w:t>
      </w:r>
    </w:p>
    <w:p w14:paraId="31F315DA" w14:textId="77777777" w:rsidR="005707B7" w:rsidRDefault="005707B7" w:rsidP="005707B7">
      <w:pPr>
        <w:spacing w:beforeLines="0" w:before="0" w:after="120" w:line="240" w:lineRule="auto"/>
        <w:rPr>
          <w:rFonts w:cs="Times New Roman"/>
          <w:b/>
          <w:i/>
        </w:rPr>
      </w:pPr>
      <w:r>
        <w:rPr>
          <w:rFonts w:cs="Times New Roman"/>
          <w:b/>
          <w:i/>
        </w:rPr>
        <w:t>Proposal 7</w:t>
      </w:r>
      <w:r w:rsidRPr="00B55D2F">
        <w:rPr>
          <w:rFonts w:cs="Times New Roman"/>
          <w:b/>
          <w:i/>
        </w:rPr>
        <w:t xml:space="preserve">: </w:t>
      </w:r>
      <w:r w:rsidRPr="00160DF2">
        <w:rPr>
          <w:i/>
        </w:rPr>
        <w:t>For a DL</w:t>
      </w:r>
      <w:r>
        <w:rPr>
          <w:i/>
        </w:rPr>
        <w:t xml:space="preserve"> or flexible</w:t>
      </w:r>
      <w:r w:rsidRPr="00160DF2">
        <w:rPr>
          <w:i/>
        </w:rPr>
        <w:t xml:space="preserve"> symbol which has been configured with SBFD </w:t>
      </w:r>
      <w:proofErr w:type="spellStart"/>
      <w:r w:rsidRPr="00160DF2">
        <w:rPr>
          <w:i/>
        </w:rPr>
        <w:t>subband</w:t>
      </w:r>
      <w:proofErr w:type="spellEnd"/>
      <w:r w:rsidRPr="00160DF2">
        <w:rPr>
          <w:i/>
        </w:rPr>
        <w:t xml:space="preserve"> configuration, TDD-UL-DL-</w:t>
      </w:r>
      <w:proofErr w:type="spellStart"/>
      <w:r w:rsidRPr="00160DF2">
        <w:rPr>
          <w:i/>
        </w:rPr>
        <w:t>ConfigDedicated</w:t>
      </w:r>
      <w:proofErr w:type="spellEnd"/>
      <w:r>
        <w:rPr>
          <w:i/>
        </w:rPr>
        <w:t xml:space="preserve"> and SFI</w:t>
      </w:r>
      <w:r w:rsidRPr="00160DF2">
        <w:rPr>
          <w:i/>
        </w:rPr>
        <w:t xml:space="preserve"> can</w:t>
      </w:r>
      <w:r>
        <w:rPr>
          <w:i/>
        </w:rPr>
        <w:t>no</w:t>
      </w:r>
      <w:r w:rsidRPr="00160DF2">
        <w:rPr>
          <w:i/>
        </w:rPr>
        <w:t xml:space="preserve">t override it into </w:t>
      </w:r>
      <w:r w:rsidRPr="00160DF2">
        <w:rPr>
          <w:rFonts w:cs="Times New Roman"/>
          <w:i/>
        </w:rPr>
        <w:t>an UL symbol or a DL symbol or a flexible symbol</w:t>
      </w:r>
      <w:r>
        <w:rPr>
          <w:rFonts w:cs="Times New Roman"/>
          <w:i/>
        </w:rPr>
        <w:t>.</w:t>
      </w:r>
    </w:p>
    <w:p w14:paraId="559A0D3B" w14:textId="77777777" w:rsidR="005707B7" w:rsidRPr="00D96B41" w:rsidRDefault="005707B7" w:rsidP="005707B7">
      <w:pPr>
        <w:pStyle w:val="a8"/>
        <w:numPr>
          <w:ilvl w:val="0"/>
          <w:numId w:val="17"/>
        </w:numPr>
        <w:spacing w:beforeLines="0" w:before="0" w:after="120" w:line="240" w:lineRule="auto"/>
        <w:ind w:firstLineChars="0"/>
        <w:rPr>
          <w:i/>
        </w:rPr>
      </w:pPr>
      <w:r w:rsidRPr="00D96B41">
        <w:rPr>
          <w:i/>
        </w:rPr>
        <w:t>TDD-UL-DL-</w:t>
      </w:r>
      <w:proofErr w:type="spellStart"/>
      <w:r w:rsidRPr="00D96B41">
        <w:rPr>
          <w:i/>
        </w:rPr>
        <w:t>ConfigDedicated</w:t>
      </w:r>
      <w:proofErr w:type="spellEnd"/>
      <w:r w:rsidRPr="00D96B41">
        <w:rPr>
          <w:i/>
        </w:rPr>
        <w:t xml:space="preserve"> and SFI can only override flexible symbols which have NOT been configured with SBFD </w:t>
      </w:r>
      <w:proofErr w:type="spellStart"/>
      <w:r w:rsidRPr="00D96B41">
        <w:rPr>
          <w:i/>
        </w:rPr>
        <w:t>subband</w:t>
      </w:r>
      <w:proofErr w:type="spellEnd"/>
      <w:r w:rsidRPr="00D96B41">
        <w:rPr>
          <w:i/>
        </w:rPr>
        <w:t xml:space="preserve"> configuration.</w:t>
      </w:r>
    </w:p>
    <w:p w14:paraId="11FA83C0" w14:textId="77777777" w:rsidR="005707B7" w:rsidRDefault="005707B7" w:rsidP="005707B7">
      <w:pPr>
        <w:spacing w:beforeLines="0" w:before="0" w:after="120" w:line="240" w:lineRule="auto"/>
        <w:rPr>
          <w:i/>
        </w:rPr>
      </w:pPr>
      <w:r>
        <w:rPr>
          <w:rFonts w:cs="Times New Roman"/>
          <w:b/>
          <w:i/>
        </w:rPr>
        <w:t xml:space="preserve">Proposal 8: </w:t>
      </w:r>
      <w:r w:rsidRPr="00B730C9">
        <w:rPr>
          <w:rFonts w:cs="Times New Roman"/>
          <w:i/>
        </w:rPr>
        <w:t>For</w:t>
      </w:r>
      <w:r w:rsidRPr="00631AF7">
        <w:t xml:space="preserve"> </w:t>
      </w:r>
      <w:r>
        <w:rPr>
          <w:i/>
        </w:rPr>
        <w:t>PD</w:t>
      </w:r>
      <w:r w:rsidRPr="00631AF7">
        <w:rPr>
          <w:i/>
        </w:rPr>
        <w:t>SCH</w:t>
      </w:r>
      <w:r>
        <w:rPr>
          <w:i/>
        </w:rPr>
        <w:t xml:space="preserve">, </w:t>
      </w:r>
      <w:r w:rsidRPr="004352AB">
        <w:rPr>
          <w:i/>
        </w:rPr>
        <w:t>if PRG is determined as wideband</w:t>
      </w:r>
      <w:r>
        <w:rPr>
          <w:i/>
        </w:rPr>
        <w:t>, the following is supported</w:t>
      </w:r>
    </w:p>
    <w:p w14:paraId="529D2521" w14:textId="77777777" w:rsidR="005707B7" w:rsidRPr="004352AB" w:rsidRDefault="005707B7" w:rsidP="005707B7">
      <w:pPr>
        <w:pStyle w:val="a8"/>
        <w:numPr>
          <w:ilvl w:val="0"/>
          <w:numId w:val="23"/>
        </w:numPr>
        <w:spacing w:beforeLines="0" w:before="0" w:after="120" w:line="240" w:lineRule="auto"/>
        <w:ind w:firstLineChars="0"/>
        <w:rPr>
          <w:i/>
        </w:rPr>
      </w:pPr>
      <w:r w:rsidRPr="004352AB">
        <w:rPr>
          <w:i/>
        </w:rPr>
        <w:t>Option 1:</w:t>
      </w:r>
      <w:r>
        <w:rPr>
          <w:i/>
        </w:rPr>
        <w:t xml:space="preserve"> </w:t>
      </w:r>
      <w:r w:rsidRPr="004352AB">
        <w:rPr>
          <w:i/>
        </w:rPr>
        <w:t xml:space="preserve">non-contiguous frequency resources across two DL </w:t>
      </w:r>
      <w:proofErr w:type="spellStart"/>
      <w:r w:rsidRPr="004352AB">
        <w:rPr>
          <w:i/>
        </w:rPr>
        <w:t>subbands</w:t>
      </w:r>
      <w:proofErr w:type="spellEnd"/>
      <w:r w:rsidRPr="004352AB">
        <w:rPr>
          <w:i/>
        </w:rPr>
        <w:t xml:space="preserve"> but contiguous frequency resource within each DL </w:t>
      </w:r>
      <w:proofErr w:type="spellStart"/>
      <w:r w:rsidRPr="004352AB">
        <w:rPr>
          <w:i/>
        </w:rPr>
        <w:t>subband</w:t>
      </w:r>
      <w:proofErr w:type="spellEnd"/>
      <w:r w:rsidRPr="004352AB">
        <w:rPr>
          <w:i/>
        </w:rPr>
        <w:t xml:space="preserve"> can be allocated.</w:t>
      </w:r>
    </w:p>
    <w:p w14:paraId="71A64EA8" w14:textId="77777777" w:rsidR="005707B7" w:rsidRPr="00F11B52" w:rsidRDefault="005707B7" w:rsidP="005707B7">
      <w:pPr>
        <w:widowControl/>
        <w:autoSpaceDE w:val="0"/>
        <w:autoSpaceDN w:val="0"/>
        <w:spacing w:beforeLines="0" w:before="0" w:after="120" w:line="240" w:lineRule="auto"/>
        <w:rPr>
          <w:i/>
        </w:rPr>
      </w:pPr>
      <w:r w:rsidRPr="00F11B52">
        <w:rPr>
          <w:b/>
          <w:i/>
        </w:rPr>
        <w:lastRenderedPageBreak/>
        <w:t xml:space="preserve">Proposal </w:t>
      </w:r>
      <w:r>
        <w:rPr>
          <w:b/>
          <w:i/>
        </w:rPr>
        <w:t>9</w:t>
      </w:r>
      <w:r w:rsidRPr="00F11B52">
        <w:rPr>
          <w:b/>
          <w:i/>
        </w:rPr>
        <w:t>:</w:t>
      </w:r>
      <w:r w:rsidRPr="00F11B52">
        <w:rPr>
          <w:i/>
        </w:rPr>
        <w:t xml:space="preserve"> S</w:t>
      </w:r>
      <w:r>
        <w:rPr>
          <w:i/>
        </w:rPr>
        <w:t>upport the following for CSI-RS resource allocation for SBFD operation.</w:t>
      </w:r>
    </w:p>
    <w:p w14:paraId="142483E9" w14:textId="77777777" w:rsidR="005707B7" w:rsidRDefault="005707B7" w:rsidP="005707B7">
      <w:pPr>
        <w:pStyle w:val="a8"/>
        <w:numPr>
          <w:ilvl w:val="0"/>
          <w:numId w:val="23"/>
        </w:numPr>
        <w:spacing w:beforeLines="0" w:before="0" w:after="120" w:line="240" w:lineRule="auto"/>
        <w:ind w:firstLineChars="0"/>
        <w:rPr>
          <w:i/>
        </w:rPr>
      </w:pPr>
      <w:r w:rsidRPr="00F3646F">
        <w:rPr>
          <w:i/>
        </w:rPr>
        <w:t>Option 2-1</w:t>
      </w:r>
      <w:r>
        <w:rPr>
          <w:i/>
        </w:rPr>
        <w:t>:</w:t>
      </w:r>
      <w:r w:rsidRPr="00F3646F">
        <w:rPr>
          <w:i/>
        </w:rPr>
        <w:t xml:space="preserve"> non-consecutive CSI-RS frequency-domain resources allocation across two DL </w:t>
      </w:r>
      <w:proofErr w:type="spellStart"/>
      <w:r w:rsidRPr="00F3646F">
        <w:rPr>
          <w:i/>
        </w:rPr>
        <w:t>subbands</w:t>
      </w:r>
      <w:proofErr w:type="spellEnd"/>
      <w:r w:rsidRPr="00F3646F">
        <w:rPr>
          <w:i/>
        </w:rPr>
        <w:t xml:space="preserve"> by one CSI-RS resource</w:t>
      </w:r>
      <w:r>
        <w:rPr>
          <w:i/>
        </w:rPr>
        <w:t>.</w:t>
      </w:r>
    </w:p>
    <w:p w14:paraId="57E5454E" w14:textId="77777777" w:rsidR="005707B7" w:rsidRPr="00155C1C" w:rsidRDefault="005707B7" w:rsidP="005707B7">
      <w:pPr>
        <w:widowControl/>
        <w:autoSpaceDE w:val="0"/>
        <w:autoSpaceDN w:val="0"/>
        <w:spacing w:beforeLines="0" w:before="0" w:after="120" w:line="240" w:lineRule="auto"/>
        <w:rPr>
          <w:i/>
        </w:rPr>
      </w:pPr>
      <w:r w:rsidRPr="00F11B52">
        <w:rPr>
          <w:b/>
          <w:i/>
        </w:rPr>
        <w:t xml:space="preserve">Proposal </w:t>
      </w:r>
      <w:r>
        <w:rPr>
          <w:b/>
          <w:i/>
        </w:rPr>
        <w:t>10</w:t>
      </w:r>
      <w:r w:rsidRPr="00F11B52">
        <w:rPr>
          <w:b/>
          <w:i/>
        </w:rPr>
        <w:t>:</w:t>
      </w:r>
      <w:r w:rsidRPr="00F11B52">
        <w:rPr>
          <w:i/>
        </w:rPr>
        <w:t xml:space="preserve"> </w:t>
      </w:r>
      <w:r w:rsidRPr="00155C1C">
        <w:rPr>
          <w:rFonts w:eastAsia="Malgun Gothic" w:hint="eastAsia"/>
          <w:i/>
        </w:rPr>
        <w:t xml:space="preserve">For </w:t>
      </w:r>
      <w:r w:rsidRPr="00155C1C">
        <w:rPr>
          <w:rFonts w:eastAsia="Malgun Gothic"/>
          <w:i/>
        </w:rPr>
        <w:t xml:space="preserve">frequency </w:t>
      </w:r>
      <w:r w:rsidRPr="00155C1C">
        <w:rPr>
          <w:rFonts w:eastAsia="Malgun Gothic" w:hint="eastAsia"/>
          <w:i/>
        </w:rPr>
        <w:t xml:space="preserve">domain </w:t>
      </w:r>
      <w:r w:rsidRPr="00155C1C">
        <w:rPr>
          <w:rFonts w:eastAsia="Malgun Gothic"/>
          <w:i/>
        </w:rPr>
        <w:t xml:space="preserve">resource allocation Type </w:t>
      </w:r>
      <w:r w:rsidRPr="00155C1C">
        <w:rPr>
          <w:rFonts w:eastAsia="Malgun Gothic" w:hint="eastAsia"/>
          <w:i/>
        </w:rPr>
        <w:t>1</w:t>
      </w:r>
      <w:r w:rsidRPr="00155C1C">
        <w:rPr>
          <w:rFonts w:eastAsia="Malgun Gothic"/>
          <w:i/>
        </w:rPr>
        <w:t xml:space="preserve"> for PDSCH</w:t>
      </w:r>
      <w:r w:rsidRPr="00155C1C">
        <w:rPr>
          <w:rFonts w:cs="Times"/>
          <w:i/>
        </w:rPr>
        <w:t xml:space="preserve"> in a single slot </w:t>
      </w:r>
      <w:r w:rsidRPr="00155C1C">
        <w:rPr>
          <w:rFonts w:eastAsia="Malgun Gothic" w:cs="Times" w:hint="eastAsia"/>
          <w:i/>
        </w:rPr>
        <w:t xml:space="preserve">scheduled at least </w:t>
      </w:r>
      <w:r w:rsidRPr="00155C1C">
        <w:rPr>
          <w:rFonts w:cs="Times"/>
          <w:i/>
        </w:rPr>
        <w:t xml:space="preserve">by DCI </w:t>
      </w:r>
      <w:r w:rsidRPr="00155C1C">
        <w:rPr>
          <w:rFonts w:eastAsia="Malgun Gothic" w:cs="Times" w:hint="eastAsia"/>
          <w:i/>
        </w:rPr>
        <w:t>format in USS</w:t>
      </w:r>
      <w:r>
        <w:rPr>
          <w:rFonts w:eastAsia="Malgun Gothic" w:cs="Times"/>
          <w:i/>
        </w:rPr>
        <w:t>,</w:t>
      </w:r>
      <w:r w:rsidRPr="00155C1C">
        <w:rPr>
          <w:i/>
        </w:rPr>
        <w:t xml:space="preserve"> </w:t>
      </w:r>
      <w:r>
        <w:rPr>
          <w:i/>
        </w:rPr>
        <w:t>s</w:t>
      </w:r>
      <w:r w:rsidRPr="00281EAA">
        <w:rPr>
          <w:rFonts w:eastAsia="Malgun Gothic"/>
          <w:i/>
        </w:rPr>
        <w:t xml:space="preserve">upport </w:t>
      </w:r>
      <w:r w:rsidRPr="00281EAA">
        <w:rPr>
          <w:rFonts w:eastAsia="Malgun Gothic" w:hint="eastAsia"/>
          <w:i/>
        </w:rPr>
        <w:t>Option 1-2</w:t>
      </w:r>
      <w:r w:rsidRPr="00281EAA">
        <w:rPr>
          <w:rFonts w:eastAsia="Malgun Gothic"/>
          <w:i/>
        </w:rPr>
        <w:t xml:space="preserve"> and Option 3</w:t>
      </w:r>
      <w:r>
        <w:rPr>
          <w:rFonts w:eastAsia="Malgun Gothic"/>
          <w:i/>
        </w:rPr>
        <w:t xml:space="preserve"> for </w:t>
      </w:r>
      <w:r w:rsidRPr="00AF5BB0">
        <w:rPr>
          <w:rFonts w:eastAsia="Malgun Gothic"/>
          <w:i/>
        </w:rPr>
        <w:t>non-interleaved VRB-to-PRB mapping</w:t>
      </w:r>
      <w:r>
        <w:rPr>
          <w:rFonts w:eastAsia="Malgun Gothic"/>
          <w:i/>
        </w:rPr>
        <w:t xml:space="preserve"> and </w:t>
      </w:r>
      <w:r w:rsidRPr="00AF5BB0">
        <w:rPr>
          <w:rFonts w:eastAsia="Malgun Gothic"/>
          <w:i/>
        </w:rPr>
        <w:t>interleaved VRB-to-PRB mapping</w:t>
      </w:r>
      <w:r>
        <w:rPr>
          <w:rFonts w:eastAsia="Malgun Gothic"/>
          <w:i/>
        </w:rPr>
        <w:t xml:space="preserve"> respectively.</w:t>
      </w:r>
    </w:p>
    <w:p w14:paraId="11A09C01" w14:textId="77777777" w:rsidR="005707B7" w:rsidRDefault="005707B7" w:rsidP="005707B7">
      <w:pPr>
        <w:pStyle w:val="a8"/>
        <w:numPr>
          <w:ilvl w:val="0"/>
          <w:numId w:val="23"/>
        </w:numPr>
        <w:spacing w:beforeLines="0" w:before="0" w:after="120" w:line="240" w:lineRule="auto"/>
        <w:ind w:firstLineChars="0"/>
        <w:rPr>
          <w:i/>
        </w:rPr>
      </w:pPr>
      <w:r w:rsidRPr="005A406B">
        <w:rPr>
          <w:rFonts w:eastAsia="Malgun Gothic" w:hint="eastAsia"/>
          <w:i/>
        </w:rPr>
        <w:t xml:space="preserve">Option 1-2: Only the assigned PRBs within DL usable PRBs are </w:t>
      </w:r>
      <w:r w:rsidRPr="005A406B">
        <w:rPr>
          <w:rFonts w:eastAsia="Malgun Gothic" w:cs="Times" w:hint="eastAsia"/>
          <w:i/>
        </w:rPr>
        <w:t>considered to be valid for</w:t>
      </w:r>
      <w:r w:rsidRPr="005A406B">
        <w:rPr>
          <w:rFonts w:eastAsia="Malgun Gothic" w:hint="eastAsia"/>
          <w:i/>
        </w:rPr>
        <w:t xml:space="preserve"> PDSCH. Assigned PRBs that fall outside DL usable PRBs are </w:t>
      </w:r>
      <w:r w:rsidRPr="005A406B">
        <w:rPr>
          <w:rFonts w:eastAsia="Malgun Gothic" w:cs="Times" w:hint="eastAsia"/>
          <w:i/>
        </w:rPr>
        <w:t>considered to be</w:t>
      </w:r>
      <w:r w:rsidRPr="005A406B">
        <w:rPr>
          <w:rFonts w:eastAsia="Malgun Gothic" w:hint="eastAsia"/>
          <w:i/>
        </w:rPr>
        <w:t xml:space="preserve"> </w:t>
      </w:r>
      <w:r w:rsidRPr="005A406B">
        <w:rPr>
          <w:rFonts w:eastAsia="Malgun Gothic"/>
          <w:i/>
        </w:rPr>
        <w:t>invalid and</w:t>
      </w:r>
      <w:r w:rsidRPr="005A406B">
        <w:rPr>
          <w:rFonts w:eastAsia="Malgun Gothic" w:hint="eastAsia"/>
          <w:i/>
        </w:rPr>
        <w:t xml:space="preserve"> should not be used for PDSCH resource mapping</w:t>
      </w:r>
      <w:r>
        <w:rPr>
          <w:i/>
        </w:rPr>
        <w:t>.</w:t>
      </w:r>
    </w:p>
    <w:p w14:paraId="598D7D98" w14:textId="77777777" w:rsidR="005707B7" w:rsidRPr="005A406B" w:rsidRDefault="005707B7" w:rsidP="005707B7">
      <w:pPr>
        <w:pStyle w:val="a8"/>
        <w:numPr>
          <w:ilvl w:val="0"/>
          <w:numId w:val="23"/>
        </w:numPr>
        <w:spacing w:beforeLines="0" w:before="0" w:after="120" w:line="240" w:lineRule="auto"/>
        <w:ind w:firstLineChars="0"/>
        <w:rPr>
          <w:i/>
        </w:rPr>
      </w:pPr>
      <w:r>
        <w:rPr>
          <w:rFonts w:eastAsia="Malgun Gothic" w:hint="eastAsia"/>
          <w:i/>
        </w:rPr>
        <w:t xml:space="preserve">Option </w:t>
      </w:r>
      <w:r>
        <w:rPr>
          <w:rFonts w:eastAsia="Malgun Gothic"/>
          <w:i/>
        </w:rPr>
        <w:t>3</w:t>
      </w:r>
      <w:r w:rsidRPr="005A406B">
        <w:rPr>
          <w:rFonts w:eastAsia="Malgun Gothic" w:hint="eastAsia"/>
          <w:i/>
        </w:rPr>
        <w:t xml:space="preserve">: Modify VRB-to-PRB mapping </w:t>
      </w:r>
      <w:proofErr w:type="spellStart"/>
      <w:r w:rsidRPr="005A406B">
        <w:rPr>
          <w:rFonts w:eastAsia="Malgun Gothic" w:hint="eastAsia"/>
          <w:i/>
        </w:rPr>
        <w:t>interleaver</w:t>
      </w:r>
      <w:proofErr w:type="spellEnd"/>
      <w:r w:rsidRPr="005A406B">
        <w:rPr>
          <w:rFonts w:eastAsia="Malgun Gothic" w:hint="eastAsia"/>
          <w:i/>
        </w:rPr>
        <w:t xml:space="preserve"> to ensure VRBs are mapped to DL usable PRBs only</w:t>
      </w:r>
      <w:r w:rsidRPr="005A406B">
        <w:rPr>
          <w:rFonts w:eastAsia="Malgun Gothic"/>
          <w:i/>
        </w:rPr>
        <w:t>.</w:t>
      </w:r>
    </w:p>
    <w:p w14:paraId="24182901" w14:textId="77777777" w:rsidR="005707B7" w:rsidRDefault="005707B7" w:rsidP="005707B7">
      <w:pPr>
        <w:spacing w:beforeLines="0" w:before="0" w:after="120" w:line="240" w:lineRule="auto"/>
        <w:rPr>
          <w:i/>
        </w:rPr>
      </w:pPr>
      <w:r>
        <w:rPr>
          <w:rFonts w:cs="Times New Roman"/>
          <w:b/>
          <w:i/>
        </w:rPr>
        <w:t xml:space="preserve">Proposal 11: </w:t>
      </w:r>
      <w:r w:rsidRPr="00B730C9">
        <w:rPr>
          <w:rFonts w:cs="Times New Roman"/>
          <w:i/>
        </w:rPr>
        <w:t>For</w:t>
      </w:r>
      <w:r w:rsidRPr="00631AF7">
        <w:t xml:space="preserve"> </w:t>
      </w:r>
      <w:r>
        <w:rPr>
          <w:i/>
        </w:rPr>
        <w:t>PD</w:t>
      </w:r>
      <w:r w:rsidRPr="00631AF7">
        <w:rPr>
          <w:i/>
        </w:rPr>
        <w:t>SCH</w:t>
      </w:r>
      <w:r>
        <w:rPr>
          <w:i/>
        </w:rPr>
        <w:t xml:space="preserve"> FDRA type 0 and PUSCH</w:t>
      </w:r>
      <w:r w:rsidRPr="00631AF7">
        <w:rPr>
          <w:i/>
        </w:rPr>
        <w:t xml:space="preserve"> </w:t>
      </w:r>
      <w:r>
        <w:rPr>
          <w:i/>
        </w:rPr>
        <w:t xml:space="preserve">FDRA type 0, </w:t>
      </w:r>
      <w:r w:rsidRPr="00C569B8">
        <w:rPr>
          <w:i/>
        </w:rPr>
        <w:t xml:space="preserve">partial RBG can be defined for the </w:t>
      </w:r>
      <w:r w:rsidRPr="00C569B8">
        <w:rPr>
          <w:rFonts w:hint="eastAsia"/>
          <w:i/>
        </w:rPr>
        <w:t xml:space="preserve">assigned </w:t>
      </w:r>
      <w:r w:rsidRPr="00C569B8">
        <w:rPr>
          <w:i/>
        </w:rPr>
        <w:t>RBG overlap</w:t>
      </w:r>
      <w:r>
        <w:rPr>
          <w:i/>
        </w:rPr>
        <w:t>ping</w:t>
      </w:r>
      <w:r w:rsidRPr="00C569B8">
        <w:rPr>
          <w:rFonts w:hint="eastAsia"/>
          <w:i/>
        </w:rPr>
        <w:t xml:space="preserve"> with</w:t>
      </w:r>
      <w:r w:rsidRPr="00C569B8">
        <w:rPr>
          <w:i/>
        </w:rPr>
        <w:t xml:space="preserve"> the </w:t>
      </w:r>
      <w:proofErr w:type="spellStart"/>
      <w:r w:rsidRPr="00C569B8">
        <w:rPr>
          <w:i/>
        </w:rPr>
        <w:t>subband</w:t>
      </w:r>
      <w:proofErr w:type="spellEnd"/>
      <w:r w:rsidRPr="00C569B8">
        <w:rPr>
          <w:i/>
        </w:rPr>
        <w:t xml:space="preserve"> boundary</w:t>
      </w:r>
      <w:r w:rsidRPr="001E74C3">
        <w:rPr>
          <w:i/>
        </w:rPr>
        <w:t>.</w:t>
      </w:r>
    </w:p>
    <w:p w14:paraId="4DE9DDB5" w14:textId="77777777" w:rsidR="005707B7" w:rsidRPr="00E74539" w:rsidRDefault="005707B7" w:rsidP="005707B7">
      <w:pPr>
        <w:pStyle w:val="a8"/>
        <w:numPr>
          <w:ilvl w:val="0"/>
          <w:numId w:val="31"/>
        </w:numPr>
        <w:spacing w:beforeLines="0" w:before="0" w:after="120" w:line="240" w:lineRule="auto"/>
        <w:ind w:firstLineChars="0"/>
        <w:rPr>
          <w:i/>
        </w:rPr>
      </w:pPr>
      <w:r w:rsidRPr="000E614A">
        <w:rPr>
          <w:i/>
        </w:rPr>
        <w:t xml:space="preserve">TBS for the PDSCH or PUSCH is determined based on the RBs of </w:t>
      </w:r>
      <w:r w:rsidRPr="000E614A">
        <w:rPr>
          <w:rFonts w:hint="eastAsia"/>
          <w:i/>
        </w:rPr>
        <w:t xml:space="preserve">assigned </w:t>
      </w:r>
      <w:r w:rsidRPr="000E614A">
        <w:rPr>
          <w:i/>
        </w:rPr>
        <w:t>RBG</w:t>
      </w:r>
      <w:r>
        <w:rPr>
          <w:i/>
        </w:rPr>
        <w:t>s</w:t>
      </w:r>
      <w:r w:rsidRPr="000E614A">
        <w:rPr>
          <w:i/>
        </w:rPr>
        <w:t xml:space="preserve"> within </w:t>
      </w:r>
      <w:r w:rsidRPr="000E614A">
        <w:rPr>
          <w:rFonts w:hint="eastAsia"/>
          <w:i/>
        </w:rPr>
        <w:t>DL usable PRBs</w:t>
      </w:r>
      <w:r w:rsidRPr="000E614A">
        <w:rPr>
          <w:i/>
        </w:rPr>
        <w:t xml:space="preserve"> or </w:t>
      </w:r>
      <w:r w:rsidRPr="000E614A">
        <w:rPr>
          <w:rFonts w:hint="eastAsia"/>
          <w:i/>
        </w:rPr>
        <w:t>UL usable PRBs</w:t>
      </w:r>
      <w:r w:rsidRPr="000E614A">
        <w:rPr>
          <w:i/>
        </w:rPr>
        <w:t>.</w:t>
      </w:r>
    </w:p>
    <w:p w14:paraId="1FEB5A7F" w14:textId="77777777" w:rsidR="005707B7" w:rsidRPr="008C010A" w:rsidRDefault="005707B7" w:rsidP="004F6AF5">
      <w:pPr>
        <w:spacing w:beforeLines="0" w:before="0" w:after="120" w:line="240" w:lineRule="auto"/>
        <w:rPr>
          <w:i/>
        </w:rPr>
      </w:pPr>
      <w:r w:rsidRPr="008C010A">
        <w:rPr>
          <w:b/>
          <w:i/>
        </w:rPr>
        <w:t xml:space="preserve">Proposal 12: </w:t>
      </w:r>
      <w:r w:rsidRPr="008C010A">
        <w:rPr>
          <w:i/>
        </w:rPr>
        <w:t>For</w:t>
      </w:r>
      <w:r w:rsidRPr="00631AF7">
        <w:t xml:space="preserve"> </w:t>
      </w:r>
      <w:r w:rsidRPr="008C010A">
        <w:rPr>
          <w:i/>
        </w:rPr>
        <w:t xml:space="preserve">PDSCH, the part of DL PRG inside the SBFD DL </w:t>
      </w:r>
      <w:proofErr w:type="spellStart"/>
      <w:r w:rsidRPr="008C010A">
        <w:rPr>
          <w:i/>
        </w:rPr>
        <w:t>subband</w:t>
      </w:r>
      <w:proofErr w:type="spellEnd"/>
      <w:r w:rsidRPr="008C010A">
        <w:rPr>
          <w:i/>
        </w:rPr>
        <w:t xml:space="preserve"> can be used if</w:t>
      </w:r>
      <w:r w:rsidRPr="00596D62">
        <w:t xml:space="preserve"> </w:t>
      </w:r>
      <w:r w:rsidRPr="008C010A">
        <w:rPr>
          <w:i/>
        </w:rPr>
        <w:t xml:space="preserve">PRG(s) with size of 2 and 4 that overlaps with </w:t>
      </w:r>
      <w:proofErr w:type="spellStart"/>
      <w:r w:rsidRPr="008C010A">
        <w:rPr>
          <w:i/>
        </w:rPr>
        <w:t>subband</w:t>
      </w:r>
      <w:proofErr w:type="spellEnd"/>
      <w:r w:rsidRPr="008C010A">
        <w:rPr>
          <w:i/>
        </w:rPr>
        <w:t xml:space="preserve"> boundary.</w:t>
      </w:r>
    </w:p>
    <w:p w14:paraId="22FB89A3" w14:textId="77777777" w:rsidR="005707B7" w:rsidRDefault="005707B7" w:rsidP="005707B7">
      <w:pPr>
        <w:spacing w:beforeLines="0" w:before="0" w:after="120" w:line="240" w:lineRule="auto"/>
        <w:rPr>
          <w:i/>
        </w:rPr>
      </w:pPr>
      <w:r>
        <w:rPr>
          <w:rFonts w:cs="Times New Roman"/>
          <w:b/>
          <w:i/>
        </w:rPr>
        <w:t xml:space="preserve">Proposal 13: </w:t>
      </w:r>
      <w:r w:rsidRPr="00B730C9">
        <w:rPr>
          <w:rFonts w:cs="Times New Roman"/>
          <w:i/>
        </w:rPr>
        <w:t>For</w:t>
      </w:r>
      <w:r w:rsidRPr="008A4937">
        <w:rPr>
          <w:i/>
        </w:rPr>
        <w:t xml:space="preserve"> a </w:t>
      </w:r>
      <w:r w:rsidRPr="0053202D">
        <w:rPr>
          <w:i/>
        </w:rPr>
        <w:t>CSI-RS</w:t>
      </w:r>
      <w:r>
        <w:rPr>
          <w:i/>
        </w:rPr>
        <w:t xml:space="preserve"> resource which overlaps with SBFD </w:t>
      </w:r>
      <w:proofErr w:type="spellStart"/>
      <w:r>
        <w:rPr>
          <w:i/>
        </w:rPr>
        <w:t>subband</w:t>
      </w:r>
      <w:proofErr w:type="spellEnd"/>
      <w:r>
        <w:rPr>
          <w:i/>
        </w:rPr>
        <w:t xml:space="preserve"> boundaries, only CSI-RS resources within DL </w:t>
      </w:r>
      <w:proofErr w:type="spellStart"/>
      <w:r>
        <w:rPr>
          <w:i/>
        </w:rPr>
        <w:t>subband</w:t>
      </w:r>
      <w:proofErr w:type="spellEnd"/>
      <w:r>
        <w:rPr>
          <w:i/>
        </w:rPr>
        <w:t>(s) are valid for an SBFD-aware UE.</w:t>
      </w:r>
    </w:p>
    <w:p w14:paraId="26DC0157" w14:textId="77777777" w:rsidR="005707B7" w:rsidRPr="008C010A" w:rsidRDefault="005707B7" w:rsidP="004F6AF5">
      <w:pPr>
        <w:spacing w:beforeLines="0" w:before="0" w:after="120" w:line="240" w:lineRule="auto"/>
        <w:rPr>
          <w:i/>
        </w:rPr>
      </w:pPr>
      <w:r w:rsidRPr="00971B58">
        <w:rPr>
          <w:rFonts w:hint="eastAsia"/>
          <w:b/>
          <w:i/>
        </w:rPr>
        <w:t>P</w:t>
      </w:r>
      <w:r w:rsidRPr="00971B58">
        <w:rPr>
          <w:b/>
          <w:i/>
        </w:rPr>
        <w:t xml:space="preserve">roposal </w:t>
      </w:r>
      <w:r>
        <w:rPr>
          <w:b/>
          <w:i/>
        </w:rPr>
        <w:t>14</w:t>
      </w:r>
      <w:r w:rsidRPr="00971B58">
        <w:rPr>
          <w:i/>
        </w:rPr>
        <w:t>:</w:t>
      </w:r>
      <w:r>
        <w:rPr>
          <w:i/>
        </w:rPr>
        <w:t xml:space="preserve"> F</w:t>
      </w:r>
      <w:r w:rsidRPr="008A4937">
        <w:rPr>
          <w:i/>
        </w:rPr>
        <w:t xml:space="preserve">or a CSI reporting </w:t>
      </w:r>
      <w:proofErr w:type="spellStart"/>
      <w:r w:rsidRPr="008A4937">
        <w:rPr>
          <w:i/>
        </w:rPr>
        <w:t>subband</w:t>
      </w:r>
      <w:proofErr w:type="spellEnd"/>
      <w:r w:rsidRPr="008A4937">
        <w:rPr>
          <w:i/>
        </w:rPr>
        <w:t xml:space="preserve"> which overlaps with SBFD </w:t>
      </w:r>
      <w:proofErr w:type="spellStart"/>
      <w:r w:rsidRPr="008A4937">
        <w:rPr>
          <w:i/>
        </w:rPr>
        <w:t>subband</w:t>
      </w:r>
      <w:proofErr w:type="spellEnd"/>
      <w:r w:rsidRPr="008A4937">
        <w:rPr>
          <w:i/>
        </w:rPr>
        <w:t xml:space="preserve"> boundaries, CSI report is derived based on CSI-RS resources excluding CSI-RS resource outside SBFD DL </w:t>
      </w:r>
      <w:proofErr w:type="spellStart"/>
      <w:r w:rsidRPr="008A4937">
        <w:rPr>
          <w:i/>
        </w:rPr>
        <w:t>subband</w:t>
      </w:r>
      <w:proofErr w:type="spellEnd"/>
      <w:r w:rsidRPr="008A4937">
        <w:rPr>
          <w:i/>
        </w:rPr>
        <w:t>(s).</w:t>
      </w:r>
    </w:p>
    <w:p w14:paraId="612C3940" w14:textId="415DF79D" w:rsidR="005707B7" w:rsidRDefault="005707B7" w:rsidP="005707B7">
      <w:pPr>
        <w:spacing w:beforeLines="0" w:before="0" w:after="120" w:line="240" w:lineRule="auto"/>
        <w:rPr>
          <w:i/>
        </w:rPr>
      </w:pPr>
      <w:r>
        <w:rPr>
          <w:rFonts w:cs="Times New Roman"/>
          <w:b/>
          <w:i/>
        </w:rPr>
        <w:t xml:space="preserve">Proposal 15: </w:t>
      </w:r>
      <w:r w:rsidRPr="00B730C9">
        <w:rPr>
          <w:rFonts w:cs="Times New Roman"/>
          <w:i/>
        </w:rPr>
        <w:t>F</w:t>
      </w:r>
      <w:r w:rsidRPr="00102463">
        <w:rPr>
          <w:rFonts w:cs="Times New Roman"/>
          <w:i/>
        </w:rPr>
        <w:t>or</w:t>
      </w:r>
      <w:r w:rsidRPr="008A4937">
        <w:rPr>
          <w:i/>
        </w:rPr>
        <w:t xml:space="preserve"> the FDRA </w:t>
      </w:r>
      <w:r>
        <w:rPr>
          <w:i/>
        </w:rPr>
        <w:t>for</w:t>
      </w:r>
      <w:r w:rsidRPr="008A4937">
        <w:rPr>
          <w:i/>
        </w:rPr>
        <w:t xml:space="preserve"> PDSCH/</w:t>
      </w:r>
      <w:r w:rsidRPr="001E74C3">
        <w:rPr>
          <w:i/>
        </w:rPr>
        <w:t>PUSCH</w:t>
      </w:r>
      <w:r w:rsidRPr="00631AF7">
        <w:rPr>
          <w:i/>
        </w:rPr>
        <w:t xml:space="preserve"> transmission</w:t>
      </w:r>
      <w:r>
        <w:rPr>
          <w:i/>
        </w:rPr>
        <w:t>s</w:t>
      </w:r>
      <w:r w:rsidRPr="00631AF7">
        <w:rPr>
          <w:i/>
        </w:rPr>
        <w:t xml:space="preserve"> across SBFD symbols and non-SBFD</w:t>
      </w:r>
      <w:r>
        <w:rPr>
          <w:i/>
        </w:rPr>
        <w:t xml:space="preserve"> in different slots, support Option 3 or Option 5 depending on the number of </w:t>
      </w:r>
      <w:r w:rsidRPr="000B3D76">
        <w:rPr>
          <w:i/>
        </w:rPr>
        <w:t>assigned RBs outside usable PRBs</w:t>
      </w:r>
      <w:r>
        <w:rPr>
          <w:i/>
        </w:rPr>
        <w:t xml:space="preserve"> and consider other options </w:t>
      </w:r>
      <w:r w:rsidR="004F6AF5">
        <w:rPr>
          <w:i/>
        </w:rPr>
        <w:t>combined</w:t>
      </w:r>
      <w:r>
        <w:rPr>
          <w:i/>
        </w:rPr>
        <w:t xml:space="preserve"> with these two options</w:t>
      </w:r>
      <w:r>
        <w:rPr>
          <w:rFonts w:hint="eastAsia"/>
          <w:i/>
        </w:rPr>
        <w:t>.</w:t>
      </w:r>
    </w:p>
    <w:p w14:paraId="789D3380" w14:textId="77777777" w:rsidR="005707B7" w:rsidRDefault="005707B7" w:rsidP="005707B7">
      <w:pPr>
        <w:spacing w:beforeLines="0" w:before="0" w:after="120" w:line="240" w:lineRule="auto"/>
        <w:rPr>
          <w:i/>
        </w:rPr>
      </w:pPr>
      <w:r w:rsidRPr="00971B58">
        <w:rPr>
          <w:rFonts w:hint="eastAsia"/>
          <w:b/>
          <w:i/>
        </w:rPr>
        <w:t>P</w:t>
      </w:r>
      <w:r w:rsidRPr="00971B58">
        <w:rPr>
          <w:b/>
          <w:i/>
        </w:rPr>
        <w:t xml:space="preserve">roposal </w:t>
      </w:r>
      <w:r>
        <w:rPr>
          <w:b/>
          <w:i/>
        </w:rPr>
        <w:t>16</w:t>
      </w:r>
      <w:r w:rsidRPr="00971B58">
        <w:rPr>
          <w:i/>
        </w:rPr>
        <w:t>:</w:t>
      </w:r>
      <w:r>
        <w:rPr>
          <w:i/>
        </w:rPr>
        <w:t xml:space="preserve"> </w:t>
      </w:r>
      <w:r>
        <w:rPr>
          <w:rFonts w:hint="eastAsia"/>
          <w:i/>
        </w:rPr>
        <w:t>Support</w:t>
      </w:r>
      <w:r>
        <w:rPr>
          <w:i/>
        </w:rPr>
        <w:t xml:space="preserve"> </w:t>
      </w:r>
      <w:r w:rsidRPr="00942E55">
        <w:rPr>
          <w:i/>
        </w:rPr>
        <w:t>separate PUCCH resource sets</w:t>
      </w:r>
      <w:r>
        <w:rPr>
          <w:i/>
        </w:rPr>
        <w:t xml:space="preserve"> configurations in</w:t>
      </w:r>
      <w:r w:rsidRPr="00B96758">
        <w:rPr>
          <w:i/>
        </w:rPr>
        <w:t xml:space="preserve"> SBFD symbols and non-SBFD symbols in different slots</w:t>
      </w:r>
      <w:r>
        <w:rPr>
          <w:i/>
        </w:rPr>
        <w:t>.</w:t>
      </w:r>
    </w:p>
    <w:p w14:paraId="41CD9AE1" w14:textId="77777777" w:rsidR="005707B7" w:rsidRDefault="005707B7" w:rsidP="005707B7">
      <w:pPr>
        <w:spacing w:beforeLines="0" w:before="0" w:after="120" w:line="240" w:lineRule="auto"/>
        <w:rPr>
          <w:i/>
        </w:rPr>
      </w:pPr>
      <w:r w:rsidRPr="00971B58">
        <w:rPr>
          <w:rFonts w:hint="eastAsia"/>
          <w:b/>
          <w:i/>
        </w:rPr>
        <w:t>P</w:t>
      </w:r>
      <w:r w:rsidRPr="00971B58">
        <w:rPr>
          <w:b/>
          <w:i/>
        </w:rPr>
        <w:t xml:space="preserve">roposal </w:t>
      </w:r>
      <w:r>
        <w:rPr>
          <w:b/>
          <w:i/>
        </w:rPr>
        <w:t>17</w:t>
      </w:r>
      <w:r w:rsidRPr="00971B58">
        <w:rPr>
          <w:i/>
        </w:rPr>
        <w:t>:</w:t>
      </w:r>
      <w:r>
        <w:rPr>
          <w:i/>
        </w:rPr>
        <w:t xml:space="preserve"> Support separate CSI-RS resources </w:t>
      </w:r>
      <w:r w:rsidRPr="008A4937">
        <w:rPr>
          <w:i/>
        </w:rPr>
        <w:t>in SBFD slots and non-SBFD slots</w:t>
      </w:r>
      <w:r>
        <w:rPr>
          <w:i/>
        </w:rPr>
        <w:t xml:space="preserve"> to address </w:t>
      </w:r>
      <w:r w:rsidRPr="008A4937">
        <w:rPr>
          <w:i/>
        </w:rPr>
        <w:t>FDRA issue of CSI-RS transmissions across SBFD symbols and non-SBFD symbols in different slots.</w:t>
      </w:r>
    </w:p>
    <w:p w14:paraId="07BB7A71" w14:textId="77777777" w:rsidR="005707B7" w:rsidRDefault="005707B7" w:rsidP="005707B7">
      <w:pPr>
        <w:spacing w:beforeLines="0" w:before="0" w:after="120" w:line="240" w:lineRule="auto"/>
        <w:rPr>
          <w:i/>
        </w:rPr>
      </w:pPr>
      <w:r w:rsidRPr="00971B58">
        <w:rPr>
          <w:rFonts w:hint="eastAsia"/>
          <w:b/>
          <w:i/>
        </w:rPr>
        <w:t>P</w:t>
      </w:r>
      <w:r w:rsidRPr="00971B58">
        <w:rPr>
          <w:b/>
          <w:i/>
        </w:rPr>
        <w:t xml:space="preserve">roposal </w:t>
      </w:r>
      <w:r>
        <w:rPr>
          <w:b/>
          <w:i/>
        </w:rPr>
        <w:t>18</w:t>
      </w:r>
      <w:r w:rsidRPr="00971B58">
        <w:rPr>
          <w:i/>
        </w:rPr>
        <w:t>:</w:t>
      </w:r>
      <w:r>
        <w:rPr>
          <w:i/>
        </w:rPr>
        <w:t xml:space="preserve"> Support separate SRS resources associated with SBFD slots and non-SBFD slots respectively </w:t>
      </w:r>
    </w:p>
    <w:p w14:paraId="3E54E637" w14:textId="77777777" w:rsidR="005707B7" w:rsidRDefault="005707B7" w:rsidP="005707B7">
      <w:pPr>
        <w:pStyle w:val="a8"/>
        <w:numPr>
          <w:ilvl w:val="0"/>
          <w:numId w:val="23"/>
        </w:numPr>
        <w:spacing w:beforeLines="0" w:before="0" w:after="120" w:line="240" w:lineRule="auto"/>
        <w:ind w:firstLineChars="0"/>
        <w:rPr>
          <w:i/>
        </w:rPr>
      </w:pPr>
      <w:r>
        <w:rPr>
          <w:i/>
        </w:rPr>
        <w:t xml:space="preserve">Support separate SRS resource sets for </w:t>
      </w:r>
      <w:r w:rsidRPr="00213E1D">
        <w:rPr>
          <w:i/>
        </w:rPr>
        <w:t>SBFD sl</w:t>
      </w:r>
      <w:r>
        <w:rPr>
          <w:i/>
        </w:rPr>
        <w:t>ots only and non-SBFD slots only.</w:t>
      </w:r>
    </w:p>
    <w:p w14:paraId="5A10A96A" w14:textId="77777777" w:rsidR="005707B7" w:rsidRPr="008A4937" w:rsidRDefault="005707B7" w:rsidP="005707B7">
      <w:pPr>
        <w:pStyle w:val="a8"/>
        <w:numPr>
          <w:ilvl w:val="0"/>
          <w:numId w:val="23"/>
        </w:numPr>
        <w:spacing w:beforeLines="0" w:before="0" w:after="120" w:line="240" w:lineRule="auto"/>
        <w:ind w:firstLineChars="0"/>
        <w:rPr>
          <w:i/>
        </w:rPr>
      </w:pPr>
      <w:r>
        <w:rPr>
          <w:i/>
        </w:rPr>
        <w:t>Support the association between separate SRS resource sets and corresponding PUSCH transmission.</w:t>
      </w:r>
    </w:p>
    <w:p w14:paraId="4C4034C1" w14:textId="77777777" w:rsidR="005707B7" w:rsidRPr="008C010A" w:rsidRDefault="005707B7" w:rsidP="004F6AF5">
      <w:pPr>
        <w:spacing w:beforeLines="0" w:before="0" w:after="120" w:line="240" w:lineRule="auto"/>
        <w:rPr>
          <w:i/>
        </w:rPr>
      </w:pPr>
      <w:r w:rsidRPr="008C010A">
        <w:rPr>
          <w:rFonts w:hint="eastAsia"/>
          <w:b/>
          <w:i/>
        </w:rPr>
        <w:t>P</w:t>
      </w:r>
      <w:r w:rsidRPr="008C010A">
        <w:rPr>
          <w:b/>
          <w:i/>
        </w:rPr>
        <w:t>roposal 19</w:t>
      </w:r>
      <w:r w:rsidRPr="008C010A">
        <w:rPr>
          <w:i/>
        </w:rPr>
        <w:t xml:space="preserve">: </w:t>
      </w:r>
      <w:r w:rsidRPr="008C010A">
        <w:rPr>
          <w:rFonts w:ascii="Times" w:eastAsia="Batang" w:hAnsi="Times" w:cs="Times"/>
          <w:i/>
          <w:lang w:eastAsia="x-none"/>
        </w:rPr>
        <w:t>For CSI report of which associated CSI-RS instances occur in both SBFD symbols and non-SBFD symbols in different slots, support option 1-1 and option 2-2.</w:t>
      </w:r>
    </w:p>
    <w:p w14:paraId="5634A382" w14:textId="77777777" w:rsidR="005707B7" w:rsidRDefault="005707B7" w:rsidP="005707B7">
      <w:pPr>
        <w:spacing w:beforeLines="0" w:before="0" w:after="120" w:line="240" w:lineRule="auto"/>
        <w:rPr>
          <w:i/>
        </w:rPr>
      </w:pPr>
      <w:r w:rsidRPr="00971B58">
        <w:rPr>
          <w:rFonts w:hint="eastAsia"/>
          <w:b/>
          <w:i/>
        </w:rPr>
        <w:t>P</w:t>
      </w:r>
      <w:r w:rsidRPr="00971B58">
        <w:rPr>
          <w:b/>
          <w:i/>
        </w:rPr>
        <w:t xml:space="preserve">roposal </w:t>
      </w:r>
      <w:r>
        <w:rPr>
          <w:b/>
          <w:i/>
        </w:rPr>
        <w:t>20</w:t>
      </w:r>
      <w:r w:rsidRPr="00971B58">
        <w:rPr>
          <w:i/>
        </w:rPr>
        <w:t>:</w:t>
      </w:r>
      <w:r>
        <w:rPr>
          <w:i/>
        </w:rPr>
        <w:t xml:space="preserve"> </w:t>
      </w:r>
      <w:r>
        <w:rPr>
          <w:rFonts w:hint="eastAsia"/>
          <w:i/>
        </w:rPr>
        <w:t>Support</w:t>
      </w:r>
      <w:r>
        <w:rPr>
          <w:i/>
        </w:rPr>
        <w:t xml:space="preserve"> enhancements for UCI multiplexing on PUSCH in SBFD </w:t>
      </w:r>
      <w:r w:rsidRPr="00513FF4">
        <w:rPr>
          <w:i/>
        </w:rPr>
        <w:t>symbols</w:t>
      </w:r>
      <w:r>
        <w:rPr>
          <w:i/>
        </w:rPr>
        <w:t>.</w:t>
      </w:r>
    </w:p>
    <w:p w14:paraId="3C71926F" w14:textId="77777777" w:rsidR="005707B7" w:rsidRDefault="005707B7" w:rsidP="005707B7">
      <w:pPr>
        <w:spacing w:beforeLines="0" w:before="0" w:after="120" w:line="240" w:lineRule="auto"/>
        <w:rPr>
          <w:i/>
        </w:rPr>
      </w:pPr>
      <w:r w:rsidRPr="00971B58">
        <w:rPr>
          <w:rFonts w:hint="eastAsia"/>
          <w:b/>
          <w:i/>
        </w:rPr>
        <w:t>P</w:t>
      </w:r>
      <w:r w:rsidRPr="00971B58">
        <w:rPr>
          <w:b/>
          <w:i/>
        </w:rPr>
        <w:t xml:space="preserve">roposal </w:t>
      </w:r>
      <w:r>
        <w:rPr>
          <w:b/>
          <w:i/>
        </w:rPr>
        <w:t>21</w:t>
      </w:r>
      <w:r w:rsidRPr="00971B58">
        <w:rPr>
          <w:i/>
        </w:rPr>
        <w:t>:</w:t>
      </w:r>
      <w:r>
        <w:rPr>
          <w:i/>
        </w:rPr>
        <w:t xml:space="preserve"> Support the following for PUSCH frequency hopping for SBFD operation.</w:t>
      </w:r>
    </w:p>
    <w:p w14:paraId="6C0B8EDA" w14:textId="77777777" w:rsidR="005707B7" w:rsidRDefault="005707B7" w:rsidP="005707B7">
      <w:pPr>
        <w:pStyle w:val="a8"/>
        <w:numPr>
          <w:ilvl w:val="0"/>
          <w:numId w:val="23"/>
        </w:numPr>
        <w:spacing w:beforeLines="0" w:before="0" w:after="120" w:line="240" w:lineRule="auto"/>
        <w:ind w:firstLineChars="0"/>
        <w:rPr>
          <w:i/>
        </w:rPr>
      </w:pPr>
      <w:r>
        <w:rPr>
          <w:rFonts w:hint="eastAsia"/>
          <w:i/>
        </w:rPr>
        <w:t>S</w:t>
      </w:r>
      <w:r>
        <w:rPr>
          <w:i/>
        </w:rPr>
        <w:t>eparate frequency hopping offsets for SBFD symbols and non-SBFD symbols</w:t>
      </w:r>
    </w:p>
    <w:p w14:paraId="12743BEE" w14:textId="77777777" w:rsidR="005707B7" w:rsidRPr="00F11B52" w:rsidRDefault="005707B7" w:rsidP="005707B7">
      <w:pPr>
        <w:pStyle w:val="a8"/>
        <w:numPr>
          <w:ilvl w:val="0"/>
          <w:numId w:val="23"/>
        </w:numPr>
        <w:spacing w:beforeLines="0" w:before="0" w:after="120" w:line="240" w:lineRule="auto"/>
        <w:ind w:firstLineChars="0"/>
        <w:rPr>
          <w:i/>
        </w:rPr>
      </w:pPr>
      <w:r>
        <w:rPr>
          <w:rFonts w:hint="eastAsia"/>
          <w:i/>
        </w:rPr>
        <w:t>U</w:t>
      </w:r>
      <w:r>
        <w:rPr>
          <w:i/>
        </w:rPr>
        <w:t xml:space="preserve">pdate PUSCH frequency hopping pattern/formula to ensure the PUSCH hopping is always within the UL </w:t>
      </w:r>
      <w:proofErr w:type="spellStart"/>
      <w:r>
        <w:rPr>
          <w:i/>
        </w:rPr>
        <w:t>subband</w:t>
      </w:r>
      <w:proofErr w:type="spellEnd"/>
      <w:r>
        <w:rPr>
          <w:i/>
        </w:rPr>
        <w:t xml:space="preserve"> in SBFD symbols.</w:t>
      </w:r>
    </w:p>
    <w:p w14:paraId="102BE152" w14:textId="2185CB4D" w:rsidR="005707B7" w:rsidRDefault="005707B7" w:rsidP="005707B7">
      <w:pPr>
        <w:spacing w:before="93"/>
        <w:rPr>
          <w:i/>
        </w:rPr>
      </w:pPr>
      <w:r w:rsidRPr="006A0C57">
        <w:rPr>
          <w:rFonts w:hint="eastAsia"/>
          <w:b/>
          <w:i/>
        </w:rPr>
        <w:t>P</w:t>
      </w:r>
      <w:r w:rsidRPr="006A0C57">
        <w:rPr>
          <w:b/>
          <w:i/>
        </w:rPr>
        <w:t>roposal 22</w:t>
      </w:r>
      <w:r w:rsidRPr="006A0C57">
        <w:rPr>
          <w:i/>
        </w:rPr>
        <w:t>: Support separate UL power control parameters and/or beam/spatial relation for PUSCH transmission across SBFD slots and non-SBFD slots by reusing Rel-17 m-MTP based PUSCH repetition mechanism with some necessary modifications.</w:t>
      </w:r>
    </w:p>
    <w:p w14:paraId="1E2FA80D" w14:textId="77777777" w:rsidR="00D7081D" w:rsidRDefault="00D7081D" w:rsidP="00D7081D">
      <w:pPr>
        <w:spacing w:before="93"/>
        <w:rPr>
          <w:i/>
        </w:rPr>
      </w:pPr>
      <w:r w:rsidRPr="00971B58">
        <w:rPr>
          <w:rFonts w:hint="eastAsia"/>
          <w:b/>
          <w:i/>
        </w:rPr>
        <w:t>P</w:t>
      </w:r>
      <w:r w:rsidRPr="00971B58">
        <w:rPr>
          <w:b/>
          <w:i/>
        </w:rPr>
        <w:t xml:space="preserve">roposal </w:t>
      </w:r>
      <w:r>
        <w:rPr>
          <w:b/>
          <w:i/>
        </w:rPr>
        <w:t>23</w:t>
      </w:r>
      <w:r w:rsidRPr="00971B58">
        <w:rPr>
          <w:i/>
        </w:rPr>
        <w:t>:</w:t>
      </w:r>
      <w:r>
        <w:rPr>
          <w:i/>
        </w:rPr>
        <w:t xml:space="preserve"> For SBFD aware UEs, reuse the collision handling rules introduced for HD-FDD </w:t>
      </w:r>
      <w:proofErr w:type="spellStart"/>
      <w:r>
        <w:rPr>
          <w:i/>
        </w:rPr>
        <w:t>RedCap</w:t>
      </w:r>
      <w:proofErr w:type="spellEnd"/>
      <w:r>
        <w:rPr>
          <w:i/>
        </w:rPr>
        <w:t xml:space="preserve"> UE, except for the collision between SSB and UL transmissions.</w:t>
      </w:r>
    </w:p>
    <w:p w14:paraId="254EAC67" w14:textId="77777777" w:rsidR="00D7081D" w:rsidRPr="001A624B" w:rsidRDefault="00D7081D" w:rsidP="00D7081D">
      <w:pPr>
        <w:pStyle w:val="a8"/>
        <w:numPr>
          <w:ilvl w:val="0"/>
          <w:numId w:val="24"/>
        </w:numPr>
        <w:spacing w:before="93"/>
        <w:ind w:firstLineChars="0"/>
        <w:rPr>
          <w:rFonts w:cs="Times New Roman"/>
        </w:rPr>
      </w:pPr>
      <w:r w:rsidRPr="009D53EE">
        <w:rPr>
          <w:i/>
        </w:rPr>
        <w:t xml:space="preserve">Define protected SSB and non-protected SSB, where UL transmission is allowed on non-protected SSB </w:t>
      </w:r>
      <w:r w:rsidRPr="009D53EE">
        <w:rPr>
          <w:i/>
        </w:rPr>
        <w:lastRenderedPageBreak/>
        <w:t>but prohibited on protected SSB to reduce the probability that the UL transmission affects the SSB measurement.</w:t>
      </w:r>
    </w:p>
    <w:p w14:paraId="55104049" w14:textId="23353D0D" w:rsidR="00E53F1F" w:rsidRPr="00FC656F" w:rsidRDefault="00E53F1F" w:rsidP="003E6A68">
      <w:pPr>
        <w:autoSpaceDE w:val="0"/>
        <w:autoSpaceDN w:val="0"/>
        <w:spacing w:before="93" w:after="93" w:line="240" w:lineRule="auto"/>
        <w:outlineLvl w:val="0"/>
        <w:rPr>
          <w:rFonts w:eastAsia="宋体" w:cs="Times New Roman"/>
          <w:b/>
          <w:bCs/>
          <w:kern w:val="0"/>
          <w:sz w:val="28"/>
          <w:szCs w:val="28"/>
          <w:lang w:eastAsia="en-US"/>
        </w:rPr>
      </w:pPr>
      <w:r w:rsidRPr="00FC656F">
        <w:rPr>
          <w:rFonts w:eastAsia="宋体" w:cs="Times New Roman"/>
          <w:b/>
          <w:bCs/>
          <w:kern w:val="0"/>
          <w:sz w:val="28"/>
          <w:szCs w:val="28"/>
          <w:lang w:eastAsia="en-US"/>
        </w:rPr>
        <w:t>References</w:t>
      </w:r>
    </w:p>
    <w:p w14:paraId="74AD4047" w14:textId="3ABAA3C1" w:rsidR="00AE208A" w:rsidRDefault="00AE208A" w:rsidP="00D769F6">
      <w:pPr>
        <w:pStyle w:val="References"/>
        <w:numPr>
          <w:ilvl w:val="0"/>
          <w:numId w:val="2"/>
        </w:numPr>
        <w:adjustRightInd/>
        <w:spacing w:beforeLines="0" w:before="0" w:after="120" w:line="240" w:lineRule="auto"/>
        <w:ind w:left="357" w:hanging="357"/>
        <w:rPr>
          <w:lang w:eastAsia="zh-CN"/>
        </w:rPr>
      </w:pPr>
      <w:bookmarkStart w:id="9" w:name="_Ref126161719"/>
      <w:bookmarkStart w:id="10" w:name="_Ref6671378"/>
      <w:bookmarkStart w:id="11" w:name="_Ref100139785"/>
      <w:bookmarkStart w:id="12" w:name="_Ref47189064"/>
      <w:bookmarkStart w:id="13" w:name="_Ref167612875"/>
      <w:bookmarkStart w:id="14" w:name="_Ref167612671"/>
      <w:r w:rsidRPr="002D07AE">
        <w:rPr>
          <w:lang w:eastAsia="zh-CN"/>
        </w:rPr>
        <w:t>RP-240789</w:t>
      </w:r>
      <w:r>
        <w:rPr>
          <w:lang w:eastAsia="zh-CN"/>
        </w:rPr>
        <w:t xml:space="preserve">, </w:t>
      </w:r>
      <w:bookmarkEnd w:id="9"/>
      <w:bookmarkEnd w:id="10"/>
      <w:bookmarkEnd w:id="11"/>
      <w:bookmarkEnd w:id="12"/>
      <w:bookmarkEnd w:id="13"/>
      <w:bookmarkEnd w:id="14"/>
      <w:r w:rsidRPr="002D07AE">
        <w:rPr>
          <w:lang w:eastAsia="zh-CN"/>
        </w:rPr>
        <w:t>WID revision: Evolution of NR duplex operation: Sub-band full duplex (SBFD)</w:t>
      </w:r>
    </w:p>
    <w:p w14:paraId="71701392" w14:textId="7A8374F3" w:rsidR="00DD056E" w:rsidRPr="00D24728" w:rsidRDefault="00746F02" w:rsidP="00D769F6">
      <w:pPr>
        <w:pStyle w:val="References"/>
        <w:widowControl w:val="0"/>
        <w:numPr>
          <w:ilvl w:val="0"/>
          <w:numId w:val="2"/>
        </w:numPr>
        <w:adjustRightInd/>
        <w:snapToGrid/>
        <w:spacing w:beforeLines="0" w:before="0" w:after="120" w:line="240" w:lineRule="auto"/>
        <w:ind w:left="357" w:hanging="357"/>
        <w:jc w:val="left"/>
        <w:rPr>
          <w:lang w:eastAsia="zh-CN"/>
        </w:rPr>
      </w:pPr>
      <w:r>
        <w:rPr>
          <w:lang w:eastAsia="zh-CN"/>
        </w:rPr>
        <w:t xml:space="preserve">3GPP TR </w:t>
      </w:r>
      <w:r w:rsidR="002033BF">
        <w:rPr>
          <w:lang w:eastAsia="zh-CN"/>
        </w:rPr>
        <w:t>38.858</w:t>
      </w:r>
      <w:r w:rsidR="002033BF" w:rsidRPr="00B767DC">
        <w:rPr>
          <w:lang w:eastAsia="zh-CN"/>
        </w:rPr>
        <w:t>,</w:t>
      </w:r>
      <w:r w:rsidR="002033BF">
        <w:rPr>
          <w:lang w:eastAsia="zh-CN"/>
        </w:rPr>
        <w:t xml:space="preserve"> “</w:t>
      </w:r>
      <w:r w:rsidR="002033BF" w:rsidRPr="00D769F6">
        <w:rPr>
          <w:lang w:eastAsia="zh-CN"/>
        </w:rPr>
        <w:t>Study on Evolution of NR Duplex Operation</w:t>
      </w:r>
      <w:r w:rsidR="002033BF">
        <w:rPr>
          <w:lang w:eastAsia="zh-CN"/>
        </w:rPr>
        <w:t>”</w:t>
      </w:r>
      <w:r w:rsidR="002033BF" w:rsidRPr="00B767DC">
        <w:rPr>
          <w:lang w:eastAsia="zh-CN"/>
        </w:rPr>
        <w:t>.</w:t>
      </w:r>
    </w:p>
    <w:sectPr w:rsidR="00DD056E" w:rsidRPr="00D24728" w:rsidSect="00E67410">
      <w:headerReference w:type="even" r:id="rId17"/>
      <w:headerReference w:type="default" r:id="rId18"/>
      <w:footerReference w:type="even" r:id="rId19"/>
      <w:footerReference w:type="default" r:id="rId20"/>
      <w:headerReference w:type="first" r:id="rId21"/>
      <w:footerReference w:type="first" r:id="rId22"/>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2461E" w14:textId="77777777" w:rsidR="00A062E9" w:rsidRDefault="00A062E9" w:rsidP="002B0BF3">
      <w:pPr>
        <w:spacing w:before="72" w:after="72"/>
      </w:pPr>
      <w:r>
        <w:separator/>
      </w:r>
    </w:p>
  </w:endnote>
  <w:endnote w:type="continuationSeparator" w:id="0">
    <w:p w14:paraId="65CFC6B1" w14:textId="77777777" w:rsidR="00A062E9" w:rsidRDefault="00A062E9" w:rsidP="002B0BF3">
      <w:pPr>
        <w:spacing w:before="72" w:after="72"/>
      </w:pPr>
      <w:r>
        <w:continuationSeparator/>
      </w:r>
    </w:p>
  </w:endnote>
  <w:endnote w:type="continuationNotice" w:id="1">
    <w:p w14:paraId="61C7F78A" w14:textId="77777777" w:rsidR="00A062E9" w:rsidRDefault="00A062E9">
      <w:pPr>
        <w:spacing w:before="72"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16D74" w14:textId="77777777" w:rsidR="001C6F86" w:rsidRDefault="001C6F86">
    <w:pPr>
      <w:pStyle w:val="a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1CB3" w14:textId="77777777" w:rsidR="001C6F86" w:rsidRDefault="001C6F86">
    <w:pPr>
      <w:pStyle w:val="a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0D94" w14:textId="77777777" w:rsidR="001C6F86" w:rsidRDefault="001C6F86">
    <w:pPr>
      <w:pStyle w:val="a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1FAC9" w14:textId="77777777" w:rsidR="00A062E9" w:rsidRDefault="00A062E9" w:rsidP="002B0BF3">
      <w:pPr>
        <w:spacing w:before="72" w:after="72"/>
      </w:pPr>
      <w:r>
        <w:separator/>
      </w:r>
    </w:p>
  </w:footnote>
  <w:footnote w:type="continuationSeparator" w:id="0">
    <w:p w14:paraId="2B317E97" w14:textId="77777777" w:rsidR="00A062E9" w:rsidRDefault="00A062E9" w:rsidP="002B0BF3">
      <w:pPr>
        <w:spacing w:before="72" w:after="72"/>
      </w:pPr>
      <w:r>
        <w:continuationSeparator/>
      </w:r>
    </w:p>
  </w:footnote>
  <w:footnote w:type="continuationNotice" w:id="1">
    <w:p w14:paraId="2EC41876" w14:textId="77777777" w:rsidR="00A062E9" w:rsidRDefault="00A062E9">
      <w:pPr>
        <w:spacing w:before="72"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C6B3A" w14:textId="77777777" w:rsidR="001C6F86" w:rsidRDefault="001C6F86">
    <w:pPr>
      <w:pStyle w:val="a3"/>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787D" w14:textId="77777777" w:rsidR="001C6F86" w:rsidRPr="00B7006F" w:rsidRDefault="001C6F86" w:rsidP="004E688A">
    <w:pPr>
      <w:spacing w:beforeLines="0" w:before="0" w:line="240" w:lineRule="atLea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F98E0" w14:textId="77777777" w:rsidR="001C6F86" w:rsidRDefault="001C6F86">
    <w:pPr>
      <w:pStyle w:val="a3"/>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F796D"/>
    <w:multiLevelType w:val="hybridMultilevel"/>
    <w:tmpl w:val="40CAD8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A7058B"/>
    <w:multiLevelType w:val="hybridMultilevel"/>
    <w:tmpl w:val="F2F092D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081880"/>
    <w:multiLevelType w:val="multilevel"/>
    <w:tmpl w:val="34AC250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Courier New" w:hAnsi="Courier New"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55D4CC1"/>
    <w:multiLevelType w:val="hybridMultilevel"/>
    <w:tmpl w:val="4BAEE8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A2E7BF1"/>
    <w:multiLevelType w:val="hybridMultilevel"/>
    <w:tmpl w:val="43CC5C4A"/>
    <w:lvl w:ilvl="0" w:tplc="FAEE3C7E">
      <w:start w:val="1"/>
      <w:numFmt w:val="bullet"/>
      <w:lvlText w:val="•"/>
      <w:lvlJc w:val="left"/>
      <w:pPr>
        <w:tabs>
          <w:tab w:val="num" w:pos="360"/>
        </w:tabs>
        <w:ind w:left="360" w:hanging="360"/>
      </w:pPr>
      <w:rPr>
        <w:rFonts w:ascii="Arial" w:hAnsi="Arial" w:hint="default"/>
      </w:rPr>
    </w:lvl>
    <w:lvl w:ilvl="1" w:tplc="0AE42C36">
      <w:numFmt w:val="bullet"/>
      <w:lvlText w:val="•"/>
      <w:lvlJc w:val="left"/>
      <w:pPr>
        <w:tabs>
          <w:tab w:val="num" w:pos="1080"/>
        </w:tabs>
        <w:ind w:left="1080" w:hanging="360"/>
      </w:pPr>
      <w:rPr>
        <w:rFonts w:ascii="Arial" w:hAnsi="Arial" w:hint="default"/>
      </w:rPr>
    </w:lvl>
    <w:lvl w:ilvl="2" w:tplc="8820D704" w:tentative="1">
      <w:start w:val="1"/>
      <w:numFmt w:val="bullet"/>
      <w:lvlText w:val="•"/>
      <w:lvlJc w:val="left"/>
      <w:pPr>
        <w:tabs>
          <w:tab w:val="num" w:pos="1800"/>
        </w:tabs>
        <w:ind w:left="1800" w:hanging="360"/>
      </w:pPr>
      <w:rPr>
        <w:rFonts w:ascii="Arial" w:hAnsi="Arial" w:hint="default"/>
      </w:rPr>
    </w:lvl>
    <w:lvl w:ilvl="3" w:tplc="563EDAC4" w:tentative="1">
      <w:start w:val="1"/>
      <w:numFmt w:val="bullet"/>
      <w:lvlText w:val="•"/>
      <w:lvlJc w:val="left"/>
      <w:pPr>
        <w:tabs>
          <w:tab w:val="num" w:pos="2520"/>
        </w:tabs>
        <w:ind w:left="2520" w:hanging="360"/>
      </w:pPr>
      <w:rPr>
        <w:rFonts w:ascii="Arial" w:hAnsi="Arial" w:hint="default"/>
      </w:rPr>
    </w:lvl>
    <w:lvl w:ilvl="4" w:tplc="1C82FCDA" w:tentative="1">
      <w:start w:val="1"/>
      <w:numFmt w:val="bullet"/>
      <w:lvlText w:val="•"/>
      <w:lvlJc w:val="left"/>
      <w:pPr>
        <w:tabs>
          <w:tab w:val="num" w:pos="3240"/>
        </w:tabs>
        <w:ind w:left="3240" w:hanging="360"/>
      </w:pPr>
      <w:rPr>
        <w:rFonts w:ascii="Arial" w:hAnsi="Arial" w:hint="default"/>
      </w:rPr>
    </w:lvl>
    <w:lvl w:ilvl="5" w:tplc="E606F772" w:tentative="1">
      <w:start w:val="1"/>
      <w:numFmt w:val="bullet"/>
      <w:lvlText w:val="•"/>
      <w:lvlJc w:val="left"/>
      <w:pPr>
        <w:tabs>
          <w:tab w:val="num" w:pos="3960"/>
        </w:tabs>
        <w:ind w:left="3960" w:hanging="360"/>
      </w:pPr>
      <w:rPr>
        <w:rFonts w:ascii="Arial" w:hAnsi="Arial" w:hint="default"/>
      </w:rPr>
    </w:lvl>
    <w:lvl w:ilvl="6" w:tplc="6256F7C0" w:tentative="1">
      <w:start w:val="1"/>
      <w:numFmt w:val="bullet"/>
      <w:lvlText w:val="•"/>
      <w:lvlJc w:val="left"/>
      <w:pPr>
        <w:tabs>
          <w:tab w:val="num" w:pos="4680"/>
        </w:tabs>
        <w:ind w:left="4680" w:hanging="360"/>
      </w:pPr>
      <w:rPr>
        <w:rFonts w:ascii="Arial" w:hAnsi="Arial" w:hint="default"/>
      </w:rPr>
    </w:lvl>
    <w:lvl w:ilvl="7" w:tplc="4C8CEDF8" w:tentative="1">
      <w:start w:val="1"/>
      <w:numFmt w:val="bullet"/>
      <w:lvlText w:val="•"/>
      <w:lvlJc w:val="left"/>
      <w:pPr>
        <w:tabs>
          <w:tab w:val="num" w:pos="5400"/>
        </w:tabs>
        <w:ind w:left="5400" w:hanging="360"/>
      </w:pPr>
      <w:rPr>
        <w:rFonts w:ascii="Arial" w:hAnsi="Arial" w:hint="default"/>
      </w:rPr>
    </w:lvl>
    <w:lvl w:ilvl="8" w:tplc="FB92D40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70065AA"/>
    <w:multiLevelType w:val="hybridMultilevel"/>
    <w:tmpl w:val="B1F47222"/>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754AE6"/>
    <w:multiLevelType w:val="hybridMultilevel"/>
    <w:tmpl w:val="3B18781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F624A6"/>
    <w:multiLevelType w:val="hybridMultilevel"/>
    <w:tmpl w:val="F2D6B83C"/>
    <w:lvl w:ilvl="0" w:tplc="FAEE3C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2122210"/>
    <w:multiLevelType w:val="hybridMultilevel"/>
    <w:tmpl w:val="114E347A"/>
    <w:lvl w:ilvl="0" w:tplc="684EFD3C">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AC5A9414" w:tentative="1">
      <w:start w:val="1"/>
      <w:numFmt w:val="bullet"/>
      <w:lvlText w:val="•"/>
      <w:lvlJc w:val="left"/>
      <w:pPr>
        <w:tabs>
          <w:tab w:val="num" w:pos="1800"/>
        </w:tabs>
        <w:ind w:left="1800" w:hanging="360"/>
      </w:pPr>
      <w:rPr>
        <w:rFonts w:ascii="Arial" w:hAnsi="Arial" w:hint="default"/>
      </w:rPr>
    </w:lvl>
    <w:lvl w:ilvl="3" w:tplc="2976EE9C" w:tentative="1">
      <w:start w:val="1"/>
      <w:numFmt w:val="bullet"/>
      <w:lvlText w:val="•"/>
      <w:lvlJc w:val="left"/>
      <w:pPr>
        <w:tabs>
          <w:tab w:val="num" w:pos="2520"/>
        </w:tabs>
        <w:ind w:left="2520" w:hanging="360"/>
      </w:pPr>
      <w:rPr>
        <w:rFonts w:ascii="Arial" w:hAnsi="Arial" w:hint="default"/>
      </w:rPr>
    </w:lvl>
    <w:lvl w:ilvl="4" w:tplc="549C472C" w:tentative="1">
      <w:start w:val="1"/>
      <w:numFmt w:val="bullet"/>
      <w:lvlText w:val="•"/>
      <w:lvlJc w:val="left"/>
      <w:pPr>
        <w:tabs>
          <w:tab w:val="num" w:pos="3240"/>
        </w:tabs>
        <w:ind w:left="3240" w:hanging="360"/>
      </w:pPr>
      <w:rPr>
        <w:rFonts w:ascii="Arial" w:hAnsi="Arial" w:hint="default"/>
      </w:rPr>
    </w:lvl>
    <w:lvl w:ilvl="5" w:tplc="F61C47D4" w:tentative="1">
      <w:start w:val="1"/>
      <w:numFmt w:val="bullet"/>
      <w:lvlText w:val="•"/>
      <w:lvlJc w:val="left"/>
      <w:pPr>
        <w:tabs>
          <w:tab w:val="num" w:pos="3960"/>
        </w:tabs>
        <w:ind w:left="3960" w:hanging="360"/>
      </w:pPr>
      <w:rPr>
        <w:rFonts w:ascii="Arial" w:hAnsi="Arial" w:hint="default"/>
      </w:rPr>
    </w:lvl>
    <w:lvl w:ilvl="6" w:tplc="0AF24CB0" w:tentative="1">
      <w:start w:val="1"/>
      <w:numFmt w:val="bullet"/>
      <w:lvlText w:val="•"/>
      <w:lvlJc w:val="left"/>
      <w:pPr>
        <w:tabs>
          <w:tab w:val="num" w:pos="4680"/>
        </w:tabs>
        <w:ind w:left="4680" w:hanging="360"/>
      </w:pPr>
      <w:rPr>
        <w:rFonts w:ascii="Arial" w:hAnsi="Arial" w:hint="default"/>
      </w:rPr>
    </w:lvl>
    <w:lvl w:ilvl="7" w:tplc="6B82EFC6" w:tentative="1">
      <w:start w:val="1"/>
      <w:numFmt w:val="bullet"/>
      <w:lvlText w:val="•"/>
      <w:lvlJc w:val="left"/>
      <w:pPr>
        <w:tabs>
          <w:tab w:val="num" w:pos="5400"/>
        </w:tabs>
        <w:ind w:left="5400" w:hanging="360"/>
      </w:pPr>
      <w:rPr>
        <w:rFonts w:ascii="Arial" w:hAnsi="Arial" w:hint="default"/>
      </w:rPr>
    </w:lvl>
    <w:lvl w:ilvl="8" w:tplc="0522686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3C3F0EBA"/>
    <w:multiLevelType w:val="hybridMultilevel"/>
    <w:tmpl w:val="90D4942A"/>
    <w:lvl w:ilvl="0" w:tplc="F73425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D86E59"/>
    <w:multiLevelType w:val="hybridMultilevel"/>
    <w:tmpl w:val="3A4028F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E17B5A"/>
    <w:multiLevelType w:val="hybridMultilevel"/>
    <w:tmpl w:val="E6781F5E"/>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B17BA3"/>
    <w:multiLevelType w:val="hybridMultilevel"/>
    <w:tmpl w:val="964EB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F22061E"/>
    <w:multiLevelType w:val="hybridMultilevel"/>
    <w:tmpl w:val="9D54320A"/>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618B8"/>
    <w:multiLevelType w:val="hybridMultilevel"/>
    <w:tmpl w:val="FF5026EC"/>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6562D4"/>
    <w:multiLevelType w:val="hybridMultilevel"/>
    <w:tmpl w:val="5E80E1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8D5C50"/>
    <w:multiLevelType w:val="hybridMultilevel"/>
    <w:tmpl w:val="6B6C9CA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BD5D83"/>
    <w:multiLevelType w:val="hybridMultilevel"/>
    <w:tmpl w:val="5886A398"/>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6A342C4E"/>
    <w:multiLevelType w:val="hybridMultilevel"/>
    <w:tmpl w:val="ED2C4E48"/>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CB11074"/>
    <w:multiLevelType w:val="hybridMultilevel"/>
    <w:tmpl w:val="21869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306844"/>
    <w:multiLevelType w:val="hybridMultilevel"/>
    <w:tmpl w:val="A45872A6"/>
    <w:lvl w:ilvl="0" w:tplc="E6284B9C">
      <w:start w:val="1"/>
      <w:numFmt w:val="bullet"/>
      <w:lvlText w:val="−"/>
      <w:lvlJc w:val="left"/>
      <w:pPr>
        <w:ind w:left="1280" w:hanging="420"/>
      </w:pPr>
      <w:rPr>
        <w:rFonts w:ascii="Arial" w:eastAsia="MS Mincho" w:hAnsi="Arial"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3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76E90D05"/>
    <w:multiLevelType w:val="multilevel"/>
    <w:tmpl w:val="F8EADE18"/>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77264CD2"/>
    <w:multiLevelType w:val="hybridMultilevel"/>
    <w:tmpl w:val="E09AF314"/>
    <w:lvl w:ilvl="0" w:tplc="0409000B">
      <w:start w:val="1"/>
      <w:numFmt w:val="bullet"/>
      <w:lvlText w:val=""/>
      <w:lvlJc w:val="left"/>
      <w:pPr>
        <w:ind w:left="420" w:hanging="420"/>
      </w:pPr>
      <w:rPr>
        <w:rFonts w:ascii="Wingdings" w:hAnsi="Wingdings" w:hint="default"/>
      </w:rPr>
    </w:lvl>
    <w:lvl w:ilvl="1" w:tplc="DDCC5EF0">
      <w:start w:val="1"/>
      <w:numFmt w:val="decimal"/>
      <w:lvlText w:val="%2."/>
      <w:lvlJc w:val="left"/>
      <w:pPr>
        <w:ind w:left="840" w:hanging="420"/>
      </w:pPr>
      <w:rPr>
        <w:rFonts w:ascii="Times New Roman" w:hAnsi="Times New Roman" w:hint="default"/>
        <w:b w:val="0"/>
        <w:i w:val="0"/>
        <w:sz w:val="22"/>
      </w:rPr>
    </w:lvl>
    <w:lvl w:ilvl="2" w:tplc="E6284B9C">
      <w:start w:val="1"/>
      <w:numFmt w:val="bullet"/>
      <w:lvlText w:val="−"/>
      <w:lvlJc w:val="left"/>
      <w:pPr>
        <w:ind w:left="1260" w:hanging="420"/>
      </w:pPr>
      <w:rPr>
        <w:rFonts w:ascii="Arial" w:eastAsia="MS Mincho" w:hAnsi="Arial"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6B5B66"/>
    <w:multiLevelType w:val="hybridMultilevel"/>
    <w:tmpl w:val="56323D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A5631A"/>
    <w:multiLevelType w:val="hybridMultilevel"/>
    <w:tmpl w:val="517421C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7B1B13"/>
    <w:multiLevelType w:val="hybridMultilevel"/>
    <w:tmpl w:val="D2D4C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4"/>
  </w:num>
  <w:num w:numId="3">
    <w:abstractNumId w:val="34"/>
  </w:num>
  <w:num w:numId="4">
    <w:abstractNumId w:val="27"/>
  </w:num>
  <w:num w:numId="5">
    <w:abstractNumId w:val="5"/>
  </w:num>
  <w:num w:numId="6">
    <w:abstractNumId w:val="20"/>
  </w:num>
  <w:num w:numId="7">
    <w:abstractNumId w:val="3"/>
  </w:num>
  <w:num w:numId="8">
    <w:abstractNumId w:val="28"/>
  </w:num>
  <w:num w:numId="9">
    <w:abstractNumId w:val="30"/>
  </w:num>
  <w:num w:numId="10">
    <w:abstractNumId w:val="25"/>
  </w:num>
  <w:num w:numId="11">
    <w:abstractNumId w:val="24"/>
  </w:num>
  <w:num w:numId="12">
    <w:abstractNumId w:val="8"/>
  </w:num>
  <w:num w:numId="13">
    <w:abstractNumId w:val="29"/>
  </w:num>
  <w:num w:numId="14">
    <w:abstractNumId w:val="17"/>
  </w:num>
  <w:num w:numId="15">
    <w:abstractNumId w:val="26"/>
  </w:num>
  <w:num w:numId="16">
    <w:abstractNumId w:val="32"/>
  </w:num>
  <w:num w:numId="17">
    <w:abstractNumId w:val="37"/>
  </w:num>
  <w:num w:numId="18">
    <w:abstractNumId w:val="15"/>
  </w:num>
  <w:num w:numId="19">
    <w:abstractNumId w:val="10"/>
  </w:num>
  <w:num w:numId="20">
    <w:abstractNumId w:val="36"/>
  </w:num>
  <w:num w:numId="21">
    <w:abstractNumId w:val="6"/>
  </w:num>
  <w:num w:numId="22">
    <w:abstractNumId w:val="13"/>
  </w:num>
  <w:num w:numId="23">
    <w:abstractNumId w:val="9"/>
  </w:num>
  <w:num w:numId="24">
    <w:abstractNumId w:val="23"/>
  </w:num>
  <w:num w:numId="25">
    <w:abstractNumId w:val="1"/>
  </w:num>
  <w:num w:numId="26">
    <w:abstractNumId w:val="2"/>
  </w:num>
  <w:num w:numId="27">
    <w:abstractNumId w:val="22"/>
  </w:num>
  <w:num w:numId="28">
    <w:abstractNumId w:val="0"/>
  </w:num>
  <w:num w:numId="29">
    <w:abstractNumId w:val="35"/>
  </w:num>
  <w:num w:numId="30">
    <w:abstractNumId w:val="19"/>
  </w:num>
  <w:num w:numId="31">
    <w:abstractNumId w:val="12"/>
  </w:num>
  <w:num w:numId="32">
    <w:abstractNumId w:val="31"/>
  </w:num>
  <w:num w:numId="33">
    <w:abstractNumId w:val="18"/>
  </w:num>
  <w:num w:numId="34">
    <w:abstractNumId w:val="11"/>
  </w:num>
  <w:num w:numId="35">
    <w:abstractNumId w:val="16"/>
  </w:num>
  <w:num w:numId="36">
    <w:abstractNumId w:val="21"/>
  </w:num>
  <w:num w:numId="37">
    <w:abstractNumId w:val="7"/>
  </w:num>
  <w:num w:numId="38">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0A1"/>
    <w:rsid w:val="000000A3"/>
    <w:rsid w:val="00000201"/>
    <w:rsid w:val="000002E2"/>
    <w:rsid w:val="000002F5"/>
    <w:rsid w:val="00000310"/>
    <w:rsid w:val="0000041C"/>
    <w:rsid w:val="00000464"/>
    <w:rsid w:val="000005D5"/>
    <w:rsid w:val="000005DF"/>
    <w:rsid w:val="00000728"/>
    <w:rsid w:val="0000076B"/>
    <w:rsid w:val="0000078A"/>
    <w:rsid w:val="000007E5"/>
    <w:rsid w:val="0000097D"/>
    <w:rsid w:val="0000098F"/>
    <w:rsid w:val="000009F6"/>
    <w:rsid w:val="00000A62"/>
    <w:rsid w:val="00000A6E"/>
    <w:rsid w:val="00000A89"/>
    <w:rsid w:val="00000B59"/>
    <w:rsid w:val="00000EFB"/>
    <w:rsid w:val="00000F6D"/>
    <w:rsid w:val="0000103F"/>
    <w:rsid w:val="000010B2"/>
    <w:rsid w:val="00001178"/>
    <w:rsid w:val="000014F1"/>
    <w:rsid w:val="00001578"/>
    <w:rsid w:val="00001849"/>
    <w:rsid w:val="00001B54"/>
    <w:rsid w:val="00001B5C"/>
    <w:rsid w:val="00001C6A"/>
    <w:rsid w:val="00001FE8"/>
    <w:rsid w:val="000020F1"/>
    <w:rsid w:val="0000220F"/>
    <w:rsid w:val="000022C5"/>
    <w:rsid w:val="00002399"/>
    <w:rsid w:val="000023E1"/>
    <w:rsid w:val="00002432"/>
    <w:rsid w:val="00002530"/>
    <w:rsid w:val="0000261B"/>
    <w:rsid w:val="0000261F"/>
    <w:rsid w:val="00002686"/>
    <w:rsid w:val="000026B6"/>
    <w:rsid w:val="00002806"/>
    <w:rsid w:val="0000288C"/>
    <w:rsid w:val="000028DD"/>
    <w:rsid w:val="00002950"/>
    <w:rsid w:val="000029A8"/>
    <w:rsid w:val="00002A64"/>
    <w:rsid w:val="00002A7D"/>
    <w:rsid w:val="00002AD9"/>
    <w:rsid w:val="00002BA3"/>
    <w:rsid w:val="00002BC7"/>
    <w:rsid w:val="00002C2D"/>
    <w:rsid w:val="00002D65"/>
    <w:rsid w:val="00002E24"/>
    <w:rsid w:val="00002E3F"/>
    <w:rsid w:val="00002F38"/>
    <w:rsid w:val="00003070"/>
    <w:rsid w:val="00003165"/>
    <w:rsid w:val="00003216"/>
    <w:rsid w:val="00003337"/>
    <w:rsid w:val="00003376"/>
    <w:rsid w:val="000033EC"/>
    <w:rsid w:val="0000343C"/>
    <w:rsid w:val="000034DA"/>
    <w:rsid w:val="0000350A"/>
    <w:rsid w:val="0000353F"/>
    <w:rsid w:val="0000388E"/>
    <w:rsid w:val="0000389B"/>
    <w:rsid w:val="00003A32"/>
    <w:rsid w:val="00003A53"/>
    <w:rsid w:val="00003AAA"/>
    <w:rsid w:val="00003BE9"/>
    <w:rsid w:val="00003C87"/>
    <w:rsid w:val="00003CB2"/>
    <w:rsid w:val="00003D0F"/>
    <w:rsid w:val="00003D36"/>
    <w:rsid w:val="00003E4A"/>
    <w:rsid w:val="00004052"/>
    <w:rsid w:val="00004064"/>
    <w:rsid w:val="0000409B"/>
    <w:rsid w:val="0000417E"/>
    <w:rsid w:val="00004192"/>
    <w:rsid w:val="00004220"/>
    <w:rsid w:val="00004289"/>
    <w:rsid w:val="0000446B"/>
    <w:rsid w:val="000044B4"/>
    <w:rsid w:val="000045EE"/>
    <w:rsid w:val="000047D2"/>
    <w:rsid w:val="000047FB"/>
    <w:rsid w:val="0000486C"/>
    <w:rsid w:val="00004948"/>
    <w:rsid w:val="00004A07"/>
    <w:rsid w:val="00004ADC"/>
    <w:rsid w:val="00004AE0"/>
    <w:rsid w:val="00004C45"/>
    <w:rsid w:val="00004C46"/>
    <w:rsid w:val="00004C9B"/>
    <w:rsid w:val="00004E07"/>
    <w:rsid w:val="00004E14"/>
    <w:rsid w:val="00004E64"/>
    <w:rsid w:val="00004F82"/>
    <w:rsid w:val="0000504E"/>
    <w:rsid w:val="000051FA"/>
    <w:rsid w:val="00005245"/>
    <w:rsid w:val="000052BF"/>
    <w:rsid w:val="00005308"/>
    <w:rsid w:val="000053DF"/>
    <w:rsid w:val="000053E7"/>
    <w:rsid w:val="000053F0"/>
    <w:rsid w:val="00005402"/>
    <w:rsid w:val="0000540A"/>
    <w:rsid w:val="00005435"/>
    <w:rsid w:val="00005449"/>
    <w:rsid w:val="000054B3"/>
    <w:rsid w:val="00005699"/>
    <w:rsid w:val="00005788"/>
    <w:rsid w:val="000057F1"/>
    <w:rsid w:val="000058E7"/>
    <w:rsid w:val="00005918"/>
    <w:rsid w:val="00005A68"/>
    <w:rsid w:val="00005B67"/>
    <w:rsid w:val="00005BBB"/>
    <w:rsid w:val="00005D59"/>
    <w:rsid w:val="00005DA3"/>
    <w:rsid w:val="00005DC8"/>
    <w:rsid w:val="00005DE3"/>
    <w:rsid w:val="00005ECE"/>
    <w:rsid w:val="00006242"/>
    <w:rsid w:val="0000638F"/>
    <w:rsid w:val="0000672D"/>
    <w:rsid w:val="000068C4"/>
    <w:rsid w:val="000069A4"/>
    <w:rsid w:val="000069C8"/>
    <w:rsid w:val="000069F6"/>
    <w:rsid w:val="00006A39"/>
    <w:rsid w:val="00006FBC"/>
    <w:rsid w:val="000070AB"/>
    <w:rsid w:val="0000715B"/>
    <w:rsid w:val="000072F5"/>
    <w:rsid w:val="000073B2"/>
    <w:rsid w:val="00007406"/>
    <w:rsid w:val="00007430"/>
    <w:rsid w:val="000074C6"/>
    <w:rsid w:val="000074EE"/>
    <w:rsid w:val="000075A2"/>
    <w:rsid w:val="0000777D"/>
    <w:rsid w:val="000077A1"/>
    <w:rsid w:val="00007868"/>
    <w:rsid w:val="00007915"/>
    <w:rsid w:val="000079E9"/>
    <w:rsid w:val="00007AC6"/>
    <w:rsid w:val="00007ADF"/>
    <w:rsid w:val="00007BF7"/>
    <w:rsid w:val="00007D15"/>
    <w:rsid w:val="00007EAA"/>
    <w:rsid w:val="00007F10"/>
    <w:rsid w:val="00007F4E"/>
    <w:rsid w:val="00010312"/>
    <w:rsid w:val="00010495"/>
    <w:rsid w:val="000104BA"/>
    <w:rsid w:val="0001061D"/>
    <w:rsid w:val="000106BD"/>
    <w:rsid w:val="000109C1"/>
    <w:rsid w:val="00010A61"/>
    <w:rsid w:val="00010A88"/>
    <w:rsid w:val="00010BF5"/>
    <w:rsid w:val="00010C43"/>
    <w:rsid w:val="00010EDF"/>
    <w:rsid w:val="000110F3"/>
    <w:rsid w:val="0001116A"/>
    <w:rsid w:val="000111C0"/>
    <w:rsid w:val="0001129B"/>
    <w:rsid w:val="000112C7"/>
    <w:rsid w:val="0001145C"/>
    <w:rsid w:val="0001150C"/>
    <w:rsid w:val="00011638"/>
    <w:rsid w:val="00011715"/>
    <w:rsid w:val="00011761"/>
    <w:rsid w:val="000117B8"/>
    <w:rsid w:val="0001198D"/>
    <w:rsid w:val="00011B66"/>
    <w:rsid w:val="00011D02"/>
    <w:rsid w:val="00011DE6"/>
    <w:rsid w:val="00011E25"/>
    <w:rsid w:val="00012056"/>
    <w:rsid w:val="000120DF"/>
    <w:rsid w:val="0001215F"/>
    <w:rsid w:val="00012206"/>
    <w:rsid w:val="0001225C"/>
    <w:rsid w:val="0001231E"/>
    <w:rsid w:val="000123B5"/>
    <w:rsid w:val="00012427"/>
    <w:rsid w:val="00012460"/>
    <w:rsid w:val="00012701"/>
    <w:rsid w:val="00012722"/>
    <w:rsid w:val="00012932"/>
    <w:rsid w:val="00012950"/>
    <w:rsid w:val="00012B2C"/>
    <w:rsid w:val="00012BC0"/>
    <w:rsid w:val="00012CC7"/>
    <w:rsid w:val="00012CF2"/>
    <w:rsid w:val="00012D09"/>
    <w:rsid w:val="00012E10"/>
    <w:rsid w:val="00012EFA"/>
    <w:rsid w:val="00012FBC"/>
    <w:rsid w:val="0001303B"/>
    <w:rsid w:val="00013188"/>
    <w:rsid w:val="0001327C"/>
    <w:rsid w:val="0001332B"/>
    <w:rsid w:val="0001339E"/>
    <w:rsid w:val="00013438"/>
    <w:rsid w:val="0001357D"/>
    <w:rsid w:val="000138D6"/>
    <w:rsid w:val="00013911"/>
    <w:rsid w:val="00013C03"/>
    <w:rsid w:val="00013C15"/>
    <w:rsid w:val="00013E3C"/>
    <w:rsid w:val="00013EA7"/>
    <w:rsid w:val="00013FAA"/>
    <w:rsid w:val="00014064"/>
    <w:rsid w:val="0001423F"/>
    <w:rsid w:val="00014265"/>
    <w:rsid w:val="0001442F"/>
    <w:rsid w:val="000145A3"/>
    <w:rsid w:val="0001487F"/>
    <w:rsid w:val="000148F2"/>
    <w:rsid w:val="0001494D"/>
    <w:rsid w:val="00014A4F"/>
    <w:rsid w:val="00014AC9"/>
    <w:rsid w:val="00014C67"/>
    <w:rsid w:val="00014D14"/>
    <w:rsid w:val="00014DAE"/>
    <w:rsid w:val="00014E93"/>
    <w:rsid w:val="00014FBF"/>
    <w:rsid w:val="000150E0"/>
    <w:rsid w:val="0001518A"/>
    <w:rsid w:val="00015280"/>
    <w:rsid w:val="00015364"/>
    <w:rsid w:val="000155E8"/>
    <w:rsid w:val="00015A29"/>
    <w:rsid w:val="00015AF6"/>
    <w:rsid w:val="00015C2C"/>
    <w:rsid w:val="00015D39"/>
    <w:rsid w:val="00015E7B"/>
    <w:rsid w:val="00015EE8"/>
    <w:rsid w:val="00015F1D"/>
    <w:rsid w:val="00015F8C"/>
    <w:rsid w:val="000161D0"/>
    <w:rsid w:val="000162E6"/>
    <w:rsid w:val="00016333"/>
    <w:rsid w:val="000163AB"/>
    <w:rsid w:val="000164C9"/>
    <w:rsid w:val="000166F9"/>
    <w:rsid w:val="00016701"/>
    <w:rsid w:val="00016731"/>
    <w:rsid w:val="00016BA5"/>
    <w:rsid w:val="00016BA8"/>
    <w:rsid w:val="00016C52"/>
    <w:rsid w:val="00016CD9"/>
    <w:rsid w:val="00016E0F"/>
    <w:rsid w:val="00016F90"/>
    <w:rsid w:val="00016F9D"/>
    <w:rsid w:val="000172A7"/>
    <w:rsid w:val="00017560"/>
    <w:rsid w:val="0001766D"/>
    <w:rsid w:val="00017716"/>
    <w:rsid w:val="000178F1"/>
    <w:rsid w:val="00017A8D"/>
    <w:rsid w:val="00017ADB"/>
    <w:rsid w:val="00017B97"/>
    <w:rsid w:val="00017DB4"/>
    <w:rsid w:val="0002004A"/>
    <w:rsid w:val="000200E4"/>
    <w:rsid w:val="000202C5"/>
    <w:rsid w:val="000205A1"/>
    <w:rsid w:val="00020642"/>
    <w:rsid w:val="00020685"/>
    <w:rsid w:val="0002072B"/>
    <w:rsid w:val="000208D3"/>
    <w:rsid w:val="00020A23"/>
    <w:rsid w:val="00020B4F"/>
    <w:rsid w:val="00020C57"/>
    <w:rsid w:val="00020C74"/>
    <w:rsid w:val="00020D3E"/>
    <w:rsid w:val="00020E8C"/>
    <w:rsid w:val="00020F2D"/>
    <w:rsid w:val="0002104E"/>
    <w:rsid w:val="0002122F"/>
    <w:rsid w:val="000213C8"/>
    <w:rsid w:val="0002141C"/>
    <w:rsid w:val="0002146C"/>
    <w:rsid w:val="00021489"/>
    <w:rsid w:val="000214DA"/>
    <w:rsid w:val="00021509"/>
    <w:rsid w:val="00021549"/>
    <w:rsid w:val="000215AB"/>
    <w:rsid w:val="000215FE"/>
    <w:rsid w:val="00021889"/>
    <w:rsid w:val="000218AD"/>
    <w:rsid w:val="000218BD"/>
    <w:rsid w:val="00021937"/>
    <w:rsid w:val="0002194F"/>
    <w:rsid w:val="00021CA9"/>
    <w:rsid w:val="00021D3D"/>
    <w:rsid w:val="00021E41"/>
    <w:rsid w:val="00021EA5"/>
    <w:rsid w:val="0002202A"/>
    <w:rsid w:val="000220D4"/>
    <w:rsid w:val="0002212D"/>
    <w:rsid w:val="0002220C"/>
    <w:rsid w:val="00022275"/>
    <w:rsid w:val="00022479"/>
    <w:rsid w:val="0002259D"/>
    <w:rsid w:val="0002293D"/>
    <w:rsid w:val="00022968"/>
    <w:rsid w:val="000229CC"/>
    <w:rsid w:val="00022A3E"/>
    <w:rsid w:val="00022A67"/>
    <w:rsid w:val="00022B04"/>
    <w:rsid w:val="00022B16"/>
    <w:rsid w:val="00022B1B"/>
    <w:rsid w:val="00022C52"/>
    <w:rsid w:val="00022C84"/>
    <w:rsid w:val="00022EF2"/>
    <w:rsid w:val="00022FFA"/>
    <w:rsid w:val="000230D8"/>
    <w:rsid w:val="0002328A"/>
    <w:rsid w:val="000232D6"/>
    <w:rsid w:val="000233DB"/>
    <w:rsid w:val="000234D0"/>
    <w:rsid w:val="00023575"/>
    <w:rsid w:val="00023769"/>
    <w:rsid w:val="00023827"/>
    <w:rsid w:val="0002383B"/>
    <w:rsid w:val="000238A9"/>
    <w:rsid w:val="0002396C"/>
    <w:rsid w:val="00023A6D"/>
    <w:rsid w:val="00023A84"/>
    <w:rsid w:val="00023AF0"/>
    <w:rsid w:val="00023C65"/>
    <w:rsid w:val="00023CEE"/>
    <w:rsid w:val="00023D4E"/>
    <w:rsid w:val="00023D66"/>
    <w:rsid w:val="00023DB1"/>
    <w:rsid w:val="00023E13"/>
    <w:rsid w:val="00023EA3"/>
    <w:rsid w:val="00023F62"/>
    <w:rsid w:val="00024229"/>
    <w:rsid w:val="000244B8"/>
    <w:rsid w:val="0002462A"/>
    <w:rsid w:val="00024775"/>
    <w:rsid w:val="00024909"/>
    <w:rsid w:val="0002494A"/>
    <w:rsid w:val="000249F9"/>
    <w:rsid w:val="00024A93"/>
    <w:rsid w:val="00024ABB"/>
    <w:rsid w:val="00024C25"/>
    <w:rsid w:val="00024C6C"/>
    <w:rsid w:val="00024CA1"/>
    <w:rsid w:val="00024CC6"/>
    <w:rsid w:val="00024D1F"/>
    <w:rsid w:val="00024D4B"/>
    <w:rsid w:val="00024D9B"/>
    <w:rsid w:val="00024F26"/>
    <w:rsid w:val="00024F32"/>
    <w:rsid w:val="00025031"/>
    <w:rsid w:val="00025058"/>
    <w:rsid w:val="000250A7"/>
    <w:rsid w:val="000251EC"/>
    <w:rsid w:val="000252E0"/>
    <w:rsid w:val="000252ED"/>
    <w:rsid w:val="0002530F"/>
    <w:rsid w:val="0002549E"/>
    <w:rsid w:val="00025554"/>
    <w:rsid w:val="00025598"/>
    <w:rsid w:val="00025682"/>
    <w:rsid w:val="0002588C"/>
    <w:rsid w:val="000258B5"/>
    <w:rsid w:val="000259B1"/>
    <w:rsid w:val="00025A16"/>
    <w:rsid w:val="00025C06"/>
    <w:rsid w:val="00025C56"/>
    <w:rsid w:val="00025DD3"/>
    <w:rsid w:val="00025E53"/>
    <w:rsid w:val="00025E85"/>
    <w:rsid w:val="00025F06"/>
    <w:rsid w:val="00025F2F"/>
    <w:rsid w:val="00025F99"/>
    <w:rsid w:val="00026001"/>
    <w:rsid w:val="00026088"/>
    <w:rsid w:val="00026109"/>
    <w:rsid w:val="00026284"/>
    <w:rsid w:val="00026378"/>
    <w:rsid w:val="00026429"/>
    <w:rsid w:val="00026451"/>
    <w:rsid w:val="00026572"/>
    <w:rsid w:val="00026611"/>
    <w:rsid w:val="00026635"/>
    <w:rsid w:val="000267C2"/>
    <w:rsid w:val="000267C5"/>
    <w:rsid w:val="000268C7"/>
    <w:rsid w:val="00026B5F"/>
    <w:rsid w:val="00026B7B"/>
    <w:rsid w:val="00026C0C"/>
    <w:rsid w:val="00026C7D"/>
    <w:rsid w:val="000270DA"/>
    <w:rsid w:val="000275C9"/>
    <w:rsid w:val="000275F8"/>
    <w:rsid w:val="00027648"/>
    <w:rsid w:val="00027778"/>
    <w:rsid w:val="000277D4"/>
    <w:rsid w:val="00027982"/>
    <w:rsid w:val="00027A63"/>
    <w:rsid w:val="00027B5A"/>
    <w:rsid w:val="00027D3F"/>
    <w:rsid w:val="00027E1E"/>
    <w:rsid w:val="00027E41"/>
    <w:rsid w:val="00027F5C"/>
    <w:rsid w:val="000300BA"/>
    <w:rsid w:val="000301F3"/>
    <w:rsid w:val="0003027A"/>
    <w:rsid w:val="000303C3"/>
    <w:rsid w:val="0003071B"/>
    <w:rsid w:val="00030748"/>
    <w:rsid w:val="000307C6"/>
    <w:rsid w:val="0003087D"/>
    <w:rsid w:val="0003097D"/>
    <w:rsid w:val="00030A71"/>
    <w:rsid w:val="00030AEA"/>
    <w:rsid w:val="00030B40"/>
    <w:rsid w:val="00030DB6"/>
    <w:rsid w:val="00030DF6"/>
    <w:rsid w:val="00030E32"/>
    <w:rsid w:val="00030E51"/>
    <w:rsid w:val="00030F60"/>
    <w:rsid w:val="00030F65"/>
    <w:rsid w:val="0003101F"/>
    <w:rsid w:val="0003115E"/>
    <w:rsid w:val="00031277"/>
    <w:rsid w:val="000313AB"/>
    <w:rsid w:val="0003152B"/>
    <w:rsid w:val="000316C3"/>
    <w:rsid w:val="000318AE"/>
    <w:rsid w:val="000319DE"/>
    <w:rsid w:val="00031D3E"/>
    <w:rsid w:val="00031D69"/>
    <w:rsid w:val="00032105"/>
    <w:rsid w:val="00032173"/>
    <w:rsid w:val="0003220A"/>
    <w:rsid w:val="00032237"/>
    <w:rsid w:val="000322E8"/>
    <w:rsid w:val="000323FA"/>
    <w:rsid w:val="000324F5"/>
    <w:rsid w:val="000325C8"/>
    <w:rsid w:val="00032618"/>
    <w:rsid w:val="000326CB"/>
    <w:rsid w:val="00032707"/>
    <w:rsid w:val="000327CD"/>
    <w:rsid w:val="000329A3"/>
    <w:rsid w:val="00032A01"/>
    <w:rsid w:val="00032A9F"/>
    <w:rsid w:val="00032C17"/>
    <w:rsid w:val="00032C7D"/>
    <w:rsid w:val="00032CD0"/>
    <w:rsid w:val="00032DBE"/>
    <w:rsid w:val="00032DBF"/>
    <w:rsid w:val="00032FF1"/>
    <w:rsid w:val="0003301E"/>
    <w:rsid w:val="00033056"/>
    <w:rsid w:val="000330D8"/>
    <w:rsid w:val="000331B1"/>
    <w:rsid w:val="000332C3"/>
    <w:rsid w:val="000333AD"/>
    <w:rsid w:val="00033460"/>
    <w:rsid w:val="0003347F"/>
    <w:rsid w:val="000334BF"/>
    <w:rsid w:val="0003350D"/>
    <w:rsid w:val="0003358F"/>
    <w:rsid w:val="00033685"/>
    <w:rsid w:val="00033713"/>
    <w:rsid w:val="000337B7"/>
    <w:rsid w:val="00033931"/>
    <w:rsid w:val="00033A48"/>
    <w:rsid w:val="00033DD0"/>
    <w:rsid w:val="00033E05"/>
    <w:rsid w:val="00033F4D"/>
    <w:rsid w:val="00033F7B"/>
    <w:rsid w:val="00033FC9"/>
    <w:rsid w:val="000340D7"/>
    <w:rsid w:val="00034161"/>
    <w:rsid w:val="000341BA"/>
    <w:rsid w:val="000341F4"/>
    <w:rsid w:val="00034428"/>
    <w:rsid w:val="000344AD"/>
    <w:rsid w:val="000344DA"/>
    <w:rsid w:val="00034525"/>
    <w:rsid w:val="0003452E"/>
    <w:rsid w:val="00034560"/>
    <w:rsid w:val="00034579"/>
    <w:rsid w:val="000345D0"/>
    <w:rsid w:val="000345FE"/>
    <w:rsid w:val="00034625"/>
    <w:rsid w:val="00034638"/>
    <w:rsid w:val="000347F5"/>
    <w:rsid w:val="00034A25"/>
    <w:rsid w:val="00034AC7"/>
    <w:rsid w:val="00034B77"/>
    <w:rsid w:val="00034C0A"/>
    <w:rsid w:val="00034C40"/>
    <w:rsid w:val="00034D36"/>
    <w:rsid w:val="00034E34"/>
    <w:rsid w:val="00035031"/>
    <w:rsid w:val="000351C7"/>
    <w:rsid w:val="00035218"/>
    <w:rsid w:val="00035300"/>
    <w:rsid w:val="0003532B"/>
    <w:rsid w:val="00035654"/>
    <w:rsid w:val="00035780"/>
    <w:rsid w:val="00035921"/>
    <w:rsid w:val="00035956"/>
    <w:rsid w:val="000359C6"/>
    <w:rsid w:val="00035A3D"/>
    <w:rsid w:val="00035CB8"/>
    <w:rsid w:val="00035DD5"/>
    <w:rsid w:val="00035E04"/>
    <w:rsid w:val="00035E7E"/>
    <w:rsid w:val="00036078"/>
    <w:rsid w:val="0003607B"/>
    <w:rsid w:val="0003608B"/>
    <w:rsid w:val="000360DD"/>
    <w:rsid w:val="0003616C"/>
    <w:rsid w:val="00036334"/>
    <w:rsid w:val="00036409"/>
    <w:rsid w:val="000364D7"/>
    <w:rsid w:val="000364E7"/>
    <w:rsid w:val="00036546"/>
    <w:rsid w:val="00036549"/>
    <w:rsid w:val="000365F4"/>
    <w:rsid w:val="0003670E"/>
    <w:rsid w:val="000367B2"/>
    <w:rsid w:val="00036972"/>
    <w:rsid w:val="000369F8"/>
    <w:rsid w:val="00036A25"/>
    <w:rsid w:val="00036A7A"/>
    <w:rsid w:val="00036A9A"/>
    <w:rsid w:val="00036AF6"/>
    <w:rsid w:val="00036B55"/>
    <w:rsid w:val="00036B9A"/>
    <w:rsid w:val="00036B9F"/>
    <w:rsid w:val="00036C77"/>
    <w:rsid w:val="00036D70"/>
    <w:rsid w:val="00036EB5"/>
    <w:rsid w:val="00037050"/>
    <w:rsid w:val="000370DA"/>
    <w:rsid w:val="000371B2"/>
    <w:rsid w:val="000371F4"/>
    <w:rsid w:val="00037384"/>
    <w:rsid w:val="0003771F"/>
    <w:rsid w:val="00037736"/>
    <w:rsid w:val="000377C2"/>
    <w:rsid w:val="000377ED"/>
    <w:rsid w:val="00037882"/>
    <w:rsid w:val="000378AF"/>
    <w:rsid w:val="000378C5"/>
    <w:rsid w:val="000378C9"/>
    <w:rsid w:val="000378F4"/>
    <w:rsid w:val="000378FA"/>
    <w:rsid w:val="00037991"/>
    <w:rsid w:val="000379B1"/>
    <w:rsid w:val="00037A1D"/>
    <w:rsid w:val="00037A59"/>
    <w:rsid w:val="00037B11"/>
    <w:rsid w:val="00037B33"/>
    <w:rsid w:val="00037B84"/>
    <w:rsid w:val="00037DF8"/>
    <w:rsid w:val="00040014"/>
    <w:rsid w:val="000400A5"/>
    <w:rsid w:val="00040156"/>
    <w:rsid w:val="0004028B"/>
    <w:rsid w:val="00040317"/>
    <w:rsid w:val="00040672"/>
    <w:rsid w:val="000406CC"/>
    <w:rsid w:val="00040774"/>
    <w:rsid w:val="0004083A"/>
    <w:rsid w:val="00040993"/>
    <w:rsid w:val="00040AC4"/>
    <w:rsid w:val="00040B20"/>
    <w:rsid w:val="00040C15"/>
    <w:rsid w:val="00040C60"/>
    <w:rsid w:val="00040D3A"/>
    <w:rsid w:val="00040FEC"/>
    <w:rsid w:val="00041132"/>
    <w:rsid w:val="000411C3"/>
    <w:rsid w:val="000412D2"/>
    <w:rsid w:val="00041368"/>
    <w:rsid w:val="000414F6"/>
    <w:rsid w:val="00041501"/>
    <w:rsid w:val="00041628"/>
    <w:rsid w:val="000418BB"/>
    <w:rsid w:val="0004196E"/>
    <w:rsid w:val="00041ACE"/>
    <w:rsid w:val="00041C4E"/>
    <w:rsid w:val="00041C84"/>
    <w:rsid w:val="00041D08"/>
    <w:rsid w:val="00041E9C"/>
    <w:rsid w:val="0004212D"/>
    <w:rsid w:val="00042154"/>
    <w:rsid w:val="00042157"/>
    <w:rsid w:val="000421F2"/>
    <w:rsid w:val="0004235A"/>
    <w:rsid w:val="000424CA"/>
    <w:rsid w:val="00042641"/>
    <w:rsid w:val="00042A8B"/>
    <w:rsid w:val="00042BC7"/>
    <w:rsid w:val="00042E58"/>
    <w:rsid w:val="00042F90"/>
    <w:rsid w:val="00043150"/>
    <w:rsid w:val="000431F6"/>
    <w:rsid w:val="000434C0"/>
    <w:rsid w:val="00043618"/>
    <w:rsid w:val="000437BD"/>
    <w:rsid w:val="000437FE"/>
    <w:rsid w:val="00043819"/>
    <w:rsid w:val="0004383A"/>
    <w:rsid w:val="00043907"/>
    <w:rsid w:val="0004397F"/>
    <w:rsid w:val="00043A46"/>
    <w:rsid w:val="00043A4A"/>
    <w:rsid w:val="00043A67"/>
    <w:rsid w:val="00043BA1"/>
    <w:rsid w:val="00043BCB"/>
    <w:rsid w:val="00043C1D"/>
    <w:rsid w:val="00043DCF"/>
    <w:rsid w:val="00043E2A"/>
    <w:rsid w:val="00043E52"/>
    <w:rsid w:val="00043EAB"/>
    <w:rsid w:val="00043F5F"/>
    <w:rsid w:val="000442E1"/>
    <w:rsid w:val="000442F5"/>
    <w:rsid w:val="00044307"/>
    <w:rsid w:val="00044313"/>
    <w:rsid w:val="000444CA"/>
    <w:rsid w:val="000444CB"/>
    <w:rsid w:val="0004464A"/>
    <w:rsid w:val="0004466C"/>
    <w:rsid w:val="00044674"/>
    <w:rsid w:val="00044899"/>
    <w:rsid w:val="000448EA"/>
    <w:rsid w:val="00044A16"/>
    <w:rsid w:val="00044B0F"/>
    <w:rsid w:val="00044B2A"/>
    <w:rsid w:val="00044C35"/>
    <w:rsid w:val="00044DA9"/>
    <w:rsid w:val="00044FFC"/>
    <w:rsid w:val="00045016"/>
    <w:rsid w:val="000450D4"/>
    <w:rsid w:val="000452CB"/>
    <w:rsid w:val="0004562D"/>
    <w:rsid w:val="00045785"/>
    <w:rsid w:val="00045833"/>
    <w:rsid w:val="00045883"/>
    <w:rsid w:val="000459E2"/>
    <w:rsid w:val="00045AD2"/>
    <w:rsid w:val="00045B11"/>
    <w:rsid w:val="00045C22"/>
    <w:rsid w:val="00045C99"/>
    <w:rsid w:val="00045E30"/>
    <w:rsid w:val="00045E90"/>
    <w:rsid w:val="00045F00"/>
    <w:rsid w:val="00045FAA"/>
    <w:rsid w:val="000460F2"/>
    <w:rsid w:val="00046143"/>
    <w:rsid w:val="00046160"/>
    <w:rsid w:val="00046176"/>
    <w:rsid w:val="00046246"/>
    <w:rsid w:val="000462F0"/>
    <w:rsid w:val="000463E4"/>
    <w:rsid w:val="000463EF"/>
    <w:rsid w:val="0004647D"/>
    <w:rsid w:val="00046509"/>
    <w:rsid w:val="0004653F"/>
    <w:rsid w:val="00046570"/>
    <w:rsid w:val="000466CA"/>
    <w:rsid w:val="00046827"/>
    <w:rsid w:val="00046A23"/>
    <w:rsid w:val="00046BD4"/>
    <w:rsid w:val="00046D72"/>
    <w:rsid w:val="00046EBC"/>
    <w:rsid w:val="00046ECB"/>
    <w:rsid w:val="00046F44"/>
    <w:rsid w:val="000470AE"/>
    <w:rsid w:val="00047163"/>
    <w:rsid w:val="00047210"/>
    <w:rsid w:val="000472DF"/>
    <w:rsid w:val="00047596"/>
    <w:rsid w:val="00047679"/>
    <w:rsid w:val="000476C9"/>
    <w:rsid w:val="0004778C"/>
    <w:rsid w:val="00047794"/>
    <w:rsid w:val="0004780A"/>
    <w:rsid w:val="0004787E"/>
    <w:rsid w:val="000478EE"/>
    <w:rsid w:val="00047905"/>
    <w:rsid w:val="0004796B"/>
    <w:rsid w:val="00047A3E"/>
    <w:rsid w:val="00047AB9"/>
    <w:rsid w:val="00047AD7"/>
    <w:rsid w:val="00047BC0"/>
    <w:rsid w:val="00047C9E"/>
    <w:rsid w:val="00047E5F"/>
    <w:rsid w:val="00047F85"/>
    <w:rsid w:val="0005003E"/>
    <w:rsid w:val="000502DF"/>
    <w:rsid w:val="000504A4"/>
    <w:rsid w:val="000504D8"/>
    <w:rsid w:val="000505C1"/>
    <w:rsid w:val="000506C7"/>
    <w:rsid w:val="000506FC"/>
    <w:rsid w:val="00050987"/>
    <w:rsid w:val="00050A67"/>
    <w:rsid w:val="00050AD7"/>
    <w:rsid w:val="00050B3A"/>
    <w:rsid w:val="00050C15"/>
    <w:rsid w:val="00050C82"/>
    <w:rsid w:val="00050D22"/>
    <w:rsid w:val="00050D2E"/>
    <w:rsid w:val="00051026"/>
    <w:rsid w:val="00051214"/>
    <w:rsid w:val="00051458"/>
    <w:rsid w:val="0005152D"/>
    <w:rsid w:val="00051531"/>
    <w:rsid w:val="0005179A"/>
    <w:rsid w:val="000517F3"/>
    <w:rsid w:val="000517F7"/>
    <w:rsid w:val="00051816"/>
    <w:rsid w:val="000518EE"/>
    <w:rsid w:val="00051AE1"/>
    <w:rsid w:val="00051B22"/>
    <w:rsid w:val="00051DD4"/>
    <w:rsid w:val="00051E53"/>
    <w:rsid w:val="00051EDB"/>
    <w:rsid w:val="00051F09"/>
    <w:rsid w:val="00051F22"/>
    <w:rsid w:val="00052041"/>
    <w:rsid w:val="0005237B"/>
    <w:rsid w:val="000523D0"/>
    <w:rsid w:val="000525A7"/>
    <w:rsid w:val="000525BB"/>
    <w:rsid w:val="0005277E"/>
    <w:rsid w:val="000527D6"/>
    <w:rsid w:val="00052860"/>
    <w:rsid w:val="00052A8F"/>
    <w:rsid w:val="00052AB9"/>
    <w:rsid w:val="00052ACD"/>
    <w:rsid w:val="00052BD1"/>
    <w:rsid w:val="00052CC4"/>
    <w:rsid w:val="00052E51"/>
    <w:rsid w:val="00052FBE"/>
    <w:rsid w:val="00052FF1"/>
    <w:rsid w:val="00053026"/>
    <w:rsid w:val="00053179"/>
    <w:rsid w:val="00053228"/>
    <w:rsid w:val="0005350E"/>
    <w:rsid w:val="0005352A"/>
    <w:rsid w:val="0005352E"/>
    <w:rsid w:val="000535DB"/>
    <w:rsid w:val="0005363C"/>
    <w:rsid w:val="00053649"/>
    <w:rsid w:val="00053669"/>
    <w:rsid w:val="000536A1"/>
    <w:rsid w:val="000536B1"/>
    <w:rsid w:val="0005372F"/>
    <w:rsid w:val="0005392C"/>
    <w:rsid w:val="00053994"/>
    <w:rsid w:val="00053A18"/>
    <w:rsid w:val="00053A5F"/>
    <w:rsid w:val="00053C45"/>
    <w:rsid w:val="00053C65"/>
    <w:rsid w:val="00053D81"/>
    <w:rsid w:val="00053E00"/>
    <w:rsid w:val="00053E3B"/>
    <w:rsid w:val="00053FA3"/>
    <w:rsid w:val="00054114"/>
    <w:rsid w:val="0005426D"/>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4E32"/>
    <w:rsid w:val="00054F96"/>
    <w:rsid w:val="00055083"/>
    <w:rsid w:val="000550A2"/>
    <w:rsid w:val="00055211"/>
    <w:rsid w:val="000552A2"/>
    <w:rsid w:val="00055394"/>
    <w:rsid w:val="000554B8"/>
    <w:rsid w:val="000555CE"/>
    <w:rsid w:val="00055829"/>
    <w:rsid w:val="00055976"/>
    <w:rsid w:val="00055BEB"/>
    <w:rsid w:val="00055D7D"/>
    <w:rsid w:val="00055F1A"/>
    <w:rsid w:val="00055FA1"/>
    <w:rsid w:val="00055FA9"/>
    <w:rsid w:val="00056001"/>
    <w:rsid w:val="000560AB"/>
    <w:rsid w:val="000560CB"/>
    <w:rsid w:val="000560F2"/>
    <w:rsid w:val="0005628A"/>
    <w:rsid w:val="0005648C"/>
    <w:rsid w:val="0005648F"/>
    <w:rsid w:val="000564E4"/>
    <w:rsid w:val="00056689"/>
    <w:rsid w:val="00056716"/>
    <w:rsid w:val="0005673F"/>
    <w:rsid w:val="00056785"/>
    <w:rsid w:val="00056891"/>
    <w:rsid w:val="000568A9"/>
    <w:rsid w:val="000568E9"/>
    <w:rsid w:val="00056903"/>
    <w:rsid w:val="0005697E"/>
    <w:rsid w:val="00056985"/>
    <w:rsid w:val="00056CF2"/>
    <w:rsid w:val="00056EA8"/>
    <w:rsid w:val="00056F3A"/>
    <w:rsid w:val="00057029"/>
    <w:rsid w:val="000570E5"/>
    <w:rsid w:val="000572A1"/>
    <w:rsid w:val="000574D0"/>
    <w:rsid w:val="00057584"/>
    <w:rsid w:val="000577A7"/>
    <w:rsid w:val="00057803"/>
    <w:rsid w:val="00057831"/>
    <w:rsid w:val="00057847"/>
    <w:rsid w:val="00057851"/>
    <w:rsid w:val="000578A0"/>
    <w:rsid w:val="00057B28"/>
    <w:rsid w:val="00057B98"/>
    <w:rsid w:val="00057C88"/>
    <w:rsid w:val="00057CA1"/>
    <w:rsid w:val="00057E16"/>
    <w:rsid w:val="00057F15"/>
    <w:rsid w:val="000600C3"/>
    <w:rsid w:val="0006015C"/>
    <w:rsid w:val="00060167"/>
    <w:rsid w:val="000603B7"/>
    <w:rsid w:val="000604BF"/>
    <w:rsid w:val="000604D2"/>
    <w:rsid w:val="0006050D"/>
    <w:rsid w:val="0006059D"/>
    <w:rsid w:val="000605FA"/>
    <w:rsid w:val="000606C6"/>
    <w:rsid w:val="000606F6"/>
    <w:rsid w:val="00060775"/>
    <w:rsid w:val="00060792"/>
    <w:rsid w:val="000608E3"/>
    <w:rsid w:val="00060969"/>
    <w:rsid w:val="0006099E"/>
    <w:rsid w:val="00060A87"/>
    <w:rsid w:val="00060AFD"/>
    <w:rsid w:val="00060BF8"/>
    <w:rsid w:val="00060CD4"/>
    <w:rsid w:val="00060D9A"/>
    <w:rsid w:val="00060E48"/>
    <w:rsid w:val="00060EC7"/>
    <w:rsid w:val="00060F0A"/>
    <w:rsid w:val="00061064"/>
    <w:rsid w:val="0006108E"/>
    <w:rsid w:val="000610A9"/>
    <w:rsid w:val="000611FB"/>
    <w:rsid w:val="00061201"/>
    <w:rsid w:val="000614A2"/>
    <w:rsid w:val="00061585"/>
    <w:rsid w:val="000615A8"/>
    <w:rsid w:val="00061684"/>
    <w:rsid w:val="000617AA"/>
    <w:rsid w:val="0006185E"/>
    <w:rsid w:val="0006187D"/>
    <w:rsid w:val="000618FD"/>
    <w:rsid w:val="0006194F"/>
    <w:rsid w:val="00061B8E"/>
    <w:rsid w:val="00061BBD"/>
    <w:rsid w:val="00061C5B"/>
    <w:rsid w:val="00061CDF"/>
    <w:rsid w:val="00061D0F"/>
    <w:rsid w:val="00061D50"/>
    <w:rsid w:val="00061D97"/>
    <w:rsid w:val="00061D9D"/>
    <w:rsid w:val="00061E29"/>
    <w:rsid w:val="00061E36"/>
    <w:rsid w:val="00061F2F"/>
    <w:rsid w:val="00061F5B"/>
    <w:rsid w:val="00062006"/>
    <w:rsid w:val="00062040"/>
    <w:rsid w:val="00062132"/>
    <w:rsid w:val="00062324"/>
    <w:rsid w:val="00062345"/>
    <w:rsid w:val="00062549"/>
    <w:rsid w:val="000625FD"/>
    <w:rsid w:val="00062693"/>
    <w:rsid w:val="00062704"/>
    <w:rsid w:val="00062A67"/>
    <w:rsid w:val="00062B59"/>
    <w:rsid w:val="00062B76"/>
    <w:rsid w:val="00062CB6"/>
    <w:rsid w:val="00062D9F"/>
    <w:rsid w:val="00062DC1"/>
    <w:rsid w:val="00062EE2"/>
    <w:rsid w:val="00062F1B"/>
    <w:rsid w:val="00062F80"/>
    <w:rsid w:val="00062F9C"/>
    <w:rsid w:val="00063314"/>
    <w:rsid w:val="00063483"/>
    <w:rsid w:val="00063547"/>
    <w:rsid w:val="000635C1"/>
    <w:rsid w:val="000635C3"/>
    <w:rsid w:val="0006367C"/>
    <w:rsid w:val="000636E6"/>
    <w:rsid w:val="0006370B"/>
    <w:rsid w:val="0006371A"/>
    <w:rsid w:val="000639E9"/>
    <w:rsid w:val="00063A3C"/>
    <w:rsid w:val="00063A84"/>
    <w:rsid w:val="00063BC5"/>
    <w:rsid w:val="00063C5F"/>
    <w:rsid w:val="00063D38"/>
    <w:rsid w:val="00063EE1"/>
    <w:rsid w:val="00064080"/>
    <w:rsid w:val="00064187"/>
    <w:rsid w:val="0006426F"/>
    <w:rsid w:val="0006440F"/>
    <w:rsid w:val="0006459C"/>
    <w:rsid w:val="0006466C"/>
    <w:rsid w:val="0006468C"/>
    <w:rsid w:val="0006481F"/>
    <w:rsid w:val="000649AF"/>
    <w:rsid w:val="00064B2A"/>
    <w:rsid w:val="00064BE4"/>
    <w:rsid w:val="00064C96"/>
    <w:rsid w:val="00064DB3"/>
    <w:rsid w:val="00065203"/>
    <w:rsid w:val="00065291"/>
    <w:rsid w:val="00065505"/>
    <w:rsid w:val="00065513"/>
    <w:rsid w:val="00065565"/>
    <w:rsid w:val="00065784"/>
    <w:rsid w:val="00065964"/>
    <w:rsid w:val="00065A76"/>
    <w:rsid w:val="00065BF2"/>
    <w:rsid w:val="00065BF4"/>
    <w:rsid w:val="00065C50"/>
    <w:rsid w:val="00065D44"/>
    <w:rsid w:val="00065E76"/>
    <w:rsid w:val="00065EDA"/>
    <w:rsid w:val="00065FA4"/>
    <w:rsid w:val="000661B2"/>
    <w:rsid w:val="00066207"/>
    <w:rsid w:val="00066246"/>
    <w:rsid w:val="00066309"/>
    <w:rsid w:val="00066495"/>
    <w:rsid w:val="000664EF"/>
    <w:rsid w:val="00066575"/>
    <w:rsid w:val="00066590"/>
    <w:rsid w:val="000667B4"/>
    <w:rsid w:val="000668B6"/>
    <w:rsid w:val="000668E6"/>
    <w:rsid w:val="00066969"/>
    <w:rsid w:val="00066A1C"/>
    <w:rsid w:val="00066A69"/>
    <w:rsid w:val="00066D09"/>
    <w:rsid w:val="00066E03"/>
    <w:rsid w:val="00066E37"/>
    <w:rsid w:val="00066F1F"/>
    <w:rsid w:val="00066F58"/>
    <w:rsid w:val="00067022"/>
    <w:rsid w:val="0006703C"/>
    <w:rsid w:val="00067075"/>
    <w:rsid w:val="00067109"/>
    <w:rsid w:val="000672E3"/>
    <w:rsid w:val="000675C3"/>
    <w:rsid w:val="000676A6"/>
    <w:rsid w:val="0006791F"/>
    <w:rsid w:val="00067B2B"/>
    <w:rsid w:val="00067CAA"/>
    <w:rsid w:val="00067D05"/>
    <w:rsid w:val="00067D5D"/>
    <w:rsid w:val="00067DD9"/>
    <w:rsid w:val="00067F84"/>
    <w:rsid w:val="0007005F"/>
    <w:rsid w:val="000701DE"/>
    <w:rsid w:val="00070322"/>
    <w:rsid w:val="00070343"/>
    <w:rsid w:val="000703F3"/>
    <w:rsid w:val="00070451"/>
    <w:rsid w:val="00070473"/>
    <w:rsid w:val="0007048A"/>
    <w:rsid w:val="000706AD"/>
    <w:rsid w:val="000706E4"/>
    <w:rsid w:val="00070734"/>
    <w:rsid w:val="0007073B"/>
    <w:rsid w:val="0007076D"/>
    <w:rsid w:val="0007086E"/>
    <w:rsid w:val="00070997"/>
    <w:rsid w:val="00070B0B"/>
    <w:rsid w:val="00070C0F"/>
    <w:rsid w:val="00070E79"/>
    <w:rsid w:val="0007113F"/>
    <w:rsid w:val="000714A4"/>
    <w:rsid w:val="000715B6"/>
    <w:rsid w:val="00071633"/>
    <w:rsid w:val="000719B4"/>
    <w:rsid w:val="00071A98"/>
    <w:rsid w:val="00071C16"/>
    <w:rsid w:val="00072017"/>
    <w:rsid w:val="00072065"/>
    <w:rsid w:val="0007216E"/>
    <w:rsid w:val="000722D4"/>
    <w:rsid w:val="000723E2"/>
    <w:rsid w:val="000723EC"/>
    <w:rsid w:val="0007255D"/>
    <w:rsid w:val="00072671"/>
    <w:rsid w:val="00072A22"/>
    <w:rsid w:val="00072A7A"/>
    <w:rsid w:val="00072C06"/>
    <w:rsid w:val="00072C1C"/>
    <w:rsid w:val="00072DB0"/>
    <w:rsid w:val="00072E04"/>
    <w:rsid w:val="00072FCC"/>
    <w:rsid w:val="00073154"/>
    <w:rsid w:val="000731ED"/>
    <w:rsid w:val="00073287"/>
    <w:rsid w:val="000732B0"/>
    <w:rsid w:val="000732CB"/>
    <w:rsid w:val="00073335"/>
    <w:rsid w:val="00073391"/>
    <w:rsid w:val="00073403"/>
    <w:rsid w:val="00073490"/>
    <w:rsid w:val="0007349A"/>
    <w:rsid w:val="0007349B"/>
    <w:rsid w:val="00073549"/>
    <w:rsid w:val="0007355F"/>
    <w:rsid w:val="00073733"/>
    <w:rsid w:val="000738B7"/>
    <w:rsid w:val="00073A12"/>
    <w:rsid w:val="00073A2B"/>
    <w:rsid w:val="00073C38"/>
    <w:rsid w:val="00073D70"/>
    <w:rsid w:val="00073DB7"/>
    <w:rsid w:val="00073ED4"/>
    <w:rsid w:val="00074078"/>
    <w:rsid w:val="00074094"/>
    <w:rsid w:val="000740BD"/>
    <w:rsid w:val="000741D9"/>
    <w:rsid w:val="0007425C"/>
    <w:rsid w:val="000742A8"/>
    <w:rsid w:val="000744EB"/>
    <w:rsid w:val="000745B6"/>
    <w:rsid w:val="000746DA"/>
    <w:rsid w:val="00074715"/>
    <w:rsid w:val="0007472F"/>
    <w:rsid w:val="00074981"/>
    <w:rsid w:val="00074A6C"/>
    <w:rsid w:val="00074AB9"/>
    <w:rsid w:val="00074C40"/>
    <w:rsid w:val="00075099"/>
    <w:rsid w:val="000751D5"/>
    <w:rsid w:val="00075373"/>
    <w:rsid w:val="000753F3"/>
    <w:rsid w:val="00075536"/>
    <w:rsid w:val="00075688"/>
    <w:rsid w:val="0007569A"/>
    <w:rsid w:val="000756A1"/>
    <w:rsid w:val="00075881"/>
    <w:rsid w:val="000759B3"/>
    <w:rsid w:val="000759F0"/>
    <w:rsid w:val="00075A9B"/>
    <w:rsid w:val="00075B1A"/>
    <w:rsid w:val="00075B9F"/>
    <w:rsid w:val="00075BCE"/>
    <w:rsid w:val="00075DF6"/>
    <w:rsid w:val="00075E5D"/>
    <w:rsid w:val="00075F0F"/>
    <w:rsid w:val="00075F14"/>
    <w:rsid w:val="00075FED"/>
    <w:rsid w:val="000760B4"/>
    <w:rsid w:val="000761D5"/>
    <w:rsid w:val="00076240"/>
    <w:rsid w:val="0007633C"/>
    <w:rsid w:val="00076360"/>
    <w:rsid w:val="000763C1"/>
    <w:rsid w:val="00076416"/>
    <w:rsid w:val="00076417"/>
    <w:rsid w:val="0007644D"/>
    <w:rsid w:val="00076486"/>
    <w:rsid w:val="00076498"/>
    <w:rsid w:val="000765DE"/>
    <w:rsid w:val="000766A7"/>
    <w:rsid w:val="000767C0"/>
    <w:rsid w:val="000769A2"/>
    <w:rsid w:val="00076A8F"/>
    <w:rsid w:val="00076B72"/>
    <w:rsid w:val="00076C06"/>
    <w:rsid w:val="00076CB3"/>
    <w:rsid w:val="00076D37"/>
    <w:rsid w:val="00076E83"/>
    <w:rsid w:val="00076FD4"/>
    <w:rsid w:val="00077063"/>
    <w:rsid w:val="00077133"/>
    <w:rsid w:val="00077282"/>
    <w:rsid w:val="00077298"/>
    <w:rsid w:val="000775C6"/>
    <w:rsid w:val="000775D4"/>
    <w:rsid w:val="00077787"/>
    <w:rsid w:val="00077789"/>
    <w:rsid w:val="00077B0F"/>
    <w:rsid w:val="00077BFF"/>
    <w:rsid w:val="00077CB8"/>
    <w:rsid w:val="00077ECE"/>
    <w:rsid w:val="00077F84"/>
    <w:rsid w:val="000802AD"/>
    <w:rsid w:val="000802D0"/>
    <w:rsid w:val="00080306"/>
    <w:rsid w:val="00080391"/>
    <w:rsid w:val="000803D9"/>
    <w:rsid w:val="000806B6"/>
    <w:rsid w:val="0008073C"/>
    <w:rsid w:val="000807A0"/>
    <w:rsid w:val="000807F9"/>
    <w:rsid w:val="0008083D"/>
    <w:rsid w:val="0008091A"/>
    <w:rsid w:val="00080A8E"/>
    <w:rsid w:val="00080A9E"/>
    <w:rsid w:val="00080B47"/>
    <w:rsid w:val="00080BB9"/>
    <w:rsid w:val="00080BC1"/>
    <w:rsid w:val="00080CBD"/>
    <w:rsid w:val="00080D00"/>
    <w:rsid w:val="00080D3B"/>
    <w:rsid w:val="00080D5B"/>
    <w:rsid w:val="00080DCB"/>
    <w:rsid w:val="00080DEF"/>
    <w:rsid w:val="00080E0D"/>
    <w:rsid w:val="00080ED2"/>
    <w:rsid w:val="00080FB4"/>
    <w:rsid w:val="0008107B"/>
    <w:rsid w:val="00081168"/>
    <w:rsid w:val="00081239"/>
    <w:rsid w:val="0008123C"/>
    <w:rsid w:val="000812E2"/>
    <w:rsid w:val="00081361"/>
    <w:rsid w:val="00081443"/>
    <w:rsid w:val="0008145C"/>
    <w:rsid w:val="0008161D"/>
    <w:rsid w:val="0008170F"/>
    <w:rsid w:val="000818C0"/>
    <w:rsid w:val="000819C2"/>
    <w:rsid w:val="00081B09"/>
    <w:rsid w:val="00081BD7"/>
    <w:rsid w:val="00081C9A"/>
    <w:rsid w:val="00081DA7"/>
    <w:rsid w:val="00081FCB"/>
    <w:rsid w:val="00081FF5"/>
    <w:rsid w:val="00082176"/>
    <w:rsid w:val="000821D6"/>
    <w:rsid w:val="000821DF"/>
    <w:rsid w:val="000821E8"/>
    <w:rsid w:val="00082643"/>
    <w:rsid w:val="000827B9"/>
    <w:rsid w:val="000827F6"/>
    <w:rsid w:val="00082890"/>
    <w:rsid w:val="00082A80"/>
    <w:rsid w:val="00082BEA"/>
    <w:rsid w:val="00082BF7"/>
    <w:rsid w:val="00082C47"/>
    <w:rsid w:val="00082F41"/>
    <w:rsid w:val="000830E5"/>
    <w:rsid w:val="00083120"/>
    <w:rsid w:val="000832A2"/>
    <w:rsid w:val="0008333B"/>
    <w:rsid w:val="0008339B"/>
    <w:rsid w:val="00083405"/>
    <w:rsid w:val="0008348B"/>
    <w:rsid w:val="000834B3"/>
    <w:rsid w:val="0008369C"/>
    <w:rsid w:val="000836AE"/>
    <w:rsid w:val="000839D6"/>
    <w:rsid w:val="000839E1"/>
    <w:rsid w:val="000839F4"/>
    <w:rsid w:val="00083B14"/>
    <w:rsid w:val="00083B33"/>
    <w:rsid w:val="00083B9C"/>
    <w:rsid w:val="00083BC8"/>
    <w:rsid w:val="00083BEA"/>
    <w:rsid w:val="00083CFD"/>
    <w:rsid w:val="00083D83"/>
    <w:rsid w:val="00083EEC"/>
    <w:rsid w:val="00084070"/>
    <w:rsid w:val="000840CD"/>
    <w:rsid w:val="000840EE"/>
    <w:rsid w:val="00084343"/>
    <w:rsid w:val="0008451B"/>
    <w:rsid w:val="000845EE"/>
    <w:rsid w:val="00084621"/>
    <w:rsid w:val="000847AB"/>
    <w:rsid w:val="00084928"/>
    <w:rsid w:val="000849C3"/>
    <w:rsid w:val="00084A43"/>
    <w:rsid w:val="00084AAF"/>
    <w:rsid w:val="00084B5B"/>
    <w:rsid w:val="00084BC8"/>
    <w:rsid w:val="00084BE9"/>
    <w:rsid w:val="00084C8E"/>
    <w:rsid w:val="00084CB7"/>
    <w:rsid w:val="00084D0A"/>
    <w:rsid w:val="00084D3E"/>
    <w:rsid w:val="00084D7A"/>
    <w:rsid w:val="00084DCE"/>
    <w:rsid w:val="00084EB2"/>
    <w:rsid w:val="00084FA5"/>
    <w:rsid w:val="0008509E"/>
    <w:rsid w:val="0008517F"/>
    <w:rsid w:val="0008520D"/>
    <w:rsid w:val="00085308"/>
    <w:rsid w:val="000855DD"/>
    <w:rsid w:val="0008587F"/>
    <w:rsid w:val="00085928"/>
    <w:rsid w:val="00085C35"/>
    <w:rsid w:val="00085E7E"/>
    <w:rsid w:val="00086026"/>
    <w:rsid w:val="000860F3"/>
    <w:rsid w:val="000861E4"/>
    <w:rsid w:val="000862C9"/>
    <w:rsid w:val="0008643C"/>
    <w:rsid w:val="000864C9"/>
    <w:rsid w:val="000864F3"/>
    <w:rsid w:val="0008667C"/>
    <w:rsid w:val="000866CF"/>
    <w:rsid w:val="000867BB"/>
    <w:rsid w:val="0008686A"/>
    <w:rsid w:val="00086875"/>
    <w:rsid w:val="00086BAE"/>
    <w:rsid w:val="00086BB1"/>
    <w:rsid w:val="00086EAC"/>
    <w:rsid w:val="000870A6"/>
    <w:rsid w:val="0008712A"/>
    <w:rsid w:val="00087243"/>
    <w:rsid w:val="00087257"/>
    <w:rsid w:val="000873DD"/>
    <w:rsid w:val="00087411"/>
    <w:rsid w:val="0008741E"/>
    <w:rsid w:val="00087465"/>
    <w:rsid w:val="000876AB"/>
    <w:rsid w:val="000876B3"/>
    <w:rsid w:val="000877D3"/>
    <w:rsid w:val="000878C0"/>
    <w:rsid w:val="00087931"/>
    <w:rsid w:val="000879AA"/>
    <w:rsid w:val="000879ED"/>
    <w:rsid w:val="00087C51"/>
    <w:rsid w:val="00087C5E"/>
    <w:rsid w:val="00087D0D"/>
    <w:rsid w:val="00087F98"/>
    <w:rsid w:val="00090012"/>
    <w:rsid w:val="00090035"/>
    <w:rsid w:val="000900D7"/>
    <w:rsid w:val="00090141"/>
    <w:rsid w:val="00090161"/>
    <w:rsid w:val="00090206"/>
    <w:rsid w:val="0009029F"/>
    <w:rsid w:val="000902F0"/>
    <w:rsid w:val="00090306"/>
    <w:rsid w:val="00090333"/>
    <w:rsid w:val="0009035C"/>
    <w:rsid w:val="0009039F"/>
    <w:rsid w:val="000903AD"/>
    <w:rsid w:val="00090513"/>
    <w:rsid w:val="00090635"/>
    <w:rsid w:val="000906C9"/>
    <w:rsid w:val="000909AA"/>
    <w:rsid w:val="00090C1B"/>
    <w:rsid w:val="00090C25"/>
    <w:rsid w:val="00090CC5"/>
    <w:rsid w:val="00090CCF"/>
    <w:rsid w:val="00090D33"/>
    <w:rsid w:val="00090F68"/>
    <w:rsid w:val="0009101D"/>
    <w:rsid w:val="0009105A"/>
    <w:rsid w:val="00091135"/>
    <w:rsid w:val="000911A9"/>
    <w:rsid w:val="000912E0"/>
    <w:rsid w:val="000916DD"/>
    <w:rsid w:val="00091826"/>
    <w:rsid w:val="00091A25"/>
    <w:rsid w:val="00091B37"/>
    <w:rsid w:val="00091B3E"/>
    <w:rsid w:val="00091C51"/>
    <w:rsid w:val="00091DBB"/>
    <w:rsid w:val="00091E1F"/>
    <w:rsid w:val="00091E71"/>
    <w:rsid w:val="00091ED6"/>
    <w:rsid w:val="00091FAC"/>
    <w:rsid w:val="000920C4"/>
    <w:rsid w:val="00092155"/>
    <w:rsid w:val="0009221E"/>
    <w:rsid w:val="000924E3"/>
    <w:rsid w:val="0009261A"/>
    <w:rsid w:val="00092651"/>
    <w:rsid w:val="00092684"/>
    <w:rsid w:val="000926BB"/>
    <w:rsid w:val="000927FD"/>
    <w:rsid w:val="000929F0"/>
    <w:rsid w:val="00092A9B"/>
    <w:rsid w:val="00092AD0"/>
    <w:rsid w:val="00092B77"/>
    <w:rsid w:val="00092C2F"/>
    <w:rsid w:val="00092C4C"/>
    <w:rsid w:val="00092C7B"/>
    <w:rsid w:val="00092DC2"/>
    <w:rsid w:val="00092E3B"/>
    <w:rsid w:val="00092EEE"/>
    <w:rsid w:val="00092F65"/>
    <w:rsid w:val="00092FA4"/>
    <w:rsid w:val="000930A9"/>
    <w:rsid w:val="000930C6"/>
    <w:rsid w:val="00093302"/>
    <w:rsid w:val="0009337B"/>
    <w:rsid w:val="000934BD"/>
    <w:rsid w:val="000934F1"/>
    <w:rsid w:val="000935F9"/>
    <w:rsid w:val="0009363B"/>
    <w:rsid w:val="00093654"/>
    <w:rsid w:val="00093687"/>
    <w:rsid w:val="0009371C"/>
    <w:rsid w:val="000937D5"/>
    <w:rsid w:val="0009383C"/>
    <w:rsid w:val="00093865"/>
    <w:rsid w:val="00093904"/>
    <w:rsid w:val="00093A78"/>
    <w:rsid w:val="00093C4A"/>
    <w:rsid w:val="00093CA5"/>
    <w:rsid w:val="00093DCA"/>
    <w:rsid w:val="00093E0C"/>
    <w:rsid w:val="00093E47"/>
    <w:rsid w:val="00093F31"/>
    <w:rsid w:val="00093FC8"/>
    <w:rsid w:val="00094052"/>
    <w:rsid w:val="0009409D"/>
    <w:rsid w:val="000940B8"/>
    <w:rsid w:val="000940F2"/>
    <w:rsid w:val="00094184"/>
    <w:rsid w:val="000941C4"/>
    <w:rsid w:val="0009432C"/>
    <w:rsid w:val="0009437B"/>
    <w:rsid w:val="000943CD"/>
    <w:rsid w:val="0009441B"/>
    <w:rsid w:val="000944DA"/>
    <w:rsid w:val="0009450F"/>
    <w:rsid w:val="000945ED"/>
    <w:rsid w:val="00094885"/>
    <w:rsid w:val="00094903"/>
    <w:rsid w:val="00094A7A"/>
    <w:rsid w:val="00094B97"/>
    <w:rsid w:val="00094BAA"/>
    <w:rsid w:val="00094BD1"/>
    <w:rsid w:val="00094BF5"/>
    <w:rsid w:val="00094D72"/>
    <w:rsid w:val="00094E46"/>
    <w:rsid w:val="00094F39"/>
    <w:rsid w:val="00094FBD"/>
    <w:rsid w:val="00094FCB"/>
    <w:rsid w:val="000950EF"/>
    <w:rsid w:val="00095369"/>
    <w:rsid w:val="000954C7"/>
    <w:rsid w:val="0009560C"/>
    <w:rsid w:val="00095631"/>
    <w:rsid w:val="00095703"/>
    <w:rsid w:val="0009573F"/>
    <w:rsid w:val="0009577B"/>
    <w:rsid w:val="00095917"/>
    <w:rsid w:val="0009591E"/>
    <w:rsid w:val="0009598B"/>
    <w:rsid w:val="000959B5"/>
    <w:rsid w:val="00095AF6"/>
    <w:rsid w:val="00095B1C"/>
    <w:rsid w:val="00095C57"/>
    <w:rsid w:val="00095C96"/>
    <w:rsid w:val="00095D92"/>
    <w:rsid w:val="00096034"/>
    <w:rsid w:val="000960AB"/>
    <w:rsid w:val="000961D6"/>
    <w:rsid w:val="0009624D"/>
    <w:rsid w:val="00096299"/>
    <w:rsid w:val="00096301"/>
    <w:rsid w:val="000963BB"/>
    <w:rsid w:val="000964A2"/>
    <w:rsid w:val="00096531"/>
    <w:rsid w:val="00096591"/>
    <w:rsid w:val="000965F4"/>
    <w:rsid w:val="000966DB"/>
    <w:rsid w:val="0009670F"/>
    <w:rsid w:val="000967C9"/>
    <w:rsid w:val="0009687B"/>
    <w:rsid w:val="0009688D"/>
    <w:rsid w:val="00096966"/>
    <w:rsid w:val="000969F8"/>
    <w:rsid w:val="00096CE7"/>
    <w:rsid w:val="00096F6F"/>
    <w:rsid w:val="00096FD5"/>
    <w:rsid w:val="0009715E"/>
    <w:rsid w:val="00097499"/>
    <w:rsid w:val="00097599"/>
    <w:rsid w:val="00097792"/>
    <w:rsid w:val="000977B4"/>
    <w:rsid w:val="000979A2"/>
    <w:rsid w:val="00097B36"/>
    <w:rsid w:val="00097B98"/>
    <w:rsid w:val="00097BB7"/>
    <w:rsid w:val="00097D05"/>
    <w:rsid w:val="00097E76"/>
    <w:rsid w:val="000A00A7"/>
    <w:rsid w:val="000A01BF"/>
    <w:rsid w:val="000A01CB"/>
    <w:rsid w:val="000A03CE"/>
    <w:rsid w:val="000A03F0"/>
    <w:rsid w:val="000A0575"/>
    <w:rsid w:val="000A0589"/>
    <w:rsid w:val="000A05B5"/>
    <w:rsid w:val="000A05E7"/>
    <w:rsid w:val="000A05F9"/>
    <w:rsid w:val="000A07BA"/>
    <w:rsid w:val="000A0837"/>
    <w:rsid w:val="000A0BB5"/>
    <w:rsid w:val="000A0D60"/>
    <w:rsid w:val="000A0E75"/>
    <w:rsid w:val="000A0EAC"/>
    <w:rsid w:val="000A0F86"/>
    <w:rsid w:val="000A1161"/>
    <w:rsid w:val="000A11B6"/>
    <w:rsid w:val="000A128F"/>
    <w:rsid w:val="000A12C5"/>
    <w:rsid w:val="000A12F5"/>
    <w:rsid w:val="000A1347"/>
    <w:rsid w:val="000A154A"/>
    <w:rsid w:val="000A1571"/>
    <w:rsid w:val="000A15DF"/>
    <w:rsid w:val="000A17ED"/>
    <w:rsid w:val="000A1880"/>
    <w:rsid w:val="000A193A"/>
    <w:rsid w:val="000A1955"/>
    <w:rsid w:val="000A1A49"/>
    <w:rsid w:val="000A1BCA"/>
    <w:rsid w:val="000A1C28"/>
    <w:rsid w:val="000A1DC1"/>
    <w:rsid w:val="000A1E39"/>
    <w:rsid w:val="000A1E85"/>
    <w:rsid w:val="000A1F65"/>
    <w:rsid w:val="000A1F7A"/>
    <w:rsid w:val="000A2044"/>
    <w:rsid w:val="000A2045"/>
    <w:rsid w:val="000A22B7"/>
    <w:rsid w:val="000A22D2"/>
    <w:rsid w:val="000A22F9"/>
    <w:rsid w:val="000A237C"/>
    <w:rsid w:val="000A244F"/>
    <w:rsid w:val="000A2453"/>
    <w:rsid w:val="000A2705"/>
    <w:rsid w:val="000A270E"/>
    <w:rsid w:val="000A28C6"/>
    <w:rsid w:val="000A28D5"/>
    <w:rsid w:val="000A2991"/>
    <w:rsid w:val="000A29B6"/>
    <w:rsid w:val="000A2A85"/>
    <w:rsid w:val="000A2AB2"/>
    <w:rsid w:val="000A2BDA"/>
    <w:rsid w:val="000A2C2D"/>
    <w:rsid w:val="000A2C36"/>
    <w:rsid w:val="000A2C6A"/>
    <w:rsid w:val="000A2D91"/>
    <w:rsid w:val="000A2F19"/>
    <w:rsid w:val="000A2FC0"/>
    <w:rsid w:val="000A2FC4"/>
    <w:rsid w:val="000A31BD"/>
    <w:rsid w:val="000A32BD"/>
    <w:rsid w:val="000A3399"/>
    <w:rsid w:val="000A34FE"/>
    <w:rsid w:val="000A35D9"/>
    <w:rsid w:val="000A35EB"/>
    <w:rsid w:val="000A36A3"/>
    <w:rsid w:val="000A386E"/>
    <w:rsid w:val="000A3989"/>
    <w:rsid w:val="000A3A75"/>
    <w:rsid w:val="000A3BF1"/>
    <w:rsid w:val="000A3D7C"/>
    <w:rsid w:val="000A416A"/>
    <w:rsid w:val="000A4182"/>
    <w:rsid w:val="000A4426"/>
    <w:rsid w:val="000A4549"/>
    <w:rsid w:val="000A49B8"/>
    <w:rsid w:val="000A4A92"/>
    <w:rsid w:val="000A4B19"/>
    <w:rsid w:val="000A4BC1"/>
    <w:rsid w:val="000A4D25"/>
    <w:rsid w:val="000A4E23"/>
    <w:rsid w:val="000A4E4B"/>
    <w:rsid w:val="000A4F34"/>
    <w:rsid w:val="000A4F56"/>
    <w:rsid w:val="000A502C"/>
    <w:rsid w:val="000A5045"/>
    <w:rsid w:val="000A5055"/>
    <w:rsid w:val="000A5295"/>
    <w:rsid w:val="000A5320"/>
    <w:rsid w:val="000A552B"/>
    <w:rsid w:val="000A56DB"/>
    <w:rsid w:val="000A56E7"/>
    <w:rsid w:val="000A56F2"/>
    <w:rsid w:val="000A5761"/>
    <w:rsid w:val="000A5B16"/>
    <w:rsid w:val="000A5D47"/>
    <w:rsid w:val="000A5EBE"/>
    <w:rsid w:val="000A6007"/>
    <w:rsid w:val="000A6083"/>
    <w:rsid w:val="000A621C"/>
    <w:rsid w:val="000A63D3"/>
    <w:rsid w:val="000A640E"/>
    <w:rsid w:val="000A6417"/>
    <w:rsid w:val="000A6470"/>
    <w:rsid w:val="000A64BE"/>
    <w:rsid w:val="000A66D4"/>
    <w:rsid w:val="000A68F3"/>
    <w:rsid w:val="000A6930"/>
    <w:rsid w:val="000A69F3"/>
    <w:rsid w:val="000A6A4D"/>
    <w:rsid w:val="000A6A91"/>
    <w:rsid w:val="000A6A99"/>
    <w:rsid w:val="000A6C12"/>
    <w:rsid w:val="000A6FB9"/>
    <w:rsid w:val="000A707E"/>
    <w:rsid w:val="000A7229"/>
    <w:rsid w:val="000A7383"/>
    <w:rsid w:val="000A73D9"/>
    <w:rsid w:val="000A74E5"/>
    <w:rsid w:val="000A76A3"/>
    <w:rsid w:val="000A77DA"/>
    <w:rsid w:val="000A77E2"/>
    <w:rsid w:val="000A788A"/>
    <w:rsid w:val="000A7A43"/>
    <w:rsid w:val="000A7AD2"/>
    <w:rsid w:val="000A7C19"/>
    <w:rsid w:val="000A7C58"/>
    <w:rsid w:val="000A7D5A"/>
    <w:rsid w:val="000A7D5D"/>
    <w:rsid w:val="000A7EE9"/>
    <w:rsid w:val="000A7F34"/>
    <w:rsid w:val="000B0046"/>
    <w:rsid w:val="000B00B6"/>
    <w:rsid w:val="000B0263"/>
    <w:rsid w:val="000B028E"/>
    <w:rsid w:val="000B0448"/>
    <w:rsid w:val="000B0452"/>
    <w:rsid w:val="000B04D2"/>
    <w:rsid w:val="000B04D7"/>
    <w:rsid w:val="000B072A"/>
    <w:rsid w:val="000B0B9F"/>
    <w:rsid w:val="000B0BAC"/>
    <w:rsid w:val="000B0BED"/>
    <w:rsid w:val="000B0D88"/>
    <w:rsid w:val="000B0D95"/>
    <w:rsid w:val="000B0DA1"/>
    <w:rsid w:val="000B0EC5"/>
    <w:rsid w:val="000B0FCE"/>
    <w:rsid w:val="000B10F2"/>
    <w:rsid w:val="000B1397"/>
    <w:rsid w:val="000B1567"/>
    <w:rsid w:val="000B158C"/>
    <w:rsid w:val="000B1613"/>
    <w:rsid w:val="000B16C0"/>
    <w:rsid w:val="000B1729"/>
    <w:rsid w:val="000B179E"/>
    <w:rsid w:val="000B17BC"/>
    <w:rsid w:val="000B1833"/>
    <w:rsid w:val="000B191D"/>
    <w:rsid w:val="000B1926"/>
    <w:rsid w:val="000B1AA3"/>
    <w:rsid w:val="000B1AB7"/>
    <w:rsid w:val="000B1D3A"/>
    <w:rsid w:val="000B1EAD"/>
    <w:rsid w:val="000B1FA3"/>
    <w:rsid w:val="000B20F0"/>
    <w:rsid w:val="000B226C"/>
    <w:rsid w:val="000B2398"/>
    <w:rsid w:val="000B25F2"/>
    <w:rsid w:val="000B2719"/>
    <w:rsid w:val="000B27BD"/>
    <w:rsid w:val="000B27D3"/>
    <w:rsid w:val="000B2B85"/>
    <w:rsid w:val="000B2BBC"/>
    <w:rsid w:val="000B2F7B"/>
    <w:rsid w:val="000B2FA6"/>
    <w:rsid w:val="000B31B4"/>
    <w:rsid w:val="000B33C3"/>
    <w:rsid w:val="000B343A"/>
    <w:rsid w:val="000B357A"/>
    <w:rsid w:val="000B35B8"/>
    <w:rsid w:val="000B36AE"/>
    <w:rsid w:val="000B36BB"/>
    <w:rsid w:val="000B36D5"/>
    <w:rsid w:val="000B376D"/>
    <w:rsid w:val="000B37D7"/>
    <w:rsid w:val="000B38D7"/>
    <w:rsid w:val="000B38EF"/>
    <w:rsid w:val="000B3B3C"/>
    <w:rsid w:val="000B3B4F"/>
    <w:rsid w:val="000B3BA2"/>
    <w:rsid w:val="000B3DA6"/>
    <w:rsid w:val="000B3DF3"/>
    <w:rsid w:val="000B3E61"/>
    <w:rsid w:val="000B3F24"/>
    <w:rsid w:val="000B4046"/>
    <w:rsid w:val="000B4093"/>
    <w:rsid w:val="000B4306"/>
    <w:rsid w:val="000B446B"/>
    <w:rsid w:val="000B4487"/>
    <w:rsid w:val="000B4516"/>
    <w:rsid w:val="000B465D"/>
    <w:rsid w:val="000B471A"/>
    <w:rsid w:val="000B4795"/>
    <w:rsid w:val="000B485B"/>
    <w:rsid w:val="000B4A1C"/>
    <w:rsid w:val="000B4A50"/>
    <w:rsid w:val="000B4BFB"/>
    <w:rsid w:val="000B4C5D"/>
    <w:rsid w:val="000B4C93"/>
    <w:rsid w:val="000B4CC8"/>
    <w:rsid w:val="000B4DFF"/>
    <w:rsid w:val="000B4E1E"/>
    <w:rsid w:val="000B4FB3"/>
    <w:rsid w:val="000B527E"/>
    <w:rsid w:val="000B5325"/>
    <w:rsid w:val="000B5347"/>
    <w:rsid w:val="000B5350"/>
    <w:rsid w:val="000B54A9"/>
    <w:rsid w:val="000B551F"/>
    <w:rsid w:val="000B5562"/>
    <w:rsid w:val="000B5633"/>
    <w:rsid w:val="000B577D"/>
    <w:rsid w:val="000B578C"/>
    <w:rsid w:val="000B586A"/>
    <w:rsid w:val="000B59A8"/>
    <w:rsid w:val="000B5C03"/>
    <w:rsid w:val="000B5C51"/>
    <w:rsid w:val="000B5C5C"/>
    <w:rsid w:val="000B5DBF"/>
    <w:rsid w:val="000B5EF5"/>
    <w:rsid w:val="000B609C"/>
    <w:rsid w:val="000B6210"/>
    <w:rsid w:val="000B6733"/>
    <w:rsid w:val="000B6941"/>
    <w:rsid w:val="000B698B"/>
    <w:rsid w:val="000B6AC0"/>
    <w:rsid w:val="000B6DBF"/>
    <w:rsid w:val="000B6EEF"/>
    <w:rsid w:val="000B70CB"/>
    <w:rsid w:val="000B70E7"/>
    <w:rsid w:val="000B728A"/>
    <w:rsid w:val="000B760E"/>
    <w:rsid w:val="000B7667"/>
    <w:rsid w:val="000B78E7"/>
    <w:rsid w:val="000B78E9"/>
    <w:rsid w:val="000B7938"/>
    <w:rsid w:val="000B7B2B"/>
    <w:rsid w:val="000B7B2E"/>
    <w:rsid w:val="000B7DA7"/>
    <w:rsid w:val="000B7DF2"/>
    <w:rsid w:val="000B7F13"/>
    <w:rsid w:val="000C004A"/>
    <w:rsid w:val="000C00C2"/>
    <w:rsid w:val="000C05A1"/>
    <w:rsid w:val="000C060F"/>
    <w:rsid w:val="000C073C"/>
    <w:rsid w:val="000C089A"/>
    <w:rsid w:val="000C0920"/>
    <w:rsid w:val="000C0998"/>
    <w:rsid w:val="000C09D9"/>
    <w:rsid w:val="000C0A06"/>
    <w:rsid w:val="000C0A75"/>
    <w:rsid w:val="000C0C01"/>
    <w:rsid w:val="000C0CCE"/>
    <w:rsid w:val="000C0CEC"/>
    <w:rsid w:val="000C0D2A"/>
    <w:rsid w:val="000C0D41"/>
    <w:rsid w:val="000C0F1E"/>
    <w:rsid w:val="000C0F4A"/>
    <w:rsid w:val="000C1069"/>
    <w:rsid w:val="000C1194"/>
    <w:rsid w:val="000C11F7"/>
    <w:rsid w:val="000C12FD"/>
    <w:rsid w:val="000C1396"/>
    <w:rsid w:val="000C143A"/>
    <w:rsid w:val="000C156D"/>
    <w:rsid w:val="000C15E3"/>
    <w:rsid w:val="000C15E4"/>
    <w:rsid w:val="000C173D"/>
    <w:rsid w:val="000C1773"/>
    <w:rsid w:val="000C17DF"/>
    <w:rsid w:val="000C1858"/>
    <w:rsid w:val="000C192E"/>
    <w:rsid w:val="000C1A2A"/>
    <w:rsid w:val="000C1ADE"/>
    <w:rsid w:val="000C1B0C"/>
    <w:rsid w:val="000C1DAF"/>
    <w:rsid w:val="000C1F28"/>
    <w:rsid w:val="000C1FFC"/>
    <w:rsid w:val="000C207B"/>
    <w:rsid w:val="000C20D8"/>
    <w:rsid w:val="000C2391"/>
    <w:rsid w:val="000C23AC"/>
    <w:rsid w:val="000C2478"/>
    <w:rsid w:val="000C24FC"/>
    <w:rsid w:val="000C2506"/>
    <w:rsid w:val="000C2513"/>
    <w:rsid w:val="000C2668"/>
    <w:rsid w:val="000C2799"/>
    <w:rsid w:val="000C27A0"/>
    <w:rsid w:val="000C27B6"/>
    <w:rsid w:val="000C29F0"/>
    <w:rsid w:val="000C2B94"/>
    <w:rsid w:val="000C2E2A"/>
    <w:rsid w:val="000C2F6C"/>
    <w:rsid w:val="000C2F9B"/>
    <w:rsid w:val="000C312C"/>
    <w:rsid w:val="000C347C"/>
    <w:rsid w:val="000C362F"/>
    <w:rsid w:val="000C3638"/>
    <w:rsid w:val="000C36C9"/>
    <w:rsid w:val="000C36F2"/>
    <w:rsid w:val="000C3A17"/>
    <w:rsid w:val="000C3BB5"/>
    <w:rsid w:val="000C3BD3"/>
    <w:rsid w:val="000C3DED"/>
    <w:rsid w:val="000C3EC5"/>
    <w:rsid w:val="000C3EF8"/>
    <w:rsid w:val="000C3F94"/>
    <w:rsid w:val="000C4042"/>
    <w:rsid w:val="000C41E2"/>
    <w:rsid w:val="000C4259"/>
    <w:rsid w:val="000C4428"/>
    <w:rsid w:val="000C475D"/>
    <w:rsid w:val="000C4910"/>
    <w:rsid w:val="000C4A49"/>
    <w:rsid w:val="000C4A79"/>
    <w:rsid w:val="000C4B9A"/>
    <w:rsid w:val="000C4D3F"/>
    <w:rsid w:val="000C4DE1"/>
    <w:rsid w:val="000C4E1C"/>
    <w:rsid w:val="000C4FAA"/>
    <w:rsid w:val="000C4FBA"/>
    <w:rsid w:val="000C50B9"/>
    <w:rsid w:val="000C52A5"/>
    <w:rsid w:val="000C539B"/>
    <w:rsid w:val="000C53A3"/>
    <w:rsid w:val="000C53DF"/>
    <w:rsid w:val="000C54D2"/>
    <w:rsid w:val="000C560C"/>
    <w:rsid w:val="000C5629"/>
    <w:rsid w:val="000C5644"/>
    <w:rsid w:val="000C56FF"/>
    <w:rsid w:val="000C57B8"/>
    <w:rsid w:val="000C57BE"/>
    <w:rsid w:val="000C5921"/>
    <w:rsid w:val="000C5950"/>
    <w:rsid w:val="000C59C1"/>
    <w:rsid w:val="000C59F4"/>
    <w:rsid w:val="000C5AB2"/>
    <w:rsid w:val="000C5B12"/>
    <w:rsid w:val="000C5C3D"/>
    <w:rsid w:val="000C5C99"/>
    <w:rsid w:val="000C5CEE"/>
    <w:rsid w:val="000C5D05"/>
    <w:rsid w:val="000C5E82"/>
    <w:rsid w:val="000C605B"/>
    <w:rsid w:val="000C60DA"/>
    <w:rsid w:val="000C6132"/>
    <w:rsid w:val="000C61A6"/>
    <w:rsid w:val="000C63B0"/>
    <w:rsid w:val="000C64CD"/>
    <w:rsid w:val="000C651A"/>
    <w:rsid w:val="000C6549"/>
    <w:rsid w:val="000C65F3"/>
    <w:rsid w:val="000C675E"/>
    <w:rsid w:val="000C67E2"/>
    <w:rsid w:val="000C6851"/>
    <w:rsid w:val="000C6BA4"/>
    <w:rsid w:val="000C6BFB"/>
    <w:rsid w:val="000C6C61"/>
    <w:rsid w:val="000C6CF3"/>
    <w:rsid w:val="000C6D9F"/>
    <w:rsid w:val="000C7076"/>
    <w:rsid w:val="000C7080"/>
    <w:rsid w:val="000C71AD"/>
    <w:rsid w:val="000C7481"/>
    <w:rsid w:val="000C74B1"/>
    <w:rsid w:val="000C75A6"/>
    <w:rsid w:val="000C7643"/>
    <w:rsid w:val="000C7651"/>
    <w:rsid w:val="000C778D"/>
    <w:rsid w:val="000C77EC"/>
    <w:rsid w:val="000C78FE"/>
    <w:rsid w:val="000C7A76"/>
    <w:rsid w:val="000C7B23"/>
    <w:rsid w:val="000C7B89"/>
    <w:rsid w:val="000C7C14"/>
    <w:rsid w:val="000C7D20"/>
    <w:rsid w:val="000C7DB4"/>
    <w:rsid w:val="000C7F07"/>
    <w:rsid w:val="000D00B9"/>
    <w:rsid w:val="000D0183"/>
    <w:rsid w:val="000D01EF"/>
    <w:rsid w:val="000D026F"/>
    <w:rsid w:val="000D0434"/>
    <w:rsid w:val="000D04A0"/>
    <w:rsid w:val="000D0541"/>
    <w:rsid w:val="000D0700"/>
    <w:rsid w:val="000D0747"/>
    <w:rsid w:val="000D087F"/>
    <w:rsid w:val="000D09C9"/>
    <w:rsid w:val="000D0A9E"/>
    <w:rsid w:val="000D0B27"/>
    <w:rsid w:val="000D0C07"/>
    <w:rsid w:val="000D0C2B"/>
    <w:rsid w:val="000D0F3B"/>
    <w:rsid w:val="000D0F46"/>
    <w:rsid w:val="000D0F7F"/>
    <w:rsid w:val="000D1038"/>
    <w:rsid w:val="000D124D"/>
    <w:rsid w:val="000D1250"/>
    <w:rsid w:val="000D1332"/>
    <w:rsid w:val="000D13AE"/>
    <w:rsid w:val="000D142F"/>
    <w:rsid w:val="000D143E"/>
    <w:rsid w:val="000D1446"/>
    <w:rsid w:val="000D15BF"/>
    <w:rsid w:val="000D17AC"/>
    <w:rsid w:val="000D194F"/>
    <w:rsid w:val="000D1BEA"/>
    <w:rsid w:val="000D1D8D"/>
    <w:rsid w:val="000D1EFB"/>
    <w:rsid w:val="000D1F27"/>
    <w:rsid w:val="000D1F6E"/>
    <w:rsid w:val="000D2027"/>
    <w:rsid w:val="000D22E8"/>
    <w:rsid w:val="000D22EB"/>
    <w:rsid w:val="000D2451"/>
    <w:rsid w:val="000D24B8"/>
    <w:rsid w:val="000D265E"/>
    <w:rsid w:val="000D286D"/>
    <w:rsid w:val="000D28C0"/>
    <w:rsid w:val="000D28DD"/>
    <w:rsid w:val="000D29B3"/>
    <w:rsid w:val="000D29CF"/>
    <w:rsid w:val="000D29DB"/>
    <w:rsid w:val="000D2A00"/>
    <w:rsid w:val="000D2C3D"/>
    <w:rsid w:val="000D2DF8"/>
    <w:rsid w:val="000D2EF4"/>
    <w:rsid w:val="000D2F7E"/>
    <w:rsid w:val="000D2F87"/>
    <w:rsid w:val="000D2FCE"/>
    <w:rsid w:val="000D3235"/>
    <w:rsid w:val="000D3463"/>
    <w:rsid w:val="000D3693"/>
    <w:rsid w:val="000D36E4"/>
    <w:rsid w:val="000D3780"/>
    <w:rsid w:val="000D3809"/>
    <w:rsid w:val="000D3858"/>
    <w:rsid w:val="000D3A88"/>
    <w:rsid w:val="000D3A89"/>
    <w:rsid w:val="000D3A97"/>
    <w:rsid w:val="000D3C6B"/>
    <w:rsid w:val="000D3CDE"/>
    <w:rsid w:val="000D3D3B"/>
    <w:rsid w:val="000D3E53"/>
    <w:rsid w:val="000D402D"/>
    <w:rsid w:val="000D4137"/>
    <w:rsid w:val="000D436B"/>
    <w:rsid w:val="000D4463"/>
    <w:rsid w:val="000D44D6"/>
    <w:rsid w:val="000D455C"/>
    <w:rsid w:val="000D47B8"/>
    <w:rsid w:val="000D481F"/>
    <w:rsid w:val="000D4823"/>
    <w:rsid w:val="000D48D3"/>
    <w:rsid w:val="000D4920"/>
    <w:rsid w:val="000D4922"/>
    <w:rsid w:val="000D49D9"/>
    <w:rsid w:val="000D49E1"/>
    <w:rsid w:val="000D4CC8"/>
    <w:rsid w:val="000D4D77"/>
    <w:rsid w:val="000D4FE7"/>
    <w:rsid w:val="000D53D9"/>
    <w:rsid w:val="000D5529"/>
    <w:rsid w:val="000D55CD"/>
    <w:rsid w:val="000D5684"/>
    <w:rsid w:val="000D5918"/>
    <w:rsid w:val="000D5944"/>
    <w:rsid w:val="000D5960"/>
    <w:rsid w:val="000D59DC"/>
    <w:rsid w:val="000D5A84"/>
    <w:rsid w:val="000D5C8B"/>
    <w:rsid w:val="000D5DB7"/>
    <w:rsid w:val="000D5E36"/>
    <w:rsid w:val="000D5E95"/>
    <w:rsid w:val="000D5FEE"/>
    <w:rsid w:val="000D602A"/>
    <w:rsid w:val="000D6039"/>
    <w:rsid w:val="000D603A"/>
    <w:rsid w:val="000D613A"/>
    <w:rsid w:val="000D61AF"/>
    <w:rsid w:val="000D6359"/>
    <w:rsid w:val="000D6586"/>
    <w:rsid w:val="000D660C"/>
    <w:rsid w:val="000D667E"/>
    <w:rsid w:val="000D674C"/>
    <w:rsid w:val="000D67F4"/>
    <w:rsid w:val="000D680A"/>
    <w:rsid w:val="000D6817"/>
    <w:rsid w:val="000D6834"/>
    <w:rsid w:val="000D6853"/>
    <w:rsid w:val="000D6887"/>
    <w:rsid w:val="000D6AFA"/>
    <w:rsid w:val="000D6AFC"/>
    <w:rsid w:val="000D6B99"/>
    <w:rsid w:val="000D6C77"/>
    <w:rsid w:val="000D6D69"/>
    <w:rsid w:val="000D6ED9"/>
    <w:rsid w:val="000D724D"/>
    <w:rsid w:val="000D7264"/>
    <w:rsid w:val="000D7283"/>
    <w:rsid w:val="000D73D2"/>
    <w:rsid w:val="000D76D6"/>
    <w:rsid w:val="000D7768"/>
    <w:rsid w:val="000D7835"/>
    <w:rsid w:val="000D78D9"/>
    <w:rsid w:val="000D797B"/>
    <w:rsid w:val="000D7A13"/>
    <w:rsid w:val="000D7A16"/>
    <w:rsid w:val="000D7F15"/>
    <w:rsid w:val="000D7F31"/>
    <w:rsid w:val="000E0015"/>
    <w:rsid w:val="000E0039"/>
    <w:rsid w:val="000E005C"/>
    <w:rsid w:val="000E0207"/>
    <w:rsid w:val="000E0376"/>
    <w:rsid w:val="000E0414"/>
    <w:rsid w:val="000E0486"/>
    <w:rsid w:val="000E0562"/>
    <w:rsid w:val="000E0763"/>
    <w:rsid w:val="000E07DF"/>
    <w:rsid w:val="000E086F"/>
    <w:rsid w:val="000E0D91"/>
    <w:rsid w:val="000E0D9C"/>
    <w:rsid w:val="000E0E12"/>
    <w:rsid w:val="000E101F"/>
    <w:rsid w:val="000E116B"/>
    <w:rsid w:val="000E1241"/>
    <w:rsid w:val="000E1392"/>
    <w:rsid w:val="000E1437"/>
    <w:rsid w:val="000E1892"/>
    <w:rsid w:val="000E18B8"/>
    <w:rsid w:val="000E18CD"/>
    <w:rsid w:val="000E1AD3"/>
    <w:rsid w:val="000E1C1B"/>
    <w:rsid w:val="000E1C9A"/>
    <w:rsid w:val="000E1CAB"/>
    <w:rsid w:val="000E1D70"/>
    <w:rsid w:val="000E1DCC"/>
    <w:rsid w:val="000E2089"/>
    <w:rsid w:val="000E22E3"/>
    <w:rsid w:val="000E232F"/>
    <w:rsid w:val="000E23D3"/>
    <w:rsid w:val="000E23EF"/>
    <w:rsid w:val="000E2452"/>
    <w:rsid w:val="000E2574"/>
    <w:rsid w:val="000E25C0"/>
    <w:rsid w:val="000E26BC"/>
    <w:rsid w:val="000E27A1"/>
    <w:rsid w:val="000E27DF"/>
    <w:rsid w:val="000E28F3"/>
    <w:rsid w:val="000E2914"/>
    <w:rsid w:val="000E2AAE"/>
    <w:rsid w:val="000E2C14"/>
    <w:rsid w:val="000E2C17"/>
    <w:rsid w:val="000E2C30"/>
    <w:rsid w:val="000E2CD3"/>
    <w:rsid w:val="000E2D2F"/>
    <w:rsid w:val="000E2D90"/>
    <w:rsid w:val="000E2E16"/>
    <w:rsid w:val="000E2E2D"/>
    <w:rsid w:val="000E2FDC"/>
    <w:rsid w:val="000E309F"/>
    <w:rsid w:val="000E30E6"/>
    <w:rsid w:val="000E31EE"/>
    <w:rsid w:val="000E3471"/>
    <w:rsid w:val="000E3615"/>
    <w:rsid w:val="000E3781"/>
    <w:rsid w:val="000E3798"/>
    <w:rsid w:val="000E3A5B"/>
    <w:rsid w:val="000E3AE7"/>
    <w:rsid w:val="000E3CC1"/>
    <w:rsid w:val="000E3CE4"/>
    <w:rsid w:val="000E3D25"/>
    <w:rsid w:val="000E3DF1"/>
    <w:rsid w:val="000E3E7E"/>
    <w:rsid w:val="000E3E8D"/>
    <w:rsid w:val="000E3EDC"/>
    <w:rsid w:val="000E3EED"/>
    <w:rsid w:val="000E3F15"/>
    <w:rsid w:val="000E3F76"/>
    <w:rsid w:val="000E3F77"/>
    <w:rsid w:val="000E40B8"/>
    <w:rsid w:val="000E416A"/>
    <w:rsid w:val="000E42C8"/>
    <w:rsid w:val="000E44A7"/>
    <w:rsid w:val="000E450D"/>
    <w:rsid w:val="000E4875"/>
    <w:rsid w:val="000E4904"/>
    <w:rsid w:val="000E49FD"/>
    <w:rsid w:val="000E4A5D"/>
    <w:rsid w:val="000E4AC8"/>
    <w:rsid w:val="000E4C82"/>
    <w:rsid w:val="000E4CD4"/>
    <w:rsid w:val="000E4D25"/>
    <w:rsid w:val="000E4E73"/>
    <w:rsid w:val="000E4E88"/>
    <w:rsid w:val="000E4EC7"/>
    <w:rsid w:val="000E4ECC"/>
    <w:rsid w:val="000E4EEB"/>
    <w:rsid w:val="000E508D"/>
    <w:rsid w:val="000E5163"/>
    <w:rsid w:val="000E5204"/>
    <w:rsid w:val="000E5237"/>
    <w:rsid w:val="000E52DE"/>
    <w:rsid w:val="000E533E"/>
    <w:rsid w:val="000E5573"/>
    <w:rsid w:val="000E560B"/>
    <w:rsid w:val="000E58A0"/>
    <w:rsid w:val="000E58A9"/>
    <w:rsid w:val="000E58B8"/>
    <w:rsid w:val="000E5A48"/>
    <w:rsid w:val="000E5ABF"/>
    <w:rsid w:val="000E5D75"/>
    <w:rsid w:val="000E5EDE"/>
    <w:rsid w:val="000E5F9B"/>
    <w:rsid w:val="000E5FB3"/>
    <w:rsid w:val="000E614A"/>
    <w:rsid w:val="000E6202"/>
    <w:rsid w:val="000E624E"/>
    <w:rsid w:val="000E641B"/>
    <w:rsid w:val="000E648C"/>
    <w:rsid w:val="000E64B5"/>
    <w:rsid w:val="000E6616"/>
    <w:rsid w:val="000E66B6"/>
    <w:rsid w:val="000E66EC"/>
    <w:rsid w:val="000E6704"/>
    <w:rsid w:val="000E6711"/>
    <w:rsid w:val="000E67AE"/>
    <w:rsid w:val="000E67EF"/>
    <w:rsid w:val="000E6802"/>
    <w:rsid w:val="000E6818"/>
    <w:rsid w:val="000E697B"/>
    <w:rsid w:val="000E6A12"/>
    <w:rsid w:val="000E6B1A"/>
    <w:rsid w:val="000E6C00"/>
    <w:rsid w:val="000E6C61"/>
    <w:rsid w:val="000E6E61"/>
    <w:rsid w:val="000E6E91"/>
    <w:rsid w:val="000E6F30"/>
    <w:rsid w:val="000E6F8C"/>
    <w:rsid w:val="000E70D9"/>
    <w:rsid w:val="000E7246"/>
    <w:rsid w:val="000E73C9"/>
    <w:rsid w:val="000E73DB"/>
    <w:rsid w:val="000E742A"/>
    <w:rsid w:val="000E74B9"/>
    <w:rsid w:val="000E759F"/>
    <w:rsid w:val="000E75A6"/>
    <w:rsid w:val="000E777E"/>
    <w:rsid w:val="000E78AC"/>
    <w:rsid w:val="000E78E0"/>
    <w:rsid w:val="000E7954"/>
    <w:rsid w:val="000E7AD9"/>
    <w:rsid w:val="000E7C4A"/>
    <w:rsid w:val="000E7D74"/>
    <w:rsid w:val="000E7E18"/>
    <w:rsid w:val="000E7EC2"/>
    <w:rsid w:val="000E7F68"/>
    <w:rsid w:val="000E7F80"/>
    <w:rsid w:val="000F009D"/>
    <w:rsid w:val="000F033D"/>
    <w:rsid w:val="000F0374"/>
    <w:rsid w:val="000F041B"/>
    <w:rsid w:val="000F0481"/>
    <w:rsid w:val="000F04F2"/>
    <w:rsid w:val="000F04F6"/>
    <w:rsid w:val="000F0574"/>
    <w:rsid w:val="000F07FB"/>
    <w:rsid w:val="000F09EE"/>
    <w:rsid w:val="000F0B14"/>
    <w:rsid w:val="000F0B2D"/>
    <w:rsid w:val="000F0B74"/>
    <w:rsid w:val="000F0BA9"/>
    <w:rsid w:val="000F0C60"/>
    <w:rsid w:val="000F0CCB"/>
    <w:rsid w:val="000F0D8E"/>
    <w:rsid w:val="000F0E00"/>
    <w:rsid w:val="000F0EE9"/>
    <w:rsid w:val="000F0F06"/>
    <w:rsid w:val="000F1190"/>
    <w:rsid w:val="000F13DB"/>
    <w:rsid w:val="000F14A8"/>
    <w:rsid w:val="000F151D"/>
    <w:rsid w:val="000F18B5"/>
    <w:rsid w:val="000F1930"/>
    <w:rsid w:val="000F1C22"/>
    <w:rsid w:val="000F1C94"/>
    <w:rsid w:val="000F1F3A"/>
    <w:rsid w:val="000F203E"/>
    <w:rsid w:val="000F2173"/>
    <w:rsid w:val="000F2261"/>
    <w:rsid w:val="000F247D"/>
    <w:rsid w:val="000F2558"/>
    <w:rsid w:val="000F2722"/>
    <w:rsid w:val="000F27E2"/>
    <w:rsid w:val="000F285A"/>
    <w:rsid w:val="000F287A"/>
    <w:rsid w:val="000F28CF"/>
    <w:rsid w:val="000F29D2"/>
    <w:rsid w:val="000F29EF"/>
    <w:rsid w:val="000F29F3"/>
    <w:rsid w:val="000F2A5A"/>
    <w:rsid w:val="000F2A5F"/>
    <w:rsid w:val="000F2B1C"/>
    <w:rsid w:val="000F2B25"/>
    <w:rsid w:val="000F2B83"/>
    <w:rsid w:val="000F2B87"/>
    <w:rsid w:val="000F2C29"/>
    <w:rsid w:val="000F30E1"/>
    <w:rsid w:val="000F322F"/>
    <w:rsid w:val="000F3251"/>
    <w:rsid w:val="000F3333"/>
    <w:rsid w:val="000F3388"/>
    <w:rsid w:val="000F33F7"/>
    <w:rsid w:val="000F341D"/>
    <w:rsid w:val="000F34D2"/>
    <w:rsid w:val="000F35CA"/>
    <w:rsid w:val="000F35F7"/>
    <w:rsid w:val="000F3661"/>
    <w:rsid w:val="000F36DC"/>
    <w:rsid w:val="000F3760"/>
    <w:rsid w:val="000F37C9"/>
    <w:rsid w:val="000F393A"/>
    <w:rsid w:val="000F3A1B"/>
    <w:rsid w:val="000F3A6D"/>
    <w:rsid w:val="000F3B2A"/>
    <w:rsid w:val="000F3C72"/>
    <w:rsid w:val="000F3D89"/>
    <w:rsid w:val="000F3DB7"/>
    <w:rsid w:val="000F3E76"/>
    <w:rsid w:val="000F3F53"/>
    <w:rsid w:val="000F4352"/>
    <w:rsid w:val="000F45CA"/>
    <w:rsid w:val="000F47C0"/>
    <w:rsid w:val="000F4827"/>
    <w:rsid w:val="000F484D"/>
    <w:rsid w:val="000F489D"/>
    <w:rsid w:val="000F4CB1"/>
    <w:rsid w:val="000F4D57"/>
    <w:rsid w:val="000F4DF7"/>
    <w:rsid w:val="000F4E1D"/>
    <w:rsid w:val="000F4FCC"/>
    <w:rsid w:val="000F5032"/>
    <w:rsid w:val="000F508A"/>
    <w:rsid w:val="000F50E8"/>
    <w:rsid w:val="000F5257"/>
    <w:rsid w:val="000F53C4"/>
    <w:rsid w:val="000F5568"/>
    <w:rsid w:val="000F56D1"/>
    <w:rsid w:val="000F56E6"/>
    <w:rsid w:val="000F580D"/>
    <w:rsid w:val="000F5B2F"/>
    <w:rsid w:val="000F5B5C"/>
    <w:rsid w:val="000F5BBF"/>
    <w:rsid w:val="000F5C66"/>
    <w:rsid w:val="000F5CAB"/>
    <w:rsid w:val="000F5D41"/>
    <w:rsid w:val="000F5D71"/>
    <w:rsid w:val="000F5F0A"/>
    <w:rsid w:val="000F605C"/>
    <w:rsid w:val="000F60DB"/>
    <w:rsid w:val="000F613A"/>
    <w:rsid w:val="000F614D"/>
    <w:rsid w:val="000F61F8"/>
    <w:rsid w:val="000F61FF"/>
    <w:rsid w:val="000F62B3"/>
    <w:rsid w:val="000F62EF"/>
    <w:rsid w:val="000F638F"/>
    <w:rsid w:val="000F67EF"/>
    <w:rsid w:val="000F68C8"/>
    <w:rsid w:val="000F6908"/>
    <w:rsid w:val="000F69C2"/>
    <w:rsid w:val="000F6A9A"/>
    <w:rsid w:val="000F6C5E"/>
    <w:rsid w:val="000F6D26"/>
    <w:rsid w:val="000F6F45"/>
    <w:rsid w:val="000F70BE"/>
    <w:rsid w:val="000F717C"/>
    <w:rsid w:val="000F7323"/>
    <w:rsid w:val="000F737D"/>
    <w:rsid w:val="000F74A3"/>
    <w:rsid w:val="000F760B"/>
    <w:rsid w:val="000F7692"/>
    <w:rsid w:val="000F76E7"/>
    <w:rsid w:val="000F7712"/>
    <w:rsid w:val="000F77E0"/>
    <w:rsid w:val="000F782F"/>
    <w:rsid w:val="000F784D"/>
    <w:rsid w:val="000F78B5"/>
    <w:rsid w:val="000F78E2"/>
    <w:rsid w:val="000F7900"/>
    <w:rsid w:val="000F7920"/>
    <w:rsid w:val="000F79BF"/>
    <w:rsid w:val="000F7A02"/>
    <w:rsid w:val="000F7AAD"/>
    <w:rsid w:val="000F7B4B"/>
    <w:rsid w:val="000F7BEA"/>
    <w:rsid w:val="000F7D07"/>
    <w:rsid w:val="000F7E1A"/>
    <w:rsid w:val="000F7EF3"/>
    <w:rsid w:val="000F7FDE"/>
    <w:rsid w:val="001000B7"/>
    <w:rsid w:val="00100153"/>
    <w:rsid w:val="001001B8"/>
    <w:rsid w:val="00100308"/>
    <w:rsid w:val="001003AD"/>
    <w:rsid w:val="001004B8"/>
    <w:rsid w:val="00100552"/>
    <w:rsid w:val="00100836"/>
    <w:rsid w:val="001008A4"/>
    <w:rsid w:val="0010091A"/>
    <w:rsid w:val="00100978"/>
    <w:rsid w:val="001009EC"/>
    <w:rsid w:val="001009F5"/>
    <w:rsid w:val="00100B0B"/>
    <w:rsid w:val="00100F27"/>
    <w:rsid w:val="0010119E"/>
    <w:rsid w:val="001011D8"/>
    <w:rsid w:val="001013D6"/>
    <w:rsid w:val="00101661"/>
    <w:rsid w:val="00101768"/>
    <w:rsid w:val="001017CF"/>
    <w:rsid w:val="00101A4C"/>
    <w:rsid w:val="00101B52"/>
    <w:rsid w:val="00101BDB"/>
    <w:rsid w:val="00101CEF"/>
    <w:rsid w:val="00101DF6"/>
    <w:rsid w:val="00101E9B"/>
    <w:rsid w:val="00102005"/>
    <w:rsid w:val="0010215A"/>
    <w:rsid w:val="001021D7"/>
    <w:rsid w:val="0010224C"/>
    <w:rsid w:val="00102463"/>
    <w:rsid w:val="001024A4"/>
    <w:rsid w:val="00102540"/>
    <w:rsid w:val="001026DB"/>
    <w:rsid w:val="0010278F"/>
    <w:rsid w:val="0010292F"/>
    <w:rsid w:val="00102946"/>
    <w:rsid w:val="0010295A"/>
    <w:rsid w:val="0010296E"/>
    <w:rsid w:val="00102A22"/>
    <w:rsid w:val="00102AF7"/>
    <w:rsid w:val="00102B26"/>
    <w:rsid w:val="00102CA0"/>
    <w:rsid w:val="00102CC3"/>
    <w:rsid w:val="00102DCD"/>
    <w:rsid w:val="00102E5B"/>
    <w:rsid w:val="00102F87"/>
    <w:rsid w:val="00102FAF"/>
    <w:rsid w:val="00102FB6"/>
    <w:rsid w:val="00102FF9"/>
    <w:rsid w:val="00103092"/>
    <w:rsid w:val="001031E8"/>
    <w:rsid w:val="00103326"/>
    <w:rsid w:val="00103429"/>
    <w:rsid w:val="001035CC"/>
    <w:rsid w:val="00103927"/>
    <w:rsid w:val="001039D5"/>
    <w:rsid w:val="001039DB"/>
    <w:rsid w:val="00103B03"/>
    <w:rsid w:val="00103B18"/>
    <w:rsid w:val="00103B1C"/>
    <w:rsid w:val="00103B96"/>
    <w:rsid w:val="00103DB8"/>
    <w:rsid w:val="00103E68"/>
    <w:rsid w:val="00103EA4"/>
    <w:rsid w:val="00104041"/>
    <w:rsid w:val="001041A1"/>
    <w:rsid w:val="001041D0"/>
    <w:rsid w:val="00104225"/>
    <w:rsid w:val="001042BB"/>
    <w:rsid w:val="00104303"/>
    <w:rsid w:val="00104339"/>
    <w:rsid w:val="00104507"/>
    <w:rsid w:val="0010452D"/>
    <w:rsid w:val="00104587"/>
    <w:rsid w:val="00104589"/>
    <w:rsid w:val="001045B3"/>
    <w:rsid w:val="001045DA"/>
    <w:rsid w:val="00104922"/>
    <w:rsid w:val="00104992"/>
    <w:rsid w:val="001049FF"/>
    <w:rsid w:val="00104B23"/>
    <w:rsid w:val="00104B39"/>
    <w:rsid w:val="00104DB7"/>
    <w:rsid w:val="00104E53"/>
    <w:rsid w:val="00104E67"/>
    <w:rsid w:val="00104E85"/>
    <w:rsid w:val="00104EA9"/>
    <w:rsid w:val="00104EF1"/>
    <w:rsid w:val="00104FAC"/>
    <w:rsid w:val="001051BC"/>
    <w:rsid w:val="001054EC"/>
    <w:rsid w:val="00105528"/>
    <w:rsid w:val="001055C2"/>
    <w:rsid w:val="001055D9"/>
    <w:rsid w:val="00105684"/>
    <w:rsid w:val="00105791"/>
    <w:rsid w:val="00105891"/>
    <w:rsid w:val="001058CD"/>
    <w:rsid w:val="001058ED"/>
    <w:rsid w:val="00105B4E"/>
    <w:rsid w:val="00105CC0"/>
    <w:rsid w:val="00105CCB"/>
    <w:rsid w:val="00105D19"/>
    <w:rsid w:val="00105F54"/>
    <w:rsid w:val="00106108"/>
    <w:rsid w:val="00106298"/>
    <w:rsid w:val="001062B0"/>
    <w:rsid w:val="001062EA"/>
    <w:rsid w:val="0010635F"/>
    <w:rsid w:val="001063C1"/>
    <w:rsid w:val="00106424"/>
    <w:rsid w:val="001064C7"/>
    <w:rsid w:val="00106706"/>
    <w:rsid w:val="001067E8"/>
    <w:rsid w:val="00106AFA"/>
    <w:rsid w:val="00106BAA"/>
    <w:rsid w:val="00106CAA"/>
    <w:rsid w:val="00106E8E"/>
    <w:rsid w:val="00106FE6"/>
    <w:rsid w:val="00107034"/>
    <w:rsid w:val="001070BA"/>
    <w:rsid w:val="00107175"/>
    <w:rsid w:val="001071F9"/>
    <w:rsid w:val="00107202"/>
    <w:rsid w:val="0010738A"/>
    <w:rsid w:val="00107493"/>
    <w:rsid w:val="001074F5"/>
    <w:rsid w:val="0010780B"/>
    <w:rsid w:val="00107812"/>
    <w:rsid w:val="00107862"/>
    <w:rsid w:val="00107A63"/>
    <w:rsid w:val="00107A91"/>
    <w:rsid w:val="00107C67"/>
    <w:rsid w:val="00107C9E"/>
    <w:rsid w:val="00107D13"/>
    <w:rsid w:val="00107E7F"/>
    <w:rsid w:val="00107F22"/>
    <w:rsid w:val="00110159"/>
    <w:rsid w:val="00110236"/>
    <w:rsid w:val="00110329"/>
    <w:rsid w:val="00110330"/>
    <w:rsid w:val="0011037D"/>
    <w:rsid w:val="0011054F"/>
    <w:rsid w:val="001105FC"/>
    <w:rsid w:val="001106C0"/>
    <w:rsid w:val="00110753"/>
    <w:rsid w:val="00110768"/>
    <w:rsid w:val="00110DA9"/>
    <w:rsid w:val="00110E41"/>
    <w:rsid w:val="00110F7C"/>
    <w:rsid w:val="00110FB6"/>
    <w:rsid w:val="001110CB"/>
    <w:rsid w:val="00111206"/>
    <w:rsid w:val="00111315"/>
    <w:rsid w:val="00111323"/>
    <w:rsid w:val="00111391"/>
    <w:rsid w:val="001113F3"/>
    <w:rsid w:val="001114DD"/>
    <w:rsid w:val="0011159F"/>
    <w:rsid w:val="001115EB"/>
    <w:rsid w:val="001116F2"/>
    <w:rsid w:val="00111818"/>
    <w:rsid w:val="001119DC"/>
    <w:rsid w:val="00111A57"/>
    <w:rsid w:val="00111A94"/>
    <w:rsid w:val="00111B55"/>
    <w:rsid w:val="00111C1D"/>
    <w:rsid w:val="00111FFF"/>
    <w:rsid w:val="00112000"/>
    <w:rsid w:val="001120C5"/>
    <w:rsid w:val="001120D6"/>
    <w:rsid w:val="00112122"/>
    <w:rsid w:val="001121AD"/>
    <w:rsid w:val="001121CA"/>
    <w:rsid w:val="001121CF"/>
    <w:rsid w:val="001125AC"/>
    <w:rsid w:val="001125F5"/>
    <w:rsid w:val="00112669"/>
    <w:rsid w:val="001126A3"/>
    <w:rsid w:val="00112709"/>
    <w:rsid w:val="00112733"/>
    <w:rsid w:val="001127CF"/>
    <w:rsid w:val="001128A0"/>
    <w:rsid w:val="00112924"/>
    <w:rsid w:val="00112C12"/>
    <w:rsid w:val="00112C34"/>
    <w:rsid w:val="00112C4E"/>
    <w:rsid w:val="00113195"/>
    <w:rsid w:val="00113218"/>
    <w:rsid w:val="00113304"/>
    <w:rsid w:val="00113330"/>
    <w:rsid w:val="00113350"/>
    <w:rsid w:val="0011339F"/>
    <w:rsid w:val="00113478"/>
    <w:rsid w:val="001134A7"/>
    <w:rsid w:val="001136A6"/>
    <w:rsid w:val="00113832"/>
    <w:rsid w:val="00113E2F"/>
    <w:rsid w:val="00113F1D"/>
    <w:rsid w:val="00113FA5"/>
    <w:rsid w:val="00114055"/>
    <w:rsid w:val="001140F7"/>
    <w:rsid w:val="001140FB"/>
    <w:rsid w:val="00114131"/>
    <w:rsid w:val="00114218"/>
    <w:rsid w:val="00114254"/>
    <w:rsid w:val="00114386"/>
    <w:rsid w:val="001143B7"/>
    <w:rsid w:val="001143D4"/>
    <w:rsid w:val="001143E2"/>
    <w:rsid w:val="0011443A"/>
    <w:rsid w:val="001145E6"/>
    <w:rsid w:val="0011471C"/>
    <w:rsid w:val="001147A6"/>
    <w:rsid w:val="001147A9"/>
    <w:rsid w:val="00114839"/>
    <w:rsid w:val="001148EC"/>
    <w:rsid w:val="001149D4"/>
    <w:rsid w:val="00114AA3"/>
    <w:rsid w:val="00114B08"/>
    <w:rsid w:val="00114C83"/>
    <w:rsid w:val="00114CB8"/>
    <w:rsid w:val="00114E9D"/>
    <w:rsid w:val="00114FFB"/>
    <w:rsid w:val="0011500F"/>
    <w:rsid w:val="001150B7"/>
    <w:rsid w:val="001152C3"/>
    <w:rsid w:val="0011551B"/>
    <w:rsid w:val="0011558E"/>
    <w:rsid w:val="0011567A"/>
    <w:rsid w:val="0011586B"/>
    <w:rsid w:val="00115AB9"/>
    <w:rsid w:val="00115AD2"/>
    <w:rsid w:val="00115BC5"/>
    <w:rsid w:val="00115BD1"/>
    <w:rsid w:val="00115D10"/>
    <w:rsid w:val="00115F20"/>
    <w:rsid w:val="00115F3F"/>
    <w:rsid w:val="00115F43"/>
    <w:rsid w:val="00115F66"/>
    <w:rsid w:val="00115FAB"/>
    <w:rsid w:val="00115FE7"/>
    <w:rsid w:val="00116077"/>
    <w:rsid w:val="001161C6"/>
    <w:rsid w:val="0011626F"/>
    <w:rsid w:val="0011650A"/>
    <w:rsid w:val="0011687F"/>
    <w:rsid w:val="001168A8"/>
    <w:rsid w:val="00116A99"/>
    <w:rsid w:val="00116AEA"/>
    <w:rsid w:val="00116BF4"/>
    <w:rsid w:val="00116BF6"/>
    <w:rsid w:val="00116C2F"/>
    <w:rsid w:val="00116D2D"/>
    <w:rsid w:val="00116EE3"/>
    <w:rsid w:val="0011742A"/>
    <w:rsid w:val="001175AD"/>
    <w:rsid w:val="001175BE"/>
    <w:rsid w:val="001177C0"/>
    <w:rsid w:val="00117976"/>
    <w:rsid w:val="00117A73"/>
    <w:rsid w:val="00117A9F"/>
    <w:rsid w:val="00117BA7"/>
    <w:rsid w:val="00117C5C"/>
    <w:rsid w:val="00117E02"/>
    <w:rsid w:val="00117E32"/>
    <w:rsid w:val="00117E4C"/>
    <w:rsid w:val="00120038"/>
    <w:rsid w:val="00120142"/>
    <w:rsid w:val="0012018F"/>
    <w:rsid w:val="00120334"/>
    <w:rsid w:val="001203CC"/>
    <w:rsid w:val="00120617"/>
    <w:rsid w:val="00120712"/>
    <w:rsid w:val="00120766"/>
    <w:rsid w:val="00120AAA"/>
    <w:rsid w:val="00120BBC"/>
    <w:rsid w:val="00120C45"/>
    <w:rsid w:val="00120CA7"/>
    <w:rsid w:val="00120CC5"/>
    <w:rsid w:val="00120DFB"/>
    <w:rsid w:val="00120EEA"/>
    <w:rsid w:val="00120F4A"/>
    <w:rsid w:val="0012103D"/>
    <w:rsid w:val="00121186"/>
    <w:rsid w:val="0012133E"/>
    <w:rsid w:val="0012134F"/>
    <w:rsid w:val="00121397"/>
    <w:rsid w:val="00121419"/>
    <w:rsid w:val="0012145C"/>
    <w:rsid w:val="0012174F"/>
    <w:rsid w:val="0012182B"/>
    <w:rsid w:val="001218DA"/>
    <w:rsid w:val="00121921"/>
    <w:rsid w:val="00121971"/>
    <w:rsid w:val="00121A7F"/>
    <w:rsid w:val="00121B3D"/>
    <w:rsid w:val="00121BBF"/>
    <w:rsid w:val="00121C54"/>
    <w:rsid w:val="00121C79"/>
    <w:rsid w:val="00121DBC"/>
    <w:rsid w:val="00121DE6"/>
    <w:rsid w:val="00121E33"/>
    <w:rsid w:val="00121E61"/>
    <w:rsid w:val="001220BE"/>
    <w:rsid w:val="001220E3"/>
    <w:rsid w:val="001221B3"/>
    <w:rsid w:val="00122421"/>
    <w:rsid w:val="0012256E"/>
    <w:rsid w:val="00122576"/>
    <w:rsid w:val="0012264C"/>
    <w:rsid w:val="00122720"/>
    <w:rsid w:val="001227CA"/>
    <w:rsid w:val="00122815"/>
    <w:rsid w:val="00122875"/>
    <w:rsid w:val="00122886"/>
    <w:rsid w:val="0012291F"/>
    <w:rsid w:val="001229B8"/>
    <w:rsid w:val="00122A96"/>
    <w:rsid w:val="00122AF1"/>
    <w:rsid w:val="00122B43"/>
    <w:rsid w:val="00122B65"/>
    <w:rsid w:val="00122BB7"/>
    <w:rsid w:val="00122C4E"/>
    <w:rsid w:val="00122CAE"/>
    <w:rsid w:val="00122F13"/>
    <w:rsid w:val="00122FA7"/>
    <w:rsid w:val="0012301E"/>
    <w:rsid w:val="0012307B"/>
    <w:rsid w:val="00123082"/>
    <w:rsid w:val="0012333B"/>
    <w:rsid w:val="0012334E"/>
    <w:rsid w:val="00123686"/>
    <w:rsid w:val="001236EA"/>
    <w:rsid w:val="00123960"/>
    <w:rsid w:val="001239C8"/>
    <w:rsid w:val="00123A02"/>
    <w:rsid w:val="00123A0F"/>
    <w:rsid w:val="00123A71"/>
    <w:rsid w:val="00123AE3"/>
    <w:rsid w:val="00123B04"/>
    <w:rsid w:val="00123B82"/>
    <w:rsid w:val="00123BC0"/>
    <w:rsid w:val="00123C1C"/>
    <w:rsid w:val="00123C4A"/>
    <w:rsid w:val="00123C66"/>
    <w:rsid w:val="00123D39"/>
    <w:rsid w:val="00123F5E"/>
    <w:rsid w:val="00123FC4"/>
    <w:rsid w:val="00124095"/>
    <w:rsid w:val="00124134"/>
    <w:rsid w:val="00124288"/>
    <w:rsid w:val="0012455D"/>
    <w:rsid w:val="00124581"/>
    <w:rsid w:val="0012465B"/>
    <w:rsid w:val="00124748"/>
    <w:rsid w:val="00124876"/>
    <w:rsid w:val="00124A25"/>
    <w:rsid w:val="00124AD2"/>
    <w:rsid w:val="00124BB9"/>
    <w:rsid w:val="00124D16"/>
    <w:rsid w:val="00124D20"/>
    <w:rsid w:val="00124D83"/>
    <w:rsid w:val="00124E41"/>
    <w:rsid w:val="00124F59"/>
    <w:rsid w:val="00124F86"/>
    <w:rsid w:val="001251AB"/>
    <w:rsid w:val="00125226"/>
    <w:rsid w:val="00125292"/>
    <w:rsid w:val="001252E2"/>
    <w:rsid w:val="0012534E"/>
    <w:rsid w:val="001253CA"/>
    <w:rsid w:val="0012545B"/>
    <w:rsid w:val="00125466"/>
    <w:rsid w:val="0012547A"/>
    <w:rsid w:val="00125521"/>
    <w:rsid w:val="0012554F"/>
    <w:rsid w:val="001255EE"/>
    <w:rsid w:val="0012561A"/>
    <w:rsid w:val="0012572F"/>
    <w:rsid w:val="001257AB"/>
    <w:rsid w:val="001257E8"/>
    <w:rsid w:val="001259AE"/>
    <w:rsid w:val="00125B48"/>
    <w:rsid w:val="00125BCC"/>
    <w:rsid w:val="00125BE4"/>
    <w:rsid w:val="00125C08"/>
    <w:rsid w:val="00125C1D"/>
    <w:rsid w:val="00125D0B"/>
    <w:rsid w:val="00125DE1"/>
    <w:rsid w:val="00125E4E"/>
    <w:rsid w:val="00125FBB"/>
    <w:rsid w:val="0012600A"/>
    <w:rsid w:val="0012600D"/>
    <w:rsid w:val="0012624D"/>
    <w:rsid w:val="001262C4"/>
    <w:rsid w:val="001262E7"/>
    <w:rsid w:val="00126303"/>
    <w:rsid w:val="00126344"/>
    <w:rsid w:val="001263A3"/>
    <w:rsid w:val="001264BD"/>
    <w:rsid w:val="0012656C"/>
    <w:rsid w:val="00126896"/>
    <w:rsid w:val="001269A7"/>
    <w:rsid w:val="00126AF0"/>
    <w:rsid w:val="00126B09"/>
    <w:rsid w:val="00126BF9"/>
    <w:rsid w:val="00126D76"/>
    <w:rsid w:val="00126EDD"/>
    <w:rsid w:val="00126EE2"/>
    <w:rsid w:val="00126F57"/>
    <w:rsid w:val="001270B3"/>
    <w:rsid w:val="00127285"/>
    <w:rsid w:val="00127322"/>
    <w:rsid w:val="001273D5"/>
    <w:rsid w:val="001275B1"/>
    <w:rsid w:val="00127669"/>
    <w:rsid w:val="0012770F"/>
    <w:rsid w:val="0012772B"/>
    <w:rsid w:val="0012775B"/>
    <w:rsid w:val="001278C5"/>
    <w:rsid w:val="0012793C"/>
    <w:rsid w:val="0012795F"/>
    <w:rsid w:val="00127989"/>
    <w:rsid w:val="001279A9"/>
    <w:rsid w:val="00127AF2"/>
    <w:rsid w:val="00127D88"/>
    <w:rsid w:val="00127D9E"/>
    <w:rsid w:val="00127DA8"/>
    <w:rsid w:val="00127DA9"/>
    <w:rsid w:val="00127E1F"/>
    <w:rsid w:val="00127EA7"/>
    <w:rsid w:val="001301EE"/>
    <w:rsid w:val="001303B8"/>
    <w:rsid w:val="00130422"/>
    <w:rsid w:val="00130486"/>
    <w:rsid w:val="00130529"/>
    <w:rsid w:val="00130635"/>
    <w:rsid w:val="0013093E"/>
    <w:rsid w:val="001309AC"/>
    <w:rsid w:val="00130B14"/>
    <w:rsid w:val="00130C07"/>
    <w:rsid w:val="00130C75"/>
    <w:rsid w:val="00130EEA"/>
    <w:rsid w:val="00130F2E"/>
    <w:rsid w:val="00131021"/>
    <w:rsid w:val="001311D0"/>
    <w:rsid w:val="00131270"/>
    <w:rsid w:val="001312C8"/>
    <w:rsid w:val="00131443"/>
    <w:rsid w:val="00131538"/>
    <w:rsid w:val="001316BF"/>
    <w:rsid w:val="00131719"/>
    <w:rsid w:val="00131840"/>
    <w:rsid w:val="00131939"/>
    <w:rsid w:val="00131A17"/>
    <w:rsid w:val="00131B0A"/>
    <w:rsid w:val="00131BC0"/>
    <w:rsid w:val="00131D55"/>
    <w:rsid w:val="00131DBF"/>
    <w:rsid w:val="00131E3A"/>
    <w:rsid w:val="001321C6"/>
    <w:rsid w:val="00132238"/>
    <w:rsid w:val="00132459"/>
    <w:rsid w:val="001325F7"/>
    <w:rsid w:val="001327EE"/>
    <w:rsid w:val="00132BF7"/>
    <w:rsid w:val="00132C4A"/>
    <w:rsid w:val="00132C6C"/>
    <w:rsid w:val="00132CB1"/>
    <w:rsid w:val="00132CE5"/>
    <w:rsid w:val="00132CE8"/>
    <w:rsid w:val="00132D0C"/>
    <w:rsid w:val="00132D96"/>
    <w:rsid w:val="00132E8C"/>
    <w:rsid w:val="00132E8F"/>
    <w:rsid w:val="00132EFA"/>
    <w:rsid w:val="00132F04"/>
    <w:rsid w:val="00132F5A"/>
    <w:rsid w:val="001330B0"/>
    <w:rsid w:val="001330F6"/>
    <w:rsid w:val="0013311A"/>
    <w:rsid w:val="0013317C"/>
    <w:rsid w:val="001332A8"/>
    <w:rsid w:val="001332AC"/>
    <w:rsid w:val="001332D3"/>
    <w:rsid w:val="001335EA"/>
    <w:rsid w:val="0013367D"/>
    <w:rsid w:val="0013374D"/>
    <w:rsid w:val="001337EC"/>
    <w:rsid w:val="001338B6"/>
    <w:rsid w:val="00133964"/>
    <w:rsid w:val="001339A3"/>
    <w:rsid w:val="00133A8A"/>
    <w:rsid w:val="00133AD8"/>
    <w:rsid w:val="00133B47"/>
    <w:rsid w:val="00133BEF"/>
    <w:rsid w:val="00133FB6"/>
    <w:rsid w:val="00134092"/>
    <w:rsid w:val="001340E1"/>
    <w:rsid w:val="0013438B"/>
    <w:rsid w:val="00134682"/>
    <w:rsid w:val="001346E1"/>
    <w:rsid w:val="00134783"/>
    <w:rsid w:val="00134876"/>
    <w:rsid w:val="001348C1"/>
    <w:rsid w:val="001348CE"/>
    <w:rsid w:val="00134987"/>
    <w:rsid w:val="00134A4B"/>
    <w:rsid w:val="00134A9A"/>
    <w:rsid w:val="00134B1E"/>
    <w:rsid w:val="00134BF2"/>
    <w:rsid w:val="00134C4C"/>
    <w:rsid w:val="00134C67"/>
    <w:rsid w:val="00134F3F"/>
    <w:rsid w:val="00134F4C"/>
    <w:rsid w:val="00134FA5"/>
    <w:rsid w:val="00135008"/>
    <w:rsid w:val="001351EF"/>
    <w:rsid w:val="00135217"/>
    <w:rsid w:val="0013521B"/>
    <w:rsid w:val="00135230"/>
    <w:rsid w:val="00135360"/>
    <w:rsid w:val="00135472"/>
    <w:rsid w:val="0013560E"/>
    <w:rsid w:val="001358CC"/>
    <w:rsid w:val="001359BC"/>
    <w:rsid w:val="001359C9"/>
    <w:rsid w:val="00135B09"/>
    <w:rsid w:val="00135BBE"/>
    <w:rsid w:val="00135BC9"/>
    <w:rsid w:val="00135C85"/>
    <w:rsid w:val="00135D14"/>
    <w:rsid w:val="0013602B"/>
    <w:rsid w:val="00136031"/>
    <w:rsid w:val="0013607A"/>
    <w:rsid w:val="001361CE"/>
    <w:rsid w:val="0013623E"/>
    <w:rsid w:val="0013648F"/>
    <w:rsid w:val="0013663A"/>
    <w:rsid w:val="00136860"/>
    <w:rsid w:val="001369B1"/>
    <w:rsid w:val="00136B0C"/>
    <w:rsid w:val="00136C8A"/>
    <w:rsid w:val="00136CAD"/>
    <w:rsid w:val="00136EAD"/>
    <w:rsid w:val="00136EB8"/>
    <w:rsid w:val="00136EDC"/>
    <w:rsid w:val="00136F33"/>
    <w:rsid w:val="00136FD1"/>
    <w:rsid w:val="00137164"/>
    <w:rsid w:val="001373FA"/>
    <w:rsid w:val="001375AF"/>
    <w:rsid w:val="00137A31"/>
    <w:rsid w:val="00137A5F"/>
    <w:rsid w:val="00137B83"/>
    <w:rsid w:val="00137C3D"/>
    <w:rsid w:val="00137CA0"/>
    <w:rsid w:val="00137CE0"/>
    <w:rsid w:val="00137CEB"/>
    <w:rsid w:val="00137D4E"/>
    <w:rsid w:val="00140035"/>
    <w:rsid w:val="00140040"/>
    <w:rsid w:val="00140220"/>
    <w:rsid w:val="0014034C"/>
    <w:rsid w:val="00140418"/>
    <w:rsid w:val="00140571"/>
    <w:rsid w:val="001407C9"/>
    <w:rsid w:val="00140838"/>
    <w:rsid w:val="0014093E"/>
    <w:rsid w:val="001409BC"/>
    <w:rsid w:val="0014105F"/>
    <w:rsid w:val="00141159"/>
    <w:rsid w:val="00141196"/>
    <w:rsid w:val="0014122E"/>
    <w:rsid w:val="00141294"/>
    <w:rsid w:val="001412F6"/>
    <w:rsid w:val="00141340"/>
    <w:rsid w:val="0014148D"/>
    <w:rsid w:val="00141539"/>
    <w:rsid w:val="00141844"/>
    <w:rsid w:val="001418E1"/>
    <w:rsid w:val="001419AE"/>
    <w:rsid w:val="001419C9"/>
    <w:rsid w:val="00141A04"/>
    <w:rsid w:val="00141CC8"/>
    <w:rsid w:val="00141CFF"/>
    <w:rsid w:val="00141D64"/>
    <w:rsid w:val="00141F1F"/>
    <w:rsid w:val="00141FDE"/>
    <w:rsid w:val="00142161"/>
    <w:rsid w:val="00142172"/>
    <w:rsid w:val="001421A5"/>
    <w:rsid w:val="001423C4"/>
    <w:rsid w:val="001423D9"/>
    <w:rsid w:val="001423E5"/>
    <w:rsid w:val="001425E8"/>
    <w:rsid w:val="001426EA"/>
    <w:rsid w:val="00142797"/>
    <w:rsid w:val="00142851"/>
    <w:rsid w:val="001428E8"/>
    <w:rsid w:val="0014292D"/>
    <w:rsid w:val="00142AF9"/>
    <w:rsid w:val="00142CBD"/>
    <w:rsid w:val="00142CD8"/>
    <w:rsid w:val="00142DFB"/>
    <w:rsid w:val="00142E81"/>
    <w:rsid w:val="00142F33"/>
    <w:rsid w:val="00142F57"/>
    <w:rsid w:val="00142FE5"/>
    <w:rsid w:val="001430E2"/>
    <w:rsid w:val="0014316F"/>
    <w:rsid w:val="001432D9"/>
    <w:rsid w:val="00143379"/>
    <w:rsid w:val="0014362B"/>
    <w:rsid w:val="00143708"/>
    <w:rsid w:val="00143718"/>
    <w:rsid w:val="001439C9"/>
    <w:rsid w:val="00143A6D"/>
    <w:rsid w:val="00143BA2"/>
    <w:rsid w:val="00143C95"/>
    <w:rsid w:val="00143CC7"/>
    <w:rsid w:val="00143D47"/>
    <w:rsid w:val="00143D68"/>
    <w:rsid w:val="00143D6A"/>
    <w:rsid w:val="00143F12"/>
    <w:rsid w:val="0014401F"/>
    <w:rsid w:val="001441B8"/>
    <w:rsid w:val="00144343"/>
    <w:rsid w:val="0014439E"/>
    <w:rsid w:val="001444F5"/>
    <w:rsid w:val="00144913"/>
    <w:rsid w:val="00144A1C"/>
    <w:rsid w:val="00144A53"/>
    <w:rsid w:val="00144A92"/>
    <w:rsid w:val="00144A93"/>
    <w:rsid w:val="00144BCD"/>
    <w:rsid w:val="00144CBC"/>
    <w:rsid w:val="00144E88"/>
    <w:rsid w:val="00145142"/>
    <w:rsid w:val="001451D4"/>
    <w:rsid w:val="001451DE"/>
    <w:rsid w:val="001451E6"/>
    <w:rsid w:val="0014580A"/>
    <w:rsid w:val="001458C2"/>
    <w:rsid w:val="001458F8"/>
    <w:rsid w:val="0014597B"/>
    <w:rsid w:val="00145991"/>
    <w:rsid w:val="00145CA7"/>
    <w:rsid w:val="00145F61"/>
    <w:rsid w:val="00145F9E"/>
    <w:rsid w:val="00145FA3"/>
    <w:rsid w:val="00145FFD"/>
    <w:rsid w:val="00146092"/>
    <w:rsid w:val="001460AB"/>
    <w:rsid w:val="00146111"/>
    <w:rsid w:val="0014621E"/>
    <w:rsid w:val="00146258"/>
    <w:rsid w:val="0014627F"/>
    <w:rsid w:val="001462D8"/>
    <w:rsid w:val="0014645D"/>
    <w:rsid w:val="00146475"/>
    <w:rsid w:val="0014693A"/>
    <w:rsid w:val="00146A97"/>
    <w:rsid w:val="00146BF3"/>
    <w:rsid w:val="00146CC8"/>
    <w:rsid w:val="00146CDB"/>
    <w:rsid w:val="00146D6C"/>
    <w:rsid w:val="00146EB8"/>
    <w:rsid w:val="00146FBA"/>
    <w:rsid w:val="001470A7"/>
    <w:rsid w:val="001471A8"/>
    <w:rsid w:val="00147440"/>
    <w:rsid w:val="001476E4"/>
    <w:rsid w:val="00147865"/>
    <w:rsid w:val="00147979"/>
    <w:rsid w:val="00147AE8"/>
    <w:rsid w:val="00147CF9"/>
    <w:rsid w:val="00147E5B"/>
    <w:rsid w:val="00150220"/>
    <w:rsid w:val="0015023A"/>
    <w:rsid w:val="001502F7"/>
    <w:rsid w:val="00150672"/>
    <w:rsid w:val="0015073E"/>
    <w:rsid w:val="0015095C"/>
    <w:rsid w:val="001509BB"/>
    <w:rsid w:val="00150AAA"/>
    <w:rsid w:val="00151204"/>
    <w:rsid w:val="00151227"/>
    <w:rsid w:val="0015125E"/>
    <w:rsid w:val="001512F0"/>
    <w:rsid w:val="001513B7"/>
    <w:rsid w:val="00151429"/>
    <w:rsid w:val="0015145F"/>
    <w:rsid w:val="0015147B"/>
    <w:rsid w:val="00151672"/>
    <w:rsid w:val="00151796"/>
    <w:rsid w:val="00151812"/>
    <w:rsid w:val="0015192F"/>
    <w:rsid w:val="00151A08"/>
    <w:rsid w:val="00151A77"/>
    <w:rsid w:val="00151B2D"/>
    <w:rsid w:val="00151BB2"/>
    <w:rsid w:val="00151C23"/>
    <w:rsid w:val="00151C28"/>
    <w:rsid w:val="00151C49"/>
    <w:rsid w:val="00151CE7"/>
    <w:rsid w:val="00151D04"/>
    <w:rsid w:val="00151DD0"/>
    <w:rsid w:val="00151E94"/>
    <w:rsid w:val="00151E9A"/>
    <w:rsid w:val="00151EB4"/>
    <w:rsid w:val="00151F2C"/>
    <w:rsid w:val="00152025"/>
    <w:rsid w:val="00152039"/>
    <w:rsid w:val="0015204A"/>
    <w:rsid w:val="00152051"/>
    <w:rsid w:val="00152234"/>
    <w:rsid w:val="001523C0"/>
    <w:rsid w:val="00152441"/>
    <w:rsid w:val="001524C6"/>
    <w:rsid w:val="00152616"/>
    <w:rsid w:val="00152636"/>
    <w:rsid w:val="0015285C"/>
    <w:rsid w:val="00152A1D"/>
    <w:rsid w:val="00152CC0"/>
    <w:rsid w:val="00152CEA"/>
    <w:rsid w:val="00152DB7"/>
    <w:rsid w:val="00152FA9"/>
    <w:rsid w:val="00152FB4"/>
    <w:rsid w:val="00153007"/>
    <w:rsid w:val="00153040"/>
    <w:rsid w:val="001530FF"/>
    <w:rsid w:val="0015313E"/>
    <w:rsid w:val="00153230"/>
    <w:rsid w:val="00153253"/>
    <w:rsid w:val="0015337A"/>
    <w:rsid w:val="00153438"/>
    <w:rsid w:val="001534D8"/>
    <w:rsid w:val="001535EC"/>
    <w:rsid w:val="0015379C"/>
    <w:rsid w:val="00153841"/>
    <w:rsid w:val="001538E5"/>
    <w:rsid w:val="0015390F"/>
    <w:rsid w:val="001539A3"/>
    <w:rsid w:val="00153B0E"/>
    <w:rsid w:val="00153C87"/>
    <w:rsid w:val="00153D87"/>
    <w:rsid w:val="00154021"/>
    <w:rsid w:val="00154062"/>
    <w:rsid w:val="0015406C"/>
    <w:rsid w:val="00154239"/>
    <w:rsid w:val="001542EE"/>
    <w:rsid w:val="001546D9"/>
    <w:rsid w:val="00154A41"/>
    <w:rsid w:val="00154D56"/>
    <w:rsid w:val="00154E57"/>
    <w:rsid w:val="00154FE9"/>
    <w:rsid w:val="00155092"/>
    <w:rsid w:val="001550BD"/>
    <w:rsid w:val="001550EF"/>
    <w:rsid w:val="001550F0"/>
    <w:rsid w:val="00155277"/>
    <w:rsid w:val="001553DD"/>
    <w:rsid w:val="00155405"/>
    <w:rsid w:val="00155417"/>
    <w:rsid w:val="0015582D"/>
    <w:rsid w:val="001558B3"/>
    <w:rsid w:val="001558BE"/>
    <w:rsid w:val="001558E3"/>
    <w:rsid w:val="00155A45"/>
    <w:rsid w:val="00155AF0"/>
    <w:rsid w:val="00155C05"/>
    <w:rsid w:val="00155C08"/>
    <w:rsid w:val="00155C1C"/>
    <w:rsid w:val="00155C43"/>
    <w:rsid w:val="00155DDF"/>
    <w:rsid w:val="00155E50"/>
    <w:rsid w:val="00155E70"/>
    <w:rsid w:val="00155F21"/>
    <w:rsid w:val="00156056"/>
    <w:rsid w:val="00156138"/>
    <w:rsid w:val="00156143"/>
    <w:rsid w:val="00156236"/>
    <w:rsid w:val="00156414"/>
    <w:rsid w:val="00156450"/>
    <w:rsid w:val="00156462"/>
    <w:rsid w:val="001564FB"/>
    <w:rsid w:val="001565F5"/>
    <w:rsid w:val="00156658"/>
    <w:rsid w:val="0015673D"/>
    <w:rsid w:val="001567DD"/>
    <w:rsid w:val="001567E4"/>
    <w:rsid w:val="00156834"/>
    <w:rsid w:val="00156939"/>
    <w:rsid w:val="0015693A"/>
    <w:rsid w:val="00156A32"/>
    <w:rsid w:val="00156D3A"/>
    <w:rsid w:val="001571FE"/>
    <w:rsid w:val="001572AD"/>
    <w:rsid w:val="0015773D"/>
    <w:rsid w:val="001579CB"/>
    <w:rsid w:val="00157B70"/>
    <w:rsid w:val="00157BA2"/>
    <w:rsid w:val="00157BB2"/>
    <w:rsid w:val="00157C37"/>
    <w:rsid w:val="00157C8F"/>
    <w:rsid w:val="00157DF9"/>
    <w:rsid w:val="00157EDF"/>
    <w:rsid w:val="00157FA3"/>
    <w:rsid w:val="00160152"/>
    <w:rsid w:val="00160174"/>
    <w:rsid w:val="00160178"/>
    <w:rsid w:val="001601BD"/>
    <w:rsid w:val="0016063E"/>
    <w:rsid w:val="00160773"/>
    <w:rsid w:val="00160A5F"/>
    <w:rsid w:val="00160BFE"/>
    <w:rsid w:val="00160C25"/>
    <w:rsid w:val="00160C2D"/>
    <w:rsid w:val="00160CBD"/>
    <w:rsid w:val="00160DCA"/>
    <w:rsid w:val="00160DF2"/>
    <w:rsid w:val="00161028"/>
    <w:rsid w:val="00161103"/>
    <w:rsid w:val="00161285"/>
    <w:rsid w:val="00161311"/>
    <w:rsid w:val="00161402"/>
    <w:rsid w:val="00161444"/>
    <w:rsid w:val="001615BF"/>
    <w:rsid w:val="001615C2"/>
    <w:rsid w:val="00161654"/>
    <w:rsid w:val="0016175C"/>
    <w:rsid w:val="00161902"/>
    <w:rsid w:val="00161A69"/>
    <w:rsid w:val="00161A71"/>
    <w:rsid w:val="00161C9E"/>
    <w:rsid w:val="00161CD2"/>
    <w:rsid w:val="00161FB1"/>
    <w:rsid w:val="00161FE8"/>
    <w:rsid w:val="00162062"/>
    <w:rsid w:val="00162094"/>
    <w:rsid w:val="001620F4"/>
    <w:rsid w:val="00162129"/>
    <w:rsid w:val="00162130"/>
    <w:rsid w:val="001621E9"/>
    <w:rsid w:val="001622CD"/>
    <w:rsid w:val="00162522"/>
    <w:rsid w:val="00162578"/>
    <w:rsid w:val="001625F7"/>
    <w:rsid w:val="0016263B"/>
    <w:rsid w:val="001626B7"/>
    <w:rsid w:val="001626DC"/>
    <w:rsid w:val="001626F5"/>
    <w:rsid w:val="00162766"/>
    <w:rsid w:val="001628A4"/>
    <w:rsid w:val="00162926"/>
    <w:rsid w:val="00162BFD"/>
    <w:rsid w:val="00162C51"/>
    <w:rsid w:val="00162C9B"/>
    <w:rsid w:val="00162EB9"/>
    <w:rsid w:val="00163020"/>
    <w:rsid w:val="00163029"/>
    <w:rsid w:val="0016315C"/>
    <w:rsid w:val="00163455"/>
    <w:rsid w:val="0016345F"/>
    <w:rsid w:val="00163684"/>
    <w:rsid w:val="001636E8"/>
    <w:rsid w:val="00163810"/>
    <w:rsid w:val="0016383E"/>
    <w:rsid w:val="0016391F"/>
    <w:rsid w:val="00163B72"/>
    <w:rsid w:val="00163E93"/>
    <w:rsid w:val="0016401F"/>
    <w:rsid w:val="00164025"/>
    <w:rsid w:val="0016409A"/>
    <w:rsid w:val="0016416E"/>
    <w:rsid w:val="001643A0"/>
    <w:rsid w:val="001643D1"/>
    <w:rsid w:val="001644BD"/>
    <w:rsid w:val="001644F8"/>
    <w:rsid w:val="0016454E"/>
    <w:rsid w:val="001645EA"/>
    <w:rsid w:val="001646CF"/>
    <w:rsid w:val="00164951"/>
    <w:rsid w:val="00164B64"/>
    <w:rsid w:val="00164D01"/>
    <w:rsid w:val="00164DAD"/>
    <w:rsid w:val="00164DD3"/>
    <w:rsid w:val="00164E28"/>
    <w:rsid w:val="00165001"/>
    <w:rsid w:val="00165169"/>
    <w:rsid w:val="00165222"/>
    <w:rsid w:val="001653AD"/>
    <w:rsid w:val="001653D8"/>
    <w:rsid w:val="00165491"/>
    <w:rsid w:val="001654BF"/>
    <w:rsid w:val="0016566B"/>
    <w:rsid w:val="0016567A"/>
    <w:rsid w:val="001657B9"/>
    <w:rsid w:val="00165881"/>
    <w:rsid w:val="00165909"/>
    <w:rsid w:val="001659FA"/>
    <w:rsid w:val="00165A14"/>
    <w:rsid w:val="00165B25"/>
    <w:rsid w:val="00165B35"/>
    <w:rsid w:val="00165BF4"/>
    <w:rsid w:val="00165C03"/>
    <w:rsid w:val="00165C39"/>
    <w:rsid w:val="00165E1A"/>
    <w:rsid w:val="00165F6A"/>
    <w:rsid w:val="00165FE6"/>
    <w:rsid w:val="00166051"/>
    <w:rsid w:val="00166122"/>
    <w:rsid w:val="00166513"/>
    <w:rsid w:val="00166599"/>
    <w:rsid w:val="001669F4"/>
    <w:rsid w:val="001669FA"/>
    <w:rsid w:val="00166AC6"/>
    <w:rsid w:val="00166B9C"/>
    <w:rsid w:val="00166BD0"/>
    <w:rsid w:val="00166BD3"/>
    <w:rsid w:val="00166BE8"/>
    <w:rsid w:val="00166C4D"/>
    <w:rsid w:val="00166C5A"/>
    <w:rsid w:val="00166C71"/>
    <w:rsid w:val="00166D18"/>
    <w:rsid w:val="00166DBA"/>
    <w:rsid w:val="00166F30"/>
    <w:rsid w:val="00167062"/>
    <w:rsid w:val="00167319"/>
    <w:rsid w:val="0016731B"/>
    <w:rsid w:val="001673A3"/>
    <w:rsid w:val="001674D6"/>
    <w:rsid w:val="00167540"/>
    <w:rsid w:val="001675C6"/>
    <w:rsid w:val="001676A1"/>
    <w:rsid w:val="00167796"/>
    <w:rsid w:val="001677EB"/>
    <w:rsid w:val="001678B3"/>
    <w:rsid w:val="001678E9"/>
    <w:rsid w:val="00167B14"/>
    <w:rsid w:val="00167C8A"/>
    <w:rsid w:val="00167F52"/>
    <w:rsid w:val="0017012E"/>
    <w:rsid w:val="0017029E"/>
    <w:rsid w:val="0017048D"/>
    <w:rsid w:val="00170531"/>
    <w:rsid w:val="001705D5"/>
    <w:rsid w:val="0017062E"/>
    <w:rsid w:val="00170706"/>
    <w:rsid w:val="00170741"/>
    <w:rsid w:val="0017084B"/>
    <w:rsid w:val="00170883"/>
    <w:rsid w:val="001709B9"/>
    <w:rsid w:val="00170B71"/>
    <w:rsid w:val="00170BFB"/>
    <w:rsid w:val="00170EA3"/>
    <w:rsid w:val="00170FDD"/>
    <w:rsid w:val="00171192"/>
    <w:rsid w:val="001713EE"/>
    <w:rsid w:val="0017152E"/>
    <w:rsid w:val="00171532"/>
    <w:rsid w:val="00171604"/>
    <w:rsid w:val="0017185A"/>
    <w:rsid w:val="001718F4"/>
    <w:rsid w:val="00171AFD"/>
    <w:rsid w:val="00171B28"/>
    <w:rsid w:val="00171C4F"/>
    <w:rsid w:val="00171CD8"/>
    <w:rsid w:val="00171D0F"/>
    <w:rsid w:val="00171DB9"/>
    <w:rsid w:val="0017201F"/>
    <w:rsid w:val="00172131"/>
    <w:rsid w:val="00172250"/>
    <w:rsid w:val="00172284"/>
    <w:rsid w:val="0017231F"/>
    <w:rsid w:val="0017233A"/>
    <w:rsid w:val="00172357"/>
    <w:rsid w:val="001725B8"/>
    <w:rsid w:val="001726E6"/>
    <w:rsid w:val="00172BCD"/>
    <w:rsid w:val="00172C2E"/>
    <w:rsid w:val="00172C87"/>
    <w:rsid w:val="00172CD3"/>
    <w:rsid w:val="00172D26"/>
    <w:rsid w:val="00172EFC"/>
    <w:rsid w:val="00172F8F"/>
    <w:rsid w:val="0017303A"/>
    <w:rsid w:val="00173057"/>
    <w:rsid w:val="0017310B"/>
    <w:rsid w:val="00173372"/>
    <w:rsid w:val="00173378"/>
    <w:rsid w:val="00173453"/>
    <w:rsid w:val="00173618"/>
    <w:rsid w:val="001737AF"/>
    <w:rsid w:val="0017383D"/>
    <w:rsid w:val="001739F7"/>
    <w:rsid w:val="00173A9E"/>
    <w:rsid w:val="00173BE9"/>
    <w:rsid w:val="00173C13"/>
    <w:rsid w:val="00173C28"/>
    <w:rsid w:val="00173CB4"/>
    <w:rsid w:val="00173D17"/>
    <w:rsid w:val="00173E0B"/>
    <w:rsid w:val="00173E0C"/>
    <w:rsid w:val="00173E93"/>
    <w:rsid w:val="00173EF0"/>
    <w:rsid w:val="00173FBF"/>
    <w:rsid w:val="00173FCA"/>
    <w:rsid w:val="00173FED"/>
    <w:rsid w:val="00174038"/>
    <w:rsid w:val="00174040"/>
    <w:rsid w:val="0017404D"/>
    <w:rsid w:val="00174050"/>
    <w:rsid w:val="001741C1"/>
    <w:rsid w:val="001741E7"/>
    <w:rsid w:val="0017425A"/>
    <w:rsid w:val="0017433F"/>
    <w:rsid w:val="0017443B"/>
    <w:rsid w:val="00174709"/>
    <w:rsid w:val="0017484C"/>
    <w:rsid w:val="00174999"/>
    <w:rsid w:val="001749B9"/>
    <w:rsid w:val="00174A95"/>
    <w:rsid w:val="00174C7E"/>
    <w:rsid w:val="00174DD0"/>
    <w:rsid w:val="00174E9E"/>
    <w:rsid w:val="00174F2B"/>
    <w:rsid w:val="00175017"/>
    <w:rsid w:val="0017502C"/>
    <w:rsid w:val="00175040"/>
    <w:rsid w:val="00175093"/>
    <w:rsid w:val="001752D3"/>
    <w:rsid w:val="00175326"/>
    <w:rsid w:val="001753D0"/>
    <w:rsid w:val="001754B2"/>
    <w:rsid w:val="00175652"/>
    <w:rsid w:val="001758D9"/>
    <w:rsid w:val="00175B15"/>
    <w:rsid w:val="00175BE4"/>
    <w:rsid w:val="00175D02"/>
    <w:rsid w:val="00175D74"/>
    <w:rsid w:val="00175FC8"/>
    <w:rsid w:val="0017601B"/>
    <w:rsid w:val="001760A6"/>
    <w:rsid w:val="00176335"/>
    <w:rsid w:val="001763BE"/>
    <w:rsid w:val="001764C3"/>
    <w:rsid w:val="00176694"/>
    <w:rsid w:val="001766AE"/>
    <w:rsid w:val="001767CB"/>
    <w:rsid w:val="00176878"/>
    <w:rsid w:val="00176997"/>
    <w:rsid w:val="001769F8"/>
    <w:rsid w:val="00176A53"/>
    <w:rsid w:val="00176B45"/>
    <w:rsid w:val="00176C52"/>
    <w:rsid w:val="00176CE1"/>
    <w:rsid w:val="00176DCF"/>
    <w:rsid w:val="00176DE7"/>
    <w:rsid w:val="00176F8B"/>
    <w:rsid w:val="0017703D"/>
    <w:rsid w:val="001771EF"/>
    <w:rsid w:val="001773F2"/>
    <w:rsid w:val="0017740B"/>
    <w:rsid w:val="001775E4"/>
    <w:rsid w:val="001775EE"/>
    <w:rsid w:val="0017785C"/>
    <w:rsid w:val="00177864"/>
    <w:rsid w:val="001778A6"/>
    <w:rsid w:val="00177A64"/>
    <w:rsid w:val="00177BC5"/>
    <w:rsid w:val="00177BEA"/>
    <w:rsid w:val="00177C4B"/>
    <w:rsid w:val="00177C7C"/>
    <w:rsid w:val="00177CA0"/>
    <w:rsid w:val="00177F4B"/>
    <w:rsid w:val="00177F5B"/>
    <w:rsid w:val="001800B4"/>
    <w:rsid w:val="001800E2"/>
    <w:rsid w:val="001802BF"/>
    <w:rsid w:val="0018030F"/>
    <w:rsid w:val="0018033E"/>
    <w:rsid w:val="001804A7"/>
    <w:rsid w:val="001805D5"/>
    <w:rsid w:val="00180696"/>
    <w:rsid w:val="001806CC"/>
    <w:rsid w:val="00180773"/>
    <w:rsid w:val="001808BB"/>
    <w:rsid w:val="00180A62"/>
    <w:rsid w:val="00180D0C"/>
    <w:rsid w:val="00180D6C"/>
    <w:rsid w:val="0018107B"/>
    <w:rsid w:val="00181115"/>
    <w:rsid w:val="00181131"/>
    <w:rsid w:val="00181143"/>
    <w:rsid w:val="0018116E"/>
    <w:rsid w:val="00181199"/>
    <w:rsid w:val="0018126E"/>
    <w:rsid w:val="001812CC"/>
    <w:rsid w:val="001814E7"/>
    <w:rsid w:val="00181760"/>
    <w:rsid w:val="001817A4"/>
    <w:rsid w:val="001818A8"/>
    <w:rsid w:val="001818AE"/>
    <w:rsid w:val="00181991"/>
    <w:rsid w:val="00181A30"/>
    <w:rsid w:val="00181B73"/>
    <w:rsid w:val="00181B76"/>
    <w:rsid w:val="00181BB4"/>
    <w:rsid w:val="00181BE2"/>
    <w:rsid w:val="00181E21"/>
    <w:rsid w:val="00181F48"/>
    <w:rsid w:val="00181F4F"/>
    <w:rsid w:val="00181F5A"/>
    <w:rsid w:val="00181F66"/>
    <w:rsid w:val="001822B6"/>
    <w:rsid w:val="001822D7"/>
    <w:rsid w:val="001823A7"/>
    <w:rsid w:val="0018242E"/>
    <w:rsid w:val="001826D9"/>
    <w:rsid w:val="00182887"/>
    <w:rsid w:val="00182A2A"/>
    <w:rsid w:val="00182A37"/>
    <w:rsid w:val="00182A41"/>
    <w:rsid w:val="00182AFD"/>
    <w:rsid w:val="00182C78"/>
    <w:rsid w:val="00182C86"/>
    <w:rsid w:val="00182CFC"/>
    <w:rsid w:val="00182D1B"/>
    <w:rsid w:val="00182E02"/>
    <w:rsid w:val="00182E31"/>
    <w:rsid w:val="00182E9F"/>
    <w:rsid w:val="0018303E"/>
    <w:rsid w:val="001830A4"/>
    <w:rsid w:val="00183493"/>
    <w:rsid w:val="001834E5"/>
    <w:rsid w:val="001834E7"/>
    <w:rsid w:val="001835F0"/>
    <w:rsid w:val="00183642"/>
    <w:rsid w:val="00183941"/>
    <w:rsid w:val="0018399F"/>
    <w:rsid w:val="00183AB4"/>
    <w:rsid w:val="00183AC5"/>
    <w:rsid w:val="00183BAB"/>
    <w:rsid w:val="00183CB1"/>
    <w:rsid w:val="00183E1F"/>
    <w:rsid w:val="00183F48"/>
    <w:rsid w:val="00183F93"/>
    <w:rsid w:val="00184163"/>
    <w:rsid w:val="00184294"/>
    <w:rsid w:val="0018433F"/>
    <w:rsid w:val="00184423"/>
    <w:rsid w:val="00184517"/>
    <w:rsid w:val="00184572"/>
    <w:rsid w:val="00184644"/>
    <w:rsid w:val="001846E0"/>
    <w:rsid w:val="001849C4"/>
    <w:rsid w:val="00184C51"/>
    <w:rsid w:val="00184E59"/>
    <w:rsid w:val="00184EE7"/>
    <w:rsid w:val="00184F95"/>
    <w:rsid w:val="00185005"/>
    <w:rsid w:val="00185045"/>
    <w:rsid w:val="001850B4"/>
    <w:rsid w:val="00185269"/>
    <w:rsid w:val="001852F4"/>
    <w:rsid w:val="00185382"/>
    <w:rsid w:val="0018542E"/>
    <w:rsid w:val="00185467"/>
    <w:rsid w:val="001854C0"/>
    <w:rsid w:val="001856BA"/>
    <w:rsid w:val="001857D7"/>
    <w:rsid w:val="00185823"/>
    <w:rsid w:val="001858D6"/>
    <w:rsid w:val="001859B6"/>
    <w:rsid w:val="00185A27"/>
    <w:rsid w:val="00185BB6"/>
    <w:rsid w:val="00185BBB"/>
    <w:rsid w:val="00185C8D"/>
    <w:rsid w:val="00185CC0"/>
    <w:rsid w:val="00185DD9"/>
    <w:rsid w:val="001860F3"/>
    <w:rsid w:val="00186458"/>
    <w:rsid w:val="001865AD"/>
    <w:rsid w:val="0018686E"/>
    <w:rsid w:val="00186973"/>
    <w:rsid w:val="001869E4"/>
    <w:rsid w:val="00186A3D"/>
    <w:rsid w:val="00186AE4"/>
    <w:rsid w:val="00186B3E"/>
    <w:rsid w:val="00186D1A"/>
    <w:rsid w:val="00186D2D"/>
    <w:rsid w:val="00186E5B"/>
    <w:rsid w:val="00186F76"/>
    <w:rsid w:val="00186F87"/>
    <w:rsid w:val="00186F8B"/>
    <w:rsid w:val="00187046"/>
    <w:rsid w:val="00187082"/>
    <w:rsid w:val="001872BE"/>
    <w:rsid w:val="001872C2"/>
    <w:rsid w:val="00187465"/>
    <w:rsid w:val="0018746F"/>
    <w:rsid w:val="00187567"/>
    <w:rsid w:val="0018769C"/>
    <w:rsid w:val="001876DC"/>
    <w:rsid w:val="001877A6"/>
    <w:rsid w:val="001877D5"/>
    <w:rsid w:val="001878E3"/>
    <w:rsid w:val="001879AB"/>
    <w:rsid w:val="001879D7"/>
    <w:rsid w:val="001879E0"/>
    <w:rsid w:val="00187B0F"/>
    <w:rsid w:val="00187B9E"/>
    <w:rsid w:val="00187BEB"/>
    <w:rsid w:val="00187C46"/>
    <w:rsid w:val="00187D58"/>
    <w:rsid w:val="00187E79"/>
    <w:rsid w:val="00187EF0"/>
    <w:rsid w:val="00187FB1"/>
    <w:rsid w:val="00190025"/>
    <w:rsid w:val="001900B9"/>
    <w:rsid w:val="0019021D"/>
    <w:rsid w:val="00190280"/>
    <w:rsid w:val="00190287"/>
    <w:rsid w:val="001902E3"/>
    <w:rsid w:val="001907D1"/>
    <w:rsid w:val="0019088B"/>
    <w:rsid w:val="00190A5C"/>
    <w:rsid w:val="00190B6C"/>
    <w:rsid w:val="00190BAD"/>
    <w:rsid w:val="00190C02"/>
    <w:rsid w:val="00190D6B"/>
    <w:rsid w:val="00190D7D"/>
    <w:rsid w:val="00190DED"/>
    <w:rsid w:val="00190E8A"/>
    <w:rsid w:val="00190FFE"/>
    <w:rsid w:val="001910CD"/>
    <w:rsid w:val="00191313"/>
    <w:rsid w:val="0019156A"/>
    <w:rsid w:val="0019158F"/>
    <w:rsid w:val="0019176B"/>
    <w:rsid w:val="001918A7"/>
    <w:rsid w:val="001919E6"/>
    <w:rsid w:val="00191A33"/>
    <w:rsid w:val="00191B84"/>
    <w:rsid w:val="00191B94"/>
    <w:rsid w:val="00191C1C"/>
    <w:rsid w:val="00191D7B"/>
    <w:rsid w:val="00191F2C"/>
    <w:rsid w:val="0019218A"/>
    <w:rsid w:val="001923BD"/>
    <w:rsid w:val="001923F8"/>
    <w:rsid w:val="00192480"/>
    <w:rsid w:val="0019262F"/>
    <w:rsid w:val="001926DB"/>
    <w:rsid w:val="00192722"/>
    <w:rsid w:val="00192761"/>
    <w:rsid w:val="00192772"/>
    <w:rsid w:val="0019295A"/>
    <w:rsid w:val="00192A11"/>
    <w:rsid w:val="00192A7C"/>
    <w:rsid w:val="00192AE1"/>
    <w:rsid w:val="00192AEE"/>
    <w:rsid w:val="00192D21"/>
    <w:rsid w:val="00192D50"/>
    <w:rsid w:val="00192D8A"/>
    <w:rsid w:val="00192E95"/>
    <w:rsid w:val="00192EB1"/>
    <w:rsid w:val="00192F20"/>
    <w:rsid w:val="0019312D"/>
    <w:rsid w:val="0019312E"/>
    <w:rsid w:val="00193274"/>
    <w:rsid w:val="001933EF"/>
    <w:rsid w:val="0019348D"/>
    <w:rsid w:val="001934F6"/>
    <w:rsid w:val="00193500"/>
    <w:rsid w:val="001935E5"/>
    <w:rsid w:val="001936C1"/>
    <w:rsid w:val="0019380A"/>
    <w:rsid w:val="00193850"/>
    <w:rsid w:val="001938B7"/>
    <w:rsid w:val="00193947"/>
    <w:rsid w:val="0019396E"/>
    <w:rsid w:val="00193A3B"/>
    <w:rsid w:val="00193A77"/>
    <w:rsid w:val="00193AA0"/>
    <w:rsid w:val="00193ABD"/>
    <w:rsid w:val="00193B63"/>
    <w:rsid w:val="00193CAD"/>
    <w:rsid w:val="00193F74"/>
    <w:rsid w:val="001940C0"/>
    <w:rsid w:val="0019418A"/>
    <w:rsid w:val="001942C9"/>
    <w:rsid w:val="001942F5"/>
    <w:rsid w:val="00194376"/>
    <w:rsid w:val="00194411"/>
    <w:rsid w:val="001944AD"/>
    <w:rsid w:val="00194864"/>
    <w:rsid w:val="001948D4"/>
    <w:rsid w:val="001949E7"/>
    <w:rsid w:val="00194A61"/>
    <w:rsid w:val="00194AF4"/>
    <w:rsid w:val="00194B72"/>
    <w:rsid w:val="00194B76"/>
    <w:rsid w:val="00194CBA"/>
    <w:rsid w:val="00194D41"/>
    <w:rsid w:val="00194E58"/>
    <w:rsid w:val="00194E75"/>
    <w:rsid w:val="00194F15"/>
    <w:rsid w:val="00195036"/>
    <w:rsid w:val="00195055"/>
    <w:rsid w:val="001950A6"/>
    <w:rsid w:val="001951D0"/>
    <w:rsid w:val="001951F6"/>
    <w:rsid w:val="00195203"/>
    <w:rsid w:val="00195268"/>
    <w:rsid w:val="00195403"/>
    <w:rsid w:val="00195453"/>
    <w:rsid w:val="001954B0"/>
    <w:rsid w:val="001955A7"/>
    <w:rsid w:val="00195605"/>
    <w:rsid w:val="00195692"/>
    <w:rsid w:val="001956D3"/>
    <w:rsid w:val="001958C7"/>
    <w:rsid w:val="00195951"/>
    <w:rsid w:val="0019596F"/>
    <w:rsid w:val="00195ADA"/>
    <w:rsid w:val="00195B2B"/>
    <w:rsid w:val="00195B57"/>
    <w:rsid w:val="00195C15"/>
    <w:rsid w:val="00195C5C"/>
    <w:rsid w:val="00195D07"/>
    <w:rsid w:val="00195E00"/>
    <w:rsid w:val="00195E8B"/>
    <w:rsid w:val="00195EBE"/>
    <w:rsid w:val="00195EE2"/>
    <w:rsid w:val="00195F6A"/>
    <w:rsid w:val="00195FF7"/>
    <w:rsid w:val="001960FE"/>
    <w:rsid w:val="00196135"/>
    <w:rsid w:val="0019613A"/>
    <w:rsid w:val="001961BC"/>
    <w:rsid w:val="00196378"/>
    <w:rsid w:val="001963C3"/>
    <w:rsid w:val="00196429"/>
    <w:rsid w:val="001964A5"/>
    <w:rsid w:val="0019677B"/>
    <w:rsid w:val="001967B9"/>
    <w:rsid w:val="001967FD"/>
    <w:rsid w:val="00196932"/>
    <w:rsid w:val="00196B17"/>
    <w:rsid w:val="00196B8D"/>
    <w:rsid w:val="00196F00"/>
    <w:rsid w:val="00196FFA"/>
    <w:rsid w:val="00197145"/>
    <w:rsid w:val="00197234"/>
    <w:rsid w:val="00197248"/>
    <w:rsid w:val="0019760B"/>
    <w:rsid w:val="0019768E"/>
    <w:rsid w:val="0019775D"/>
    <w:rsid w:val="00197A1A"/>
    <w:rsid w:val="00197A1C"/>
    <w:rsid w:val="00197AF5"/>
    <w:rsid w:val="00197CD7"/>
    <w:rsid w:val="00197D30"/>
    <w:rsid w:val="00197D45"/>
    <w:rsid w:val="00197E6C"/>
    <w:rsid w:val="00197F4E"/>
    <w:rsid w:val="00197FD1"/>
    <w:rsid w:val="001A0195"/>
    <w:rsid w:val="001A02D9"/>
    <w:rsid w:val="001A0314"/>
    <w:rsid w:val="001A04DF"/>
    <w:rsid w:val="001A064E"/>
    <w:rsid w:val="001A0783"/>
    <w:rsid w:val="001A07D2"/>
    <w:rsid w:val="001A08E6"/>
    <w:rsid w:val="001A099D"/>
    <w:rsid w:val="001A0AD3"/>
    <w:rsid w:val="001A0B5A"/>
    <w:rsid w:val="001A0D02"/>
    <w:rsid w:val="001A0D3E"/>
    <w:rsid w:val="001A1087"/>
    <w:rsid w:val="001A109D"/>
    <w:rsid w:val="001A11E9"/>
    <w:rsid w:val="001A1225"/>
    <w:rsid w:val="001A1315"/>
    <w:rsid w:val="001A1321"/>
    <w:rsid w:val="001A13BD"/>
    <w:rsid w:val="001A14C3"/>
    <w:rsid w:val="001A163C"/>
    <w:rsid w:val="001A1682"/>
    <w:rsid w:val="001A16E1"/>
    <w:rsid w:val="001A16EF"/>
    <w:rsid w:val="001A16FD"/>
    <w:rsid w:val="001A187D"/>
    <w:rsid w:val="001A1888"/>
    <w:rsid w:val="001A18E2"/>
    <w:rsid w:val="001A1991"/>
    <w:rsid w:val="001A1B4F"/>
    <w:rsid w:val="001A1C83"/>
    <w:rsid w:val="001A1D01"/>
    <w:rsid w:val="001A1D26"/>
    <w:rsid w:val="001A1DCC"/>
    <w:rsid w:val="001A1E39"/>
    <w:rsid w:val="001A1F6B"/>
    <w:rsid w:val="001A2020"/>
    <w:rsid w:val="001A20D3"/>
    <w:rsid w:val="001A2155"/>
    <w:rsid w:val="001A23ED"/>
    <w:rsid w:val="001A2484"/>
    <w:rsid w:val="001A2485"/>
    <w:rsid w:val="001A269C"/>
    <w:rsid w:val="001A287C"/>
    <w:rsid w:val="001A28A4"/>
    <w:rsid w:val="001A2949"/>
    <w:rsid w:val="001A29B5"/>
    <w:rsid w:val="001A2A2C"/>
    <w:rsid w:val="001A2A33"/>
    <w:rsid w:val="001A2BE9"/>
    <w:rsid w:val="001A2CD3"/>
    <w:rsid w:val="001A2D82"/>
    <w:rsid w:val="001A2DEB"/>
    <w:rsid w:val="001A2EDD"/>
    <w:rsid w:val="001A30F2"/>
    <w:rsid w:val="001A3145"/>
    <w:rsid w:val="001A3259"/>
    <w:rsid w:val="001A335F"/>
    <w:rsid w:val="001A3394"/>
    <w:rsid w:val="001A33DA"/>
    <w:rsid w:val="001A33EC"/>
    <w:rsid w:val="001A33F1"/>
    <w:rsid w:val="001A3483"/>
    <w:rsid w:val="001A3547"/>
    <w:rsid w:val="001A37B1"/>
    <w:rsid w:val="001A39EE"/>
    <w:rsid w:val="001A3C19"/>
    <w:rsid w:val="001A3CD0"/>
    <w:rsid w:val="001A3D68"/>
    <w:rsid w:val="001A3D8E"/>
    <w:rsid w:val="001A3E10"/>
    <w:rsid w:val="001A3EAA"/>
    <w:rsid w:val="001A40C0"/>
    <w:rsid w:val="001A441B"/>
    <w:rsid w:val="001A4456"/>
    <w:rsid w:val="001A46D3"/>
    <w:rsid w:val="001A4835"/>
    <w:rsid w:val="001A48AC"/>
    <w:rsid w:val="001A48EC"/>
    <w:rsid w:val="001A4960"/>
    <w:rsid w:val="001A49C9"/>
    <w:rsid w:val="001A4A8F"/>
    <w:rsid w:val="001A4B5F"/>
    <w:rsid w:val="001A4D18"/>
    <w:rsid w:val="001A4E7E"/>
    <w:rsid w:val="001A4F37"/>
    <w:rsid w:val="001A4FD8"/>
    <w:rsid w:val="001A5005"/>
    <w:rsid w:val="001A5022"/>
    <w:rsid w:val="001A50AE"/>
    <w:rsid w:val="001A543A"/>
    <w:rsid w:val="001A5499"/>
    <w:rsid w:val="001A5503"/>
    <w:rsid w:val="001A5520"/>
    <w:rsid w:val="001A5530"/>
    <w:rsid w:val="001A55BC"/>
    <w:rsid w:val="001A563D"/>
    <w:rsid w:val="001A56CC"/>
    <w:rsid w:val="001A57E9"/>
    <w:rsid w:val="001A58A3"/>
    <w:rsid w:val="001A5A58"/>
    <w:rsid w:val="001A5BF4"/>
    <w:rsid w:val="001A5CA0"/>
    <w:rsid w:val="001A5DCC"/>
    <w:rsid w:val="001A5DD5"/>
    <w:rsid w:val="001A5EB4"/>
    <w:rsid w:val="001A5F86"/>
    <w:rsid w:val="001A6007"/>
    <w:rsid w:val="001A6077"/>
    <w:rsid w:val="001A616D"/>
    <w:rsid w:val="001A61C2"/>
    <w:rsid w:val="001A624B"/>
    <w:rsid w:val="001A6267"/>
    <w:rsid w:val="001A6590"/>
    <w:rsid w:val="001A6652"/>
    <w:rsid w:val="001A6762"/>
    <w:rsid w:val="001A6776"/>
    <w:rsid w:val="001A6789"/>
    <w:rsid w:val="001A67EC"/>
    <w:rsid w:val="001A67F7"/>
    <w:rsid w:val="001A6C26"/>
    <w:rsid w:val="001A6DF8"/>
    <w:rsid w:val="001A6E03"/>
    <w:rsid w:val="001A6E7B"/>
    <w:rsid w:val="001A6F50"/>
    <w:rsid w:val="001A6FB6"/>
    <w:rsid w:val="001A70D0"/>
    <w:rsid w:val="001A7110"/>
    <w:rsid w:val="001A71C4"/>
    <w:rsid w:val="001A73D5"/>
    <w:rsid w:val="001A744A"/>
    <w:rsid w:val="001A7581"/>
    <w:rsid w:val="001A7853"/>
    <w:rsid w:val="001A7AD9"/>
    <w:rsid w:val="001A7D1E"/>
    <w:rsid w:val="001A7D67"/>
    <w:rsid w:val="001A7D6E"/>
    <w:rsid w:val="001A7FBC"/>
    <w:rsid w:val="001B0075"/>
    <w:rsid w:val="001B00C6"/>
    <w:rsid w:val="001B01A3"/>
    <w:rsid w:val="001B01CB"/>
    <w:rsid w:val="001B037E"/>
    <w:rsid w:val="001B03B5"/>
    <w:rsid w:val="001B0439"/>
    <w:rsid w:val="001B05E9"/>
    <w:rsid w:val="001B0645"/>
    <w:rsid w:val="001B06FB"/>
    <w:rsid w:val="001B0702"/>
    <w:rsid w:val="001B081F"/>
    <w:rsid w:val="001B0829"/>
    <w:rsid w:val="001B0AEC"/>
    <w:rsid w:val="001B0B69"/>
    <w:rsid w:val="001B0CEE"/>
    <w:rsid w:val="001B0E4A"/>
    <w:rsid w:val="001B0EEC"/>
    <w:rsid w:val="001B0F33"/>
    <w:rsid w:val="001B0FF2"/>
    <w:rsid w:val="001B10DC"/>
    <w:rsid w:val="001B1151"/>
    <w:rsid w:val="001B11D3"/>
    <w:rsid w:val="001B1536"/>
    <w:rsid w:val="001B157F"/>
    <w:rsid w:val="001B15AC"/>
    <w:rsid w:val="001B15DB"/>
    <w:rsid w:val="001B170A"/>
    <w:rsid w:val="001B17A4"/>
    <w:rsid w:val="001B1823"/>
    <w:rsid w:val="001B18DB"/>
    <w:rsid w:val="001B193D"/>
    <w:rsid w:val="001B19BD"/>
    <w:rsid w:val="001B19CD"/>
    <w:rsid w:val="001B1A59"/>
    <w:rsid w:val="001B1A79"/>
    <w:rsid w:val="001B1B67"/>
    <w:rsid w:val="001B1C48"/>
    <w:rsid w:val="001B1CCC"/>
    <w:rsid w:val="001B1CE0"/>
    <w:rsid w:val="001B1D5A"/>
    <w:rsid w:val="001B1F74"/>
    <w:rsid w:val="001B2105"/>
    <w:rsid w:val="001B234E"/>
    <w:rsid w:val="001B2369"/>
    <w:rsid w:val="001B244B"/>
    <w:rsid w:val="001B24FD"/>
    <w:rsid w:val="001B272B"/>
    <w:rsid w:val="001B273F"/>
    <w:rsid w:val="001B2795"/>
    <w:rsid w:val="001B27B5"/>
    <w:rsid w:val="001B2897"/>
    <w:rsid w:val="001B2A7D"/>
    <w:rsid w:val="001B2B09"/>
    <w:rsid w:val="001B2C85"/>
    <w:rsid w:val="001B2CD1"/>
    <w:rsid w:val="001B2E23"/>
    <w:rsid w:val="001B2EAC"/>
    <w:rsid w:val="001B2F98"/>
    <w:rsid w:val="001B302E"/>
    <w:rsid w:val="001B3163"/>
    <w:rsid w:val="001B32EC"/>
    <w:rsid w:val="001B3416"/>
    <w:rsid w:val="001B34BA"/>
    <w:rsid w:val="001B35CB"/>
    <w:rsid w:val="001B36F1"/>
    <w:rsid w:val="001B3801"/>
    <w:rsid w:val="001B388D"/>
    <w:rsid w:val="001B38BF"/>
    <w:rsid w:val="001B3A66"/>
    <w:rsid w:val="001B3A69"/>
    <w:rsid w:val="001B3B81"/>
    <w:rsid w:val="001B3D25"/>
    <w:rsid w:val="001B3D64"/>
    <w:rsid w:val="001B417E"/>
    <w:rsid w:val="001B4196"/>
    <w:rsid w:val="001B41F9"/>
    <w:rsid w:val="001B4222"/>
    <w:rsid w:val="001B429E"/>
    <w:rsid w:val="001B42F0"/>
    <w:rsid w:val="001B43B7"/>
    <w:rsid w:val="001B4558"/>
    <w:rsid w:val="001B4679"/>
    <w:rsid w:val="001B47DB"/>
    <w:rsid w:val="001B4804"/>
    <w:rsid w:val="001B48BB"/>
    <w:rsid w:val="001B4A58"/>
    <w:rsid w:val="001B4B55"/>
    <w:rsid w:val="001B4C32"/>
    <w:rsid w:val="001B4E19"/>
    <w:rsid w:val="001B4E59"/>
    <w:rsid w:val="001B4E92"/>
    <w:rsid w:val="001B4ECA"/>
    <w:rsid w:val="001B4EF7"/>
    <w:rsid w:val="001B5066"/>
    <w:rsid w:val="001B50B6"/>
    <w:rsid w:val="001B522A"/>
    <w:rsid w:val="001B523C"/>
    <w:rsid w:val="001B549E"/>
    <w:rsid w:val="001B54FC"/>
    <w:rsid w:val="001B5621"/>
    <w:rsid w:val="001B5A0B"/>
    <w:rsid w:val="001B5CED"/>
    <w:rsid w:val="001B5FC1"/>
    <w:rsid w:val="001B61F8"/>
    <w:rsid w:val="001B6283"/>
    <w:rsid w:val="001B646E"/>
    <w:rsid w:val="001B650E"/>
    <w:rsid w:val="001B67A2"/>
    <w:rsid w:val="001B67AF"/>
    <w:rsid w:val="001B67B1"/>
    <w:rsid w:val="001B6884"/>
    <w:rsid w:val="001B6897"/>
    <w:rsid w:val="001B6980"/>
    <w:rsid w:val="001B6B04"/>
    <w:rsid w:val="001B6B13"/>
    <w:rsid w:val="001B6BFF"/>
    <w:rsid w:val="001B6C13"/>
    <w:rsid w:val="001B6E60"/>
    <w:rsid w:val="001B6F98"/>
    <w:rsid w:val="001B6FDA"/>
    <w:rsid w:val="001B702B"/>
    <w:rsid w:val="001B7168"/>
    <w:rsid w:val="001B7201"/>
    <w:rsid w:val="001B72CD"/>
    <w:rsid w:val="001B73A6"/>
    <w:rsid w:val="001B740B"/>
    <w:rsid w:val="001B7678"/>
    <w:rsid w:val="001B76D1"/>
    <w:rsid w:val="001B77FB"/>
    <w:rsid w:val="001B79C6"/>
    <w:rsid w:val="001B7A0D"/>
    <w:rsid w:val="001B7A22"/>
    <w:rsid w:val="001B7B8A"/>
    <w:rsid w:val="001B7BB4"/>
    <w:rsid w:val="001B7C06"/>
    <w:rsid w:val="001B7CA9"/>
    <w:rsid w:val="001B7F39"/>
    <w:rsid w:val="001C0007"/>
    <w:rsid w:val="001C0137"/>
    <w:rsid w:val="001C0144"/>
    <w:rsid w:val="001C0147"/>
    <w:rsid w:val="001C0255"/>
    <w:rsid w:val="001C02C7"/>
    <w:rsid w:val="001C0308"/>
    <w:rsid w:val="001C0318"/>
    <w:rsid w:val="001C0396"/>
    <w:rsid w:val="001C03EA"/>
    <w:rsid w:val="001C0425"/>
    <w:rsid w:val="001C0573"/>
    <w:rsid w:val="001C05A3"/>
    <w:rsid w:val="001C07AA"/>
    <w:rsid w:val="001C09D9"/>
    <w:rsid w:val="001C0A3B"/>
    <w:rsid w:val="001C0A92"/>
    <w:rsid w:val="001C0B43"/>
    <w:rsid w:val="001C0B96"/>
    <w:rsid w:val="001C0C8F"/>
    <w:rsid w:val="001C0E1F"/>
    <w:rsid w:val="001C0E83"/>
    <w:rsid w:val="001C11B1"/>
    <w:rsid w:val="001C150C"/>
    <w:rsid w:val="001C1564"/>
    <w:rsid w:val="001C172D"/>
    <w:rsid w:val="001C1749"/>
    <w:rsid w:val="001C1812"/>
    <w:rsid w:val="001C197B"/>
    <w:rsid w:val="001C19DB"/>
    <w:rsid w:val="001C1A01"/>
    <w:rsid w:val="001C1A33"/>
    <w:rsid w:val="001C1A7D"/>
    <w:rsid w:val="001C1A80"/>
    <w:rsid w:val="001C1BD1"/>
    <w:rsid w:val="001C1CD5"/>
    <w:rsid w:val="001C1DF2"/>
    <w:rsid w:val="001C1EE8"/>
    <w:rsid w:val="001C1F1B"/>
    <w:rsid w:val="001C2018"/>
    <w:rsid w:val="001C20FD"/>
    <w:rsid w:val="001C212A"/>
    <w:rsid w:val="001C213C"/>
    <w:rsid w:val="001C244C"/>
    <w:rsid w:val="001C24C7"/>
    <w:rsid w:val="001C2563"/>
    <w:rsid w:val="001C2566"/>
    <w:rsid w:val="001C2626"/>
    <w:rsid w:val="001C26A9"/>
    <w:rsid w:val="001C26C5"/>
    <w:rsid w:val="001C28BD"/>
    <w:rsid w:val="001C2B75"/>
    <w:rsid w:val="001C2C08"/>
    <w:rsid w:val="001C2D35"/>
    <w:rsid w:val="001C2F10"/>
    <w:rsid w:val="001C30E2"/>
    <w:rsid w:val="001C31C4"/>
    <w:rsid w:val="001C32C7"/>
    <w:rsid w:val="001C338F"/>
    <w:rsid w:val="001C347D"/>
    <w:rsid w:val="001C3531"/>
    <w:rsid w:val="001C37F4"/>
    <w:rsid w:val="001C393F"/>
    <w:rsid w:val="001C3ACF"/>
    <w:rsid w:val="001C3D5C"/>
    <w:rsid w:val="001C3D60"/>
    <w:rsid w:val="001C3D6B"/>
    <w:rsid w:val="001C3D7E"/>
    <w:rsid w:val="001C3F0E"/>
    <w:rsid w:val="001C3F16"/>
    <w:rsid w:val="001C4075"/>
    <w:rsid w:val="001C408D"/>
    <w:rsid w:val="001C414C"/>
    <w:rsid w:val="001C426F"/>
    <w:rsid w:val="001C4298"/>
    <w:rsid w:val="001C4364"/>
    <w:rsid w:val="001C4582"/>
    <w:rsid w:val="001C4671"/>
    <w:rsid w:val="001C467A"/>
    <w:rsid w:val="001C470A"/>
    <w:rsid w:val="001C4BF5"/>
    <w:rsid w:val="001C4BF8"/>
    <w:rsid w:val="001C4C34"/>
    <w:rsid w:val="001C4D4A"/>
    <w:rsid w:val="001C4D75"/>
    <w:rsid w:val="001C4F24"/>
    <w:rsid w:val="001C5086"/>
    <w:rsid w:val="001C5138"/>
    <w:rsid w:val="001C5139"/>
    <w:rsid w:val="001C5189"/>
    <w:rsid w:val="001C5238"/>
    <w:rsid w:val="001C526B"/>
    <w:rsid w:val="001C5285"/>
    <w:rsid w:val="001C543D"/>
    <w:rsid w:val="001C54B5"/>
    <w:rsid w:val="001C5662"/>
    <w:rsid w:val="001C5713"/>
    <w:rsid w:val="001C575B"/>
    <w:rsid w:val="001C57F6"/>
    <w:rsid w:val="001C5849"/>
    <w:rsid w:val="001C5981"/>
    <w:rsid w:val="001C59FA"/>
    <w:rsid w:val="001C5A1A"/>
    <w:rsid w:val="001C5C5C"/>
    <w:rsid w:val="001C5C8D"/>
    <w:rsid w:val="001C5C95"/>
    <w:rsid w:val="001C5E43"/>
    <w:rsid w:val="001C5EB7"/>
    <w:rsid w:val="001C60A2"/>
    <w:rsid w:val="001C614A"/>
    <w:rsid w:val="001C617B"/>
    <w:rsid w:val="001C619A"/>
    <w:rsid w:val="001C621B"/>
    <w:rsid w:val="001C6270"/>
    <w:rsid w:val="001C62A1"/>
    <w:rsid w:val="001C62E7"/>
    <w:rsid w:val="001C6307"/>
    <w:rsid w:val="001C63CA"/>
    <w:rsid w:val="001C63FC"/>
    <w:rsid w:val="001C6416"/>
    <w:rsid w:val="001C66C3"/>
    <w:rsid w:val="001C67BD"/>
    <w:rsid w:val="001C6A05"/>
    <w:rsid w:val="001C6AE0"/>
    <w:rsid w:val="001C6B6A"/>
    <w:rsid w:val="001C6BE2"/>
    <w:rsid w:val="001C6D10"/>
    <w:rsid w:val="001C6E99"/>
    <w:rsid w:val="001C6F86"/>
    <w:rsid w:val="001C72A9"/>
    <w:rsid w:val="001C72FE"/>
    <w:rsid w:val="001C7385"/>
    <w:rsid w:val="001C7451"/>
    <w:rsid w:val="001C749D"/>
    <w:rsid w:val="001C74D1"/>
    <w:rsid w:val="001C76BB"/>
    <w:rsid w:val="001C78F8"/>
    <w:rsid w:val="001C796D"/>
    <w:rsid w:val="001C7B02"/>
    <w:rsid w:val="001C7B17"/>
    <w:rsid w:val="001C7C0B"/>
    <w:rsid w:val="001C7C56"/>
    <w:rsid w:val="001C7D08"/>
    <w:rsid w:val="001C7DA2"/>
    <w:rsid w:val="001C7FA4"/>
    <w:rsid w:val="001C7FBE"/>
    <w:rsid w:val="001D01D0"/>
    <w:rsid w:val="001D023B"/>
    <w:rsid w:val="001D024A"/>
    <w:rsid w:val="001D0361"/>
    <w:rsid w:val="001D0395"/>
    <w:rsid w:val="001D045C"/>
    <w:rsid w:val="001D054F"/>
    <w:rsid w:val="001D0625"/>
    <w:rsid w:val="001D0653"/>
    <w:rsid w:val="001D06A0"/>
    <w:rsid w:val="001D071B"/>
    <w:rsid w:val="001D07D4"/>
    <w:rsid w:val="001D096A"/>
    <w:rsid w:val="001D0A3E"/>
    <w:rsid w:val="001D0AF9"/>
    <w:rsid w:val="001D0B3C"/>
    <w:rsid w:val="001D0C09"/>
    <w:rsid w:val="001D0D4C"/>
    <w:rsid w:val="001D0DF8"/>
    <w:rsid w:val="001D100F"/>
    <w:rsid w:val="001D105A"/>
    <w:rsid w:val="001D105B"/>
    <w:rsid w:val="001D11AA"/>
    <w:rsid w:val="001D11E3"/>
    <w:rsid w:val="001D1215"/>
    <w:rsid w:val="001D1336"/>
    <w:rsid w:val="001D137D"/>
    <w:rsid w:val="001D14FB"/>
    <w:rsid w:val="001D1562"/>
    <w:rsid w:val="001D15DB"/>
    <w:rsid w:val="001D160A"/>
    <w:rsid w:val="001D164A"/>
    <w:rsid w:val="001D1789"/>
    <w:rsid w:val="001D17D5"/>
    <w:rsid w:val="001D183D"/>
    <w:rsid w:val="001D193E"/>
    <w:rsid w:val="001D1A07"/>
    <w:rsid w:val="001D1A2B"/>
    <w:rsid w:val="001D1C49"/>
    <w:rsid w:val="001D1F35"/>
    <w:rsid w:val="001D2168"/>
    <w:rsid w:val="001D21E6"/>
    <w:rsid w:val="001D2342"/>
    <w:rsid w:val="001D24F0"/>
    <w:rsid w:val="001D2605"/>
    <w:rsid w:val="001D28D6"/>
    <w:rsid w:val="001D2977"/>
    <w:rsid w:val="001D2A19"/>
    <w:rsid w:val="001D2A37"/>
    <w:rsid w:val="001D2B80"/>
    <w:rsid w:val="001D2B8F"/>
    <w:rsid w:val="001D2C00"/>
    <w:rsid w:val="001D2C78"/>
    <w:rsid w:val="001D2DA9"/>
    <w:rsid w:val="001D2ECB"/>
    <w:rsid w:val="001D2EFA"/>
    <w:rsid w:val="001D3072"/>
    <w:rsid w:val="001D322D"/>
    <w:rsid w:val="001D3296"/>
    <w:rsid w:val="001D352F"/>
    <w:rsid w:val="001D3533"/>
    <w:rsid w:val="001D3576"/>
    <w:rsid w:val="001D3747"/>
    <w:rsid w:val="001D37FE"/>
    <w:rsid w:val="001D389C"/>
    <w:rsid w:val="001D38F9"/>
    <w:rsid w:val="001D3AA9"/>
    <w:rsid w:val="001D3E23"/>
    <w:rsid w:val="001D3E47"/>
    <w:rsid w:val="001D3F32"/>
    <w:rsid w:val="001D3F8C"/>
    <w:rsid w:val="001D3FF5"/>
    <w:rsid w:val="001D40D1"/>
    <w:rsid w:val="001D4245"/>
    <w:rsid w:val="001D43D4"/>
    <w:rsid w:val="001D449A"/>
    <w:rsid w:val="001D4547"/>
    <w:rsid w:val="001D4675"/>
    <w:rsid w:val="001D467E"/>
    <w:rsid w:val="001D4808"/>
    <w:rsid w:val="001D49EF"/>
    <w:rsid w:val="001D4A02"/>
    <w:rsid w:val="001D4A8C"/>
    <w:rsid w:val="001D4BFF"/>
    <w:rsid w:val="001D4C7D"/>
    <w:rsid w:val="001D4D5F"/>
    <w:rsid w:val="001D4FD0"/>
    <w:rsid w:val="001D5235"/>
    <w:rsid w:val="001D5402"/>
    <w:rsid w:val="001D5453"/>
    <w:rsid w:val="001D54B3"/>
    <w:rsid w:val="001D5512"/>
    <w:rsid w:val="001D55E7"/>
    <w:rsid w:val="001D563F"/>
    <w:rsid w:val="001D5844"/>
    <w:rsid w:val="001D5AE8"/>
    <w:rsid w:val="001D5BC5"/>
    <w:rsid w:val="001D5C2D"/>
    <w:rsid w:val="001D5C8E"/>
    <w:rsid w:val="001D5E44"/>
    <w:rsid w:val="001D5E91"/>
    <w:rsid w:val="001D5FAD"/>
    <w:rsid w:val="001D5FB1"/>
    <w:rsid w:val="001D6143"/>
    <w:rsid w:val="001D6247"/>
    <w:rsid w:val="001D63AA"/>
    <w:rsid w:val="001D65B6"/>
    <w:rsid w:val="001D65EF"/>
    <w:rsid w:val="001D66EC"/>
    <w:rsid w:val="001D6750"/>
    <w:rsid w:val="001D69DF"/>
    <w:rsid w:val="001D6A0C"/>
    <w:rsid w:val="001D6A25"/>
    <w:rsid w:val="001D6A98"/>
    <w:rsid w:val="001D6A9A"/>
    <w:rsid w:val="001D6AC5"/>
    <w:rsid w:val="001D6ADD"/>
    <w:rsid w:val="001D6C82"/>
    <w:rsid w:val="001D6C93"/>
    <w:rsid w:val="001D6CE9"/>
    <w:rsid w:val="001D6DD5"/>
    <w:rsid w:val="001D6F99"/>
    <w:rsid w:val="001D733C"/>
    <w:rsid w:val="001D73F7"/>
    <w:rsid w:val="001D740F"/>
    <w:rsid w:val="001D7471"/>
    <w:rsid w:val="001D747D"/>
    <w:rsid w:val="001D74F2"/>
    <w:rsid w:val="001D7565"/>
    <w:rsid w:val="001D7643"/>
    <w:rsid w:val="001D775D"/>
    <w:rsid w:val="001D77DD"/>
    <w:rsid w:val="001D7896"/>
    <w:rsid w:val="001D79F7"/>
    <w:rsid w:val="001D7A47"/>
    <w:rsid w:val="001D7A6C"/>
    <w:rsid w:val="001D7A71"/>
    <w:rsid w:val="001D7E3C"/>
    <w:rsid w:val="001D7EBF"/>
    <w:rsid w:val="001D7F42"/>
    <w:rsid w:val="001E01FF"/>
    <w:rsid w:val="001E032B"/>
    <w:rsid w:val="001E0357"/>
    <w:rsid w:val="001E0360"/>
    <w:rsid w:val="001E03EA"/>
    <w:rsid w:val="001E0420"/>
    <w:rsid w:val="001E0485"/>
    <w:rsid w:val="001E05B9"/>
    <w:rsid w:val="001E0804"/>
    <w:rsid w:val="001E0860"/>
    <w:rsid w:val="001E08AA"/>
    <w:rsid w:val="001E08C5"/>
    <w:rsid w:val="001E0952"/>
    <w:rsid w:val="001E0A7D"/>
    <w:rsid w:val="001E0A8F"/>
    <w:rsid w:val="001E0B02"/>
    <w:rsid w:val="001E0B21"/>
    <w:rsid w:val="001E0B50"/>
    <w:rsid w:val="001E0BC2"/>
    <w:rsid w:val="001E0BD6"/>
    <w:rsid w:val="001E0CA0"/>
    <w:rsid w:val="001E0CDE"/>
    <w:rsid w:val="001E11BE"/>
    <w:rsid w:val="001E146A"/>
    <w:rsid w:val="001E14FA"/>
    <w:rsid w:val="001E1501"/>
    <w:rsid w:val="001E1545"/>
    <w:rsid w:val="001E157D"/>
    <w:rsid w:val="001E1683"/>
    <w:rsid w:val="001E168A"/>
    <w:rsid w:val="001E16EB"/>
    <w:rsid w:val="001E1807"/>
    <w:rsid w:val="001E1AAF"/>
    <w:rsid w:val="001E1B40"/>
    <w:rsid w:val="001E1B4B"/>
    <w:rsid w:val="001E1C03"/>
    <w:rsid w:val="001E1C4F"/>
    <w:rsid w:val="001E1ED7"/>
    <w:rsid w:val="001E204C"/>
    <w:rsid w:val="001E217A"/>
    <w:rsid w:val="001E245C"/>
    <w:rsid w:val="001E2468"/>
    <w:rsid w:val="001E279F"/>
    <w:rsid w:val="001E281E"/>
    <w:rsid w:val="001E28B9"/>
    <w:rsid w:val="001E2922"/>
    <w:rsid w:val="001E29ED"/>
    <w:rsid w:val="001E2A65"/>
    <w:rsid w:val="001E2F11"/>
    <w:rsid w:val="001E2F4F"/>
    <w:rsid w:val="001E30EC"/>
    <w:rsid w:val="001E31C9"/>
    <w:rsid w:val="001E32F6"/>
    <w:rsid w:val="001E331F"/>
    <w:rsid w:val="001E33E2"/>
    <w:rsid w:val="001E3425"/>
    <w:rsid w:val="001E3513"/>
    <w:rsid w:val="001E3517"/>
    <w:rsid w:val="001E3532"/>
    <w:rsid w:val="001E3702"/>
    <w:rsid w:val="001E389A"/>
    <w:rsid w:val="001E399D"/>
    <w:rsid w:val="001E39DE"/>
    <w:rsid w:val="001E3A1D"/>
    <w:rsid w:val="001E3CF3"/>
    <w:rsid w:val="001E3E86"/>
    <w:rsid w:val="001E3F24"/>
    <w:rsid w:val="001E402C"/>
    <w:rsid w:val="001E4043"/>
    <w:rsid w:val="001E410F"/>
    <w:rsid w:val="001E417A"/>
    <w:rsid w:val="001E4182"/>
    <w:rsid w:val="001E41CC"/>
    <w:rsid w:val="001E4206"/>
    <w:rsid w:val="001E4275"/>
    <w:rsid w:val="001E4442"/>
    <w:rsid w:val="001E44CE"/>
    <w:rsid w:val="001E44DC"/>
    <w:rsid w:val="001E453A"/>
    <w:rsid w:val="001E456B"/>
    <w:rsid w:val="001E4591"/>
    <w:rsid w:val="001E4682"/>
    <w:rsid w:val="001E47BD"/>
    <w:rsid w:val="001E47BE"/>
    <w:rsid w:val="001E4B4D"/>
    <w:rsid w:val="001E4D70"/>
    <w:rsid w:val="001E4EEC"/>
    <w:rsid w:val="001E4FC7"/>
    <w:rsid w:val="001E4FE9"/>
    <w:rsid w:val="001E5034"/>
    <w:rsid w:val="001E5098"/>
    <w:rsid w:val="001E509A"/>
    <w:rsid w:val="001E51BA"/>
    <w:rsid w:val="001E525A"/>
    <w:rsid w:val="001E52B3"/>
    <w:rsid w:val="001E52CA"/>
    <w:rsid w:val="001E5372"/>
    <w:rsid w:val="001E544C"/>
    <w:rsid w:val="001E54E7"/>
    <w:rsid w:val="001E552D"/>
    <w:rsid w:val="001E5567"/>
    <w:rsid w:val="001E55E9"/>
    <w:rsid w:val="001E5673"/>
    <w:rsid w:val="001E5677"/>
    <w:rsid w:val="001E58FA"/>
    <w:rsid w:val="001E5998"/>
    <w:rsid w:val="001E5A00"/>
    <w:rsid w:val="001E5AC8"/>
    <w:rsid w:val="001E5B71"/>
    <w:rsid w:val="001E5BB0"/>
    <w:rsid w:val="001E5BB1"/>
    <w:rsid w:val="001E5C52"/>
    <w:rsid w:val="001E5C87"/>
    <w:rsid w:val="001E5CC6"/>
    <w:rsid w:val="001E5CDF"/>
    <w:rsid w:val="001E5EB9"/>
    <w:rsid w:val="001E5ECB"/>
    <w:rsid w:val="001E5F7C"/>
    <w:rsid w:val="001E605B"/>
    <w:rsid w:val="001E6089"/>
    <w:rsid w:val="001E61A4"/>
    <w:rsid w:val="001E61F1"/>
    <w:rsid w:val="001E6207"/>
    <w:rsid w:val="001E6345"/>
    <w:rsid w:val="001E6361"/>
    <w:rsid w:val="001E646B"/>
    <w:rsid w:val="001E6521"/>
    <w:rsid w:val="001E6537"/>
    <w:rsid w:val="001E6596"/>
    <w:rsid w:val="001E66DA"/>
    <w:rsid w:val="001E66F3"/>
    <w:rsid w:val="001E672B"/>
    <w:rsid w:val="001E676C"/>
    <w:rsid w:val="001E6955"/>
    <w:rsid w:val="001E69CA"/>
    <w:rsid w:val="001E6B74"/>
    <w:rsid w:val="001E6BFA"/>
    <w:rsid w:val="001E6C5E"/>
    <w:rsid w:val="001E6C9F"/>
    <w:rsid w:val="001E7050"/>
    <w:rsid w:val="001E71A3"/>
    <w:rsid w:val="001E71A6"/>
    <w:rsid w:val="001E745E"/>
    <w:rsid w:val="001E749B"/>
    <w:rsid w:val="001E74C3"/>
    <w:rsid w:val="001E7674"/>
    <w:rsid w:val="001E76EE"/>
    <w:rsid w:val="001E76FE"/>
    <w:rsid w:val="001E7736"/>
    <w:rsid w:val="001E7753"/>
    <w:rsid w:val="001E77EE"/>
    <w:rsid w:val="001E7AFF"/>
    <w:rsid w:val="001E7DDC"/>
    <w:rsid w:val="001E7E03"/>
    <w:rsid w:val="001E7E48"/>
    <w:rsid w:val="001F013E"/>
    <w:rsid w:val="001F0247"/>
    <w:rsid w:val="001F02EE"/>
    <w:rsid w:val="001F0376"/>
    <w:rsid w:val="001F0446"/>
    <w:rsid w:val="001F051B"/>
    <w:rsid w:val="001F05EA"/>
    <w:rsid w:val="001F0779"/>
    <w:rsid w:val="001F0792"/>
    <w:rsid w:val="001F07BE"/>
    <w:rsid w:val="001F0AEC"/>
    <w:rsid w:val="001F0C62"/>
    <w:rsid w:val="001F0CC3"/>
    <w:rsid w:val="001F0ECA"/>
    <w:rsid w:val="001F0F7F"/>
    <w:rsid w:val="001F101A"/>
    <w:rsid w:val="001F10AE"/>
    <w:rsid w:val="001F1178"/>
    <w:rsid w:val="001F11A9"/>
    <w:rsid w:val="001F131C"/>
    <w:rsid w:val="001F1325"/>
    <w:rsid w:val="001F132B"/>
    <w:rsid w:val="001F1330"/>
    <w:rsid w:val="001F157A"/>
    <w:rsid w:val="001F15D8"/>
    <w:rsid w:val="001F1728"/>
    <w:rsid w:val="001F1739"/>
    <w:rsid w:val="001F181F"/>
    <w:rsid w:val="001F18C2"/>
    <w:rsid w:val="001F19ED"/>
    <w:rsid w:val="001F1BAA"/>
    <w:rsid w:val="001F1BD7"/>
    <w:rsid w:val="001F1D66"/>
    <w:rsid w:val="001F1DB3"/>
    <w:rsid w:val="001F1DBA"/>
    <w:rsid w:val="001F1DBD"/>
    <w:rsid w:val="001F1DE3"/>
    <w:rsid w:val="001F1E06"/>
    <w:rsid w:val="001F1E3F"/>
    <w:rsid w:val="001F2021"/>
    <w:rsid w:val="001F2047"/>
    <w:rsid w:val="001F2166"/>
    <w:rsid w:val="001F226A"/>
    <w:rsid w:val="001F2362"/>
    <w:rsid w:val="001F241D"/>
    <w:rsid w:val="001F24AE"/>
    <w:rsid w:val="001F26F4"/>
    <w:rsid w:val="001F28D2"/>
    <w:rsid w:val="001F2960"/>
    <w:rsid w:val="001F2969"/>
    <w:rsid w:val="001F29F0"/>
    <w:rsid w:val="001F2A0C"/>
    <w:rsid w:val="001F2B19"/>
    <w:rsid w:val="001F2BCF"/>
    <w:rsid w:val="001F2C3E"/>
    <w:rsid w:val="001F2C97"/>
    <w:rsid w:val="001F2DEC"/>
    <w:rsid w:val="001F2EDE"/>
    <w:rsid w:val="001F2F32"/>
    <w:rsid w:val="001F2FFC"/>
    <w:rsid w:val="001F319C"/>
    <w:rsid w:val="001F3241"/>
    <w:rsid w:val="001F3274"/>
    <w:rsid w:val="001F34AF"/>
    <w:rsid w:val="001F34C5"/>
    <w:rsid w:val="001F34EF"/>
    <w:rsid w:val="001F3561"/>
    <w:rsid w:val="001F3578"/>
    <w:rsid w:val="001F3603"/>
    <w:rsid w:val="001F369E"/>
    <w:rsid w:val="001F37F7"/>
    <w:rsid w:val="001F37FD"/>
    <w:rsid w:val="001F3ABC"/>
    <w:rsid w:val="001F3B9F"/>
    <w:rsid w:val="001F3BBB"/>
    <w:rsid w:val="001F3D61"/>
    <w:rsid w:val="001F3DBC"/>
    <w:rsid w:val="001F3EA4"/>
    <w:rsid w:val="001F3F59"/>
    <w:rsid w:val="001F3FBA"/>
    <w:rsid w:val="001F3FD7"/>
    <w:rsid w:val="001F4401"/>
    <w:rsid w:val="001F4413"/>
    <w:rsid w:val="001F449A"/>
    <w:rsid w:val="001F46DC"/>
    <w:rsid w:val="001F49CC"/>
    <w:rsid w:val="001F4A9D"/>
    <w:rsid w:val="001F4BE9"/>
    <w:rsid w:val="001F4CFC"/>
    <w:rsid w:val="001F4D88"/>
    <w:rsid w:val="001F4E5F"/>
    <w:rsid w:val="001F4F65"/>
    <w:rsid w:val="001F5290"/>
    <w:rsid w:val="001F548D"/>
    <w:rsid w:val="001F54EA"/>
    <w:rsid w:val="001F5546"/>
    <w:rsid w:val="001F5639"/>
    <w:rsid w:val="001F56AC"/>
    <w:rsid w:val="001F5909"/>
    <w:rsid w:val="001F59BE"/>
    <w:rsid w:val="001F5A2C"/>
    <w:rsid w:val="001F5A52"/>
    <w:rsid w:val="001F5AE9"/>
    <w:rsid w:val="001F5C3D"/>
    <w:rsid w:val="001F5E41"/>
    <w:rsid w:val="001F5F03"/>
    <w:rsid w:val="001F61E9"/>
    <w:rsid w:val="001F635C"/>
    <w:rsid w:val="001F63A5"/>
    <w:rsid w:val="001F65DE"/>
    <w:rsid w:val="001F65EA"/>
    <w:rsid w:val="001F679D"/>
    <w:rsid w:val="001F6911"/>
    <w:rsid w:val="001F69B2"/>
    <w:rsid w:val="001F6AE3"/>
    <w:rsid w:val="001F6AE8"/>
    <w:rsid w:val="001F6B22"/>
    <w:rsid w:val="001F6BE9"/>
    <w:rsid w:val="001F6C0E"/>
    <w:rsid w:val="001F6CAE"/>
    <w:rsid w:val="001F6D9C"/>
    <w:rsid w:val="001F6E4C"/>
    <w:rsid w:val="001F6F54"/>
    <w:rsid w:val="001F6FEB"/>
    <w:rsid w:val="001F704E"/>
    <w:rsid w:val="001F70A4"/>
    <w:rsid w:val="001F7265"/>
    <w:rsid w:val="001F739A"/>
    <w:rsid w:val="001F7408"/>
    <w:rsid w:val="001F741F"/>
    <w:rsid w:val="001F7433"/>
    <w:rsid w:val="001F7490"/>
    <w:rsid w:val="001F7537"/>
    <w:rsid w:val="001F7560"/>
    <w:rsid w:val="001F7777"/>
    <w:rsid w:val="001F77BE"/>
    <w:rsid w:val="001F780F"/>
    <w:rsid w:val="001F78D6"/>
    <w:rsid w:val="001F78FD"/>
    <w:rsid w:val="001F7927"/>
    <w:rsid w:val="001F795B"/>
    <w:rsid w:val="001F7980"/>
    <w:rsid w:val="001F7A31"/>
    <w:rsid w:val="001F7BDC"/>
    <w:rsid w:val="001F7BDD"/>
    <w:rsid w:val="001F7C43"/>
    <w:rsid w:val="001F7D86"/>
    <w:rsid w:val="001F7F8C"/>
    <w:rsid w:val="002000E8"/>
    <w:rsid w:val="00200170"/>
    <w:rsid w:val="0020018E"/>
    <w:rsid w:val="002001C9"/>
    <w:rsid w:val="00200475"/>
    <w:rsid w:val="0020047A"/>
    <w:rsid w:val="00200483"/>
    <w:rsid w:val="00200487"/>
    <w:rsid w:val="00200498"/>
    <w:rsid w:val="002005B5"/>
    <w:rsid w:val="002006DE"/>
    <w:rsid w:val="002007E3"/>
    <w:rsid w:val="00200873"/>
    <w:rsid w:val="002008BF"/>
    <w:rsid w:val="00200C7A"/>
    <w:rsid w:val="00200CC0"/>
    <w:rsid w:val="00200D61"/>
    <w:rsid w:val="00200E1E"/>
    <w:rsid w:val="00200E82"/>
    <w:rsid w:val="00200FB0"/>
    <w:rsid w:val="00200FCD"/>
    <w:rsid w:val="00201107"/>
    <w:rsid w:val="002011C1"/>
    <w:rsid w:val="002012BD"/>
    <w:rsid w:val="002013D0"/>
    <w:rsid w:val="002013EB"/>
    <w:rsid w:val="00201519"/>
    <w:rsid w:val="0020156D"/>
    <w:rsid w:val="00201575"/>
    <w:rsid w:val="002015FE"/>
    <w:rsid w:val="00201685"/>
    <w:rsid w:val="002018D6"/>
    <w:rsid w:val="002018E7"/>
    <w:rsid w:val="00201917"/>
    <w:rsid w:val="00201951"/>
    <w:rsid w:val="00201957"/>
    <w:rsid w:val="002019B4"/>
    <w:rsid w:val="00201F31"/>
    <w:rsid w:val="00202051"/>
    <w:rsid w:val="00202122"/>
    <w:rsid w:val="002022E2"/>
    <w:rsid w:val="00202309"/>
    <w:rsid w:val="00202379"/>
    <w:rsid w:val="002023CC"/>
    <w:rsid w:val="00202412"/>
    <w:rsid w:val="0020262B"/>
    <w:rsid w:val="00202758"/>
    <w:rsid w:val="002028AE"/>
    <w:rsid w:val="0020295B"/>
    <w:rsid w:val="002029FF"/>
    <w:rsid w:val="00202CAC"/>
    <w:rsid w:val="00202E10"/>
    <w:rsid w:val="00202E1E"/>
    <w:rsid w:val="00203152"/>
    <w:rsid w:val="00203158"/>
    <w:rsid w:val="0020317B"/>
    <w:rsid w:val="00203283"/>
    <w:rsid w:val="0020339D"/>
    <w:rsid w:val="002033BF"/>
    <w:rsid w:val="002034AC"/>
    <w:rsid w:val="00203541"/>
    <w:rsid w:val="002036FE"/>
    <w:rsid w:val="0020375D"/>
    <w:rsid w:val="002037D8"/>
    <w:rsid w:val="002038E4"/>
    <w:rsid w:val="00203A9D"/>
    <w:rsid w:val="00203B10"/>
    <w:rsid w:val="00203BB2"/>
    <w:rsid w:val="00203C9E"/>
    <w:rsid w:val="00203D82"/>
    <w:rsid w:val="00203DC7"/>
    <w:rsid w:val="00203F96"/>
    <w:rsid w:val="00203FC5"/>
    <w:rsid w:val="00203FE8"/>
    <w:rsid w:val="0020407E"/>
    <w:rsid w:val="0020419D"/>
    <w:rsid w:val="0020420F"/>
    <w:rsid w:val="00204228"/>
    <w:rsid w:val="00204323"/>
    <w:rsid w:val="002044A6"/>
    <w:rsid w:val="00204699"/>
    <w:rsid w:val="002047E1"/>
    <w:rsid w:val="00204818"/>
    <w:rsid w:val="00204892"/>
    <w:rsid w:val="002048BE"/>
    <w:rsid w:val="00204931"/>
    <w:rsid w:val="002049F1"/>
    <w:rsid w:val="00204B49"/>
    <w:rsid w:val="00204B93"/>
    <w:rsid w:val="00204D38"/>
    <w:rsid w:val="00204DD1"/>
    <w:rsid w:val="00204DE9"/>
    <w:rsid w:val="00204E0A"/>
    <w:rsid w:val="00204E99"/>
    <w:rsid w:val="00204EBB"/>
    <w:rsid w:val="0020509C"/>
    <w:rsid w:val="00205133"/>
    <w:rsid w:val="00205225"/>
    <w:rsid w:val="00205444"/>
    <w:rsid w:val="00205447"/>
    <w:rsid w:val="002054E0"/>
    <w:rsid w:val="002056C4"/>
    <w:rsid w:val="0020579E"/>
    <w:rsid w:val="002057DA"/>
    <w:rsid w:val="002059C8"/>
    <w:rsid w:val="002059FC"/>
    <w:rsid w:val="00205A5D"/>
    <w:rsid w:val="00205B7F"/>
    <w:rsid w:val="00205C7C"/>
    <w:rsid w:val="00205C8A"/>
    <w:rsid w:val="00205D87"/>
    <w:rsid w:val="00205F57"/>
    <w:rsid w:val="00206184"/>
    <w:rsid w:val="002061C4"/>
    <w:rsid w:val="002061D9"/>
    <w:rsid w:val="00206248"/>
    <w:rsid w:val="00206273"/>
    <w:rsid w:val="00206289"/>
    <w:rsid w:val="002062A1"/>
    <w:rsid w:val="002062F4"/>
    <w:rsid w:val="00206364"/>
    <w:rsid w:val="00206398"/>
    <w:rsid w:val="002063A1"/>
    <w:rsid w:val="002064CE"/>
    <w:rsid w:val="00206574"/>
    <w:rsid w:val="002065C5"/>
    <w:rsid w:val="0020697C"/>
    <w:rsid w:val="002069BA"/>
    <w:rsid w:val="00206A27"/>
    <w:rsid w:val="00206A43"/>
    <w:rsid w:val="00206E2A"/>
    <w:rsid w:val="00206ECB"/>
    <w:rsid w:val="002071C9"/>
    <w:rsid w:val="0020721F"/>
    <w:rsid w:val="0020729A"/>
    <w:rsid w:val="0020742E"/>
    <w:rsid w:val="00207485"/>
    <w:rsid w:val="00207505"/>
    <w:rsid w:val="0020758E"/>
    <w:rsid w:val="002075D5"/>
    <w:rsid w:val="0020783A"/>
    <w:rsid w:val="002078FC"/>
    <w:rsid w:val="00207983"/>
    <w:rsid w:val="002079AF"/>
    <w:rsid w:val="002079BC"/>
    <w:rsid w:val="00207A2E"/>
    <w:rsid w:val="00207A41"/>
    <w:rsid w:val="00207BFA"/>
    <w:rsid w:val="00207CEE"/>
    <w:rsid w:val="00207D69"/>
    <w:rsid w:val="00207E73"/>
    <w:rsid w:val="00207EB4"/>
    <w:rsid w:val="00207EB9"/>
    <w:rsid w:val="00207F15"/>
    <w:rsid w:val="00210006"/>
    <w:rsid w:val="00210035"/>
    <w:rsid w:val="00210322"/>
    <w:rsid w:val="002103A0"/>
    <w:rsid w:val="00210423"/>
    <w:rsid w:val="002104D7"/>
    <w:rsid w:val="002104FF"/>
    <w:rsid w:val="002105FE"/>
    <w:rsid w:val="00210653"/>
    <w:rsid w:val="0021065F"/>
    <w:rsid w:val="00210764"/>
    <w:rsid w:val="00210965"/>
    <w:rsid w:val="002109A7"/>
    <w:rsid w:val="002109D2"/>
    <w:rsid w:val="00210B50"/>
    <w:rsid w:val="00210D03"/>
    <w:rsid w:val="00210D0E"/>
    <w:rsid w:val="00210D2F"/>
    <w:rsid w:val="00210EEF"/>
    <w:rsid w:val="00210FD2"/>
    <w:rsid w:val="0021100B"/>
    <w:rsid w:val="00211092"/>
    <w:rsid w:val="00211289"/>
    <w:rsid w:val="002113BD"/>
    <w:rsid w:val="002113C8"/>
    <w:rsid w:val="002117F9"/>
    <w:rsid w:val="002119EB"/>
    <w:rsid w:val="00211BBC"/>
    <w:rsid w:val="00211BF9"/>
    <w:rsid w:val="00211C9C"/>
    <w:rsid w:val="00211DFA"/>
    <w:rsid w:val="00211E6E"/>
    <w:rsid w:val="00211F8B"/>
    <w:rsid w:val="00211F94"/>
    <w:rsid w:val="002120D4"/>
    <w:rsid w:val="0021225F"/>
    <w:rsid w:val="002122DF"/>
    <w:rsid w:val="00212357"/>
    <w:rsid w:val="002123A7"/>
    <w:rsid w:val="00212417"/>
    <w:rsid w:val="00212438"/>
    <w:rsid w:val="00212460"/>
    <w:rsid w:val="0021261F"/>
    <w:rsid w:val="002126B3"/>
    <w:rsid w:val="0021276A"/>
    <w:rsid w:val="00212784"/>
    <w:rsid w:val="00212811"/>
    <w:rsid w:val="00212870"/>
    <w:rsid w:val="002128D0"/>
    <w:rsid w:val="002129D4"/>
    <w:rsid w:val="00212A6D"/>
    <w:rsid w:val="00212B95"/>
    <w:rsid w:val="00212CB4"/>
    <w:rsid w:val="00212D57"/>
    <w:rsid w:val="00212DC0"/>
    <w:rsid w:val="00213069"/>
    <w:rsid w:val="002130F7"/>
    <w:rsid w:val="00213165"/>
    <w:rsid w:val="0021319E"/>
    <w:rsid w:val="00213259"/>
    <w:rsid w:val="00213291"/>
    <w:rsid w:val="002132AB"/>
    <w:rsid w:val="00213494"/>
    <w:rsid w:val="002135EC"/>
    <w:rsid w:val="002136E1"/>
    <w:rsid w:val="00213784"/>
    <w:rsid w:val="002137CA"/>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3FCB"/>
    <w:rsid w:val="002140A6"/>
    <w:rsid w:val="0021415C"/>
    <w:rsid w:val="002142B0"/>
    <w:rsid w:val="0021436C"/>
    <w:rsid w:val="0021444A"/>
    <w:rsid w:val="00214864"/>
    <w:rsid w:val="0021491D"/>
    <w:rsid w:val="00214A48"/>
    <w:rsid w:val="00214A4B"/>
    <w:rsid w:val="00214FE7"/>
    <w:rsid w:val="0021506E"/>
    <w:rsid w:val="00215200"/>
    <w:rsid w:val="00215241"/>
    <w:rsid w:val="0021534F"/>
    <w:rsid w:val="002153BC"/>
    <w:rsid w:val="0021543B"/>
    <w:rsid w:val="00215496"/>
    <w:rsid w:val="002154A9"/>
    <w:rsid w:val="002154B8"/>
    <w:rsid w:val="002155BF"/>
    <w:rsid w:val="002156B3"/>
    <w:rsid w:val="00215742"/>
    <w:rsid w:val="002158DF"/>
    <w:rsid w:val="002158E3"/>
    <w:rsid w:val="00215936"/>
    <w:rsid w:val="00215944"/>
    <w:rsid w:val="002159C2"/>
    <w:rsid w:val="002159F2"/>
    <w:rsid w:val="00215B1B"/>
    <w:rsid w:val="00215B8E"/>
    <w:rsid w:val="00215C42"/>
    <w:rsid w:val="00215C99"/>
    <w:rsid w:val="00215EF9"/>
    <w:rsid w:val="00215F01"/>
    <w:rsid w:val="00215F89"/>
    <w:rsid w:val="00215FA1"/>
    <w:rsid w:val="00215FF0"/>
    <w:rsid w:val="0021606E"/>
    <w:rsid w:val="002160CE"/>
    <w:rsid w:val="00216149"/>
    <w:rsid w:val="002161A2"/>
    <w:rsid w:val="002161E2"/>
    <w:rsid w:val="00216262"/>
    <w:rsid w:val="0021626D"/>
    <w:rsid w:val="0021627E"/>
    <w:rsid w:val="00216296"/>
    <w:rsid w:val="0021630D"/>
    <w:rsid w:val="002163D5"/>
    <w:rsid w:val="0021681A"/>
    <w:rsid w:val="00216A49"/>
    <w:rsid w:val="00216AD8"/>
    <w:rsid w:val="00216B00"/>
    <w:rsid w:val="00216BE2"/>
    <w:rsid w:val="00216C1A"/>
    <w:rsid w:val="00216C51"/>
    <w:rsid w:val="00216C92"/>
    <w:rsid w:val="00216DA0"/>
    <w:rsid w:val="00216E22"/>
    <w:rsid w:val="00216E2B"/>
    <w:rsid w:val="00216FFD"/>
    <w:rsid w:val="00217031"/>
    <w:rsid w:val="00217259"/>
    <w:rsid w:val="00217281"/>
    <w:rsid w:val="00217287"/>
    <w:rsid w:val="002172C1"/>
    <w:rsid w:val="0021730E"/>
    <w:rsid w:val="00217428"/>
    <w:rsid w:val="00217584"/>
    <w:rsid w:val="00217857"/>
    <w:rsid w:val="002179D1"/>
    <w:rsid w:val="00217A22"/>
    <w:rsid w:val="00217A95"/>
    <w:rsid w:val="00217AEA"/>
    <w:rsid w:val="00217CFC"/>
    <w:rsid w:val="00217E30"/>
    <w:rsid w:val="00217EB2"/>
    <w:rsid w:val="00217F96"/>
    <w:rsid w:val="00217FD8"/>
    <w:rsid w:val="002200FB"/>
    <w:rsid w:val="00220112"/>
    <w:rsid w:val="00220196"/>
    <w:rsid w:val="002201F4"/>
    <w:rsid w:val="002202CA"/>
    <w:rsid w:val="0022047D"/>
    <w:rsid w:val="00220590"/>
    <w:rsid w:val="002205B8"/>
    <w:rsid w:val="002207CA"/>
    <w:rsid w:val="00220809"/>
    <w:rsid w:val="0022083F"/>
    <w:rsid w:val="0022089C"/>
    <w:rsid w:val="0022094E"/>
    <w:rsid w:val="002209FF"/>
    <w:rsid w:val="00220B21"/>
    <w:rsid w:val="00220BED"/>
    <w:rsid w:val="00220CC5"/>
    <w:rsid w:val="00220FA0"/>
    <w:rsid w:val="002210B0"/>
    <w:rsid w:val="002210D1"/>
    <w:rsid w:val="002211B4"/>
    <w:rsid w:val="0022128F"/>
    <w:rsid w:val="002212D3"/>
    <w:rsid w:val="00221457"/>
    <w:rsid w:val="00221465"/>
    <w:rsid w:val="002214B9"/>
    <w:rsid w:val="00221534"/>
    <w:rsid w:val="0022158C"/>
    <w:rsid w:val="002216A2"/>
    <w:rsid w:val="00221711"/>
    <w:rsid w:val="00221715"/>
    <w:rsid w:val="0022171C"/>
    <w:rsid w:val="00221739"/>
    <w:rsid w:val="0022177A"/>
    <w:rsid w:val="002218AB"/>
    <w:rsid w:val="00221908"/>
    <w:rsid w:val="00221C0B"/>
    <w:rsid w:val="00221CA9"/>
    <w:rsid w:val="00221CEC"/>
    <w:rsid w:val="00221F0E"/>
    <w:rsid w:val="00221F5C"/>
    <w:rsid w:val="00221FCF"/>
    <w:rsid w:val="002225A9"/>
    <w:rsid w:val="002225B0"/>
    <w:rsid w:val="00222718"/>
    <w:rsid w:val="002227AD"/>
    <w:rsid w:val="0022286B"/>
    <w:rsid w:val="00222A02"/>
    <w:rsid w:val="00222D32"/>
    <w:rsid w:val="00222ED2"/>
    <w:rsid w:val="00222EF6"/>
    <w:rsid w:val="00222FD3"/>
    <w:rsid w:val="0022301E"/>
    <w:rsid w:val="00223029"/>
    <w:rsid w:val="00223218"/>
    <w:rsid w:val="00223248"/>
    <w:rsid w:val="00223286"/>
    <w:rsid w:val="00223330"/>
    <w:rsid w:val="0022336C"/>
    <w:rsid w:val="002233AE"/>
    <w:rsid w:val="0022368D"/>
    <w:rsid w:val="002236EB"/>
    <w:rsid w:val="002236FE"/>
    <w:rsid w:val="002237E1"/>
    <w:rsid w:val="002239F0"/>
    <w:rsid w:val="00223C1C"/>
    <w:rsid w:val="00223CDE"/>
    <w:rsid w:val="00223D5C"/>
    <w:rsid w:val="00223E08"/>
    <w:rsid w:val="00223F1D"/>
    <w:rsid w:val="0022409D"/>
    <w:rsid w:val="00224100"/>
    <w:rsid w:val="0022410E"/>
    <w:rsid w:val="00224262"/>
    <w:rsid w:val="00224263"/>
    <w:rsid w:val="002242B1"/>
    <w:rsid w:val="002242E8"/>
    <w:rsid w:val="002243CD"/>
    <w:rsid w:val="00224457"/>
    <w:rsid w:val="00224724"/>
    <w:rsid w:val="00224772"/>
    <w:rsid w:val="00224ACB"/>
    <w:rsid w:val="00224B6F"/>
    <w:rsid w:val="00224B7A"/>
    <w:rsid w:val="00224C12"/>
    <w:rsid w:val="00224C4F"/>
    <w:rsid w:val="00224F4E"/>
    <w:rsid w:val="00224F76"/>
    <w:rsid w:val="00224FC1"/>
    <w:rsid w:val="002250AD"/>
    <w:rsid w:val="00225200"/>
    <w:rsid w:val="0022528F"/>
    <w:rsid w:val="0022538E"/>
    <w:rsid w:val="002253F4"/>
    <w:rsid w:val="00225448"/>
    <w:rsid w:val="00225707"/>
    <w:rsid w:val="002257D8"/>
    <w:rsid w:val="00225889"/>
    <w:rsid w:val="002258A7"/>
    <w:rsid w:val="002258DD"/>
    <w:rsid w:val="00225CF6"/>
    <w:rsid w:val="00225FB4"/>
    <w:rsid w:val="00226082"/>
    <w:rsid w:val="002260BA"/>
    <w:rsid w:val="002262AE"/>
    <w:rsid w:val="00226401"/>
    <w:rsid w:val="00226427"/>
    <w:rsid w:val="0022667E"/>
    <w:rsid w:val="0022671B"/>
    <w:rsid w:val="002267CD"/>
    <w:rsid w:val="002267D8"/>
    <w:rsid w:val="00226810"/>
    <w:rsid w:val="00226855"/>
    <w:rsid w:val="002269DE"/>
    <w:rsid w:val="00226A58"/>
    <w:rsid w:val="00226AB0"/>
    <w:rsid w:val="00226AEF"/>
    <w:rsid w:val="00226C49"/>
    <w:rsid w:val="00226D81"/>
    <w:rsid w:val="00226E89"/>
    <w:rsid w:val="00226ED0"/>
    <w:rsid w:val="00226F01"/>
    <w:rsid w:val="00226FAD"/>
    <w:rsid w:val="00227005"/>
    <w:rsid w:val="00227027"/>
    <w:rsid w:val="00227176"/>
    <w:rsid w:val="002271D7"/>
    <w:rsid w:val="00227219"/>
    <w:rsid w:val="00227228"/>
    <w:rsid w:val="0022722D"/>
    <w:rsid w:val="002272C2"/>
    <w:rsid w:val="00227392"/>
    <w:rsid w:val="002273EF"/>
    <w:rsid w:val="00227484"/>
    <w:rsid w:val="00227510"/>
    <w:rsid w:val="0022767E"/>
    <w:rsid w:val="0022777C"/>
    <w:rsid w:val="0022787F"/>
    <w:rsid w:val="00227A78"/>
    <w:rsid w:val="00227AD2"/>
    <w:rsid w:val="00227AF2"/>
    <w:rsid w:val="00227B7C"/>
    <w:rsid w:val="00227BA9"/>
    <w:rsid w:val="00227D42"/>
    <w:rsid w:val="00227EF1"/>
    <w:rsid w:val="002300A4"/>
    <w:rsid w:val="0023011F"/>
    <w:rsid w:val="0023014C"/>
    <w:rsid w:val="002302DC"/>
    <w:rsid w:val="0023048F"/>
    <w:rsid w:val="002304DA"/>
    <w:rsid w:val="0023058B"/>
    <w:rsid w:val="0023062D"/>
    <w:rsid w:val="00230719"/>
    <w:rsid w:val="00230868"/>
    <w:rsid w:val="0023097E"/>
    <w:rsid w:val="00230A3B"/>
    <w:rsid w:val="00230B13"/>
    <w:rsid w:val="00230B7A"/>
    <w:rsid w:val="00230C46"/>
    <w:rsid w:val="00230CD2"/>
    <w:rsid w:val="00230E78"/>
    <w:rsid w:val="00230FF1"/>
    <w:rsid w:val="002312B8"/>
    <w:rsid w:val="00231849"/>
    <w:rsid w:val="00231985"/>
    <w:rsid w:val="0023198C"/>
    <w:rsid w:val="002319C6"/>
    <w:rsid w:val="00231ABD"/>
    <w:rsid w:val="00231B98"/>
    <w:rsid w:val="00231BC9"/>
    <w:rsid w:val="00231D32"/>
    <w:rsid w:val="00231EE3"/>
    <w:rsid w:val="00231F16"/>
    <w:rsid w:val="00231F8E"/>
    <w:rsid w:val="00231FED"/>
    <w:rsid w:val="0023220F"/>
    <w:rsid w:val="0023233B"/>
    <w:rsid w:val="0023234F"/>
    <w:rsid w:val="002323A0"/>
    <w:rsid w:val="002323DC"/>
    <w:rsid w:val="002325FC"/>
    <w:rsid w:val="00232651"/>
    <w:rsid w:val="0023269F"/>
    <w:rsid w:val="00232713"/>
    <w:rsid w:val="00232791"/>
    <w:rsid w:val="00232A23"/>
    <w:rsid w:val="00232A49"/>
    <w:rsid w:val="00232AB6"/>
    <w:rsid w:val="00232B2A"/>
    <w:rsid w:val="00232CB4"/>
    <w:rsid w:val="00232D8A"/>
    <w:rsid w:val="00232DEE"/>
    <w:rsid w:val="00232EED"/>
    <w:rsid w:val="00232F2E"/>
    <w:rsid w:val="00232F46"/>
    <w:rsid w:val="00233074"/>
    <w:rsid w:val="00233281"/>
    <w:rsid w:val="0023331F"/>
    <w:rsid w:val="002333F1"/>
    <w:rsid w:val="00233499"/>
    <w:rsid w:val="002334F4"/>
    <w:rsid w:val="00233561"/>
    <w:rsid w:val="0023357F"/>
    <w:rsid w:val="0023379F"/>
    <w:rsid w:val="002337F4"/>
    <w:rsid w:val="00233A56"/>
    <w:rsid w:val="00233AB9"/>
    <w:rsid w:val="00233AC2"/>
    <w:rsid w:val="00233B69"/>
    <w:rsid w:val="00233CE8"/>
    <w:rsid w:val="00233F8C"/>
    <w:rsid w:val="002340C0"/>
    <w:rsid w:val="002341C3"/>
    <w:rsid w:val="002342A3"/>
    <w:rsid w:val="0023432C"/>
    <w:rsid w:val="002343A4"/>
    <w:rsid w:val="0023462C"/>
    <w:rsid w:val="00234838"/>
    <w:rsid w:val="0023493C"/>
    <w:rsid w:val="00234978"/>
    <w:rsid w:val="00234A0E"/>
    <w:rsid w:val="00234B32"/>
    <w:rsid w:val="00234BC3"/>
    <w:rsid w:val="00234E36"/>
    <w:rsid w:val="00234F18"/>
    <w:rsid w:val="00234F3E"/>
    <w:rsid w:val="0023508B"/>
    <w:rsid w:val="002350DF"/>
    <w:rsid w:val="002350EC"/>
    <w:rsid w:val="0023526A"/>
    <w:rsid w:val="0023532B"/>
    <w:rsid w:val="002354D0"/>
    <w:rsid w:val="002356EF"/>
    <w:rsid w:val="0023573E"/>
    <w:rsid w:val="00235A71"/>
    <w:rsid w:val="00235E23"/>
    <w:rsid w:val="00235F33"/>
    <w:rsid w:val="00236071"/>
    <w:rsid w:val="0023608B"/>
    <w:rsid w:val="002360D5"/>
    <w:rsid w:val="002361B6"/>
    <w:rsid w:val="002361F7"/>
    <w:rsid w:val="00236249"/>
    <w:rsid w:val="002362C6"/>
    <w:rsid w:val="00236402"/>
    <w:rsid w:val="00236426"/>
    <w:rsid w:val="00236433"/>
    <w:rsid w:val="0023643D"/>
    <w:rsid w:val="0023644A"/>
    <w:rsid w:val="00236464"/>
    <w:rsid w:val="002364DE"/>
    <w:rsid w:val="00236670"/>
    <w:rsid w:val="00236725"/>
    <w:rsid w:val="002367CF"/>
    <w:rsid w:val="00236896"/>
    <w:rsid w:val="0023693C"/>
    <w:rsid w:val="0023695E"/>
    <w:rsid w:val="00236A3B"/>
    <w:rsid w:val="00236ACE"/>
    <w:rsid w:val="00236CA8"/>
    <w:rsid w:val="00236D59"/>
    <w:rsid w:val="00236DB2"/>
    <w:rsid w:val="00236E71"/>
    <w:rsid w:val="00236EF3"/>
    <w:rsid w:val="002370B0"/>
    <w:rsid w:val="002370DE"/>
    <w:rsid w:val="0023717C"/>
    <w:rsid w:val="002371D8"/>
    <w:rsid w:val="00237231"/>
    <w:rsid w:val="002374FB"/>
    <w:rsid w:val="00237886"/>
    <w:rsid w:val="002378E3"/>
    <w:rsid w:val="002378F7"/>
    <w:rsid w:val="00237A14"/>
    <w:rsid w:val="00237A21"/>
    <w:rsid w:val="00237A48"/>
    <w:rsid w:val="00237BE3"/>
    <w:rsid w:val="00237C74"/>
    <w:rsid w:val="00237D06"/>
    <w:rsid w:val="00237D38"/>
    <w:rsid w:val="00237E3C"/>
    <w:rsid w:val="00237ED7"/>
    <w:rsid w:val="00240193"/>
    <w:rsid w:val="002402D5"/>
    <w:rsid w:val="002403BA"/>
    <w:rsid w:val="0024053B"/>
    <w:rsid w:val="002405FE"/>
    <w:rsid w:val="0024060B"/>
    <w:rsid w:val="00240624"/>
    <w:rsid w:val="0024087C"/>
    <w:rsid w:val="0024087F"/>
    <w:rsid w:val="00240999"/>
    <w:rsid w:val="002409EA"/>
    <w:rsid w:val="00240ACA"/>
    <w:rsid w:val="00240B7F"/>
    <w:rsid w:val="00240BC0"/>
    <w:rsid w:val="00240C3A"/>
    <w:rsid w:val="00240D6A"/>
    <w:rsid w:val="00240D84"/>
    <w:rsid w:val="00240F53"/>
    <w:rsid w:val="00240F87"/>
    <w:rsid w:val="002411FD"/>
    <w:rsid w:val="00241298"/>
    <w:rsid w:val="00241363"/>
    <w:rsid w:val="002413E0"/>
    <w:rsid w:val="002413E6"/>
    <w:rsid w:val="00241486"/>
    <w:rsid w:val="002416FA"/>
    <w:rsid w:val="0024170C"/>
    <w:rsid w:val="00241815"/>
    <w:rsid w:val="00241AF4"/>
    <w:rsid w:val="00241B08"/>
    <w:rsid w:val="00241B25"/>
    <w:rsid w:val="00241B40"/>
    <w:rsid w:val="00241B6F"/>
    <w:rsid w:val="00241C54"/>
    <w:rsid w:val="00241C62"/>
    <w:rsid w:val="00241CAF"/>
    <w:rsid w:val="00241F6D"/>
    <w:rsid w:val="00242010"/>
    <w:rsid w:val="00242065"/>
    <w:rsid w:val="00242311"/>
    <w:rsid w:val="00242510"/>
    <w:rsid w:val="00242629"/>
    <w:rsid w:val="0024275F"/>
    <w:rsid w:val="0024289E"/>
    <w:rsid w:val="002428B3"/>
    <w:rsid w:val="00242951"/>
    <w:rsid w:val="00242AF9"/>
    <w:rsid w:val="00242E7E"/>
    <w:rsid w:val="00242ECE"/>
    <w:rsid w:val="00243014"/>
    <w:rsid w:val="0024305B"/>
    <w:rsid w:val="00243237"/>
    <w:rsid w:val="00243271"/>
    <w:rsid w:val="002433F8"/>
    <w:rsid w:val="0024356E"/>
    <w:rsid w:val="00243691"/>
    <w:rsid w:val="0024374D"/>
    <w:rsid w:val="0024398E"/>
    <w:rsid w:val="002439EA"/>
    <w:rsid w:val="00243BA4"/>
    <w:rsid w:val="00243C79"/>
    <w:rsid w:val="00243CB7"/>
    <w:rsid w:val="00243DEA"/>
    <w:rsid w:val="002440C2"/>
    <w:rsid w:val="00244145"/>
    <w:rsid w:val="002442BD"/>
    <w:rsid w:val="002443CA"/>
    <w:rsid w:val="002443F8"/>
    <w:rsid w:val="0024441C"/>
    <w:rsid w:val="0024448D"/>
    <w:rsid w:val="002444B1"/>
    <w:rsid w:val="00244570"/>
    <w:rsid w:val="002446BA"/>
    <w:rsid w:val="002448C9"/>
    <w:rsid w:val="00244945"/>
    <w:rsid w:val="00244989"/>
    <w:rsid w:val="00244A5F"/>
    <w:rsid w:val="00244A75"/>
    <w:rsid w:val="00244AA7"/>
    <w:rsid w:val="00244D59"/>
    <w:rsid w:val="00244DE9"/>
    <w:rsid w:val="00244EEC"/>
    <w:rsid w:val="002452E2"/>
    <w:rsid w:val="00245491"/>
    <w:rsid w:val="00245756"/>
    <w:rsid w:val="002458C3"/>
    <w:rsid w:val="002458FB"/>
    <w:rsid w:val="00245D89"/>
    <w:rsid w:val="00245DB5"/>
    <w:rsid w:val="00245DB8"/>
    <w:rsid w:val="00245DE8"/>
    <w:rsid w:val="00245DFD"/>
    <w:rsid w:val="00245E96"/>
    <w:rsid w:val="0024606C"/>
    <w:rsid w:val="002460AA"/>
    <w:rsid w:val="002460FB"/>
    <w:rsid w:val="0024626E"/>
    <w:rsid w:val="002462E3"/>
    <w:rsid w:val="00246484"/>
    <w:rsid w:val="00246500"/>
    <w:rsid w:val="002465CA"/>
    <w:rsid w:val="00246917"/>
    <w:rsid w:val="00246923"/>
    <w:rsid w:val="002469E0"/>
    <w:rsid w:val="00246AE5"/>
    <w:rsid w:val="00246B81"/>
    <w:rsid w:val="00246CDB"/>
    <w:rsid w:val="00246D0E"/>
    <w:rsid w:val="00246D2C"/>
    <w:rsid w:val="00246E91"/>
    <w:rsid w:val="00247052"/>
    <w:rsid w:val="00247068"/>
    <w:rsid w:val="00247132"/>
    <w:rsid w:val="002472C7"/>
    <w:rsid w:val="0024734C"/>
    <w:rsid w:val="0024744D"/>
    <w:rsid w:val="0024749E"/>
    <w:rsid w:val="002475E4"/>
    <w:rsid w:val="00247688"/>
    <w:rsid w:val="002477A2"/>
    <w:rsid w:val="0024781E"/>
    <w:rsid w:val="002478F0"/>
    <w:rsid w:val="00247918"/>
    <w:rsid w:val="00247C8E"/>
    <w:rsid w:val="00247EDD"/>
    <w:rsid w:val="00247F9F"/>
    <w:rsid w:val="00250110"/>
    <w:rsid w:val="0025022D"/>
    <w:rsid w:val="0025028C"/>
    <w:rsid w:val="00250551"/>
    <w:rsid w:val="00250588"/>
    <w:rsid w:val="0025058A"/>
    <w:rsid w:val="0025060B"/>
    <w:rsid w:val="002506EC"/>
    <w:rsid w:val="0025085D"/>
    <w:rsid w:val="0025098B"/>
    <w:rsid w:val="00250AB8"/>
    <w:rsid w:val="00250B47"/>
    <w:rsid w:val="00250BE2"/>
    <w:rsid w:val="00250E50"/>
    <w:rsid w:val="00250FEE"/>
    <w:rsid w:val="00251015"/>
    <w:rsid w:val="00251096"/>
    <w:rsid w:val="0025141F"/>
    <w:rsid w:val="002514D2"/>
    <w:rsid w:val="00251770"/>
    <w:rsid w:val="0025179A"/>
    <w:rsid w:val="002519C6"/>
    <w:rsid w:val="00251A58"/>
    <w:rsid w:val="00251A5D"/>
    <w:rsid w:val="00251AF2"/>
    <w:rsid w:val="00251B10"/>
    <w:rsid w:val="00251F2B"/>
    <w:rsid w:val="00251FDF"/>
    <w:rsid w:val="002521DC"/>
    <w:rsid w:val="002521EB"/>
    <w:rsid w:val="00252208"/>
    <w:rsid w:val="00252304"/>
    <w:rsid w:val="0025231D"/>
    <w:rsid w:val="002523DF"/>
    <w:rsid w:val="002524BF"/>
    <w:rsid w:val="002525CC"/>
    <w:rsid w:val="002525E7"/>
    <w:rsid w:val="00252672"/>
    <w:rsid w:val="002526DD"/>
    <w:rsid w:val="0025292A"/>
    <w:rsid w:val="0025294E"/>
    <w:rsid w:val="0025294F"/>
    <w:rsid w:val="0025297D"/>
    <w:rsid w:val="00252A0A"/>
    <w:rsid w:val="00252A8F"/>
    <w:rsid w:val="00252B94"/>
    <w:rsid w:val="00252BC5"/>
    <w:rsid w:val="00252C18"/>
    <w:rsid w:val="00252E26"/>
    <w:rsid w:val="00252E44"/>
    <w:rsid w:val="00252F07"/>
    <w:rsid w:val="00252F48"/>
    <w:rsid w:val="00252F94"/>
    <w:rsid w:val="00252F9D"/>
    <w:rsid w:val="00252FB6"/>
    <w:rsid w:val="0025300C"/>
    <w:rsid w:val="00253170"/>
    <w:rsid w:val="0025318B"/>
    <w:rsid w:val="00253424"/>
    <w:rsid w:val="0025357C"/>
    <w:rsid w:val="002536E2"/>
    <w:rsid w:val="002538BF"/>
    <w:rsid w:val="00253A0C"/>
    <w:rsid w:val="00253A5C"/>
    <w:rsid w:val="00253AA3"/>
    <w:rsid w:val="00253AD8"/>
    <w:rsid w:val="00253B73"/>
    <w:rsid w:val="00253BB0"/>
    <w:rsid w:val="00253BDE"/>
    <w:rsid w:val="00253C13"/>
    <w:rsid w:val="00253CC6"/>
    <w:rsid w:val="00254067"/>
    <w:rsid w:val="0025412F"/>
    <w:rsid w:val="002541E2"/>
    <w:rsid w:val="00254407"/>
    <w:rsid w:val="002545D3"/>
    <w:rsid w:val="00254709"/>
    <w:rsid w:val="00254747"/>
    <w:rsid w:val="00254879"/>
    <w:rsid w:val="0025494E"/>
    <w:rsid w:val="0025494F"/>
    <w:rsid w:val="002549BC"/>
    <w:rsid w:val="00254AF2"/>
    <w:rsid w:val="00254AF7"/>
    <w:rsid w:val="00254EAB"/>
    <w:rsid w:val="00255013"/>
    <w:rsid w:val="002550F6"/>
    <w:rsid w:val="00255116"/>
    <w:rsid w:val="0025511E"/>
    <w:rsid w:val="00255307"/>
    <w:rsid w:val="00255342"/>
    <w:rsid w:val="0025553B"/>
    <w:rsid w:val="00255565"/>
    <w:rsid w:val="00255767"/>
    <w:rsid w:val="002557D7"/>
    <w:rsid w:val="002557E6"/>
    <w:rsid w:val="00255824"/>
    <w:rsid w:val="00255A02"/>
    <w:rsid w:val="00255A70"/>
    <w:rsid w:val="00255B6A"/>
    <w:rsid w:val="00255D8A"/>
    <w:rsid w:val="00255D8C"/>
    <w:rsid w:val="00255E36"/>
    <w:rsid w:val="00255F83"/>
    <w:rsid w:val="00256380"/>
    <w:rsid w:val="002563BC"/>
    <w:rsid w:val="002563DF"/>
    <w:rsid w:val="00256496"/>
    <w:rsid w:val="002565DA"/>
    <w:rsid w:val="0025665D"/>
    <w:rsid w:val="00256781"/>
    <w:rsid w:val="00256842"/>
    <w:rsid w:val="002568E1"/>
    <w:rsid w:val="002568E3"/>
    <w:rsid w:val="00256905"/>
    <w:rsid w:val="00256949"/>
    <w:rsid w:val="0025698B"/>
    <w:rsid w:val="002569EF"/>
    <w:rsid w:val="002569F8"/>
    <w:rsid w:val="00256B0E"/>
    <w:rsid w:val="00256B2F"/>
    <w:rsid w:val="00256F35"/>
    <w:rsid w:val="0025706A"/>
    <w:rsid w:val="0025713D"/>
    <w:rsid w:val="002572E7"/>
    <w:rsid w:val="002573D7"/>
    <w:rsid w:val="00257400"/>
    <w:rsid w:val="00257430"/>
    <w:rsid w:val="002575E1"/>
    <w:rsid w:val="00257697"/>
    <w:rsid w:val="00257722"/>
    <w:rsid w:val="002577F6"/>
    <w:rsid w:val="0025781B"/>
    <w:rsid w:val="00257B01"/>
    <w:rsid w:val="00257B5E"/>
    <w:rsid w:val="00257C1E"/>
    <w:rsid w:val="00257D13"/>
    <w:rsid w:val="00257D1D"/>
    <w:rsid w:val="00257EDF"/>
    <w:rsid w:val="00257F93"/>
    <w:rsid w:val="00260067"/>
    <w:rsid w:val="00260094"/>
    <w:rsid w:val="002600F6"/>
    <w:rsid w:val="002601AE"/>
    <w:rsid w:val="0026037D"/>
    <w:rsid w:val="0026048F"/>
    <w:rsid w:val="00260499"/>
    <w:rsid w:val="002605E8"/>
    <w:rsid w:val="00260671"/>
    <w:rsid w:val="00260768"/>
    <w:rsid w:val="00260881"/>
    <w:rsid w:val="0026089F"/>
    <w:rsid w:val="002608B6"/>
    <w:rsid w:val="0026099C"/>
    <w:rsid w:val="002609B9"/>
    <w:rsid w:val="002609C8"/>
    <w:rsid w:val="002609D4"/>
    <w:rsid w:val="00260A41"/>
    <w:rsid w:val="00260AFC"/>
    <w:rsid w:val="00260C8A"/>
    <w:rsid w:val="00260CB3"/>
    <w:rsid w:val="00260D86"/>
    <w:rsid w:val="00260F28"/>
    <w:rsid w:val="00260FCD"/>
    <w:rsid w:val="00261088"/>
    <w:rsid w:val="00261127"/>
    <w:rsid w:val="00261179"/>
    <w:rsid w:val="0026122D"/>
    <w:rsid w:val="00261320"/>
    <w:rsid w:val="0026137D"/>
    <w:rsid w:val="00261413"/>
    <w:rsid w:val="002615FF"/>
    <w:rsid w:val="0026191B"/>
    <w:rsid w:val="0026193B"/>
    <w:rsid w:val="00261AA7"/>
    <w:rsid w:val="00261E7E"/>
    <w:rsid w:val="002620D6"/>
    <w:rsid w:val="00262113"/>
    <w:rsid w:val="0026224B"/>
    <w:rsid w:val="00262279"/>
    <w:rsid w:val="002626DC"/>
    <w:rsid w:val="0026279F"/>
    <w:rsid w:val="002629B3"/>
    <w:rsid w:val="002629E4"/>
    <w:rsid w:val="00262A11"/>
    <w:rsid w:val="00262A19"/>
    <w:rsid w:val="00262A22"/>
    <w:rsid w:val="00262A85"/>
    <w:rsid w:val="00262AB7"/>
    <w:rsid w:val="00262C06"/>
    <w:rsid w:val="00262D08"/>
    <w:rsid w:val="00262D0B"/>
    <w:rsid w:val="00262D7E"/>
    <w:rsid w:val="00262D99"/>
    <w:rsid w:val="00262DD6"/>
    <w:rsid w:val="00262FB6"/>
    <w:rsid w:val="00263344"/>
    <w:rsid w:val="0026348F"/>
    <w:rsid w:val="00263502"/>
    <w:rsid w:val="00263628"/>
    <w:rsid w:val="0026364D"/>
    <w:rsid w:val="00263884"/>
    <w:rsid w:val="00263980"/>
    <w:rsid w:val="00263A68"/>
    <w:rsid w:val="00263AEC"/>
    <w:rsid w:val="00263B25"/>
    <w:rsid w:val="00263B49"/>
    <w:rsid w:val="00263D7A"/>
    <w:rsid w:val="00263D8D"/>
    <w:rsid w:val="00263E44"/>
    <w:rsid w:val="00263F85"/>
    <w:rsid w:val="00263FA2"/>
    <w:rsid w:val="00263FDB"/>
    <w:rsid w:val="00264197"/>
    <w:rsid w:val="00264225"/>
    <w:rsid w:val="002642C0"/>
    <w:rsid w:val="00264360"/>
    <w:rsid w:val="0026456B"/>
    <w:rsid w:val="002645A8"/>
    <w:rsid w:val="002645BC"/>
    <w:rsid w:val="00264607"/>
    <w:rsid w:val="002646DE"/>
    <w:rsid w:val="00264724"/>
    <w:rsid w:val="00264772"/>
    <w:rsid w:val="00264784"/>
    <w:rsid w:val="00264845"/>
    <w:rsid w:val="002649A2"/>
    <w:rsid w:val="00264AE6"/>
    <w:rsid w:val="00264B61"/>
    <w:rsid w:val="00264B8E"/>
    <w:rsid w:val="00264CBA"/>
    <w:rsid w:val="00264CE9"/>
    <w:rsid w:val="00264DC0"/>
    <w:rsid w:val="00264E05"/>
    <w:rsid w:val="00264F3F"/>
    <w:rsid w:val="00265083"/>
    <w:rsid w:val="00265117"/>
    <w:rsid w:val="0026518A"/>
    <w:rsid w:val="002654B8"/>
    <w:rsid w:val="002655B8"/>
    <w:rsid w:val="00265864"/>
    <w:rsid w:val="00265894"/>
    <w:rsid w:val="002658E2"/>
    <w:rsid w:val="0026595B"/>
    <w:rsid w:val="00265A0A"/>
    <w:rsid w:val="00265AAE"/>
    <w:rsid w:val="00265AB0"/>
    <w:rsid w:val="00265CC4"/>
    <w:rsid w:val="00265D34"/>
    <w:rsid w:val="00265E44"/>
    <w:rsid w:val="00265EF8"/>
    <w:rsid w:val="00265F7B"/>
    <w:rsid w:val="00265F94"/>
    <w:rsid w:val="00266024"/>
    <w:rsid w:val="0026602A"/>
    <w:rsid w:val="002660AF"/>
    <w:rsid w:val="0026627F"/>
    <w:rsid w:val="002662A8"/>
    <w:rsid w:val="0026630E"/>
    <w:rsid w:val="00266462"/>
    <w:rsid w:val="002665CF"/>
    <w:rsid w:val="002665E4"/>
    <w:rsid w:val="00266638"/>
    <w:rsid w:val="00266818"/>
    <w:rsid w:val="0026687B"/>
    <w:rsid w:val="0026691B"/>
    <w:rsid w:val="00266923"/>
    <w:rsid w:val="00266971"/>
    <w:rsid w:val="0026699C"/>
    <w:rsid w:val="00266A70"/>
    <w:rsid w:val="00266ADE"/>
    <w:rsid w:val="00266EA0"/>
    <w:rsid w:val="00266F6C"/>
    <w:rsid w:val="00267029"/>
    <w:rsid w:val="0026703A"/>
    <w:rsid w:val="002670F5"/>
    <w:rsid w:val="002671C8"/>
    <w:rsid w:val="002672DB"/>
    <w:rsid w:val="00267501"/>
    <w:rsid w:val="00267544"/>
    <w:rsid w:val="0026756B"/>
    <w:rsid w:val="0026758C"/>
    <w:rsid w:val="002676D6"/>
    <w:rsid w:val="00267702"/>
    <w:rsid w:val="0026771A"/>
    <w:rsid w:val="00267761"/>
    <w:rsid w:val="00267856"/>
    <w:rsid w:val="00267989"/>
    <w:rsid w:val="00267A05"/>
    <w:rsid w:val="00267A2A"/>
    <w:rsid w:val="00267B67"/>
    <w:rsid w:val="00267B68"/>
    <w:rsid w:val="00267B90"/>
    <w:rsid w:val="00267C77"/>
    <w:rsid w:val="00267CF2"/>
    <w:rsid w:val="00267D09"/>
    <w:rsid w:val="00267FD7"/>
    <w:rsid w:val="0027007D"/>
    <w:rsid w:val="002701CD"/>
    <w:rsid w:val="00270218"/>
    <w:rsid w:val="00270380"/>
    <w:rsid w:val="0027041C"/>
    <w:rsid w:val="0027051A"/>
    <w:rsid w:val="0027063B"/>
    <w:rsid w:val="00270703"/>
    <w:rsid w:val="00270879"/>
    <w:rsid w:val="002708A5"/>
    <w:rsid w:val="0027096E"/>
    <w:rsid w:val="00270AA0"/>
    <w:rsid w:val="00270AEF"/>
    <w:rsid w:val="00270BE1"/>
    <w:rsid w:val="00270CE5"/>
    <w:rsid w:val="00270F06"/>
    <w:rsid w:val="0027106E"/>
    <w:rsid w:val="00271139"/>
    <w:rsid w:val="0027124E"/>
    <w:rsid w:val="00271324"/>
    <w:rsid w:val="0027137E"/>
    <w:rsid w:val="002714CD"/>
    <w:rsid w:val="00271565"/>
    <w:rsid w:val="00271627"/>
    <w:rsid w:val="00271642"/>
    <w:rsid w:val="002716AC"/>
    <w:rsid w:val="002716EA"/>
    <w:rsid w:val="0027178D"/>
    <w:rsid w:val="002717D8"/>
    <w:rsid w:val="00271995"/>
    <w:rsid w:val="002719C2"/>
    <w:rsid w:val="00271BF7"/>
    <w:rsid w:val="00271C89"/>
    <w:rsid w:val="00271E1F"/>
    <w:rsid w:val="00271F8C"/>
    <w:rsid w:val="00271FC1"/>
    <w:rsid w:val="00271FF8"/>
    <w:rsid w:val="00272042"/>
    <w:rsid w:val="0027208E"/>
    <w:rsid w:val="002720CC"/>
    <w:rsid w:val="002720F1"/>
    <w:rsid w:val="002721E7"/>
    <w:rsid w:val="002724BB"/>
    <w:rsid w:val="0027250E"/>
    <w:rsid w:val="002725A2"/>
    <w:rsid w:val="002725E9"/>
    <w:rsid w:val="00272734"/>
    <w:rsid w:val="00272800"/>
    <w:rsid w:val="002728F5"/>
    <w:rsid w:val="00272944"/>
    <w:rsid w:val="002729DF"/>
    <w:rsid w:val="00272C25"/>
    <w:rsid w:val="00272CAD"/>
    <w:rsid w:val="00272F5A"/>
    <w:rsid w:val="00272F5C"/>
    <w:rsid w:val="00272F9E"/>
    <w:rsid w:val="00273008"/>
    <w:rsid w:val="00273068"/>
    <w:rsid w:val="00273093"/>
    <w:rsid w:val="00273096"/>
    <w:rsid w:val="0027335B"/>
    <w:rsid w:val="00273425"/>
    <w:rsid w:val="00273478"/>
    <w:rsid w:val="00273526"/>
    <w:rsid w:val="0027352C"/>
    <w:rsid w:val="002735C5"/>
    <w:rsid w:val="00273875"/>
    <w:rsid w:val="00273A9D"/>
    <w:rsid w:val="00273CA4"/>
    <w:rsid w:val="00273D63"/>
    <w:rsid w:val="00273D78"/>
    <w:rsid w:val="00273F20"/>
    <w:rsid w:val="00274021"/>
    <w:rsid w:val="002740FD"/>
    <w:rsid w:val="002741A9"/>
    <w:rsid w:val="00274369"/>
    <w:rsid w:val="002743EB"/>
    <w:rsid w:val="00274631"/>
    <w:rsid w:val="002747BB"/>
    <w:rsid w:val="0027483B"/>
    <w:rsid w:val="002748C7"/>
    <w:rsid w:val="00274914"/>
    <w:rsid w:val="00274925"/>
    <w:rsid w:val="00274946"/>
    <w:rsid w:val="00274B62"/>
    <w:rsid w:val="00274D1B"/>
    <w:rsid w:val="00274F63"/>
    <w:rsid w:val="00275065"/>
    <w:rsid w:val="002750DE"/>
    <w:rsid w:val="002750EF"/>
    <w:rsid w:val="00275114"/>
    <w:rsid w:val="002751B9"/>
    <w:rsid w:val="00275218"/>
    <w:rsid w:val="00275321"/>
    <w:rsid w:val="0027533B"/>
    <w:rsid w:val="00275403"/>
    <w:rsid w:val="0027550C"/>
    <w:rsid w:val="00275780"/>
    <w:rsid w:val="00275909"/>
    <w:rsid w:val="00275953"/>
    <w:rsid w:val="002759D6"/>
    <w:rsid w:val="00275AC6"/>
    <w:rsid w:val="00275B3C"/>
    <w:rsid w:val="00275CED"/>
    <w:rsid w:val="00275CF5"/>
    <w:rsid w:val="00275D00"/>
    <w:rsid w:val="00275D88"/>
    <w:rsid w:val="00275E4A"/>
    <w:rsid w:val="00275FDE"/>
    <w:rsid w:val="00276050"/>
    <w:rsid w:val="002760F8"/>
    <w:rsid w:val="0027613A"/>
    <w:rsid w:val="0027616C"/>
    <w:rsid w:val="002761DF"/>
    <w:rsid w:val="00276240"/>
    <w:rsid w:val="00276246"/>
    <w:rsid w:val="00276392"/>
    <w:rsid w:val="002764B1"/>
    <w:rsid w:val="00276610"/>
    <w:rsid w:val="0027664A"/>
    <w:rsid w:val="002768B4"/>
    <w:rsid w:val="00276A13"/>
    <w:rsid w:val="00276A3F"/>
    <w:rsid w:val="00276A89"/>
    <w:rsid w:val="00276B53"/>
    <w:rsid w:val="00276C3B"/>
    <w:rsid w:val="00276C7C"/>
    <w:rsid w:val="00276DCF"/>
    <w:rsid w:val="00276E24"/>
    <w:rsid w:val="00276EA5"/>
    <w:rsid w:val="00277091"/>
    <w:rsid w:val="002770AF"/>
    <w:rsid w:val="00277313"/>
    <w:rsid w:val="00277395"/>
    <w:rsid w:val="002773F5"/>
    <w:rsid w:val="0027748A"/>
    <w:rsid w:val="002774C4"/>
    <w:rsid w:val="002774FE"/>
    <w:rsid w:val="002775D8"/>
    <w:rsid w:val="002776E8"/>
    <w:rsid w:val="0027772A"/>
    <w:rsid w:val="00277B7F"/>
    <w:rsid w:val="00277D85"/>
    <w:rsid w:val="00277EF3"/>
    <w:rsid w:val="00277F12"/>
    <w:rsid w:val="00277F25"/>
    <w:rsid w:val="00280063"/>
    <w:rsid w:val="002801D2"/>
    <w:rsid w:val="00280283"/>
    <w:rsid w:val="00280378"/>
    <w:rsid w:val="002803A6"/>
    <w:rsid w:val="002805B1"/>
    <w:rsid w:val="0028079B"/>
    <w:rsid w:val="00280971"/>
    <w:rsid w:val="00280B05"/>
    <w:rsid w:val="00280B3E"/>
    <w:rsid w:val="00280C8E"/>
    <w:rsid w:val="00280CC8"/>
    <w:rsid w:val="00280D0A"/>
    <w:rsid w:val="00281030"/>
    <w:rsid w:val="00281160"/>
    <w:rsid w:val="00281279"/>
    <w:rsid w:val="00281303"/>
    <w:rsid w:val="002814BC"/>
    <w:rsid w:val="00281641"/>
    <w:rsid w:val="0028165C"/>
    <w:rsid w:val="002818D5"/>
    <w:rsid w:val="002818EE"/>
    <w:rsid w:val="00281B95"/>
    <w:rsid w:val="00281BA6"/>
    <w:rsid w:val="00281CC3"/>
    <w:rsid w:val="00281E32"/>
    <w:rsid w:val="00281EAA"/>
    <w:rsid w:val="00281F9E"/>
    <w:rsid w:val="002821B7"/>
    <w:rsid w:val="00282241"/>
    <w:rsid w:val="002822D5"/>
    <w:rsid w:val="00282383"/>
    <w:rsid w:val="00282430"/>
    <w:rsid w:val="0028247F"/>
    <w:rsid w:val="002824D7"/>
    <w:rsid w:val="00282541"/>
    <w:rsid w:val="00282687"/>
    <w:rsid w:val="002826C0"/>
    <w:rsid w:val="00282942"/>
    <w:rsid w:val="00282959"/>
    <w:rsid w:val="002829A6"/>
    <w:rsid w:val="002829E4"/>
    <w:rsid w:val="00282A90"/>
    <w:rsid w:val="00282C66"/>
    <w:rsid w:val="00282DC4"/>
    <w:rsid w:val="00282E49"/>
    <w:rsid w:val="00282E9D"/>
    <w:rsid w:val="00282EBE"/>
    <w:rsid w:val="002832AB"/>
    <w:rsid w:val="00283314"/>
    <w:rsid w:val="00283450"/>
    <w:rsid w:val="00283585"/>
    <w:rsid w:val="00283620"/>
    <w:rsid w:val="00283706"/>
    <w:rsid w:val="002837E2"/>
    <w:rsid w:val="0028381E"/>
    <w:rsid w:val="00283897"/>
    <w:rsid w:val="002838A3"/>
    <w:rsid w:val="00283967"/>
    <w:rsid w:val="00283A87"/>
    <w:rsid w:val="00283A88"/>
    <w:rsid w:val="00283EFB"/>
    <w:rsid w:val="002840A1"/>
    <w:rsid w:val="002842A7"/>
    <w:rsid w:val="00284366"/>
    <w:rsid w:val="002843D4"/>
    <w:rsid w:val="0028454D"/>
    <w:rsid w:val="00284646"/>
    <w:rsid w:val="00284672"/>
    <w:rsid w:val="0028484B"/>
    <w:rsid w:val="002848B7"/>
    <w:rsid w:val="002849B1"/>
    <w:rsid w:val="00284B50"/>
    <w:rsid w:val="00284C06"/>
    <w:rsid w:val="00284CAD"/>
    <w:rsid w:val="00284D52"/>
    <w:rsid w:val="00284E4F"/>
    <w:rsid w:val="00284E97"/>
    <w:rsid w:val="00284ECF"/>
    <w:rsid w:val="00285146"/>
    <w:rsid w:val="0028514D"/>
    <w:rsid w:val="0028517B"/>
    <w:rsid w:val="0028518E"/>
    <w:rsid w:val="0028526C"/>
    <w:rsid w:val="002852AB"/>
    <w:rsid w:val="0028537E"/>
    <w:rsid w:val="002855F3"/>
    <w:rsid w:val="00285633"/>
    <w:rsid w:val="00285685"/>
    <w:rsid w:val="002856CE"/>
    <w:rsid w:val="002856F1"/>
    <w:rsid w:val="002857A7"/>
    <w:rsid w:val="002857AC"/>
    <w:rsid w:val="00285A2E"/>
    <w:rsid w:val="00285AD9"/>
    <w:rsid w:val="00285BB0"/>
    <w:rsid w:val="00285C84"/>
    <w:rsid w:val="00285CF2"/>
    <w:rsid w:val="00285D38"/>
    <w:rsid w:val="00285E96"/>
    <w:rsid w:val="00285EE1"/>
    <w:rsid w:val="00285F96"/>
    <w:rsid w:val="00286001"/>
    <w:rsid w:val="00286081"/>
    <w:rsid w:val="002860C8"/>
    <w:rsid w:val="002861FF"/>
    <w:rsid w:val="002865FF"/>
    <w:rsid w:val="00286620"/>
    <w:rsid w:val="0028679A"/>
    <w:rsid w:val="002868B3"/>
    <w:rsid w:val="002868CB"/>
    <w:rsid w:val="00286917"/>
    <w:rsid w:val="0028694E"/>
    <w:rsid w:val="002869FE"/>
    <w:rsid w:val="00286A15"/>
    <w:rsid w:val="00286D48"/>
    <w:rsid w:val="00286E52"/>
    <w:rsid w:val="00286EED"/>
    <w:rsid w:val="0028702F"/>
    <w:rsid w:val="00287058"/>
    <w:rsid w:val="00287160"/>
    <w:rsid w:val="0028727F"/>
    <w:rsid w:val="002874A5"/>
    <w:rsid w:val="002874D7"/>
    <w:rsid w:val="0028750F"/>
    <w:rsid w:val="002875EE"/>
    <w:rsid w:val="0028775E"/>
    <w:rsid w:val="002877A5"/>
    <w:rsid w:val="002878B2"/>
    <w:rsid w:val="0028797C"/>
    <w:rsid w:val="002879CA"/>
    <w:rsid w:val="00287A31"/>
    <w:rsid w:val="00287C78"/>
    <w:rsid w:val="00287CA4"/>
    <w:rsid w:val="00287CE1"/>
    <w:rsid w:val="00287CEC"/>
    <w:rsid w:val="00287E7A"/>
    <w:rsid w:val="002900FB"/>
    <w:rsid w:val="0029011A"/>
    <w:rsid w:val="0029014D"/>
    <w:rsid w:val="002902F7"/>
    <w:rsid w:val="00290489"/>
    <w:rsid w:val="0029049A"/>
    <w:rsid w:val="00290521"/>
    <w:rsid w:val="00290670"/>
    <w:rsid w:val="0029084E"/>
    <w:rsid w:val="00290A73"/>
    <w:rsid w:val="00290C0B"/>
    <w:rsid w:val="00290CC1"/>
    <w:rsid w:val="00290CEF"/>
    <w:rsid w:val="00290FA2"/>
    <w:rsid w:val="0029109E"/>
    <w:rsid w:val="0029123F"/>
    <w:rsid w:val="00291255"/>
    <w:rsid w:val="00291458"/>
    <w:rsid w:val="00291503"/>
    <w:rsid w:val="002915B5"/>
    <w:rsid w:val="002915FA"/>
    <w:rsid w:val="00291643"/>
    <w:rsid w:val="00291693"/>
    <w:rsid w:val="00291743"/>
    <w:rsid w:val="002918EE"/>
    <w:rsid w:val="00291ACA"/>
    <w:rsid w:val="00291AE4"/>
    <w:rsid w:val="00291B52"/>
    <w:rsid w:val="00291B8C"/>
    <w:rsid w:val="00291ECA"/>
    <w:rsid w:val="00291F3B"/>
    <w:rsid w:val="00291FC3"/>
    <w:rsid w:val="00291FE6"/>
    <w:rsid w:val="0029201F"/>
    <w:rsid w:val="0029215C"/>
    <w:rsid w:val="0029215D"/>
    <w:rsid w:val="002921EA"/>
    <w:rsid w:val="00292297"/>
    <w:rsid w:val="002922DC"/>
    <w:rsid w:val="0029233B"/>
    <w:rsid w:val="00292437"/>
    <w:rsid w:val="00292669"/>
    <w:rsid w:val="0029266A"/>
    <w:rsid w:val="002926B0"/>
    <w:rsid w:val="00292738"/>
    <w:rsid w:val="00292759"/>
    <w:rsid w:val="0029276B"/>
    <w:rsid w:val="002927BE"/>
    <w:rsid w:val="002927E1"/>
    <w:rsid w:val="0029281C"/>
    <w:rsid w:val="002929DA"/>
    <w:rsid w:val="00292C32"/>
    <w:rsid w:val="00292D5B"/>
    <w:rsid w:val="00292DE3"/>
    <w:rsid w:val="0029304C"/>
    <w:rsid w:val="00293234"/>
    <w:rsid w:val="0029334F"/>
    <w:rsid w:val="0029343C"/>
    <w:rsid w:val="002935CF"/>
    <w:rsid w:val="0029365D"/>
    <w:rsid w:val="0029368A"/>
    <w:rsid w:val="00293834"/>
    <w:rsid w:val="00293900"/>
    <w:rsid w:val="00293A67"/>
    <w:rsid w:val="00293A6D"/>
    <w:rsid w:val="00293B60"/>
    <w:rsid w:val="00293BB3"/>
    <w:rsid w:val="00293C4E"/>
    <w:rsid w:val="00293C79"/>
    <w:rsid w:val="00293DF3"/>
    <w:rsid w:val="002942F3"/>
    <w:rsid w:val="002943F6"/>
    <w:rsid w:val="00294461"/>
    <w:rsid w:val="002946D8"/>
    <w:rsid w:val="002947C1"/>
    <w:rsid w:val="00294810"/>
    <w:rsid w:val="002949C3"/>
    <w:rsid w:val="00294D19"/>
    <w:rsid w:val="00294D97"/>
    <w:rsid w:val="00294E06"/>
    <w:rsid w:val="00294F28"/>
    <w:rsid w:val="002950B0"/>
    <w:rsid w:val="0029546B"/>
    <w:rsid w:val="00295604"/>
    <w:rsid w:val="00295729"/>
    <w:rsid w:val="002957C1"/>
    <w:rsid w:val="002958B9"/>
    <w:rsid w:val="00295C17"/>
    <w:rsid w:val="00295C90"/>
    <w:rsid w:val="00295C9C"/>
    <w:rsid w:val="00295E98"/>
    <w:rsid w:val="00295EAB"/>
    <w:rsid w:val="00295EEC"/>
    <w:rsid w:val="00296125"/>
    <w:rsid w:val="0029613F"/>
    <w:rsid w:val="00296143"/>
    <w:rsid w:val="00296341"/>
    <w:rsid w:val="00296344"/>
    <w:rsid w:val="00296407"/>
    <w:rsid w:val="00296473"/>
    <w:rsid w:val="002964F3"/>
    <w:rsid w:val="00296565"/>
    <w:rsid w:val="0029697A"/>
    <w:rsid w:val="00296B97"/>
    <w:rsid w:val="00296BB7"/>
    <w:rsid w:val="00296BF7"/>
    <w:rsid w:val="00296BFC"/>
    <w:rsid w:val="00296D01"/>
    <w:rsid w:val="00296D41"/>
    <w:rsid w:val="00296E5C"/>
    <w:rsid w:val="00296F36"/>
    <w:rsid w:val="00296F38"/>
    <w:rsid w:val="00296F3C"/>
    <w:rsid w:val="00296FB9"/>
    <w:rsid w:val="002970CD"/>
    <w:rsid w:val="00297277"/>
    <w:rsid w:val="00297362"/>
    <w:rsid w:val="002973A7"/>
    <w:rsid w:val="0029742D"/>
    <w:rsid w:val="00297445"/>
    <w:rsid w:val="0029748D"/>
    <w:rsid w:val="002974CC"/>
    <w:rsid w:val="00297542"/>
    <w:rsid w:val="0029756A"/>
    <w:rsid w:val="00297616"/>
    <w:rsid w:val="00297782"/>
    <w:rsid w:val="002977E5"/>
    <w:rsid w:val="00297844"/>
    <w:rsid w:val="002978FA"/>
    <w:rsid w:val="00297C42"/>
    <w:rsid w:val="00297C46"/>
    <w:rsid w:val="00297D15"/>
    <w:rsid w:val="00297DEE"/>
    <w:rsid w:val="00297E5D"/>
    <w:rsid w:val="00297E88"/>
    <w:rsid w:val="00297FB3"/>
    <w:rsid w:val="002A001E"/>
    <w:rsid w:val="002A018B"/>
    <w:rsid w:val="002A01C9"/>
    <w:rsid w:val="002A029B"/>
    <w:rsid w:val="002A05C1"/>
    <w:rsid w:val="002A05E0"/>
    <w:rsid w:val="002A0676"/>
    <w:rsid w:val="002A06E2"/>
    <w:rsid w:val="002A0847"/>
    <w:rsid w:val="002A08C6"/>
    <w:rsid w:val="002A0A5C"/>
    <w:rsid w:val="002A0AD7"/>
    <w:rsid w:val="002A0B1A"/>
    <w:rsid w:val="002A0CA5"/>
    <w:rsid w:val="002A0DC9"/>
    <w:rsid w:val="002A0DD9"/>
    <w:rsid w:val="002A0EE1"/>
    <w:rsid w:val="002A0F76"/>
    <w:rsid w:val="002A1051"/>
    <w:rsid w:val="002A10AF"/>
    <w:rsid w:val="002A10D3"/>
    <w:rsid w:val="002A1109"/>
    <w:rsid w:val="002A1165"/>
    <w:rsid w:val="002A1316"/>
    <w:rsid w:val="002A1392"/>
    <w:rsid w:val="002A13EB"/>
    <w:rsid w:val="002A13F0"/>
    <w:rsid w:val="002A144B"/>
    <w:rsid w:val="002A1779"/>
    <w:rsid w:val="002A1889"/>
    <w:rsid w:val="002A18F3"/>
    <w:rsid w:val="002A1935"/>
    <w:rsid w:val="002A19E7"/>
    <w:rsid w:val="002A1ABA"/>
    <w:rsid w:val="002A1ADD"/>
    <w:rsid w:val="002A1C39"/>
    <w:rsid w:val="002A1CB1"/>
    <w:rsid w:val="002A1D8F"/>
    <w:rsid w:val="002A1E16"/>
    <w:rsid w:val="002A1E40"/>
    <w:rsid w:val="002A1E8F"/>
    <w:rsid w:val="002A1EE5"/>
    <w:rsid w:val="002A2038"/>
    <w:rsid w:val="002A23C3"/>
    <w:rsid w:val="002A26D5"/>
    <w:rsid w:val="002A26FD"/>
    <w:rsid w:val="002A27AD"/>
    <w:rsid w:val="002A29B7"/>
    <w:rsid w:val="002A2A54"/>
    <w:rsid w:val="002A2A70"/>
    <w:rsid w:val="002A2B61"/>
    <w:rsid w:val="002A2C5D"/>
    <w:rsid w:val="002A2CBD"/>
    <w:rsid w:val="002A2E75"/>
    <w:rsid w:val="002A3387"/>
    <w:rsid w:val="002A33F2"/>
    <w:rsid w:val="002A36E9"/>
    <w:rsid w:val="002A3710"/>
    <w:rsid w:val="002A37C8"/>
    <w:rsid w:val="002A3877"/>
    <w:rsid w:val="002A389C"/>
    <w:rsid w:val="002A38D3"/>
    <w:rsid w:val="002A39DA"/>
    <w:rsid w:val="002A39EB"/>
    <w:rsid w:val="002A3A04"/>
    <w:rsid w:val="002A3A9E"/>
    <w:rsid w:val="002A3B3A"/>
    <w:rsid w:val="002A3B89"/>
    <w:rsid w:val="002A3C9D"/>
    <w:rsid w:val="002A3ED8"/>
    <w:rsid w:val="002A3FE6"/>
    <w:rsid w:val="002A4211"/>
    <w:rsid w:val="002A4268"/>
    <w:rsid w:val="002A4291"/>
    <w:rsid w:val="002A42AB"/>
    <w:rsid w:val="002A43FB"/>
    <w:rsid w:val="002A44C4"/>
    <w:rsid w:val="002A44C9"/>
    <w:rsid w:val="002A4549"/>
    <w:rsid w:val="002A455D"/>
    <w:rsid w:val="002A45D1"/>
    <w:rsid w:val="002A46EF"/>
    <w:rsid w:val="002A477C"/>
    <w:rsid w:val="002A47B4"/>
    <w:rsid w:val="002A4877"/>
    <w:rsid w:val="002A4917"/>
    <w:rsid w:val="002A4AA4"/>
    <w:rsid w:val="002A4BA3"/>
    <w:rsid w:val="002A4C35"/>
    <w:rsid w:val="002A4C64"/>
    <w:rsid w:val="002A4CE7"/>
    <w:rsid w:val="002A4E3E"/>
    <w:rsid w:val="002A4E93"/>
    <w:rsid w:val="002A501A"/>
    <w:rsid w:val="002A5043"/>
    <w:rsid w:val="002A51FE"/>
    <w:rsid w:val="002A531A"/>
    <w:rsid w:val="002A545C"/>
    <w:rsid w:val="002A5467"/>
    <w:rsid w:val="002A54F4"/>
    <w:rsid w:val="002A5562"/>
    <w:rsid w:val="002A56E2"/>
    <w:rsid w:val="002A5984"/>
    <w:rsid w:val="002A5A25"/>
    <w:rsid w:val="002A5CB0"/>
    <w:rsid w:val="002A5D3F"/>
    <w:rsid w:val="002A5E5B"/>
    <w:rsid w:val="002A5EA8"/>
    <w:rsid w:val="002A5EAA"/>
    <w:rsid w:val="002A5F3F"/>
    <w:rsid w:val="002A61F0"/>
    <w:rsid w:val="002A6209"/>
    <w:rsid w:val="002A6287"/>
    <w:rsid w:val="002A630D"/>
    <w:rsid w:val="002A6352"/>
    <w:rsid w:val="002A6366"/>
    <w:rsid w:val="002A640F"/>
    <w:rsid w:val="002A654F"/>
    <w:rsid w:val="002A66B1"/>
    <w:rsid w:val="002A66ED"/>
    <w:rsid w:val="002A6722"/>
    <w:rsid w:val="002A67E3"/>
    <w:rsid w:val="002A6916"/>
    <w:rsid w:val="002A69AF"/>
    <w:rsid w:val="002A69BF"/>
    <w:rsid w:val="002A6A75"/>
    <w:rsid w:val="002A6AE7"/>
    <w:rsid w:val="002A6B17"/>
    <w:rsid w:val="002A6C2C"/>
    <w:rsid w:val="002A6CFE"/>
    <w:rsid w:val="002A6EEE"/>
    <w:rsid w:val="002A6FA7"/>
    <w:rsid w:val="002A6FDA"/>
    <w:rsid w:val="002A70D1"/>
    <w:rsid w:val="002A739D"/>
    <w:rsid w:val="002A73BD"/>
    <w:rsid w:val="002A7556"/>
    <w:rsid w:val="002A75CF"/>
    <w:rsid w:val="002A75E5"/>
    <w:rsid w:val="002A7683"/>
    <w:rsid w:val="002A76BD"/>
    <w:rsid w:val="002A77A0"/>
    <w:rsid w:val="002A785D"/>
    <w:rsid w:val="002A7966"/>
    <w:rsid w:val="002A7AB9"/>
    <w:rsid w:val="002A7BAF"/>
    <w:rsid w:val="002A7BD9"/>
    <w:rsid w:val="002A7C1D"/>
    <w:rsid w:val="002A7E24"/>
    <w:rsid w:val="002A7EEF"/>
    <w:rsid w:val="002A7F17"/>
    <w:rsid w:val="002A7FD6"/>
    <w:rsid w:val="002B0117"/>
    <w:rsid w:val="002B0131"/>
    <w:rsid w:val="002B0205"/>
    <w:rsid w:val="002B0219"/>
    <w:rsid w:val="002B025B"/>
    <w:rsid w:val="002B02D2"/>
    <w:rsid w:val="002B03A0"/>
    <w:rsid w:val="002B03B4"/>
    <w:rsid w:val="002B04E1"/>
    <w:rsid w:val="002B05CE"/>
    <w:rsid w:val="002B05D5"/>
    <w:rsid w:val="002B0644"/>
    <w:rsid w:val="002B06C2"/>
    <w:rsid w:val="002B06D3"/>
    <w:rsid w:val="002B06E7"/>
    <w:rsid w:val="002B077F"/>
    <w:rsid w:val="002B0888"/>
    <w:rsid w:val="002B0ADB"/>
    <w:rsid w:val="002B0B6E"/>
    <w:rsid w:val="002B0BF3"/>
    <w:rsid w:val="002B0C4D"/>
    <w:rsid w:val="002B0EAA"/>
    <w:rsid w:val="002B0ECE"/>
    <w:rsid w:val="002B0FDE"/>
    <w:rsid w:val="002B1061"/>
    <w:rsid w:val="002B1083"/>
    <w:rsid w:val="002B1144"/>
    <w:rsid w:val="002B11E2"/>
    <w:rsid w:val="002B1310"/>
    <w:rsid w:val="002B153C"/>
    <w:rsid w:val="002B1987"/>
    <w:rsid w:val="002B1A35"/>
    <w:rsid w:val="002B1A37"/>
    <w:rsid w:val="002B1B29"/>
    <w:rsid w:val="002B1CE2"/>
    <w:rsid w:val="002B1DA0"/>
    <w:rsid w:val="002B1E21"/>
    <w:rsid w:val="002B1EC0"/>
    <w:rsid w:val="002B1EEE"/>
    <w:rsid w:val="002B1FDA"/>
    <w:rsid w:val="002B2119"/>
    <w:rsid w:val="002B22A1"/>
    <w:rsid w:val="002B245D"/>
    <w:rsid w:val="002B2463"/>
    <w:rsid w:val="002B26AE"/>
    <w:rsid w:val="002B2799"/>
    <w:rsid w:val="002B27BD"/>
    <w:rsid w:val="002B2808"/>
    <w:rsid w:val="002B2839"/>
    <w:rsid w:val="002B2913"/>
    <w:rsid w:val="002B2981"/>
    <w:rsid w:val="002B2A48"/>
    <w:rsid w:val="002B2AD9"/>
    <w:rsid w:val="002B2B26"/>
    <w:rsid w:val="002B2B45"/>
    <w:rsid w:val="002B2CC9"/>
    <w:rsid w:val="002B2E1D"/>
    <w:rsid w:val="002B2FE3"/>
    <w:rsid w:val="002B3020"/>
    <w:rsid w:val="002B30B1"/>
    <w:rsid w:val="002B3149"/>
    <w:rsid w:val="002B330C"/>
    <w:rsid w:val="002B34FF"/>
    <w:rsid w:val="002B3512"/>
    <w:rsid w:val="002B35AA"/>
    <w:rsid w:val="002B35B5"/>
    <w:rsid w:val="002B35C9"/>
    <w:rsid w:val="002B3608"/>
    <w:rsid w:val="002B3788"/>
    <w:rsid w:val="002B388C"/>
    <w:rsid w:val="002B3A55"/>
    <w:rsid w:val="002B3A81"/>
    <w:rsid w:val="002B3C1E"/>
    <w:rsid w:val="002B3C97"/>
    <w:rsid w:val="002B3CEF"/>
    <w:rsid w:val="002B3E0A"/>
    <w:rsid w:val="002B3F13"/>
    <w:rsid w:val="002B4005"/>
    <w:rsid w:val="002B401F"/>
    <w:rsid w:val="002B410B"/>
    <w:rsid w:val="002B42B2"/>
    <w:rsid w:val="002B4404"/>
    <w:rsid w:val="002B45D1"/>
    <w:rsid w:val="002B47CD"/>
    <w:rsid w:val="002B47EB"/>
    <w:rsid w:val="002B4B56"/>
    <w:rsid w:val="002B4BB4"/>
    <w:rsid w:val="002B4E01"/>
    <w:rsid w:val="002B4EE6"/>
    <w:rsid w:val="002B5002"/>
    <w:rsid w:val="002B50A2"/>
    <w:rsid w:val="002B50FA"/>
    <w:rsid w:val="002B521F"/>
    <w:rsid w:val="002B52CE"/>
    <w:rsid w:val="002B54AC"/>
    <w:rsid w:val="002B551F"/>
    <w:rsid w:val="002B559B"/>
    <w:rsid w:val="002B55B3"/>
    <w:rsid w:val="002B5612"/>
    <w:rsid w:val="002B568E"/>
    <w:rsid w:val="002B579F"/>
    <w:rsid w:val="002B5822"/>
    <w:rsid w:val="002B59BA"/>
    <w:rsid w:val="002B5B45"/>
    <w:rsid w:val="002B5C3F"/>
    <w:rsid w:val="002B5E0B"/>
    <w:rsid w:val="002B5E78"/>
    <w:rsid w:val="002B5EB8"/>
    <w:rsid w:val="002B5EC0"/>
    <w:rsid w:val="002B5EC8"/>
    <w:rsid w:val="002B5EFF"/>
    <w:rsid w:val="002B5F6D"/>
    <w:rsid w:val="002B5FCB"/>
    <w:rsid w:val="002B6139"/>
    <w:rsid w:val="002B622E"/>
    <w:rsid w:val="002B62A2"/>
    <w:rsid w:val="002B631E"/>
    <w:rsid w:val="002B6433"/>
    <w:rsid w:val="002B64DF"/>
    <w:rsid w:val="002B6500"/>
    <w:rsid w:val="002B6540"/>
    <w:rsid w:val="002B654B"/>
    <w:rsid w:val="002B65C4"/>
    <w:rsid w:val="002B6653"/>
    <w:rsid w:val="002B6849"/>
    <w:rsid w:val="002B69F4"/>
    <w:rsid w:val="002B69FC"/>
    <w:rsid w:val="002B6A6B"/>
    <w:rsid w:val="002B6AF9"/>
    <w:rsid w:val="002B6C0F"/>
    <w:rsid w:val="002B6C97"/>
    <w:rsid w:val="002B6D9D"/>
    <w:rsid w:val="002B6E3C"/>
    <w:rsid w:val="002B6F0B"/>
    <w:rsid w:val="002B7286"/>
    <w:rsid w:val="002B72DB"/>
    <w:rsid w:val="002B733E"/>
    <w:rsid w:val="002B737C"/>
    <w:rsid w:val="002B7418"/>
    <w:rsid w:val="002B7489"/>
    <w:rsid w:val="002B757A"/>
    <w:rsid w:val="002B766C"/>
    <w:rsid w:val="002B78C9"/>
    <w:rsid w:val="002B7ACB"/>
    <w:rsid w:val="002B7B2A"/>
    <w:rsid w:val="002B7BC0"/>
    <w:rsid w:val="002B7BD4"/>
    <w:rsid w:val="002B7C91"/>
    <w:rsid w:val="002B7CBF"/>
    <w:rsid w:val="002B7CF2"/>
    <w:rsid w:val="002B7D9A"/>
    <w:rsid w:val="002B7DA1"/>
    <w:rsid w:val="002B7E2F"/>
    <w:rsid w:val="002B7F11"/>
    <w:rsid w:val="002B7FF2"/>
    <w:rsid w:val="002C001E"/>
    <w:rsid w:val="002C0099"/>
    <w:rsid w:val="002C017B"/>
    <w:rsid w:val="002C01CB"/>
    <w:rsid w:val="002C0352"/>
    <w:rsid w:val="002C03AB"/>
    <w:rsid w:val="002C03B9"/>
    <w:rsid w:val="002C0453"/>
    <w:rsid w:val="002C07D5"/>
    <w:rsid w:val="002C081A"/>
    <w:rsid w:val="002C0920"/>
    <w:rsid w:val="002C0A64"/>
    <w:rsid w:val="002C0C2C"/>
    <w:rsid w:val="002C0D17"/>
    <w:rsid w:val="002C0E65"/>
    <w:rsid w:val="002C1331"/>
    <w:rsid w:val="002C1467"/>
    <w:rsid w:val="002C163F"/>
    <w:rsid w:val="002C17F7"/>
    <w:rsid w:val="002C17F9"/>
    <w:rsid w:val="002C181F"/>
    <w:rsid w:val="002C1831"/>
    <w:rsid w:val="002C1862"/>
    <w:rsid w:val="002C18A0"/>
    <w:rsid w:val="002C1900"/>
    <w:rsid w:val="002C1B1D"/>
    <w:rsid w:val="002C1B33"/>
    <w:rsid w:val="002C1D09"/>
    <w:rsid w:val="002C1D6E"/>
    <w:rsid w:val="002C1DAA"/>
    <w:rsid w:val="002C2009"/>
    <w:rsid w:val="002C20C3"/>
    <w:rsid w:val="002C20E9"/>
    <w:rsid w:val="002C21D2"/>
    <w:rsid w:val="002C2298"/>
    <w:rsid w:val="002C24A8"/>
    <w:rsid w:val="002C26DC"/>
    <w:rsid w:val="002C27E9"/>
    <w:rsid w:val="002C28C5"/>
    <w:rsid w:val="002C2933"/>
    <w:rsid w:val="002C2A28"/>
    <w:rsid w:val="002C2AE4"/>
    <w:rsid w:val="002C2C69"/>
    <w:rsid w:val="002C2C6A"/>
    <w:rsid w:val="002C2C95"/>
    <w:rsid w:val="002C2DF8"/>
    <w:rsid w:val="002C2E4F"/>
    <w:rsid w:val="002C2F02"/>
    <w:rsid w:val="002C30AD"/>
    <w:rsid w:val="002C31EE"/>
    <w:rsid w:val="002C343B"/>
    <w:rsid w:val="002C347F"/>
    <w:rsid w:val="002C36B6"/>
    <w:rsid w:val="002C39B1"/>
    <w:rsid w:val="002C39C2"/>
    <w:rsid w:val="002C3A2D"/>
    <w:rsid w:val="002C3BA6"/>
    <w:rsid w:val="002C3C20"/>
    <w:rsid w:val="002C3C72"/>
    <w:rsid w:val="002C3CD1"/>
    <w:rsid w:val="002C3F3A"/>
    <w:rsid w:val="002C3F7C"/>
    <w:rsid w:val="002C3F9E"/>
    <w:rsid w:val="002C40B0"/>
    <w:rsid w:val="002C4306"/>
    <w:rsid w:val="002C44D1"/>
    <w:rsid w:val="002C452E"/>
    <w:rsid w:val="002C45FF"/>
    <w:rsid w:val="002C46C3"/>
    <w:rsid w:val="002C4747"/>
    <w:rsid w:val="002C47D3"/>
    <w:rsid w:val="002C4801"/>
    <w:rsid w:val="002C4843"/>
    <w:rsid w:val="002C4928"/>
    <w:rsid w:val="002C4B2C"/>
    <w:rsid w:val="002C4B5D"/>
    <w:rsid w:val="002C4B60"/>
    <w:rsid w:val="002C4B81"/>
    <w:rsid w:val="002C4BBE"/>
    <w:rsid w:val="002C4C78"/>
    <w:rsid w:val="002C4CC8"/>
    <w:rsid w:val="002C4D95"/>
    <w:rsid w:val="002C4E45"/>
    <w:rsid w:val="002C4FC4"/>
    <w:rsid w:val="002C4FEA"/>
    <w:rsid w:val="002C502D"/>
    <w:rsid w:val="002C51D8"/>
    <w:rsid w:val="002C520C"/>
    <w:rsid w:val="002C5213"/>
    <w:rsid w:val="002C5393"/>
    <w:rsid w:val="002C54A7"/>
    <w:rsid w:val="002C54B8"/>
    <w:rsid w:val="002C54C4"/>
    <w:rsid w:val="002C5509"/>
    <w:rsid w:val="002C55E6"/>
    <w:rsid w:val="002C5698"/>
    <w:rsid w:val="002C57EF"/>
    <w:rsid w:val="002C58A4"/>
    <w:rsid w:val="002C5B38"/>
    <w:rsid w:val="002C5C30"/>
    <w:rsid w:val="002C5E03"/>
    <w:rsid w:val="002C5E12"/>
    <w:rsid w:val="002C5E27"/>
    <w:rsid w:val="002C5EE3"/>
    <w:rsid w:val="002C5F99"/>
    <w:rsid w:val="002C60D9"/>
    <w:rsid w:val="002C6117"/>
    <w:rsid w:val="002C6203"/>
    <w:rsid w:val="002C63BD"/>
    <w:rsid w:val="002C64EB"/>
    <w:rsid w:val="002C658B"/>
    <w:rsid w:val="002C65A5"/>
    <w:rsid w:val="002C65BC"/>
    <w:rsid w:val="002C65F4"/>
    <w:rsid w:val="002C662C"/>
    <w:rsid w:val="002C6891"/>
    <w:rsid w:val="002C69DA"/>
    <w:rsid w:val="002C6E56"/>
    <w:rsid w:val="002C6E8B"/>
    <w:rsid w:val="002C6F4B"/>
    <w:rsid w:val="002C6F6F"/>
    <w:rsid w:val="002C73E1"/>
    <w:rsid w:val="002C73F7"/>
    <w:rsid w:val="002C73F9"/>
    <w:rsid w:val="002C7446"/>
    <w:rsid w:val="002C75F8"/>
    <w:rsid w:val="002C7A0F"/>
    <w:rsid w:val="002C7B79"/>
    <w:rsid w:val="002C7BF8"/>
    <w:rsid w:val="002C7D68"/>
    <w:rsid w:val="002D0353"/>
    <w:rsid w:val="002D0435"/>
    <w:rsid w:val="002D0459"/>
    <w:rsid w:val="002D0533"/>
    <w:rsid w:val="002D060D"/>
    <w:rsid w:val="002D0659"/>
    <w:rsid w:val="002D0694"/>
    <w:rsid w:val="002D0703"/>
    <w:rsid w:val="002D0804"/>
    <w:rsid w:val="002D08BA"/>
    <w:rsid w:val="002D09AD"/>
    <w:rsid w:val="002D0A4E"/>
    <w:rsid w:val="002D0BE1"/>
    <w:rsid w:val="002D0BEE"/>
    <w:rsid w:val="002D0C79"/>
    <w:rsid w:val="002D0F38"/>
    <w:rsid w:val="002D0FF4"/>
    <w:rsid w:val="002D1047"/>
    <w:rsid w:val="002D109E"/>
    <w:rsid w:val="002D121B"/>
    <w:rsid w:val="002D122C"/>
    <w:rsid w:val="002D13F9"/>
    <w:rsid w:val="002D14D0"/>
    <w:rsid w:val="002D14D9"/>
    <w:rsid w:val="002D15D6"/>
    <w:rsid w:val="002D177B"/>
    <w:rsid w:val="002D1948"/>
    <w:rsid w:val="002D1983"/>
    <w:rsid w:val="002D1C33"/>
    <w:rsid w:val="002D1DF7"/>
    <w:rsid w:val="002D1F88"/>
    <w:rsid w:val="002D1FFF"/>
    <w:rsid w:val="002D2026"/>
    <w:rsid w:val="002D203D"/>
    <w:rsid w:val="002D2046"/>
    <w:rsid w:val="002D2389"/>
    <w:rsid w:val="002D238A"/>
    <w:rsid w:val="002D23CB"/>
    <w:rsid w:val="002D253A"/>
    <w:rsid w:val="002D27E9"/>
    <w:rsid w:val="002D286C"/>
    <w:rsid w:val="002D2886"/>
    <w:rsid w:val="002D29CD"/>
    <w:rsid w:val="002D2B49"/>
    <w:rsid w:val="002D2C43"/>
    <w:rsid w:val="002D2D9B"/>
    <w:rsid w:val="002D2E32"/>
    <w:rsid w:val="002D2E3E"/>
    <w:rsid w:val="002D2E4B"/>
    <w:rsid w:val="002D2F31"/>
    <w:rsid w:val="002D2F45"/>
    <w:rsid w:val="002D30F6"/>
    <w:rsid w:val="002D3160"/>
    <w:rsid w:val="002D3340"/>
    <w:rsid w:val="002D3395"/>
    <w:rsid w:val="002D364E"/>
    <w:rsid w:val="002D3655"/>
    <w:rsid w:val="002D3727"/>
    <w:rsid w:val="002D38B1"/>
    <w:rsid w:val="002D38D2"/>
    <w:rsid w:val="002D38F5"/>
    <w:rsid w:val="002D3903"/>
    <w:rsid w:val="002D3A74"/>
    <w:rsid w:val="002D3AC3"/>
    <w:rsid w:val="002D3B03"/>
    <w:rsid w:val="002D3BEB"/>
    <w:rsid w:val="002D3DB3"/>
    <w:rsid w:val="002D3FEC"/>
    <w:rsid w:val="002D41CF"/>
    <w:rsid w:val="002D41EF"/>
    <w:rsid w:val="002D4226"/>
    <w:rsid w:val="002D42BB"/>
    <w:rsid w:val="002D43D3"/>
    <w:rsid w:val="002D440C"/>
    <w:rsid w:val="002D47D1"/>
    <w:rsid w:val="002D48C0"/>
    <w:rsid w:val="002D4943"/>
    <w:rsid w:val="002D4949"/>
    <w:rsid w:val="002D494A"/>
    <w:rsid w:val="002D4A51"/>
    <w:rsid w:val="002D4C47"/>
    <w:rsid w:val="002D4E69"/>
    <w:rsid w:val="002D505E"/>
    <w:rsid w:val="002D508E"/>
    <w:rsid w:val="002D5116"/>
    <w:rsid w:val="002D54E9"/>
    <w:rsid w:val="002D568C"/>
    <w:rsid w:val="002D586E"/>
    <w:rsid w:val="002D58EE"/>
    <w:rsid w:val="002D5AE1"/>
    <w:rsid w:val="002D5B8B"/>
    <w:rsid w:val="002D5C16"/>
    <w:rsid w:val="002D5C59"/>
    <w:rsid w:val="002D5CB5"/>
    <w:rsid w:val="002D5DF0"/>
    <w:rsid w:val="002D5F37"/>
    <w:rsid w:val="002D60C0"/>
    <w:rsid w:val="002D60DC"/>
    <w:rsid w:val="002D615B"/>
    <w:rsid w:val="002D615D"/>
    <w:rsid w:val="002D61A0"/>
    <w:rsid w:val="002D61E8"/>
    <w:rsid w:val="002D6253"/>
    <w:rsid w:val="002D651B"/>
    <w:rsid w:val="002D66C1"/>
    <w:rsid w:val="002D66E3"/>
    <w:rsid w:val="002D6721"/>
    <w:rsid w:val="002D690A"/>
    <w:rsid w:val="002D6982"/>
    <w:rsid w:val="002D6E4B"/>
    <w:rsid w:val="002D6E74"/>
    <w:rsid w:val="002D6E86"/>
    <w:rsid w:val="002D6EE6"/>
    <w:rsid w:val="002D702D"/>
    <w:rsid w:val="002D70B1"/>
    <w:rsid w:val="002D7135"/>
    <w:rsid w:val="002D71DF"/>
    <w:rsid w:val="002D72AD"/>
    <w:rsid w:val="002D7306"/>
    <w:rsid w:val="002D751C"/>
    <w:rsid w:val="002D7541"/>
    <w:rsid w:val="002D7658"/>
    <w:rsid w:val="002D7731"/>
    <w:rsid w:val="002D77A5"/>
    <w:rsid w:val="002D780E"/>
    <w:rsid w:val="002D7942"/>
    <w:rsid w:val="002D7A03"/>
    <w:rsid w:val="002D7B95"/>
    <w:rsid w:val="002D7BAA"/>
    <w:rsid w:val="002D7C07"/>
    <w:rsid w:val="002D7C4D"/>
    <w:rsid w:val="002D7E7E"/>
    <w:rsid w:val="002E006F"/>
    <w:rsid w:val="002E007C"/>
    <w:rsid w:val="002E00EB"/>
    <w:rsid w:val="002E032F"/>
    <w:rsid w:val="002E04F2"/>
    <w:rsid w:val="002E0727"/>
    <w:rsid w:val="002E0783"/>
    <w:rsid w:val="002E0784"/>
    <w:rsid w:val="002E0A5E"/>
    <w:rsid w:val="002E0AD0"/>
    <w:rsid w:val="002E0B83"/>
    <w:rsid w:val="002E0C2D"/>
    <w:rsid w:val="002E0C5C"/>
    <w:rsid w:val="002E0D23"/>
    <w:rsid w:val="002E0D4A"/>
    <w:rsid w:val="002E0E9B"/>
    <w:rsid w:val="002E0ECF"/>
    <w:rsid w:val="002E0EF2"/>
    <w:rsid w:val="002E0F0E"/>
    <w:rsid w:val="002E102A"/>
    <w:rsid w:val="002E10BC"/>
    <w:rsid w:val="002E1140"/>
    <w:rsid w:val="002E115C"/>
    <w:rsid w:val="002E1316"/>
    <w:rsid w:val="002E1415"/>
    <w:rsid w:val="002E1505"/>
    <w:rsid w:val="002E15DB"/>
    <w:rsid w:val="002E17CB"/>
    <w:rsid w:val="002E18AE"/>
    <w:rsid w:val="002E18E3"/>
    <w:rsid w:val="002E1906"/>
    <w:rsid w:val="002E1990"/>
    <w:rsid w:val="002E1A1C"/>
    <w:rsid w:val="002E1ADF"/>
    <w:rsid w:val="002E1B30"/>
    <w:rsid w:val="002E1BD9"/>
    <w:rsid w:val="002E1DC2"/>
    <w:rsid w:val="002E1EB5"/>
    <w:rsid w:val="002E1FA7"/>
    <w:rsid w:val="002E20EE"/>
    <w:rsid w:val="002E211C"/>
    <w:rsid w:val="002E2215"/>
    <w:rsid w:val="002E2229"/>
    <w:rsid w:val="002E222C"/>
    <w:rsid w:val="002E238A"/>
    <w:rsid w:val="002E25ED"/>
    <w:rsid w:val="002E264A"/>
    <w:rsid w:val="002E26C8"/>
    <w:rsid w:val="002E276E"/>
    <w:rsid w:val="002E2810"/>
    <w:rsid w:val="002E2877"/>
    <w:rsid w:val="002E2897"/>
    <w:rsid w:val="002E29C7"/>
    <w:rsid w:val="002E29CD"/>
    <w:rsid w:val="002E2A51"/>
    <w:rsid w:val="002E2B09"/>
    <w:rsid w:val="002E2B17"/>
    <w:rsid w:val="002E2C33"/>
    <w:rsid w:val="002E2C48"/>
    <w:rsid w:val="002E2D5B"/>
    <w:rsid w:val="002E2DD2"/>
    <w:rsid w:val="002E2DD6"/>
    <w:rsid w:val="002E2F4A"/>
    <w:rsid w:val="002E2F5F"/>
    <w:rsid w:val="002E2FB7"/>
    <w:rsid w:val="002E2FE5"/>
    <w:rsid w:val="002E310B"/>
    <w:rsid w:val="002E3196"/>
    <w:rsid w:val="002E31D4"/>
    <w:rsid w:val="002E3393"/>
    <w:rsid w:val="002E3407"/>
    <w:rsid w:val="002E3507"/>
    <w:rsid w:val="002E35B2"/>
    <w:rsid w:val="002E35E7"/>
    <w:rsid w:val="002E35EC"/>
    <w:rsid w:val="002E38C4"/>
    <w:rsid w:val="002E38CE"/>
    <w:rsid w:val="002E39B0"/>
    <w:rsid w:val="002E39E5"/>
    <w:rsid w:val="002E3C8E"/>
    <w:rsid w:val="002E3DB4"/>
    <w:rsid w:val="002E4015"/>
    <w:rsid w:val="002E408C"/>
    <w:rsid w:val="002E417C"/>
    <w:rsid w:val="002E41CD"/>
    <w:rsid w:val="002E42F9"/>
    <w:rsid w:val="002E4545"/>
    <w:rsid w:val="002E474A"/>
    <w:rsid w:val="002E485D"/>
    <w:rsid w:val="002E4871"/>
    <w:rsid w:val="002E4933"/>
    <w:rsid w:val="002E4959"/>
    <w:rsid w:val="002E4A0B"/>
    <w:rsid w:val="002E4DAA"/>
    <w:rsid w:val="002E4E1B"/>
    <w:rsid w:val="002E5101"/>
    <w:rsid w:val="002E5365"/>
    <w:rsid w:val="002E55AB"/>
    <w:rsid w:val="002E55EC"/>
    <w:rsid w:val="002E57EF"/>
    <w:rsid w:val="002E58BB"/>
    <w:rsid w:val="002E58D3"/>
    <w:rsid w:val="002E594A"/>
    <w:rsid w:val="002E59B3"/>
    <w:rsid w:val="002E5B39"/>
    <w:rsid w:val="002E5B83"/>
    <w:rsid w:val="002E5CA8"/>
    <w:rsid w:val="002E5CFB"/>
    <w:rsid w:val="002E5E41"/>
    <w:rsid w:val="002E5E87"/>
    <w:rsid w:val="002E6022"/>
    <w:rsid w:val="002E6047"/>
    <w:rsid w:val="002E60E0"/>
    <w:rsid w:val="002E6127"/>
    <w:rsid w:val="002E61C7"/>
    <w:rsid w:val="002E61CE"/>
    <w:rsid w:val="002E61D6"/>
    <w:rsid w:val="002E6250"/>
    <w:rsid w:val="002E638F"/>
    <w:rsid w:val="002E63A8"/>
    <w:rsid w:val="002E63AE"/>
    <w:rsid w:val="002E6451"/>
    <w:rsid w:val="002E64C7"/>
    <w:rsid w:val="002E68E3"/>
    <w:rsid w:val="002E6AA3"/>
    <w:rsid w:val="002E6B30"/>
    <w:rsid w:val="002E6C78"/>
    <w:rsid w:val="002E6DE5"/>
    <w:rsid w:val="002E6E15"/>
    <w:rsid w:val="002E6F6A"/>
    <w:rsid w:val="002E6F81"/>
    <w:rsid w:val="002E704E"/>
    <w:rsid w:val="002E70C0"/>
    <w:rsid w:val="002E71D8"/>
    <w:rsid w:val="002E738B"/>
    <w:rsid w:val="002E739A"/>
    <w:rsid w:val="002E739B"/>
    <w:rsid w:val="002E7569"/>
    <w:rsid w:val="002E75AE"/>
    <w:rsid w:val="002E763E"/>
    <w:rsid w:val="002E7709"/>
    <w:rsid w:val="002E775C"/>
    <w:rsid w:val="002E77EA"/>
    <w:rsid w:val="002E78EE"/>
    <w:rsid w:val="002E79D6"/>
    <w:rsid w:val="002E7B74"/>
    <w:rsid w:val="002E7CA3"/>
    <w:rsid w:val="002E7D57"/>
    <w:rsid w:val="002E7DDE"/>
    <w:rsid w:val="002E7E92"/>
    <w:rsid w:val="002E7FB1"/>
    <w:rsid w:val="002F0119"/>
    <w:rsid w:val="002F01F2"/>
    <w:rsid w:val="002F0372"/>
    <w:rsid w:val="002F0399"/>
    <w:rsid w:val="002F04B5"/>
    <w:rsid w:val="002F04E5"/>
    <w:rsid w:val="002F04E7"/>
    <w:rsid w:val="002F052E"/>
    <w:rsid w:val="002F053B"/>
    <w:rsid w:val="002F079D"/>
    <w:rsid w:val="002F07C6"/>
    <w:rsid w:val="002F0898"/>
    <w:rsid w:val="002F0A3D"/>
    <w:rsid w:val="002F0AEA"/>
    <w:rsid w:val="002F0C0F"/>
    <w:rsid w:val="002F0C22"/>
    <w:rsid w:val="002F0E04"/>
    <w:rsid w:val="002F0E60"/>
    <w:rsid w:val="002F0ECF"/>
    <w:rsid w:val="002F1277"/>
    <w:rsid w:val="002F12C8"/>
    <w:rsid w:val="002F12DB"/>
    <w:rsid w:val="002F12EF"/>
    <w:rsid w:val="002F1313"/>
    <w:rsid w:val="002F141E"/>
    <w:rsid w:val="002F1454"/>
    <w:rsid w:val="002F157F"/>
    <w:rsid w:val="002F16E6"/>
    <w:rsid w:val="002F17CB"/>
    <w:rsid w:val="002F1968"/>
    <w:rsid w:val="002F1A16"/>
    <w:rsid w:val="002F1A77"/>
    <w:rsid w:val="002F1B96"/>
    <w:rsid w:val="002F1BDD"/>
    <w:rsid w:val="002F1BEA"/>
    <w:rsid w:val="002F1C2D"/>
    <w:rsid w:val="002F1D25"/>
    <w:rsid w:val="002F20FC"/>
    <w:rsid w:val="002F21EE"/>
    <w:rsid w:val="002F2260"/>
    <w:rsid w:val="002F22C5"/>
    <w:rsid w:val="002F232E"/>
    <w:rsid w:val="002F2337"/>
    <w:rsid w:val="002F2454"/>
    <w:rsid w:val="002F24F5"/>
    <w:rsid w:val="002F2568"/>
    <w:rsid w:val="002F25B8"/>
    <w:rsid w:val="002F2647"/>
    <w:rsid w:val="002F268A"/>
    <w:rsid w:val="002F27A7"/>
    <w:rsid w:val="002F27DC"/>
    <w:rsid w:val="002F27F0"/>
    <w:rsid w:val="002F2836"/>
    <w:rsid w:val="002F2B43"/>
    <w:rsid w:val="002F2B4A"/>
    <w:rsid w:val="002F2C6F"/>
    <w:rsid w:val="002F2C85"/>
    <w:rsid w:val="002F2D5F"/>
    <w:rsid w:val="002F2F4C"/>
    <w:rsid w:val="002F3141"/>
    <w:rsid w:val="002F32C6"/>
    <w:rsid w:val="002F347C"/>
    <w:rsid w:val="002F3637"/>
    <w:rsid w:val="002F366E"/>
    <w:rsid w:val="002F36F3"/>
    <w:rsid w:val="002F378D"/>
    <w:rsid w:val="002F3813"/>
    <w:rsid w:val="002F39B1"/>
    <w:rsid w:val="002F3AF9"/>
    <w:rsid w:val="002F3B29"/>
    <w:rsid w:val="002F3BD8"/>
    <w:rsid w:val="002F3CC1"/>
    <w:rsid w:val="002F3D0E"/>
    <w:rsid w:val="002F3D2E"/>
    <w:rsid w:val="002F3D5C"/>
    <w:rsid w:val="002F3DE4"/>
    <w:rsid w:val="002F3DFB"/>
    <w:rsid w:val="002F3E72"/>
    <w:rsid w:val="002F3EEA"/>
    <w:rsid w:val="002F3F4D"/>
    <w:rsid w:val="002F4022"/>
    <w:rsid w:val="002F407D"/>
    <w:rsid w:val="002F40EA"/>
    <w:rsid w:val="002F4255"/>
    <w:rsid w:val="002F44CB"/>
    <w:rsid w:val="002F4726"/>
    <w:rsid w:val="002F4875"/>
    <w:rsid w:val="002F4A65"/>
    <w:rsid w:val="002F4AE1"/>
    <w:rsid w:val="002F4AE6"/>
    <w:rsid w:val="002F4BAB"/>
    <w:rsid w:val="002F4C6B"/>
    <w:rsid w:val="002F4D71"/>
    <w:rsid w:val="002F4D86"/>
    <w:rsid w:val="002F4DA9"/>
    <w:rsid w:val="002F4E2E"/>
    <w:rsid w:val="002F4EAC"/>
    <w:rsid w:val="002F4EC0"/>
    <w:rsid w:val="002F4F00"/>
    <w:rsid w:val="002F503C"/>
    <w:rsid w:val="002F53A6"/>
    <w:rsid w:val="002F53EA"/>
    <w:rsid w:val="002F550C"/>
    <w:rsid w:val="002F553D"/>
    <w:rsid w:val="002F5590"/>
    <w:rsid w:val="002F5601"/>
    <w:rsid w:val="002F5763"/>
    <w:rsid w:val="002F58CC"/>
    <w:rsid w:val="002F5A3C"/>
    <w:rsid w:val="002F5A63"/>
    <w:rsid w:val="002F5B13"/>
    <w:rsid w:val="002F5B53"/>
    <w:rsid w:val="002F5C25"/>
    <w:rsid w:val="002F5D25"/>
    <w:rsid w:val="002F5DD3"/>
    <w:rsid w:val="002F5ED9"/>
    <w:rsid w:val="002F6095"/>
    <w:rsid w:val="002F61AE"/>
    <w:rsid w:val="002F63DE"/>
    <w:rsid w:val="002F6424"/>
    <w:rsid w:val="002F6495"/>
    <w:rsid w:val="002F64A3"/>
    <w:rsid w:val="002F6518"/>
    <w:rsid w:val="002F65E0"/>
    <w:rsid w:val="002F65EB"/>
    <w:rsid w:val="002F6631"/>
    <w:rsid w:val="002F66A1"/>
    <w:rsid w:val="002F67D5"/>
    <w:rsid w:val="002F67E0"/>
    <w:rsid w:val="002F6872"/>
    <w:rsid w:val="002F6913"/>
    <w:rsid w:val="002F6A6E"/>
    <w:rsid w:val="002F6B7F"/>
    <w:rsid w:val="002F6E2C"/>
    <w:rsid w:val="002F6E9F"/>
    <w:rsid w:val="002F703D"/>
    <w:rsid w:val="002F707D"/>
    <w:rsid w:val="002F709D"/>
    <w:rsid w:val="002F70B9"/>
    <w:rsid w:val="002F70D7"/>
    <w:rsid w:val="002F711D"/>
    <w:rsid w:val="002F7122"/>
    <w:rsid w:val="002F735B"/>
    <w:rsid w:val="002F73D2"/>
    <w:rsid w:val="002F747C"/>
    <w:rsid w:val="002F748C"/>
    <w:rsid w:val="002F74B8"/>
    <w:rsid w:val="002F74DD"/>
    <w:rsid w:val="002F7524"/>
    <w:rsid w:val="002F75BD"/>
    <w:rsid w:val="002F7641"/>
    <w:rsid w:val="002F7643"/>
    <w:rsid w:val="002F77A5"/>
    <w:rsid w:val="002F79CD"/>
    <w:rsid w:val="002F7A73"/>
    <w:rsid w:val="002F7BA2"/>
    <w:rsid w:val="002F7BD0"/>
    <w:rsid w:val="002F7C32"/>
    <w:rsid w:val="002F7DA8"/>
    <w:rsid w:val="002F7F33"/>
    <w:rsid w:val="002F7FE0"/>
    <w:rsid w:val="0030013F"/>
    <w:rsid w:val="003001A5"/>
    <w:rsid w:val="003001C9"/>
    <w:rsid w:val="00300242"/>
    <w:rsid w:val="00300392"/>
    <w:rsid w:val="00300463"/>
    <w:rsid w:val="003004CA"/>
    <w:rsid w:val="003004EC"/>
    <w:rsid w:val="00300507"/>
    <w:rsid w:val="003005FA"/>
    <w:rsid w:val="00300629"/>
    <w:rsid w:val="0030062C"/>
    <w:rsid w:val="003006EA"/>
    <w:rsid w:val="00300756"/>
    <w:rsid w:val="00300854"/>
    <w:rsid w:val="003008B7"/>
    <w:rsid w:val="00300A12"/>
    <w:rsid w:val="00300A4C"/>
    <w:rsid w:val="00300A64"/>
    <w:rsid w:val="00300A85"/>
    <w:rsid w:val="00300C79"/>
    <w:rsid w:val="00300CB2"/>
    <w:rsid w:val="00300D85"/>
    <w:rsid w:val="00300EAE"/>
    <w:rsid w:val="0030109A"/>
    <w:rsid w:val="00301165"/>
    <w:rsid w:val="00301181"/>
    <w:rsid w:val="003012EB"/>
    <w:rsid w:val="00301335"/>
    <w:rsid w:val="00301358"/>
    <w:rsid w:val="00301366"/>
    <w:rsid w:val="003013D8"/>
    <w:rsid w:val="003013E1"/>
    <w:rsid w:val="003014C7"/>
    <w:rsid w:val="00301555"/>
    <w:rsid w:val="003015FC"/>
    <w:rsid w:val="0030167A"/>
    <w:rsid w:val="00301692"/>
    <w:rsid w:val="003016D9"/>
    <w:rsid w:val="00301771"/>
    <w:rsid w:val="003017AA"/>
    <w:rsid w:val="0030183D"/>
    <w:rsid w:val="00301B1E"/>
    <w:rsid w:val="00301C95"/>
    <w:rsid w:val="00301F50"/>
    <w:rsid w:val="00301FAE"/>
    <w:rsid w:val="00301FFB"/>
    <w:rsid w:val="003020E9"/>
    <w:rsid w:val="003022F6"/>
    <w:rsid w:val="003024A9"/>
    <w:rsid w:val="003024FB"/>
    <w:rsid w:val="003026A7"/>
    <w:rsid w:val="003026EE"/>
    <w:rsid w:val="00302733"/>
    <w:rsid w:val="00302759"/>
    <w:rsid w:val="003027A3"/>
    <w:rsid w:val="00302A01"/>
    <w:rsid w:val="00302ADC"/>
    <w:rsid w:val="00302C05"/>
    <w:rsid w:val="00302C47"/>
    <w:rsid w:val="00302E12"/>
    <w:rsid w:val="00302E7A"/>
    <w:rsid w:val="00302ECC"/>
    <w:rsid w:val="00303110"/>
    <w:rsid w:val="00303232"/>
    <w:rsid w:val="00303356"/>
    <w:rsid w:val="0030336D"/>
    <w:rsid w:val="003033C1"/>
    <w:rsid w:val="00303402"/>
    <w:rsid w:val="0030342F"/>
    <w:rsid w:val="0030349D"/>
    <w:rsid w:val="0030375E"/>
    <w:rsid w:val="003037A0"/>
    <w:rsid w:val="00303920"/>
    <w:rsid w:val="00303AD2"/>
    <w:rsid w:val="00303B3F"/>
    <w:rsid w:val="00303D1B"/>
    <w:rsid w:val="00303D85"/>
    <w:rsid w:val="003040EC"/>
    <w:rsid w:val="003042A5"/>
    <w:rsid w:val="003043A5"/>
    <w:rsid w:val="00304583"/>
    <w:rsid w:val="003045CA"/>
    <w:rsid w:val="00304974"/>
    <w:rsid w:val="00304C45"/>
    <w:rsid w:val="00304C5F"/>
    <w:rsid w:val="00304CDB"/>
    <w:rsid w:val="0030501E"/>
    <w:rsid w:val="003050BF"/>
    <w:rsid w:val="00305125"/>
    <w:rsid w:val="00305225"/>
    <w:rsid w:val="00305689"/>
    <w:rsid w:val="0030569D"/>
    <w:rsid w:val="0030573A"/>
    <w:rsid w:val="0030579D"/>
    <w:rsid w:val="003059E3"/>
    <w:rsid w:val="00305AB1"/>
    <w:rsid w:val="00305AD9"/>
    <w:rsid w:val="00305B78"/>
    <w:rsid w:val="00305D0C"/>
    <w:rsid w:val="00306003"/>
    <w:rsid w:val="003061A9"/>
    <w:rsid w:val="0030632D"/>
    <w:rsid w:val="003063C6"/>
    <w:rsid w:val="003063DE"/>
    <w:rsid w:val="0030640F"/>
    <w:rsid w:val="00306423"/>
    <w:rsid w:val="0030652F"/>
    <w:rsid w:val="00306AF1"/>
    <w:rsid w:val="00306B02"/>
    <w:rsid w:val="00306B1F"/>
    <w:rsid w:val="00306D2F"/>
    <w:rsid w:val="00306D3C"/>
    <w:rsid w:val="00306D9A"/>
    <w:rsid w:val="00306DE4"/>
    <w:rsid w:val="00306E34"/>
    <w:rsid w:val="00306E8E"/>
    <w:rsid w:val="00306F27"/>
    <w:rsid w:val="00306F32"/>
    <w:rsid w:val="00306F9F"/>
    <w:rsid w:val="00307186"/>
    <w:rsid w:val="003071CE"/>
    <w:rsid w:val="003071EC"/>
    <w:rsid w:val="00307330"/>
    <w:rsid w:val="003073E2"/>
    <w:rsid w:val="00307568"/>
    <w:rsid w:val="00307620"/>
    <w:rsid w:val="00307760"/>
    <w:rsid w:val="00307761"/>
    <w:rsid w:val="003077AE"/>
    <w:rsid w:val="00307812"/>
    <w:rsid w:val="003078C8"/>
    <w:rsid w:val="00307960"/>
    <w:rsid w:val="00307973"/>
    <w:rsid w:val="00307A63"/>
    <w:rsid w:val="00307AFF"/>
    <w:rsid w:val="00307B4D"/>
    <w:rsid w:val="00310064"/>
    <w:rsid w:val="003104CE"/>
    <w:rsid w:val="00310526"/>
    <w:rsid w:val="00310689"/>
    <w:rsid w:val="003106D0"/>
    <w:rsid w:val="00310724"/>
    <w:rsid w:val="0031073A"/>
    <w:rsid w:val="003107C3"/>
    <w:rsid w:val="00310816"/>
    <w:rsid w:val="00310906"/>
    <w:rsid w:val="0031095A"/>
    <w:rsid w:val="003109F7"/>
    <w:rsid w:val="00310B72"/>
    <w:rsid w:val="00310C29"/>
    <w:rsid w:val="00310D09"/>
    <w:rsid w:val="00310D15"/>
    <w:rsid w:val="00310DD3"/>
    <w:rsid w:val="00310E88"/>
    <w:rsid w:val="00310ECB"/>
    <w:rsid w:val="00310EEA"/>
    <w:rsid w:val="00310EEF"/>
    <w:rsid w:val="00310F51"/>
    <w:rsid w:val="00310F8B"/>
    <w:rsid w:val="0031112E"/>
    <w:rsid w:val="00311186"/>
    <w:rsid w:val="00311552"/>
    <w:rsid w:val="00311941"/>
    <w:rsid w:val="00311AB3"/>
    <w:rsid w:val="00311B20"/>
    <w:rsid w:val="00311BE6"/>
    <w:rsid w:val="00311C21"/>
    <w:rsid w:val="00311C39"/>
    <w:rsid w:val="00311DE8"/>
    <w:rsid w:val="00311DFF"/>
    <w:rsid w:val="00312005"/>
    <w:rsid w:val="00312033"/>
    <w:rsid w:val="00312065"/>
    <w:rsid w:val="003121AA"/>
    <w:rsid w:val="003122AD"/>
    <w:rsid w:val="003122E3"/>
    <w:rsid w:val="003122F8"/>
    <w:rsid w:val="0031230B"/>
    <w:rsid w:val="00312386"/>
    <w:rsid w:val="00312503"/>
    <w:rsid w:val="00312595"/>
    <w:rsid w:val="003126F7"/>
    <w:rsid w:val="003129A1"/>
    <w:rsid w:val="003129F8"/>
    <w:rsid w:val="00312A4C"/>
    <w:rsid w:val="00312BB4"/>
    <w:rsid w:val="00312CB2"/>
    <w:rsid w:val="00312CFA"/>
    <w:rsid w:val="00312E1F"/>
    <w:rsid w:val="00312F72"/>
    <w:rsid w:val="00312F80"/>
    <w:rsid w:val="00312F97"/>
    <w:rsid w:val="0031311F"/>
    <w:rsid w:val="00313193"/>
    <w:rsid w:val="003131B1"/>
    <w:rsid w:val="003132A8"/>
    <w:rsid w:val="003132DD"/>
    <w:rsid w:val="0031337E"/>
    <w:rsid w:val="003134C6"/>
    <w:rsid w:val="0031354B"/>
    <w:rsid w:val="00313692"/>
    <w:rsid w:val="0031369A"/>
    <w:rsid w:val="0031377C"/>
    <w:rsid w:val="00313909"/>
    <w:rsid w:val="00313960"/>
    <w:rsid w:val="00313981"/>
    <w:rsid w:val="003139E7"/>
    <w:rsid w:val="003139E9"/>
    <w:rsid w:val="00313A66"/>
    <w:rsid w:val="00313A74"/>
    <w:rsid w:val="00313BB5"/>
    <w:rsid w:val="00313D13"/>
    <w:rsid w:val="00313DFE"/>
    <w:rsid w:val="00314054"/>
    <w:rsid w:val="003142A0"/>
    <w:rsid w:val="0031433B"/>
    <w:rsid w:val="00314617"/>
    <w:rsid w:val="00314790"/>
    <w:rsid w:val="003147EF"/>
    <w:rsid w:val="003147F9"/>
    <w:rsid w:val="00314836"/>
    <w:rsid w:val="00314A5D"/>
    <w:rsid w:val="00314ADC"/>
    <w:rsid w:val="00314B05"/>
    <w:rsid w:val="00314C92"/>
    <w:rsid w:val="00314E2C"/>
    <w:rsid w:val="00314F2B"/>
    <w:rsid w:val="0031505B"/>
    <w:rsid w:val="003150AB"/>
    <w:rsid w:val="00315199"/>
    <w:rsid w:val="003151B3"/>
    <w:rsid w:val="0031526C"/>
    <w:rsid w:val="00315331"/>
    <w:rsid w:val="0031534A"/>
    <w:rsid w:val="0031542E"/>
    <w:rsid w:val="0031545D"/>
    <w:rsid w:val="003156DB"/>
    <w:rsid w:val="0031571A"/>
    <w:rsid w:val="00315738"/>
    <w:rsid w:val="00315745"/>
    <w:rsid w:val="0031582A"/>
    <w:rsid w:val="003158BB"/>
    <w:rsid w:val="00315991"/>
    <w:rsid w:val="00315C02"/>
    <w:rsid w:val="00315C4B"/>
    <w:rsid w:val="003161C8"/>
    <w:rsid w:val="0031631E"/>
    <w:rsid w:val="00316363"/>
    <w:rsid w:val="0031643C"/>
    <w:rsid w:val="0031663F"/>
    <w:rsid w:val="0031692D"/>
    <w:rsid w:val="00316AA8"/>
    <w:rsid w:val="00316ABC"/>
    <w:rsid w:val="00316D29"/>
    <w:rsid w:val="00316D79"/>
    <w:rsid w:val="003171B4"/>
    <w:rsid w:val="003171EE"/>
    <w:rsid w:val="0031743E"/>
    <w:rsid w:val="003174AE"/>
    <w:rsid w:val="003177F4"/>
    <w:rsid w:val="003177FC"/>
    <w:rsid w:val="00317A7C"/>
    <w:rsid w:val="00317BC0"/>
    <w:rsid w:val="00317CA0"/>
    <w:rsid w:val="00317D62"/>
    <w:rsid w:val="00317EF3"/>
    <w:rsid w:val="0032003D"/>
    <w:rsid w:val="00320185"/>
    <w:rsid w:val="00320290"/>
    <w:rsid w:val="00320305"/>
    <w:rsid w:val="003204D2"/>
    <w:rsid w:val="0032054B"/>
    <w:rsid w:val="00320647"/>
    <w:rsid w:val="00320835"/>
    <w:rsid w:val="00320992"/>
    <w:rsid w:val="003210D8"/>
    <w:rsid w:val="00321114"/>
    <w:rsid w:val="003211F3"/>
    <w:rsid w:val="00321233"/>
    <w:rsid w:val="00321485"/>
    <w:rsid w:val="0032170A"/>
    <w:rsid w:val="00321855"/>
    <w:rsid w:val="00321C96"/>
    <w:rsid w:val="00321CF5"/>
    <w:rsid w:val="00321DFD"/>
    <w:rsid w:val="00321E8B"/>
    <w:rsid w:val="00321FAB"/>
    <w:rsid w:val="0032207E"/>
    <w:rsid w:val="00322334"/>
    <w:rsid w:val="0032261A"/>
    <w:rsid w:val="0032266D"/>
    <w:rsid w:val="00322719"/>
    <w:rsid w:val="00322743"/>
    <w:rsid w:val="00322793"/>
    <w:rsid w:val="00322962"/>
    <w:rsid w:val="0032297F"/>
    <w:rsid w:val="003229EE"/>
    <w:rsid w:val="00322AA7"/>
    <w:rsid w:val="00322B03"/>
    <w:rsid w:val="00322BE6"/>
    <w:rsid w:val="00322BEF"/>
    <w:rsid w:val="00322C03"/>
    <w:rsid w:val="00322DE5"/>
    <w:rsid w:val="0032304D"/>
    <w:rsid w:val="00323059"/>
    <w:rsid w:val="0032306A"/>
    <w:rsid w:val="0032309E"/>
    <w:rsid w:val="00323175"/>
    <w:rsid w:val="00323283"/>
    <w:rsid w:val="003232EE"/>
    <w:rsid w:val="003233ED"/>
    <w:rsid w:val="003236C5"/>
    <w:rsid w:val="003237B3"/>
    <w:rsid w:val="00323844"/>
    <w:rsid w:val="003238E2"/>
    <w:rsid w:val="00323961"/>
    <w:rsid w:val="003239F4"/>
    <w:rsid w:val="00323CCF"/>
    <w:rsid w:val="00323DC4"/>
    <w:rsid w:val="003241C7"/>
    <w:rsid w:val="0032428D"/>
    <w:rsid w:val="0032430A"/>
    <w:rsid w:val="00324486"/>
    <w:rsid w:val="003245AF"/>
    <w:rsid w:val="0032472F"/>
    <w:rsid w:val="00324750"/>
    <w:rsid w:val="00324864"/>
    <w:rsid w:val="00324879"/>
    <w:rsid w:val="0032488D"/>
    <w:rsid w:val="00324B06"/>
    <w:rsid w:val="00324B3F"/>
    <w:rsid w:val="00324BA7"/>
    <w:rsid w:val="00324BE5"/>
    <w:rsid w:val="00324BF3"/>
    <w:rsid w:val="00324D04"/>
    <w:rsid w:val="00324F5E"/>
    <w:rsid w:val="00324F8F"/>
    <w:rsid w:val="00324F98"/>
    <w:rsid w:val="00324FDD"/>
    <w:rsid w:val="003250E9"/>
    <w:rsid w:val="003250F4"/>
    <w:rsid w:val="00325100"/>
    <w:rsid w:val="00325289"/>
    <w:rsid w:val="003252BE"/>
    <w:rsid w:val="003253C1"/>
    <w:rsid w:val="00325525"/>
    <w:rsid w:val="003255C9"/>
    <w:rsid w:val="00325601"/>
    <w:rsid w:val="003256A8"/>
    <w:rsid w:val="003256D8"/>
    <w:rsid w:val="0032573E"/>
    <w:rsid w:val="00325958"/>
    <w:rsid w:val="0032598F"/>
    <w:rsid w:val="003259BD"/>
    <w:rsid w:val="003259ED"/>
    <w:rsid w:val="00325A83"/>
    <w:rsid w:val="00325B2F"/>
    <w:rsid w:val="00325B60"/>
    <w:rsid w:val="00325B61"/>
    <w:rsid w:val="00325ED1"/>
    <w:rsid w:val="003261AF"/>
    <w:rsid w:val="0032632C"/>
    <w:rsid w:val="00326377"/>
    <w:rsid w:val="003263D9"/>
    <w:rsid w:val="003263EA"/>
    <w:rsid w:val="00326506"/>
    <w:rsid w:val="00326715"/>
    <w:rsid w:val="0032689E"/>
    <w:rsid w:val="00326911"/>
    <w:rsid w:val="00326959"/>
    <w:rsid w:val="003269A7"/>
    <w:rsid w:val="00326AF1"/>
    <w:rsid w:val="00326B88"/>
    <w:rsid w:val="00326D47"/>
    <w:rsid w:val="00326DE9"/>
    <w:rsid w:val="00326F5F"/>
    <w:rsid w:val="00326F89"/>
    <w:rsid w:val="00326FD0"/>
    <w:rsid w:val="003270E5"/>
    <w:rsid w:val="00327218"/>
    <w:rsid w:val="00327286"/>
    <w:rsid w:val="0032756C"/>
    <w:rsid w:val="003275A6"/>
    <w:rsid w:val="00327806"/>
    <w:rsid w:val="0032792F"/>
    <w:rsid w:val="00327A05"/>
    <w:rsid w:val="00327A12"/>
    <w:rsid w:val="00327AAA"/>
    <w:rsid w:val="00327AB0"/>
    <w:rsid w:val="00327B70"/>
    <w:rsid w:val="00327C1B"/>
    <w:rsid w:val="00327C87"/>
    <w:rsid w:val="00327CA1"/>
    <w:rsid w:val="00327F7D"/>
    <w:rsid w:val="003300A9"/>
    <w:rsid w:val="00330230"/>
    <w:rsid w:val="0033023B"/>
    <w:rsid w:val="0033028A"/>
    <w:rsid w:val="003302AA"/>
    <w:rsid w:val="003302AE"/>
    <w:rsid w:val="00330605"/>
    <w:rsid w:val="0033093A"/>
    <w:rsid w:val="00330A18"/>
    <w:rsid w:val="00330AAC"/>
    <w:rsid w:val="00330B5A"/>
    <w:rsid w:val="00330B9E"/>
    <w:rsid w:val="00330BE7"/>
    <w:rsid w:val="00330C61"/>
    <w:rsid w:val="00330CD7"/>
    <w:rsid w:val="00330D6E"/>
    <w:rsid w:val="00330E1E"/>
    <w:rsid w:val="00330E34"/>
    <w:rsid w:val="00330E84"/>
    <w:rsid w:val="00330F05"/>
    <w:rsid w:val="00330F17"/>
    <w:rsid w:val="00330F44"/>
    <w:rsid w:val="00330FBA"/>
    <w:rsid w:val="0033118E"/>
    <w:rsid w:val="0033133D"/>
    <w:rsid w:val="003313FB"/>
    <w:rsid w:val="003315A6"/>
    <w:rsid w:val="003315D3"/>
    <w:rsid w:val="0033162B"/>
    <w:rsid w:val="00331719"/>
    <w:rsid w:val="00331761"/>
    <w:rsid w:val="003318BB"/>
    <w:rsid w:val="00331A5F"/>
    <w:rsid w:val="00331A7F"/>
    <w:rsid w:val="00331AD4"/>
    <w:rsid w:val="00331B1A"/>
    <w:rsid w:val="00331C6D"/>
    <w:rsid w:val="00331F99"/>
    <w:rsid w:val="00332031"/>
    <w:rsid w:val="003320B5"/>
    <w:rsid w:val="00332528"/>
    <w:rsid w:val="00332AF8"/>
    <w:rsid w:val="00332C6A"/>
    <w:rsid w:val="00332C72"/>
    <w:rsid w:val="00332DBF"/>
    <w:rsid w:val="00332F19"/>
    <w:rsid w:val="00332F5C"/>
    <w:rsid w:val="00332F67"/>
    <w:rsid w:val="0033306B"/>
    <w:rsid w:val="003331BA"/>
    <w:rsid w:val="00333234"/>
    <w:rsid w:val="00333292"/>
    <w:rsid w:val="003332C7"/>
    <w:rsid w:val="0033338E"/>
    <w:rsid w:val="003333C7"/>
    <w:rsid w:val="0033341C"/>
    <w:rsid w:val="0033365D"/>
    <w:rsid w:val="00333693"/>
    <w:rsid w:val="0033377E"/>
    <w:rsid w:val="00333786"/>
    <w:rsid w:val="0033378E"/>
    <w:rsid w:val="003337C7"/>
    <w:rsid w:val="00333838"/>
    <w:rsid w:val="00333874"/>
    <w:rsid w:val="00333896"/>
    <w:rsid w:val="003338A1"/>
    <w:rsid w:val="00333BF2"/>
    <w:rsid w:val="00333CCC"/>
    <w:rsid w:val="00333D4B"/>
    <w:rsid w:val="00333D63"/>
    <w:rsid w:val="00333EA4"/>
    <w:rsid w:val="00333EA7"/>
    <w:rsid w:val="003342A2"/>
    <w:rsid w:val="00334375"/>
    <w:rsid w:val="00334395"/>
    <w:rsid w:val="00334432"/>
    <w:rsid w:val="003344B7"/>
    <w:rsid w:val="003344C0"/>
    <w:rsid w:val="003345B5"/>
    <w:rsid w:val="003346CB"/>
    <w:rsid w:val="00334883"/>
    <w:rsid w:val="00334A0C"/>
    <w:rsid w:val="00334D70"/>
    <w:rsid w:val="00334DF4"/>
    <w:rsid w:val="00334EA7"/>
    <w:rsid w:val="00334FE1"/>
    <w:rsid w:val="003353B6"/>
    <w:rsid w:val="003354C4"/>
    <w:rsid w:val="003355E9"/>
    <w:rsid w:val="0033577F"/>
    <w:rsid w:val="00335868"/>
    <w:rsid w:val="00335924"/>
    <w:rsid w:val="00335A1C"/>
    <w:rsid w:val="00335BC3"/>
    <w:rsid w:val="00335C52"/>
    <w:rsid w:val="00335D9A"/>
    <w:rsid w:val="00335E19"/>
    <w:rsid w:val="00335EF8"/>
    <w:rsid w:val="00335F22"/>
    <w:rsid w:val="00335F72"/>
    <w:rsid w:val="0033614C"/>
    <w:rsid w:val="00336211"/>
    <w:rsid w:val="00336212"/>
    <w:rsid w:val="00336229"/>
    <w:rsid w:val="00336390"/>
    <w:rsid w:val="003363ED"/>
    <w:rsid w:val="003365A9"/>
    <w:rsid w:val="0033664D"/>
    <w:rsid w:val="00336829"/>
    <w:rsid w:val="00336854"/>
    <w:rsid w:val="00336895"/>
    <w:rsid w:val="003368C0"/>
    <w:rsid w:val="003368D5"/>
    <w:rsid w:val="0033691B"/>
    <w:rsid w:val="0033699E"/>
    <w:rsid w:val="003369CE"/>
    <w:rsid w:val="00336ACE"/>
    <w:rsid w:val="00336B0C"/>
    <w:rsid w:val="00336B35"/>
    <w:rsid w:val="00336C0D"/>
    <w:rsid w:val="00336CAE"/>
    <w:rsid w:val="00336CC6"/>
    <w:rsid w:val="00336EB7"/>
    <w:rsid w:val="00336F1C"/>
    <w:rsid w:val="00336F46"/>
    <w:rsid w:val="00336FA3"/>
    <w:rsid w:val="00336FE5"/>
    <w:rsid w:val="0033700B"/>
    <w:rsid w:val="003372FE"/>
    <w:rsid w:val="0033741B"/>
    <w:rsid w:val="00337421"/>
    <w:rsid w:val="003374B2"/>
    <w:rsid w:val="00337582"/>
    <w:rsid w:val="00337586"/>
    <w:rsid w:val="00337634"/>
    <w:rsid w:val="00337774"/>
    <w:rsid w:val="003378C9"/>
    <w:rsid w:val="00337964"/>
    <w:rsid w:val="00337C69"/>
    <w:rsid w:val="00337CA4"/>
    <w:rsid w:val="00337D30"/>
    <w:rsid w:val="00337D32"/>
    <w:rsid w:val="00337EC6"/>
    <w:rsid w:val="0034015E"/>
    <w:rsid w:val="003402EC"/>
    <w:rsid w:val="003403B6"/>
    <w:rsid w:val="00340638"/>
    <w:rsid w:val="0034078D"/>
    <w:rsid w:val="003407CD"/>
    <w:rsid w:val="00340835"/>
    <w:rsid w:val="0034088C"/>
    <w:rsid w:val="00340971"/>
    <w:rsid w:val="00340AAF"/>
    <w:rsid w:val="00340B84"/>
    <w:rsid w:val="00340D31"/>
    <w:rsid w:val="00340DE5"/>
    <w:rsid w:val="00340E82"/>
    <w:rsid w:val="00340F18"/>
    <w:rsid w:val="00340F64"/>
    <w:rsid w:val="00340F8D"/>
    <w:rsid w:val="003411A6"/>
    <w:rsid w:val="00341359"/>
    <w:rsid w:val="0034148D"/>
    <w:rsid w:val="003415A4"/>
    <w:rsid w:val="00341660"/>
    <w:rsid w:val="003416C8"/>
    <w:rsid w:val="003416CA"/>
    <w:rsid w:val="00341711"/>
    <w:rsid w:val="00341AE6"/>
    <w:rsid w:val="00341C09"/>
    <w:rsid w:val="00341C11"/>
    <w:rsid w:val="00341D5F"/>
    <w:rsid w:val="00341DCA"/>
    <w:rsid w:val="00341E82"/>
    <w:rsid w:val="00341E9B"/>
    <w:rsid w:val="00341FD4"/>
    <w:rsid w:val="0034217C"/>
    <w:rsid w:val="0034218E"/>
    <w:rsid w:val="003421F0"/>
    <w:rsid w:val="003421FF"/>
    <w:rsid w:val="003422DD"/>
    <w:rsid w:val="003423C9"/>
    <w:rsid w:val="0034242F"/>
    <w:rsid w:val="0034243B"/>
    <w:rsid w:val="00342555"/>
    <w:rsid w:val="0034261B"/>
    <w:rsid w:val="0034266C"/>
    <w:rsid w:val="003427E1"/>
    <w:rsid w:val="003428EE"/>
    <w:rsid w:val="00342961"/>
    <w:rsid w:val="00342A85"/>
    <w:rsid w:val="00342AC1"/>
    <w:rsid w:val="00342C10"/>
    <w:rsid w:val="00342C55"/>
    <w:rsid w:val="00342C63"/>
    <w:rsid w:val="00342C82"/>
    <w:rsid w:val="00342D06"/>
    <w:rsid w:val="00342D87"/>
    <w:rsid w:val="00342ECB"/>
    <w:rsid w:val="00343047"/>
    <w:rsid w:val="0034304D"/>
    <w:rsid w:val="003430E8"/>
    <w:rsid w:val="00343117"/>
    <w:rsid w:val="00343126"/>
    <w:rsid w:val="0034323D"/>
    <w:rsid w:val="003432BB"/>
    <w:rsid w:val="0034335D"/>
    <w:rsid w:val="003433E2"/>
    <w:rsid w:val="003434CD"/>
    <w:rsid w:val="00343517"/>
    <w:rsid w:val="003435DC"/>
    <w:rsid w:val="0034369B"/>
    <w:rsid w:val="003436D7"/>
    <w:rsid w:val="00343741"/>
    <w:rsid w:val="003437F4"/>
    <w:rsid w:val="003437F7"/>
    <w:rsid w:val="00343E40"/>
    <w:rsid w:val="00343E73"/>
    <w:rsid w:val="00343FB5"/>
    <w:rsid w:val="00344090"/>
    <w:rsid w:val="003440D5"/>
    <w:rsid w:val="00344233"/>
    <w:rsid w:val="00344276"/>
    <w:rsid w:val="003442F2"/>
    <w:rsid w:val="003443F0"/>
    <w:rsid w:val="0034441E"/>
    <w:rsid w:val="003445B1"/>
    <w:rsid w:val="003449CE"/>
    <w:rsid w:val="00344BE7"/>
    <w:rsid w:val="00344C08"/>
    <w:rsid w:val="00344C14"/>
    <w:rsid w:val="00344CE5"/>
    <w:rsid w:val="00344E48"/>
    <w:rsid w:val="00344EAE"/>
    <w:rsid w:val="00344FC4"/>
    <w:rsid w:val="003450A6"/>
    <w:rsid w:val="0034522B"/>
    <w:rsid w:val="00345269"/>
    <w:rsid w:val="0034532A"/>
    <w:rsid w:val="00345333"/>
    <w:rsid w:val="003453BC"/>
    <w:rsid w:val="003454C1"/>
    <w:rsid w:val="003454DC"/>
    <w:rsid w:val="0034553E"/>
    <w:rsid w:val="003457A3"/>
    <w:rsid w:val="0034581A"/>
    <w:rsid w:val="0034583B"/>
    <w:rsid w:val="0034591B"/>
    <w:rsid w:val="00345933"/>
    <w:rsid w:val="00345A5F"/>
    <w:rsid w:val="00345AE7"/>
    <w:rsid w:val="00345B10"/>
    <w:rsid w:val="00345BBF"/>
    <w:rsid w:val="00345C65"/>
    <w:rsid w:val="00345E66"/>
    <w:rsid w:val="00345F0E"/>
    <w:rsid w:val="00345F31"/>
    <w:rsid w:val="003461A8"/>
    <w:rsid w:val="003461AB"/>
    <w:rsid w:val="00346279"/>
    <w:rsid w:val="003465AF"/>
    <w:rsid w:val="0034669A"/>
    <w:rsid w:val="00346740"/>
    <w:rsid w:val="00346753"/>
    <w:rsid w:val="00346879"/>
    <w:rsid w:val="00346BA7"/>
    <w:rsid w:val="00346BAF"/>
    <w:rsid w:val="00346C58"/>
    <w:rsid w:val="00347196"/>
    <w:rsid w:val="0034719A"/>
    <w:rsid w:val="0034726A"/>
    <w:rsid w:val="0034728B"/>
    <w:rsid w:val="003472C6"/>
    <w:rsid w:val="00347424"/>
    <w:rsid w:val="0034745D"/>
    <w:rsid w:val="0034769A"/>
    <w:rsid w:val="0034769C"/>
    <w:rsid w:val="0034779A"/>
    <w:rsid w:val="003477E3"/>
    <w:rsid w:val="00347A57"/>
    <w:rsid w:val="00347B2C"/>
    <w:rsid w:val="00347B56"/>
    <w:rsid w:val="00347B97"/>
    <w:rsid w:val="00347C03"/>
    <w:rsid w:val="00347C9C"/>
    <w:rsid w:val="00347D00"/>
    <w:rsid w:val="00347D76"/>
    <w:rsid w:val="00347E34"/>
    <w:rsid w:val="00347E49"/>
    <w:rsid w:val="00347E5F"/>
    <w:rsid w:val="00347F00"/>
    <w:rsid w:val="00347FB9"/>
    <w:rsid w:val="00350008"/>
    <w:rsid w:val="00350066"/>
    <w:rsid w:val="003500DB"/>
    <w:rsid w:val="003501B9"/>
    <w:rsid w:val="0035023E"/>
    <w:rsid w:val="003502B8"/>
    <w:rsid w:val="0035031E"/>
    <w:rsid w:val="003504B7"/>
    <w:rsid w:val="0035051C"/>
    <w:rsid w:val="00350587"/>
    <w:rsid w:val="003505AE"/>
    <w:rsid w:val="003505C8"/>
    <w:rsid w:val="0035093F"/>
    <w:rsid w:val="00350AD2"/>
    <w:rsid w:val="00350B9A"/>
    <w:rsid w:val="00350C3C"/>
    <w:rsid w:val="00350C5A"/>
    <w:rsid w:val="00350E3B"/>
    <w:rsid w:val="00350E5A"/>
    <w:rsid w:val="00350E96"/>
    <w:rsid w:val="00350EA7"/>
    <w:rsid w:val="00350F27"/>
    <w:rsid w:val="00351174"/>
    <w:rsid w:val="0035117A"/>
    <w:rsid w:val="003511C2"/>
    <w:rsid w:val="003512EE"/>
    <w:rsid w:val="00351359"/>
    <w:rsid w:val="0035155C"/>
    <w:rsid w:val="0035175D"/>
    <w:rsid w:val="00351802"/>
    <w:rsid w:val="00351918"/>
    <w:rsid w:val="00351953"/>
    <w:rsid w:val="003519E0"/>
    <w:rsid w:val="00351B9F"/>
    <w:rsid w:val="00351C43"/>
    <w:rsid w:val="00351D51"/>
    <w:rsid w:val="00351D76"/>
    <w:rsid w:val="00351DAC"/>
    <w:rsid w:val="00351E93"/>
    <w:rsid w:val="00351ED9"/>
    <w:rsid w:val="00352001"/>
    <w:rsid w:val="00352092"/>
    <w:rsid w:val="0035228A"/>
    <w:rsid w:val="00352351"/>
    <w:rsid w:val="003524C2"/>
    <w:rsid w:val="0035263E"/>
    <w:rsid w:val="0035269A"/>
    <w:rsid w:val="00352971"/>
    <w:rsid w:val="00352998"/>
    <w:rsid w:val="00352A23"/>
    <w:rsid w:val="00352A88"/>
    <w:rsid w:val="00352B51"/>
    <w:rsid w:val="00352B70"/>
    <w:rsid w:val="00352BAD"/>
    <w:rsid w:val="00352BF5"/>
    <w:rsid w:val="00352D5F"/>
    <w:rsid w:val="00352FF5"/>
    <w:rsid w:val="00353046"/>
    <w:rsid w:val="003531E0"/>
    <w:rsid w:val="00353207"/>
    <w:rsid w:val="0035367F"/>
    <w:rsid w:val="0035371D"/>
    <w:rsid w:val="0035382A"/>
    <w:rsid w:val="00353945"/>
    <w:rsid w:val="00353A48"/>
    <w:rsid w:val="00353A6B"/>
    <w:rsid w:val="00353C5E"/>
    <w:rsid w:val="00353E62"/>
    <w:rsid w:val="00353E85"/>
    <w:rsid w:val="00353E8F"/>
    <w:rsid w:val="00353F3C"/>
    <w:rsid w:val="00353FA2"/>
    <w:rsid w:val="00354040"/>
    <w:rsid w:val="0035407E"/>
    <w:rsid w:val="0035422F"/>
    <w:rsid w:val="003542CC"/>
    <w:rsid w:val="0035443E"/>
    <w:rsid w:val="003544AD"/>
    <w:rsid w:val="003544F0"/>
    <w:rsid w:val="00354547"/>
    <w:rsid w:val="00354585"/>
    <w:rsid w:val="00354623"/>
    <w:rsid w:val="00354710"/>
    <w:rsid w:val="0035484D"/>
    <w:rsid w:val="0035497A"/>
    <w:rsid w:val="003549AE"/>
    <w:rsid w:val="00354B84"/>
    <w:rsid w:val="00354BFE"/>
    <w:rsid w:val="00354CC8"/>
    <w:rsid w:val="00354D18"/>
    <w:rsid w:val="00354D1E"/>
    <w:rsid w:val="00354DCD"/>
    <w:rsid w:val="00354E53"/>
    <w:rsid w:val="00354EAF"/>
    <w:rsid w:val="00354F4C"/>
    <w:rsid w:val="00354FA4"/>
    <w:rsid w:val="0035501D"/>
    <w:rsid w:val="00355064"/>
    <w:rsid w:val="00355076"/>
    <w:rsid w:val="003550FA"/>
    <w:rsid w:val="00355216"/>
    <w:rsid w:val="003552C3"/>
    <w:rsid w:val="00355361"/>
    <w:rsid w:val="003553EE"/>
    <w:rsid w:val="0035542C"/>
    <w:rsid w:val="0035546E"/>
    <w:rsid w:val="00355687"/>
    <w:rsid w:val="00355B65"/>
    <w:rsid w:val="00355C32"/>
    <w:rsid w:val="00355D44"/>
    <w:rsid w:val="00355E4E"/>
    <w:rsid w:val="0035602C"/>
    <w:rsid w:val="0035617F"/>
    <w:rsid w:val="00356254"/>
    <w:rsid w:val="0035642D"/>
    <w:rsid w:val="003565BE"/>
    <w:rsid w:val="003566D2"/>
    <w:rsid w:val="00356732"/>
    <w:rsid w:val="00356824"/>
    <w:rsid w:val="003569B9"/>
    <w:rsid w:val="003569E9"/>
    <w:rsid w:val="00356B88"/>
    <w:rsid w:val="00356BAC"/>
    <w:rsid w:val="00356C2F"/>
    <w:rsid w:val="00356C91"/>
    <w:rsid w:val="00356D17"/>
    <w:rsid w:val="00356DB7"/>
    <w:rsid w:val="003572EE"/>
    <w:rsid w:val="0035752C"/>
    <w:rsid w:val="00357539"/>
    <w:rsid w:val="0035755C"/>
    <w:rsid w:val="003575AB"/>
    <w:rsid w:val="003576C4"/>
    <w:rsid w:val="003576D5"/>
    <w:rsid w:val="00357A83"/>
    <w:rsid w:val="00357AF8"/>
    <w:rsid w:val="00357C24"/>
    <w:rsid w:val="00357E41"/>
    <w:rsid w:val="00357E67"/>
    <w:rsid w:val="00357F91"/>
    <w:rsid w:val="00357FDF"/>
    <w:rsid w:val="003600A9"/>
    <w:rsid w:val="0036010B"/>
    <w:rsid w:val="003603A8"/>
    <w:rsid w:val="00360489"/>
    <w:rsid w:val="00360557"/>
    <w:rsid w:val="00360568"/>
    <w:rsid w:val="00360682"/>
    <w:rsid w:val="0036069B"/>
    <w:rsid w:val="003606DE"/>
    <w:rsid w:val="003607D2"/>
    <w:rsid w:val="003607E1"/>
    <w:rsid w:val="0036080E"/>
    <w:rsid w:val="0036083A"/>
    <w:rsid w:val="0036086B"/>
    <w:rsid w:val="00360C7B"/>
    <w:rsid w:val="00360D25"/>
    <w:rsid w:val="00360EBC"/>
    <w:rsid w:val="00361109"/>
    <w:rsid w:val="003611D6"/>
    <w:rsid w:val="00361600"/>
    <w:rsid w:val="003616D0"/>
    <w:rsid w:val="0036185D"/>
    <w:rsid w:val="00361865"/>
    <w:rsid w:val="0036189F"/>
    <w:rsid w:val="003619A1"/>
    <w:rsid w:val="003619D1"/>
    <w:rsid w:val="00361A1F"/>
    <w:rsid w:val="00361A24"/>
    <w:rsid w:val="00361C72"/>
    <w:rsid w:val="00361DB5"/>
    <w:rsid w:val="00361E9C"/>
    <w:rsid w:val="00361EE1"/>
    <w:rsid w:val="00362034"/>
    <w:rsid w:val="003620DA"/>
    <w:rsid w:val="00362178"/>
    <w:rsid w:val="003621A0"/>
    <w:rsid w:val="0036221B"/>
    <w:rsid w:val="00362228"/>
    <w:rsid w:val="003622D9"/>
    <w:rsid w:val="003622FD"/>
    <w:rsid w:val="00362502"/>
    <w:rsid w:val="00362507"/>
    <w:rsid w:val="003626B1"/>
    <w:rsid w:val="003626FC"/>
    <w:rsid w:val="0036277D"/>
    <w:rsid w:val="0036283F"/>
    <w:rsid w:val="00362ADE"/>
    <w:rsid w:val="00362F60"/>
    <w:rsid w:val="003630BF"/>
    <w:rsid w:val="0036311D"/>
    <w:rsid w:val="00363143"/>
    <w:rsid w:val="00363188"/>
    <w:rsid w:val="003631B2"/>
    <w:rsid w:val="003631C1"/>
    <w:rsid w:val="003631C3"/>
    <w:rsid w:val="003632CC"/>
    <w:rsid w:val="003632D2"/>
    <w:rsid w:val="00363329"/>
    <w:rsid w:val="0036345E"/>
    <w:rsid w:val="00363476"/>
    <w:rsid w:val="00363540"/>
    <w:rsid w:val="003635FC"/>
    <w:rsid w:val="0036364B"/>
    <w:rsid w:val="003636E9"/>
    <w:rsid w:val="003637C5"/>
    <w:rsid w:val="00363828"/>
    <w:rsid w:val="003639E2"/>
    <w:rsid w:val="00363A2D"/>
    <w:rsid w:val="00363AA4"/>
    <w:rsid w:val="00363B59"/>
    <w:rsid w:val="00363BF2"/>
    <w:rsid w:val="00363C30"/>
    <w:rsid w:val="00363CC3"/>
    <w:rsid w:val="00363E6F"/>
    <w:rsid w:val="00363EE0"/>
    <w:rsid w:val="0036401C"/>
    <w:rsid w:val="0036413B"/>
    <w:rsid w:val="00364209"/>
    <w:rsid w:val="00364226"/>
    <w:rsid w:val="0036428D"/>
    <w:rsid w:val="003643B1"/>
    <w:rsid w:val="003644EF"/>
    <w:rsid w:val="00364540"/>
    <w:rsid w:val="00364576"/>
    <w:rsid w:val="00364731"/>
    <w:rsid w:val="003647D9"/>
    <w:rsid w:val="003648AF"/>
    <w:rsid w:val="00364959"/>
    <w:rsid w:val="00364AA5"/>
    <w:rsid w:val="00364AB3"/>
    <w:rsid w:val="00364AEA"/>
    <w:rsid w:val="00364BF1"/>
    <w:rsid w:val="00364C92"/>
    <w:rsid w:val="00364E14"/>
    <w:rsid w:val="00364F08"/>
    <w:rsid w:val="00365088"/>
    <w:rsid w:val="003652AC"/>
    <w:rsid w:val="00365306"/>
    <w:rsid w:val="00365460"/>
    <w:rsid w:val="00365513"/>
    <w:rsid w:val="0036551D"/>
    <w:rsid w:val="003655AA"/>
    <w:rsid w:val="003655EB"/>
    <w:rsid w:val="00365817"/>
    <w:rsid w:val="003658FD"/>
    <w:rsid w:val="00365934"/>
    <w:rsid w:val="00365A88"/>
    <w:rsid w:val="00365AE5"/>
    <w:rsid w:val="00365B26"/>
    <w:rsid w:val="00365B4D"/>
    <w:rsid w:val="00365B54"/>
    <w:rsid w:val="00365BB8"/>
    <w:rsid w:val="00365C7D"/>
    <w:rsid w:val="00365CFD"/>
    <w:rsid w:val="00365E3F"/>
    <w:rsid w:val="00365E55"/>
    <w:rsid w:val="00365F2E"/>
    <w:rsid w:val="00366317"/>
    <w:rsid w:val="003663DB"/>
    <w:rsid w:val="00366414"/>
    <w:rsid w:val="00366558"/>
    <w:rsid w:val="0036666D"/>
    <w:rsid w:val="003666D5"/>
    <w:rsid w:val="00366781"/>
    <w:rsid w:val="00366896"/>
    <w:rsid w:val="00366947"/>
    <w:rsid w:val="00366992"/>
    <w:rsid w:val="00366BB3"/>
    <w:rsid w:val="00366E1B"/>
    <w:rsid w:val="00366FE9"/>
    <w:rsid w:val="00367305"/>
    <w:rsid w:val="003673FA"/>
    <w:rsid w:val="003675D5"/>
    <w:rsid w:val="0036766F"/>
    <w:rsid w:val="0036779D"/>
    <w:rsid w:val="00367857"/>
    <w:rsid w:val="0036794F"/>
    <w:rsid w:val="003679CF"/>
    <w:rsid w:val="00367A75"/>
    <w:rsid w:val="00367B85"/>
    <w:rsid w:val="00367BA0"/>
    <w:rsid w:val="00367C3C"/>
    <w:rsid w:val="00367CF4"/>
    <w:rsid w:val="00367D09"/>
    <w:rsid w:val="00367F1C"/>
    <w:rsid w:val="00367F8D"/>
    <w:rsid w:val="00370046"/>
    <w:rsid w:val="003700BC"/>
    <w:rsid w:val="003700D0"/>
    <w:rsid w:val="003700D6"/>
    <w:rsid w:val="0037011A"/>
    <w:rsid w:val="0037031C"/>
    <w:rsid w:val="00370585"/>
    <w:rsid w:val="00370975"/>
    <w:rsid w:val="0037097C"/>
    <w:rsid w:val="0037099A"/>
    <w:rsid w:val="003709A8"/>
    <w:rsid w:val="00370A39"/>
    <w:rsid w:val="00370B16"/>
    <w:rsid w:val="00370B6B"/>
    <w:rsid w:val="00370B74"/>
    <w:rsid w:val="00370C6D"/>
    <w:rsid w:val="00370CC0"/>
    <w:rsid w:val="00370DFA"/>
    <w:rsid w:val="00370E7E"/>
    <w:rsid w:val="00370F3F"/>
    <w:rsid w:val="00370F5C"/>
    <w:rsid w:val="00371095"/>
    <w:rsid w:val="003710DD"/>
    <w:rsid w:val="00371259"/>
    <w:rsid w:val="0037133A"/>
    <w:rsid w:val="003713A3"/>
    <w:rsid w:val="00371432"/>
    <w:rsid w:val="003715BE"/>
    <w:rsid w:val="003715DD"/>
    <w:rsid w:val="003715E0"/>
    <w:rsid w:val="00371655"/>
    <w:rsid w:val="003716B0"/>
    <w:rsid w:val="00371880"/>
    <w:rsid w:val="0037190B"/>
    <w:rsid w:val="00371978"/>
    <w:rsid w:val="00371A78"/>
    <w:rsid w:val="00371AAE"/>
    <w:rsid w:val="00371B36"/>
    <w:rsid w:val="00371BE2"/>
    <w:rsid w:val="00371DD3"/>
    <w:rsid w:val="00371E8D"/>
    <w:rsid w:val="0037208E"/>
    <w:rsid w:val="0037229D"/>
    <w:rsid w:val="003723ED"/>
    <w:rsid w:val="0037255A"/>
    <w:rsid w:val="00372694"/>
    <w:rsid w:val="0037275C"/>
    <w:rsid w:val="003727CA"/>
    <w:rsid w:val="003727EA"/>
    <w:rsid w:val="003727FC"/>
    <w:rsid w:val="00372B72"/>
    <w:rsid w:val="00372BA6"/>
    <w:rsid w:val="00372D94"/>
    <w:rsid w:val="00372DE3"/>
    <w:rsid w:val="00372E19"/>
    <w:rsid w:val="00372FE5"/>
    <w:rsid w:val="00372FEB"/>
    <w:rsid w:val="00373176"/>
    <w:rsid w:val="0037321D"/>
    <w:rsid w:val="003732F3"/>
    <w:rsid w:val="003733C7"/>
    <w:rsid w:val="00373591"/>
    <w:rsid w:val="00373644"/>
    <w:rsid w:val="0037369B"/>
    <w:rsid w:val="003736BC"/>
    <w:rsid w:val="003736EA"/>
    <w:rsid w:val="0037370D"/>
    <w:rsid w:val="0037371C"/>
    <w:rsid w:val="003737CD"/>
    <w:rsid w:val="00373A52"/>
    <w:rsid w:val="00373AA1"/>
    <w:rsid w:val="00373B17"/>
    <w:rsid w:val="00373B42"/>
    <w:rsid w:val="00373C0F"/>
    <w:rsid w:val="00373DF7"/>
    <w:rsid w:val="00373E5E"/>
    <w:rsid w:val="00373F4F"/>
    <w:rsid w:val="00373F62"/>
    <w:rsid w:val="00373FA9"/>
    <w:rsid w:val="0037410F"/>
    <w:rsid w:val="0037420C"/>
    <w:rsid w:val="00374226"/>
    <w:rsid w:val="00374227"/>
    <w:rsid w:val="0037429C"/>
    <w:rsid w:val="003742E8"/>
    <w:rsid w:val="00374385"/>
    <w:rsid w:val="00374429"/>
    <w:rsid w:val="003744A6"/>
    <w:rsid w:val="003745E2"/>
    <w:rsid w:val="003746E5"/>
    <w:rsid w:val="00374755"/>
    <w:rsid w:val="00374780"/>
    <w:rsid w:val="003747C5"/>
    <w:rsid w:val="00374A36"/>
    <w:rsid w:val="00374A4F"/>
    <w:rsid w:val="00374A86"/>
    <w:rsid w:val="00374BCF"/>
    <w:rsid w:val="00374BF9"/>
    <w:rsid w:val="00374E5A"/>
    <w:rsid w:val="00374F8C"/>
    <w:rsid w:val="00375167"/>
    <w:rsid w:val="003753B8"/>
    <w:rsid w:val="00375504"/>
    <w:rsid w:val="00375732"/>
    <w:rsid w:val="003757D7"/>
    <w:rsid w:val="0037582E"/>
    <w:rsid w:val="00375916"/>
    <w:rsid w:val="00375B8B"/>
    <w:rsid w:val="00375C33"/>
    <w:rsid w:val="00375D3C"/>
    <w:rsid w:val="00375DC5"/>
    <w:rsid w:val="00375E67"/>
    <w:rsid w:val="00375E7E"/>
    <w:rsid w:val="0037607F"/>
    <w:rsid w:val="003760A6"/>
    <w:rsid w:val="003760AF"/>
    <w:rsid w:val="00376281"/>
    <w:rsid w:val="003765E0"/>
    <w:rsid w:val="003766CB"/>
    <w:rsid w:val="00376A02"/>
    <w:rsid w:val="00376C26"/>
    <w:rsid w:val="00376D62"/>
    <w:rsid w:val="00376E1A"/>
    <w:rsid w:val="00376F8A"/>
    <w:rsid w:val="00377009"/>
    <w:rsid w:val="003770E2"/>
    <w:rsid w:val="00377185"/>
    <w:rsid w:val="00377370"/>
    <w:rsid w:val="003773AB"/>
    <w:rsid w:val="00377436"/>
    <w:rsid w:val="00377585"/>
    <w:rsid w:val="003775CE"/>
    <w:rsid w:val="003775D5"/>
    <w:rsid w:val="00377780"/>
    <w:rsid w:val="00377794"/>
    <w:rsid w:val="003778EC"/>
    <w:rsid w:val="00377D59"/>
    <w:rsid w:val="00377E02"/>
    <w:rsid w:val="00377E33"/>
    <w:rsid w:val="0038007C"/>
    <w:rsid w:val="0038025E"/>
    <w:rsid w:val="00380274"/>
    <w:rsid w:val="00380278"/>
    <w:rsid w:val="003802D0"/>
    <w:rsid w:val="0038039B"/>
    <w:rsid w:val="003804C6"/>
    <w:rsid w:val="0038056D"/>
    <w:rsid w:val="003806AE"/>
    <w:rsid w:val="003806E2"/>
    <w:rsid w:val="003808B3"/>
    <w:rsid w:val="003808F6"/>
    <w:rsid w:val="00380953"/>
    <w:rsid w:val="00380A1A"/>
    <w:rsid w:val="00380A32"/>
    <w:rsid w:val="00380A86"/>
    <w:rsid w:val="00380BAD"/>
    <w:rsid w:val="00380EDC"/>
    <w:rsid w:val="00380F69"/>
    <w:rsid w:val="00380F77"/>
    <w:rsid w:val="00380FE9"/>
    <w:rsid w:val="00381035"/>
    <w:rsid w:val="00381274"/>
    <w:rsid w:val="00381299"/>
    <w:rsid w:val="0038164C"/>
    <w:rsid w:val="003816D1"/>
    <w:rsid w:val="0038172E"/>
    <w:rsid w:val="003817AA"/>
    <w:rsid w:val="00381954"/>
    <w:rsid w:val="003819CB"/>
    <w:rsid w:val="00381A3B"/>
    <w:rsid w:val="00381ACF"/>
    <w:rsid w:val="00381B5B"/>
    <w:rsid w:val="00381BB1"/>
    <w:rsid w:val="00381C10"/>
    <w:rsid w:val="00381C17"/>
    <w:rsid w:val="00381CA1"/>
    <w:rsid w:val="00381DDF"/>
    <w:rsid w:val="00381E16"/>
    <w:rsid w:val="00381EED"/>
    <w:rsid w:val="00381F4F"/>
    <w:rsid w:val="0038202C"/>
    <w:rsid w:val="00382043"/>
    <w:rsid w:val="00382045"/>
    <w:rsid w:val="00382162"/>
    <w:rsid w:val="003822C6"/>
    <w:rsid w:val="0038242E"/>
    <w:rsid w:val="00382480"/>
    <w:rsid w:val="003824ED"/>
    <w:rsid w:val="00382511"/>
    <w:rsid w:val="0038256D"/>
    <w:rsid w:val="00382579"/>
    <w:rsid w:val="00382652"/>
    <w:rsid w:val="003828B7"/>
    <w:rsid w:val="00382921"/>
    <w:rsid w:val="0038299F"/>
    <w:rsid w:val="00382A12"/>
    <w:rsid w:val="00382AC3"/>
    <w:rsid w:val="00382B4C"/>
    <w:rsid w:val="00382C05"/>
    <w:rsid w:val="00382C51"/>
    <w:rsid w:val="00382C79"/>
    <w:rsid w:val="00382F38"/>
    <w:rsid w:val="00382F52"/>
    <w:rsid w:val="00382F87"/>
    <w:rsid w:val="00383122"/>
    <w:rsid w:val="00383196"/>
    <w:rsid w:val="003832BF"/>
    <w:rsid w:val="00383303"/>
    <w:rsid w:val="0038334D"/>
    <w:rsid w:val="0038351F"/>
    <w:rsid w:val="003835BC"/>
    <w:rsid w:val="0038366D"/>
    <w:rsid w:val="00383831"/>
    <w:rsid w:val="003838CC"/>
    <w:rsid w:val="003838F8"/>
    <w:rsid w:val="0038394E"/>
    <w:rsid w:val="003839E7"/>
    <w:rsid w:val="00383B34"/>
    <w:rsid w:val="00383BA5"/>
    <w:rsid w:val="00383C91"/>
    <w:rsid w:val="00383CFA"/>
    <w:rsid w:val="00383E47"/>
    <w:rsid w:val="00383ED4"/>
    <w:rsid w:val="00383FFB"/>
    <w:rsid w:val="003840C2"/>
    <w:rsid w:val="0038423C"/>
    <w:rsid w:val="0038431D"/>
    <w:rsid w:val="003844A2"/>
    <w:rsid w:val="00384528"/>
    <w:rsid w:val="003845BF"/>
    <w:rsid w:val="003846AC"/>
    <w:rsid w:val="003848FE"/>
    <w:rsid w:val="0038494D"/>
    <w:rsid w:val="0038497A"/>
    <w:rsid w:val="003849BD"/>
    <w:rsid w:val="00384A6B"/>
    <w:rsid w:val="00384AF3"/>
    <w:rsid w:val="00384C63"/>
    <w:rsid w:val="00384CE8"/>
    <w:rsid w:val="00384D0C"/>
    <w:rsid w:val="00384D4F"/>
    <w:rsid w:val="00384FDA"/>
    <w:rsid w:val="0038508D"/>
    <w:rsid w:val="003850CD"/>
    <w:rsid w:val="003850FB"/>
    <w:rsid w:val="003851A5"/>
    <w:rsid w:val="003851B1"/>
    <w:rsid w:val="0038527C"/>
    <w:rsid w:val="003853E1"/>
    <w:rsid w:val="003857AE"/>
    <w:rsid w:val="003858B1"/>
    <w:rsid w:val="0038590A"/>
    <w:rsid w:val="003859F7"/>
    <w:rsid w:val="00385A7A"/>
    <w:rsid w:val="00385CEA"/>
    <w:rsid w:val="00385E01"/>
    <w:rsid w:val="003860AC"/>
    <w:rsid w:val="00386106"/>
    <w:rsid w:val="00386118"/>
    <w:rsid w:val="003861E2"/>
    <w:rsid w:val="003861FA"/>
    <w:rsid w:val="00386298"/>
    <w:rsid w:val="00386315"/>
    <w:rsid w:val="0038652E"/>
    <w:rsid w:val="003865DB"/>
    <w:rsid w:val="003865E3"/>
    <w:rsid w:val="00386730"/>
    <w:rsid w:val="0038674D"/>
    <w:rsid w:val="003867F4"/>
    <w:rsid w:val="0038690F"/>
    <w:rsid w:val="0038698A"/>
    <w:rsid w:val="00386A8D"/>
    <w:rsid w:val="00386ABF"/>
    <w:rsid w:val="00386B09"/>
    <w:rsid w:val="00386D5E"/>
    <w:rsid w:val="00386E29"/>
    <w:rsid w:val="00386E9A"/>
    <w:rsid w:val="0038717E"/>
    <w:rsid w:val="003871B5"/>
    <w:rsid w:val="0038720F"/>
    <w:rsid w:val="0038722F"/>
    <w:rsid w:val="00387276"/>
    <w:rsid w:val="00387309"/>
    <w:rsid w:val="0038732C"/>
    <w:rsid w:val="003874D3"/>
    <w:rsid w:val="003874DA"/>
    <w:rsid w:val="0038759C"/>
    <w:rsid w:val="00387633"/>
    <w:rsid w:val="00387930"/>
    <w:rsid w:val="0038798C"/>
    <w:rsid w:val="00387AFE"/>
    <w:rsid w:val="00387BE7"/>
    <w:rsid w:val="00387FED"/>
    <w:rsid w:val="00390128"/>
    <w:rsid w:val="0039018B"/>
    <w:rsid w:val="003901AC"/>
    <w:rsid w:val="00390262"/>
    <w:rsid w:val="00390370"/>
    <w:rsid w:val="00390498"/>
    <w:rsid w:val="003904C3"/>
    <w:rsid w:val="00390520"/>
    <w:rsid w:val="00390576"/>
    <w:rsid w:val="0039067D"/>
    <w:rsid w:val="0039077F"/>
    <w:rsid w:val="003907D2"/>
    <w:rsid w:val="003909CB"/>
    <w:rsid w:val="00390B06"/>
    <w:rsid w:val="00390C1E"/>
    <w:rsid w:val="00390DD4"/>
    <w:rsid w:val="00390DF6"/>
    <w:rsid w:val="003911A1"/>
    <w:rsid w:val="003913D6"/>
    <w:rsid w:val="003913DD"/>
    <w:rsid w:val="00391585"/>
    <w:rsid w:val="00391634"/>
    <w:rsid w:val="00391690"/>
    <w:rsid w:val="00391A86"/>
    <w:rsid w:val="00391AAC"/>
    <w:rsid w:val="00391AF8"/>
    <w:rsid w:val="00391B83"/>
    <w:rsid w:val="00391BA8"/>
    <w:rsid w:val="00391BCD"/>
    <w:rsid w:val="00391BEE"/>
    <w:rsid w:val="00391C89"/>
    <w:rsid w:val="0039204C"/>
    <w:rsid w:val="00392089"/>
    <w:rsid w:val="003922B5"/>
    <w:rsid w:val="003922D4"/>
    <w:rsid w:val="0039234D"/>
    <w:rsid w:val="0039246B"/>
    <w:rsid w:val="003924AC"/>
    <w:rsid w:val="003925FD"/>
    <w:rsid w:val="00392613"/>
    <w:rsid w:val="00392683"/>
    <w:rsid w:val="0039269F"/>
    <w:rsid w:val="003927E1"/>
    <w:rsid w:val="00392848"/>
    <w:rsid w:val="003928E3"/>
    <w:rsid w:val="0039293E"/>
    <w:rsid w:val="00392958"/>
    <w:rsid w:val="00392C43"/>
    <w:rsid w:val="00392D40"/>
    <w:rsid w:val="00392D61"/>
    <w:rsid w:val="00392DDC"/>
    <w:rsid w:val="00392F8E"/>
    <w:rsid w:val="00393075"/>
    <w:rsid w:val="00393246"/>
    <w:rsid w:val="003932D8"/>
    <w:rsid w:val="00393350"/>
    <w:rsid w:val="003937B7"/>
    <w:rsid w:val="00393836"/>
    <w:rsid w:val="00393857"/>
    <w:rsid w:val="00393858"/>
    <w:rsid w:val="00393BE6"/>
    <w:rsid w:val="00393E49"/>
    <w:rsid w:val="0039402F"/>
    <w:rsid w:val="0039431B"/>
    <w:rsid w:val="00394414"/>
    <w:rsid w:val="003945CA"/>
    <w:rsid w:val="003947AD"/>
    <w:rsid w:val="003947E8"/>
    <w:rsid w:val="003947F4"/>
    <w:rsid w:val="0039482F"/>
    <w:rsid w:val="00394842"/>
    <w:rsid w:val="003948CD"/>
    <w:rsid w:val="00394A8B"/>
    <w:rsid w:val="00394B31"/>
    <w:rsid w:val="00394B33"/>
    <w:rsid w:val="00394B54"/>
    <w:rsid w:val="00394BA2"/>
    <w:rsid w:val="00394CBD"/>
    <w:rsid w:val="00394E28"/>
    <w:rsid w:val="00394F4A"/>
    <w:rsid w:val="00394FA3"/>
    <w:rsid w:val="003950CC"/>
    <w:rsid w:val="003950E8"/>
    <w:rsid w:val="003951B0"/>
    <w:rsid w:val="003955AF"/>
    <w:rsid w:val="003955FD"/>
    <w:rsid w:val="00395729"/>
    <w:rsid w:val="00395747"/>
    <w:rsid w:val="0039587F"/>
    <w:rsid w:val="003958A7"/>
    <w:rsid w:val="003958BD"/>
    <w:rsid w:val="00395ACD"/>
    <w:rsid w:val="00395B36"/>
    <w:rsid w:val="00395C39"/>
    <w:rsid w:val="00395C67"/>
    <w:rsid w:val="00395D61"/>
    <w:rsid w:val="00395E41"/>
    <w:rsid w:val="003960A6"/>
    <w:rsid w:val="0039613D"/>
    <w:rsid w:val="003962B4"/>
    <w:rsid w:val="0039649C"/>
    <w:rsid w:val="003965F6"/>
    <w:rsid w:val="0039662D"/>
    <w:rsid w:val="00396694"/>
    <w:rsid w:val="003966E3"/>
    <w:rsid w:val="003966FE"/>
    <w:rsid w:val="0039677D"/>
    <w:rsid w:val="003968F9"/>
    <w:rsid w:val="0039690F"/>
    <w:rsid w:val="003969FA"/>
    <w:rsid w:val="00396A10"/>
    <w:rsid w:val="00396AD2"/>
    <w:rsid w:val="00396BB1"/>
    <w:rsid w:val="00396BC1"/>
    <w:rsid w:val="00396D96"/>
    <w:rsid w:val="00396DC9"/>
    <w:rsid w:val="00396F2D"/>
    <w:rsid w:val="00396F30"/>
    <w:rsid w:val="00396F6C"/>
    <w:rsid w:val="0039701C"/>
    <w:rsid w:val="00397186"/>
    <w:rsid w:val="00397390"/>
    <w:rsid w:val="00397405"/>
    <w:rsid w:val="00397521"/>
    <w:rsid w:val="003977AE"/>
    <w:rsid w:val="00397809"/>
    <w:rsid w:val="0039795D"/>
    <w:rsid w:val="003979E1"/>
    <w:rsid w:val="00397BBD"/>
    <w:rsid w:val="00397C9C"/>
    <w:rsid w:val="00397CE5"/>
    <w:rsid w:val="00397DAC"/>
    <w:rsid w:val="00397E31"/>
    <w:rsid w:val="00397E95"/>
    <w:rsid w:val="00397ED5"/>
    <w:rsid w:val="00397FAC"/>
    <w:rsid w:val="003A013E"/>
    <w:rsid w:val="003A0276"/>
    <w:rsid w:val="003A0386"/>
    <w:rsid w:val="003A0436"/>
    <w:rsid w:val="003A04FD"/>
    <w:rsid w:val="003A05A3"/>
    <w:rsid w:val="003A063A"/>
    <w:rsid w:val="003A0666"/>
    <w:rsid w:val="003A07BB"/>
    <w:rsid w:val="003A07F9"/>
    <w:rsid w:val="003A0950"/>
    <w:rsid w:val="003A0A78"/>
    <w:rsid w:val="003A0ABA"/>
    <w:rsid w:val="003A0BBE"/>
    <w:rsid w:val="003A0E18"/>
    <w:rsid w:val="003A0EBD"/>
    <w:rsid w:val="003A1009"/>
    <w:rsid w:val="003A1046"/>
    <w:rsid w:val="003A1152"/>
    <w:rsid w:val="003A11BF"/>
    <w:rsid w:val="003A131F"/>
    <w:rsid w:val="003A13E1"/>
    <w:rsid w:val="003A1422"/>
    <w:rsid w:val="003A152E"/>
    <w:rsid w:val="003A15BE"/>
    <w:rsid w:val="003A176C"/>
    <w:rsid w:val="003A187F"/>
    <w:rsid w:val="003A18ED"/>
    <w:rsid w:val="003A18F6"/>
    <w:rsid w:val="003A1AD4"/>
    <w:rsid w:val="003A1CE3"/>
    <w:rsid w:val="003A1DE7"/>
    <w:rsid w:val="003A1E0B"/>
    <w:rsid w:val="003A1E26"/>
    <w:rsid w:val="003A1F7E"/>
    <w:rsid w:val="003A2047"/>
    <w:rsid w:val="003A20AD"/>
    <w:rsid w:val="003A20EC"/>
    <w:rsid w:val="003A215F"/>
    <w:rsid w:val="003A2188"/>
    <w:rsid w:val="003A2299"/>
    <w:rsid w:val="003A230A"/>
    <w:rsid w:val="003A2404"/>
    <w:rsid w:val="003A240A"/>
    <w:rsid w:val="003A2479"/>
    <w:rsid w:val="003A2495"/>
    <w:rsid w:val="003A2501"/>
    <w:rsid w:val="003A2521"/>
    <w:rsid w:val="003A26B0"/>
    <w:rsid w:val="003A27F7"/>
    <w:rsid w:val="003A293F"/>
    <w:rsid w:val="003A2973"/>
    <w:rsid w:val="003A2A6B"/>
    <w:rsid w:val="003A2BC2"/>
    <w:rsid w:val="003A2C64"/>
    <w:rsid w:val="003A2E5A"/>
    <w:rsid w:val="003A2F2D"/>
    <w:rsid w:val="003A3013"/>
    <w:rsid w:val="003A306F"/>
    <w:rsid w:val="003A3113"/>
    <w:rsid w:val="003A3285"/>
    <w:rsid w:val="003A3324"/>
    <w:rsid w:val="003A333C"/>
    <w:rsid w:val="003A333F"/>
    <w:rsid w:val="003A33DC"/>
    <w:rsid w:val="003A343D"/>
    <w:rsid w:val="003A34B6"/>
    <w:rsid w:val="003A388A"/>
    <w:rsid w:val="003A390E"/>
    <w:rsid w:val="003A3A37"/>
    <w:rsid w:val="003A3ADF"/>
    <w:rsid w:val="003A3AE0"/>
    <w:rsid w:val="003A3AF6"/>
    <w:rsid w:val="003A3BC1"/>
    <w:rsid w:val="003A3BCB"/>
    <w:rsid w:val="003A3BDD"/>
    <w:rsid w:val="003A3C1A"/>
    <w:rsid w:val="003A3D36"/>
    <w:rsid w:val="003A3D4C"/>
    <w:rsid w:val="003A3DC8"/>
    <w:rsid w:val="003A3E24"/>
    <w:rsid w:val="003A3EBC"/>
    <w:rsid w:val="003A3F09"/>
    <w:rsid w:val="003A3F1B"/>
    <w:rsid w:val="003A3F73"/>
    <w:rsid w:val="003A40FA"/>
    <w:rsid w:val="003A418A"/>
    <w:rsid w:val="003A43EC"/>
    <w:rsid w:val="003A448E"/>
    <w:rsid w:val="003A45DA"/>
    <w:rsid w:val="003A4641"/>
    <w:rsid w:val="003A4677"/>
    <w:rsid w:val="003A46B9"/>
    <w:rsid w:val="003A473F"/>
    <w:rsid w:val="003A481B"/>
    <w:rsid w:val="003A4948"/>
    <w:rsid w:val="003A4A06"/>
    <w:rsid w:val="003A4A8B"/>
    <w:rsid w:val="003A4AFD"/>
    <w:rsid w:val="003A4B3C"/>
    <w:rsid w:val="003A4D5C"/>
    <w:rsid w:val="003A4DE0"/>
    <w:rsid w:val="003A4E40"/>
    <w:rsid w:val="003A4EFA"/>
    <w:rsid w:val="003A50DD"/>
    <w:rsid w:val="003A52E9"/>
    <w:rsid w:val="003A530B"/>
    <w:rsid w:val="003A5312"/>
    <w:rsid w:val="003A5499"/>
    <w:rsid w:val="003A5664"/>
    <w:rsid w:val="003A5689"/>
    <w:rsid w:val="003A56C6"/>
    <w:rsid w:val="003A5772"/>
    <w:rsid w:val="003A594D"/>
    <w:rsid w:val="003A596B"/>
    <w:rsid w:val="003A5993"/>
    <w:rsid w:val="003A5A2D"/>
    <w:rsid w:val="003A5B32"/>
    <w:rsid w:val="003A5C51"/>
    <w:rsid w:val="003A5C6B"/>
    <w:rsid w:val="003A5CCD"/>
    <w:rsid w:val="003A5DF1"/>
    <w:rsid w:val="003A5F36"/>
    <w:rsid w:val="003A5F56"/>
    <w:rsid w:val="003A5F91"/>
    <w:rsid w:val="003A6029"/>
    <w:rsid w:val="003A60DE"/>
    <w:rsid w:val="003A6139"/>
    <w:rsid w:val="003A61AF"/>
    <w:rsid w:val="003A6312"/>
    <w:rsid w:val="003A6395"/>
    <w:rsid w:val="003A6444"/>
    <w:rsid w:val="003A655E"/>
    <w:rsid w:val="003A6654"/>
    <w:rsid w:val="003A66D8"/>
    <w:rsid w:val="003A67F3"/>
    <w:rsid w:val="003A690C"/>
    <w:rsid w:val="003A6A1F"/>
    <w:rsid w:val="003A6A2A"/>
    <w:rsid w:val="003A6D50"/>
    <w:rsid w:val="003A6DF9"/>
    <w:rsid w:val="003A6E67"/>
    <w:rsid w:val="003A6F61"/>
    <w:rsid w:val="003A6FAF"/>
    <w:rsid w:val="003A7221"/>
    <w:rsid w:val="003A729F"/>
    <w:rsid w:val="003A73F0"/>
    <w:rsid w:val="003A7413"/>
    <w:rsid w:val="003A7447"/>
    <w:rsid w:val="003A74CE"/>
    <w:rsid w:val="003A755D"/>
    <w:rsid w:val="003A768A"/>
    <w:rsid w:val="003A77A5"/>
    <w:rsid w:val="003A77AA"/>
    <w:rsid w:val="003A7A88"/>
    <w:rsid w:val="003A7C97"/>
    <w:rsid w:val="003A7CB1"/>
    <w:rsid w:val="003A7CEB"/>
    <w:rsid w:val="003A7D6C"/>
    <w:rsid w:val="003A7E36"/>
    <w:rsid w:val="003A7E79"/>
    <w:rsid w:val="003A7F2D"/>
    <w:rsid w:val="003A7F32"/>
    <w:rsid w:val="003B017D"/>
    <w:rsid w:val="003B01B2"/>
    <w:rsid w:val="003B020A"/>
    <w:rsid w:val="003B0225"/>
    <w:rsid w:val="003B0257"/>
    <w:rsid w:val="003B0267"/>
    <w:rsid w:val="003B029D"/>
    <w:rsid w:val="003B0447"/>
    <w:rsid w:val="003B04EA"/>
    <w:rsid w:val="003B0607"/>
    <w:rsid w:val="003B0680"/>
    <w:rsid w:val="003B06A1"/>
    <w:rsid w:val="003B0911"/>
    <w:rsid w:val="003B0947"/>
    <w:rsid w:val="003B09EF"/>
    <w:rsid w:val="003B0A03"/>
    <w:rsid w:val="003B0A26"/>
    <w:rsid w:val="003B0AAD"/>
    <w:rsid w:val="003B0B4E"/>
    <w:rsid w:val="003B0E04"/>
    <w:rsid w:val="003B0EA2"/>
    <w:rsid w:val="003B0F0C"/>
    <w:rsid w:val="003B0F7B"/>
    <w:rsid w:val="003B101B"/>
    <w:rsid w:val="003B10A3"/>
    <w:rsid w:val="003B10A6"/>
    <w:rsid w:val="003B1386"/>
    <w:rsid w:val="003B1399"/>
    <w:rsid w:val="003B140A"/>
    <w:rsid w:val="003B14CE"/>
    <w:rsid w:val="003B166E"/>
    <w:rsid w:val="003B1776"/>
    <w:rsid w:val="003B17D6"/>
    <w:rsid w:val="003B17F9"/>
    <w:rsid w:val="003B18A6"/>
    <w:rsid w:val="003B19F0"/>
    <w:rsid w:val="003B1A21"/>
    <w:rsid w:val="003B1B61"/>
    <w:rsid w:val="003B1BA5"/>
    <w:rsid w:val="003B1D4F"/>
    <w:rsid w:val="003B1D9C"/>
    <w:rsid w:val="003B1E38"/>
    <w:rsid w:val="003B203A"/>
    <w:rsid w:val="003B204C"/>
    <w:rsid w:val="003B2054"/>
    <w:rsid w:val="003B2665"/>
    <w:rsid w:val="003B26D1"/>
    <w:rsid w:val="003B27AF"/>
    <w:rsid w:val="003B2826"/>
    <w:rsid w:val="003B2B99"/>
    <w:rsid w:val="003B2BB8"/>
    <w:rsid w:val="003B2C02"/>
    <w:rsid w:val="003B2C18"/>
    <w:rsid w:val="003B2C64"/>
    <w:rsid w:val="003B2C74"/>
    <w:rsid w:val="003B2D64"/>
    <w:rsid w:val="003B2E94"/>
    <w:rsid w:val="003B2FDE"/>
    <w:rsid w:val="003B3076"/>
    <w:rsid w:val="003B31AD"/>
    <w:rsid w:val="003B32B0"/>
    <w:rsid w:val="003B335F"/>
    <w:rsid w:val="003B33B7"/>
    <w:rsid w:val="003B33BB"/>
    <w:rsid w:val="003B3427"/>
    <w:rsid w:val="003B3574"/>
    <w:rsid w:val="003B35B8"/>
    <w:rsid w:val="003B35E9"/>
    <w:rsid w:val="003B36B3"/>
    <w:rsid w:val="003B36B8"/>
    <w:rsid w:val="003B3768"/>
    <w:rsid w:val="003B398C"/>
    <w:rsid w:val="003B3A62"/>
    <w:rsid w:val="003B3AA7"/>
    <w:rsid w:val="003B3AC9"/>
    <w:rsid w:val="003B3B5B"/>
    <w:rsid w:val="003B3B99"/>
    <w:rsid w:val="003B3C52"/>
    <w:rsid w:val="003B3C7F"/>
    <w:rsid w:val="003B3CB4"/>
    <w:rsid w:val="003B3D5F"/>
    <w:rsid w:val="003B3D80"/>
    <w:rsid w:val="003B3E29"/>
    <w:rsid w:val="003B3E70"/>
    <w:rsid w:val="003B3E86"/>
    <w:rsid w:val="003B3E96"/>
    <w:rsid w:val="003B3EAA"/>
    <w:rsid w:val="003B3F52"/>
    <w:rsid w:val="003B3FE7"/>
    <w:rsid w:val="003B41C0"/>
    <w:rsid w:val="003B41D6"/>
    <w:rsid w:val="003B42B5"/>
    <w:rsid w:val="003B4438"/>
    <w:rsid w:val="003B447A"/>
    <w:rsid w:val="003B467C"/>
    <w:rsid w:val="003B4685"/>
    <w:rsid w:val="003B46AC"/>
    <w:rsid w:val="003B4767"/>
    <w:rsid w:val="003B4781"/>
    <w:rsid w:val="003B4788"/>
    <w:rsid w:val="003B4893"/>
    <w:rsid w:val="003B4904"/>
    <w:rsid w:val="003B4A4C"/>
    <w:rsid w:val="003B4C97"/>
    <w:rsid w:val="003B4CE7"/>
    <w:rsid w:val="003B4CFF"/>
    <w:rsid w:val="003B4D9D"/>
    <w:rsid w:val="003B4E31"/>
    <w:rsid w:val="003B4E54"/>
    <w:rsid w:val="003B53BD"/>
    <w:rsid w:val="003B555C"/>
    <w:rsid w:val="003B55DA"/>
    <w:rsid w:val="003B56DA"/>
    <w:rsid w:val="003B5855"/>
    <w:rsid w:val="003B5895"/>
    <w:rsid w:val="003B58A0"/>
    <w:rsid w:val="003B58B1"/>
    <w:rsid w:val="003B5988"/>
    <w:rsid w:val="003B59B5"/>
    <w:rsid w:val="003B5AB8"/>
    <w:rsid w:val="003B5B16"/>
    <w:rsid w:val="003B5B5E"/>
    <w:rsid w:val="003B6071"/>
    <w:rsid w:val="003B6134"/>
    <w:rsid w:val="003B6306"/>
    <w:rsid w:val="003B631E"/>
    <w:rsid w:val="003B638D"/>
    <w:rsid w:val="003B6539"/>
    <w:rsid w:val="003B661C"/>
    <w:rsid w:val="003B6793"/>
    <w:rsid w:val="003B6826"/>
    <w:rsid w:val="003B687F"/>
    <w:rsid w:val="003B691C"/>
    <w:rsid w:val="003B6A8C"/>
    <w:rsid w:val="003B6BC3"/>
    <w:rsid w:val="003B6C55"/>
    <w:rsid w:val="003B6CC5"/>
    <w:rsid w:val="003B6DD8"/>
    <w:rsid w:val="003B6F54"/>
    <w:rsid w:val="003B73EA"/>
    <w:rsid w:val="003B744E"/>
    <w:rsid w:val="003B746E"/>
    <w:rsid w:val="003B74E0"/>
    <w:rsid w:val="003B75C6"/>
    <w:rsid w:val="003B7686"/>
    <w:rsid w:val="003B76A2"/>
    <w:rsid w:val="003B76CC"/>
    <w:rsid w:val="003B7733"/>
    <w:rsid w:val="003B7744"/>
    <w:rsid w:val="003B78B4"/>
    <w:rsid w:val="003B78E4"/>
    <w:rsid w:val="003B7A95"/>
    <w:rsid w:val="003B7BB8"/>
    <w:rsid w:val="003B7BD3"/>
    <w:rsid w:val="003B7C9B"/>
    <w:rsid w:val="003B7CDD"/>
    <w:rsid w:val="003B7CFC"/>
    <w:rsid w:val="003B7D63"/>
    <w:rsid w:val="003B7E13"/>
    <w:rsid w:val="003B7F9C"/>
    <w:rsid w:val="003B7FDB"/>
    <w:rsid w:val="003C00D2"/>
    <w:rsid w:val="003C0297"/>
    <w:rsid w:val="003C02B9"/>
    <w:rsid w:val="003C02F3"/>
    <w:rsid w:val="003C03B7"/>
    <w:rsid w:val="003C0402"/>
    <w:rsid w:val="003C0520"/>
    <w:rsid w:val="003C05B0"/>
    <w:rsid w:val="003C0685"/>
    <w:rsid w:val="003C078D"/>
    <w:rsid w:val="003C0850"/>
    <w:rsid w:val="003C0B12"/>
    <w:rsid w:val="003C0D2E"/>
    <w:rsid w:val="003C0D8F"/>
    <w:rsid w:val="003C0DFE"/>
    <w:rsid w:val="003C0FE9"/>
    <w:rsid w:val="003C11DD"/>
    <w:rsid w:val="003C1287"/>
    <w:rsid w:val="003C136E"/>
    <w:rsid w:val="003C141A"/>
    <w:rsid w:val="003C1509"/>
    <w:rsid w:val="003C1691"/>
    <w:rsid w:val="003C1725"/>
    <w:rsid w:val="003C1A43"/>
    <w:rsid w:val="003C1A78"/>
    <w:rsid w:val="003C1B6B"/>
    <w:rsid w:val="003C1CE1"/>
    <w:rsid w:val="003C1CF1"/>
    <w:rsid w:val="003C1D69"/>
    <w:rsid w:val="003C1DA0"/>
    <w:rsid w:val="003C1DA3"/>
    <w:rsid w:val="003C1FAF"/>
    <w:rsid w:val="003C203A"/>
    <w:rsid w:val="003C2048"/>
    <w:rsid w:val="003C2113"/>
    <w:rsid w:val="003C223D"/>
    <w:rsid w:val="003C22C8"/>
    <w:rsid w:val="003C23E2"/>
    <w:rsid w:val="003C24BE"/>
    <w:rsid w:val="003C253A"/>
    <w:rsid w:val="003C2555"/>
    <w:rsid w:val="003C2695"/>
    <w:rsid w:val="003C26CE"/>
    <w:rsid w:val="003C2726"/>
    <w:rsid w:val="003C27DC"/>
    <w:rsid w:val="003C280E"/>
    <w:rsid w:val="003C284F"/>
    <w:rsid w:val="003C285A"/>
    <w:rsid w:val="003C28C0"/>
    <w:rsid w:val="003C292E"/>
    <w:rsid w:val="003C29E8"/>
    <w:rsid w:val="003C2A92"/>
    <w:rsid w:val="003C2E7D"/>
    <w:rsid w:val="003C3008"/>
    <w:rsid w:val="003C30F7"/>
    <w:rsid w:val="003C317A"/>
    <w:rsid w:val="003C3228"/>
    <w:rsid w:val="003C3480"/>
    <w:rsid w:val="003C34BB"/>
    <w:rsid w:val="003C34F4"/>
    <w:rsid w:val="003C35BA"/>
    <w:rsid w:val="003C378F"/>
    <w:rsid w:val="003C37FB"/>
    <w:rsid w:val="003C39B7"/>
    <w:rsid w:val="003C3A60"/>
    <w:rsid w:val="003C3ACD"/>
    <w:rsid w:val="003C3D37"/>
    <w:rsid w:val="003C3D45"/>
    <w:rsid w:val="003C3DA4"/>
    <w:rsid w:val="003C3E15"/>
    <w:rsid w:val="003C3ED7"/>
    <w:rsid w:val="003C42D8"/>
    <w:rsid w:val="003C43B3"/>
    <w:rsid w:val="003C4401"/>
    <w:rsid w:val="003C4414"/>
    <w:rsid w:val="003C4485"/>
    <w:rsid w:val="003C457A"/>
    <w:rsid w:val="003C4587"/>
    <w:rsid w:val="003C45DC"/>
    <w:rsid w:val="003C4740"/>
    <w:rsid w:val="003C480A"/>
    <w:rsid w:val="003C4835"/>
    <w:rsid w:val="003C4AFA"/>
    <w:rsid w:val="003C4B51"/>
    <w:rsid w:val="003C4BBC"/>
    <w:rsid w:val="003C4BD6"/>
    <w:rsid w:val="003C4C4E"/>
    <w:rsid w:val="003C4C53"/>
    <w:rsid w:val="003C4DC8"/>
    <w:rsid w:val="003C5092"/>
    <w:rsid w:val="003C523D"/>
    <w:rsid w:val="003C52FF"/>
    <w:rsid w:val="003C537F"/>
    <w:rsid w:val="003C54C6"/>
    <w:rsid w:val="003C559A"/>
    <w:rsid w:val="003C5623"/>
    <w:rsid w:val="003C5697"/>
    <w:rsid w:val="003C57DC"/>
    <w:rsid w:val="003C5813"/>
    <w:rsid w:val="003C5A22"/>
    <w:rsid w:val="003C5B4D"/>
    <w:rsid w:val="003C5BCD"/>
    <w:rsid w:val="003C5D49"/>
    <w:rsid w:val="003C5D91"/>
    <w:rsid w:val="003C5E6C"/>
    <w:rsid w:val="003C6001"/>
    <w:rsid w:val="003C6094"/>
    <w:rsid w:val="003C62A0"/>
    <w:rsid w:val="003C63BB"/>
    <w:rsid w:val="003C6505"/>
    <w:rsid w:val="003C656F"/>
    <w:rsid w:val="003C6670"/>
    <w:rsid w:val="003C66C5"/>
    <w:rsid w:val="003C6763"/>
    <w:rsid w:val="003C6872"/>
    <w:rsid w:val="003C699B"/>
    <w:rsid w:val="003C6A0E"/>
    <w:rsid w:val="003C6A67"/>
    <w:rsid w:val="003C6B39"/>
    <w:rsid w:val="003C6B59"/>
    <w:rsid w:val="003C6BB0"/>
    <w:rsid w:val="003C6C7A"/>
    <w:rsid w:val="003C6CD3"/>
    <w:rsid w:val="003C6D42"/>
    <w:rsid w:val="003C6E78"/>
    <w:rsid w:val="003C6ED4"/>
    <w:rsid w:val="003C721C"/>
    <w:rsid w:val="003C73E2"/>
    <w:rsid w:val="003C7442"/>
    <w:rsid w:val="003C74D3"/>
    <w:rsid w:val="003C74E0"/>
    <w:rsid w:val="003C751B"/>
    <w:rsid w:val="003C785D"/>
    <w:rsid w:val="003C7870"/>
    <w:rsid w:val="003C78B3"/>
    <w:rsid w:val="003C7949"/>
    <w:rsid w:val="003C7970"/>
    <w:rsid w:val="003C79E2"/>
    <w:rsid w:val="003C7AD6"/>
    <w:rsid w:val="003C7B57"/>
    <w:rsid w:val="003C7C12"/>
    <w:rsid w:val="003C7C3F"/>
    <w:rsid w:val="003C7DA9"/>
    <w:rsid w:val="003D01C4"/>
    <w:rsid w:val="003D01F3"/>
    <w:rsid w:val="003D0282"/>
    <w:rsid w:val="003D029E"/>
    <w:rsid w:val="003D040E"/>
    <w:rsid w:val="003D0458"/>
    <w:rsid w:val="003D05EC"/>
    <w:rsid w:val="003D0624"/>
    <w:rsid w:val="003D0689"/>
    <w:rsid w:val="003D06C9"/>
    <w:rsid w:val="003D07B8"/>
    <w:rsid w:val="003D0842"/>
    <w:rsid w:val="003D089F"/>
    <w:rsid w:val="003D08A3"/>
    <w:rsid w:val="003D0977"/>
    <w:rsid w:val="003D0980"/>
    <w:rsid w:val="003D0BAB"/>
    <w:rsid w:val="003D0CD3"/>
    <w:rsid w:val="003D0D40"/>
    <w:rsid w:val="003D0E9B"/>
    <w:rsid w:val="003D108C"/>
    <w:rsid w:val="003D1245"/>
    <w:rsid w:val="003D1254"/>
    <w:rsid w:val="003D12FE"/>
    <w:rsid w:val="003D13A8"/>
    <w:rsid w:val="003D143B"/>
    <w:rsid w:val="003D14DF"/>
    <w:rsid w:val="003D14F9"/>
    <w:rsid w:val="003D1575"/>
    <w:rsid w:val="003D15C3"/>
    <w:rsid w:val="003D16B4"/>
    <w:rsid w:val="003D1843"/>
    <w:rsid w:val="003D189C"/>
    <w:rsid w:val="003D19F7"/>
    <w:rsid w:val="003D1AF9"/>
    <w:rsid w:val="003D1B95"/>
    <w:rsid w:val="003D1C51"/>
    <w:rsid w:val="003D1D10"/>
    <w:rsid w:val="003D1EF3"/>
    <w:rsid w:val="003D1F2D"/>
    <w:rsid w:val="003D1F43"/>
    <w:rsid w:val="003D1FD0"/>
    <w:rsid w:val="003D20AB"/>
    <w:rsid w:val="003D20B3"/>
    <w:rsid w:val="003D20F1"/>
    <w:rsid w:val="003D23D0"/>
    <w:rsid w:val="003D23DB"/>
    <w:rsid w:val="003D2431"/>
    <w:rsid w:val="003D244C"/>
    <w:rsid w:val="003D24F3"/>
    <w:rsid w:val="003D26DB"/>
    <w:rsid w:val="003D275B"/>
    <w:rsid w:val="003D2779"/>
    <w:rsid w:val="003D2A4C"/>
    <w:rsid w:val="003D2BD9"/>
    <w:rsid w:val="003D2BFC"/>
    <w:rsid w:val="003D2C56"/>
    <w:rsid w:val="003D2DE5"/>
    <w:rsid w:val="003D2E30"/>
    <w:rsid w:val="003D2EBF"/>
    <w:rsid w:val="003D2EE7"/>
    <w:rsid w:val="003D2F04"/>
    <w:rsid w:val="003D2F75"/>
    <w:rsid w:val="003D2FE5"/>
    <w:rsid w:val="003D309B"/>
    <w:rsid w:val="003D30E1"/>
    <w:rsid w:val="003D315D"/>
    <w:rsid w:val="003D318D"/>
    <w:rsid w:val="003D3197"/>
    <w:rsid w:val="003D32C9"/>
    <w:rsid w:val="003D3408"/>
    <w:rsid w:val="003D345D"/>
    <w:rsid w:val="003D3471"/>
    <w:rsid w:val="003D34C9"/>
    <w:rsid w:val="003D3559"/>
    <w:rsid w:val="003D358B"/>
    <w:rsid w:val="003D35D1"/>
    <w:rsid w:val="003D360F"/>
    <w:rsid w:val="003D3628"/>
    <w:rsid w:val="003D382D"/>
    <w:rsid w:val="003D38B4"/>
    <w:rsid w:val="003D393D"/>
    <w:rsid w:val="003D3954"/>
    <w:rsid w:val="003D3B61"/>
    <w:rsid w:val="003D3C4C"/>
    <w:rsid w:val="003D3C8B"/>
    <w:rsid w:val="003D3E60"/>
    <w:rsid w:val="003D3E63"/>
    <w:rsid w:val="003D3EA8"/>
    <w:rsid w:val="003D4090"/>
    <w:rsid w:val="003D41AC"/>
    <w:rsid w:val="003D430C"/>
    <w:rsid w:val="003D4379"/>
    <w:rsid w:val="003D43BC"/>
    <w:rsid w:val="003D4646"/>
    <w:rsid w:val="003D46CA"/>
    <w:rsid w:val="003D4730"/>
    <w:rsid w:val="003D48B8"/>
    <w:rsid w:val="003D48D9"/>
    <w:rsid w:val="003D4941"/>
    <w:rsid w:val="003D494B"/>
    <w:rsid w:val="003D4B00"/>
    <w:rsid w:val="003D4CDC"/>
    <w:rsid w:val="003D4E14"/>
    <w:rsid w:val="003D4F85"/>
    <w:rsid w:val="003D4FC8"/>
    <w:rsid w:val="003D5014"/>
    <w:rsid w:val="003D505C"/>
    <w:rsid w:val="003D50DA"/>
    <w:rsid w:val="003D52CC"/>
    <w:rsid w:val="003D533D"/>
    <w:rsid w:val="003D5377"/>
    <w:rsid w:val="003D5540"/>
    <w:rsid w:val="003D55F9"/>
    <w:rsid w:val="003D5889"/>
    <w:rsid w:val="003D58C7"/>
    <w:rsid w:val="003D58F4"/>
    <w:rsid w:val="003D5AE3"/>
    <w:rsid w:val="003D5B38"/>
    <w:rsid w:val="003D5B94"/>
    <w:rsid w:val="003D5BCD"/>
    <w:rsid w:val="003D5D9E"/>
    <w:rsid w:val="003D5DD3"/>
    <w:rsid w:val="003D5E8E"/>
    <w:rsid w:val="003D60C2"/>
    <w:rsid w:val="003D60E2"/>
    <w:rsid w:val="003D615A"/>
    <w:rsid w:val="003D63C2"/>
    <w:rsid w:val="003D63D7"/>
    <w:rsid w:val="003D6439"/>
    <w:rsid w:val="003D64EE"/>
    <w:rsid w:val="003D680E"/>
    <w:rsid w:val="003D6920"/>
    <w:rsid w:val="003D6996"/>
    <w:rsid w:val="003D6A00"/>
    <w:rsid w:val="003D6A9C"/>
    <w:rsid w:val="003D6C54"/>
    <w:rsid w:val="003D6CCF"/>
    <w:rsid w:val="003D6E63"/>
    <w:rsid w:val="003D6E6B"/>
    <w:rsid w:val="003D6F2D"/>
    <w:rsid w:val="003D707B"/>
    <w:rsid w:val="003D70C3"/>
    <w:rsid w:val="003D715A"/>
    <w:rsid w:val="003D7186"/>
    <w:rsid w:val="003D71AE"/>
    <w:rsid w:val="003D731E"/>
    <w:rsid w:val="003D732B"/>
    <w:rsid w:val="003D73F8"/>
    <w:rsid w:val="003D7454"/>
    <w:rsid w:val="003D7470"/>
    <w:rsid w:val="003D7741"/>
    <w:rsid w:val="003D7787"/>
    <w:rsid w:val="003D787A"/>
    <w:rsid w:val="003D7C83"/>
    <w:rsid w:val="003D7D4E"/>
    <w:rsid w:val="003D7DB5"/>
    <w:rsid w:val="003E026C"/>
    <w:rsid w:val="003E0399"/>
    <w:rsid w:val="003E046A"/>
    <w:rsid w:val="003E0A7A"/>
    <w:rsid w:val="003E0AA8"/>
    <w:rsid w:val="003E0AC5"/>
    <w:rsid w:val="003E0B19"/>
    <w:rsid w:val="003E0C42"/>
    <w:rsid w:val="003E12C1"/>
    <w:rsid w:val="003E1382"/>
    <w:rsid w:val="003E14E4"/>
    <w:rsid w:val="003E1518"/>
    <w:rsid w:val="003E160A"/>
    <w:rsid w:val="003E18E6"/>
    <w:rsid w:val="003E195D"/>
    <w:rsid w:val="003E1973"/>
    <w:rsid w:val="003E19F3"/>
    <w:rsid w:val="003E1B89"/>
    <w:rsid w:val="003E1BCA"/>
    <w:rsid w:val="003E1CAB"/>
    <w:rsid w:val="003E1E20"/>
    <w:rsid w:val="003E1F2E"/>
    <w:rsid w:val="003E1F4D"/>
    <w:rsid w:val="003E208C"/>
    <w:rsid w:val="003E2129"/>
    <w:rsid w:val="003E215A"/>
    <w:rsid w:val="003E2184"/>
    <w:rsid w:val="003E228F"/>
    <w:rsid w:val="003E26DB"/>
    <w:rsid w:val="003E28A1"/>
    <w:rsid w:val="003E29FE"/>
    <w:rsid w:val="003E2BDA"/>
    <w:rsid w:val="003E2BFB"/>
    <w:rsid w:val="003E2DD0"/>
    <w:rsid w:val="003E2DF2"/>
    <w:rsid w:val="003E2F8B"/>
    <w:rsid w:val="003E3003"/>
    <w:rsid w:val="003E3013"/>
    <w:rsid w:val="003E301A"/>
    <w:rsid w:val="003E30F0"/>
    <w:rsid w:val="003E31C4"/>
    <w:rsid w:val="003E3390"/>
    <w:rsid w:val="003E341D"/>
    <w:rsid w:val="003E351E"/>
    <w:rsid w:val="003E352C"/>
    <w:rsid w:val="003E3540"/>
    <w:rsid w:val="003E36C7"/>
    <w:rsid w:val="003E3723"/>
    <w:rsid w:val="003E380E"/>
    <w:rsid w:val="003E380F"/>
    <w:rsid w:val="003E3834"/>
    <w:rsid w:val="003E3861"/>
    <w:rsid w:val="003E3872"/>
    <w:rsid w:val="003E3886"/>
    <w:rsid w:val="003E388F"/>
    <w:rsid w:val="003E3A5D"/>
    <w:rsid w:val="003E3BD2"/>
    <w:rsid w:val="003E3DAD"/>
    <w:rsid w:val="003E3DEA"/>
    <w:rsid w:val="003E3F54"/>
    <w:rsid w:val="003E3F64"/>
    <w:rsid w:val="003E3F93"/>
    <w:rsid w:val="003E3F9A"/>
    <w:rsid w:val="003E4028"/>
    <w:rsid w:val="003E40DB"/>
    <w:rsid w:val="003E413F"/>
    <w:rsid w:val="003E4230"/>
    <w:rsid w:val="003E42F1"/>
    <w:rsid w:val="003E4391"/>
    <w:rsid w:val="003E46A9"/>
    <w:rsid w:val="003E470E"/>
    <w:rsid w:val="003E47D6"/>
    <w:rsid w:val="003E485A"/>
    <w:rsid w:val="003E487C"/>
    <w:rsid w:val="003E4AA1"/>
    <w:rsid w:val="003E4B24"/>
    <w:rsid w:val="003E4BCE"/>
    <w:rsid w:val="003E4C93"/>
    <w:rsid w:val="003E4DBC"/>
    <w:rsid w:val="003E4E58"/>
    <w:rsid w:val="003E4E81"/>
    <w:rsid w:val="003E51A4"/>
    <w:rsid w:val="003E51CB"/>
    <w:rsid w:val="003E51FA"/>
    <w:rsid w:val="003E52FD"/>
    <w:rsid w:val="003E54CC"/>
    <w:rsid w:val="003E54D3"/>
    <w:rsid w:val="003E54D5"/>
    <w:rsid w:val="003E5724"/>
    <w:rsid w:val="003E5910"/>
    <w:rsid w:val="003E5956"/>
    <w:rsid w:val="003E5982"/>
    <w:rsid w:val="003E5A26"/>
    <w:rsid w:val="003E5B3F"/>
    <w:rsid w:val="003E5B65"/>
    <w:rsid w:val="003E5BFE"/>
    <w:rsid w:val="003E5CCD"/>
    <w:rsid w:val="003E5D38"/>
    <w:rsid w:val="003E5E58"/>
    <w:rsid w:val="003E5F61"/>
    <w:rsid w:val="003E628E"/>
    <w:rsid w:val="003E6314"/>
    <w:rsid w:val="003E6348"/>
    <w:rsid w:val="003E63CC"/>
    <w:rsid w:val="003E64CA"/>
    <w:rsid w:val="003E6529"/>
    <w:rsid w:val="003E658F"/>
    <w:rsid w:val="003E68D9"/>
    <w:rsid w:val="003E6A0B"/>
    <w:rsid w:val="003E6A15"/>
    <w:rsid w:val="003E6A68"/>
    <w:rsid w:val="003E6AF0"/>
    <w:rsid w:val="003E6BBE"/>
    <w:rsid w:val="003E6DE8"/>
    <w:rsid w:val="003E6EA8"/>
    <w:rsid w:val="003E6F1C"/>
    <w:rsid w:val="003E6FEB"/>
    <w:rsid w:val="003E706F"/>
    <w:rsid w:val="003E70E7"/>
    <w:rsid w:val="003E7211"/>
    <w:rsid w:val="003E739F"/>
    <w:rsid w:val="003E75D0"/>
    <w:rsid w:val="003E7678"/>
    <w:rsid w:val="003E7883"/>
    <w:rsid w:val="003E78BF"/>
    <w:rsid w:val="003E78C2"/>
    <w:rsid w:val="003E797E"/>
    <w:rsid w:val="003E7999"/>
    <w:rsid w:val="003E7A8C"/>
    <w:rsid w:val="003E7B02"/>
    <w:rsid w:val="003E7BAE"/>
    <w:rsid w:val="003E7C25"/>
    <w:rsid w:val="003E7E1D"/>
    <w:rsid w:val="003E7F61"/>
    <w:rsid w:val="003F0121"/>
    <w:rsid w:val="003F020B"/>
    <w:rsid w:val="003F0234"/>
    <w:rsid w:val="003F0265"/>
    <w:rsid w:val="003F036E"/>
    <w:rsid w:val="003F048A"/>
    <w:rsid w:val="003F04AA"/>
    <w:rsid w:val="003F04F4"/>
    <w:rsid w:val="003F0515"/>
    <w:rsid w:val="003F0578"/>
    <w:rsid w:val="003F060F"/>
    <w:rsid w:val="003F080A"/>
    <w:rsid w:val="003F098C"/>
    <w:rsid w:val="003F0B2F"/>
    <w:rsid w:val="003F0BA2"/>
    <w:rsid w:val="003F0BF0"/>
    <w:rsid w:val="003F0CE6"/>
    <w:rsid w:val="003F0D75"/>
    <w:rsid w:val="003F0E0D"/>
    <w:rsid w:val="003F0E86"/>
    <w:rsid w:val="003F0F3A"/>
    <w:rsid w:val="003F0F5C"/>
    <w:rsid w:val="003F0FF8"/>
    <w:rsid w:val="003F105D"/>
    <w:rsid w:val="003F113F"/>
    <w:rsid w:val="003F1177"/>
    <w:rsid w:val="003F11ED"/>
    <w:rsid w:val="003F11F1"/>
    <w:rsid w:val="003F13EE"/>
    <w:rsid w:val="003F1471"/>
    <w:rsid w:val="003F14DB"/>
    <w:rsid w:val="003F1543"/>
    <w:rsid w:val="003F1553"/>
    <w:rsid w:val="003F1727"/>
    <w:rsid w:val="003F17DD"/>
    <w:rsid w:val="003F17FC"/>
    <w:rsid w:val="003F19BB"/>
    <w:rsid w:val="003F19F4"/>
    <w:rsid w:val="003F1A0C"/>
    <w:rsid w:val="003F1B46"/>
    <w:rsid w:val="003F1C2D"/>
    <w:rsid w:val="003F1C55"/>
    <w:rsid w:val="003F1C70"/>
    <w:rsid w:val="003F1C8A"/>
    <w:rsid w:val="003F1D32"/>
    <w:rsid w:val="003F1D9D"/>
    <w:rsid w:val="003F1DF9"/>
    <w:rsid w:val="003F1E06"/>
    <w:rsid w:val="003F1EF7"/>
    <w:rsid w:val="003F1FD7"/>
    <w:rsid w:val="003F2012"/>
    <w:rsid w:val="003F215A"/>
    <w:rsid w:val="003F21D2"/>
    <w:rsid w:val="003F2392"/>
    <w:rsid w:val="003F274A"/>
    <w:rsid w:val="003F2793"/>
    <w:rsid w:val="003F289F"/>
    <w:rsid w:val="003F2A31"/>
    <w:rsid w:val="003F2AAB"/>
    <w:rsid w:val="003F2B01"/>
    <w:rsid w:val="003F2E28"/>
    <w:rsid w:val="003F2E2D"/>
    <w:rsid w:val="003F2FE3"/>
    <w:rsid w:val="003F3059"/>
    <w:rsid w:val="003F3109"/>
    <w:rsid w:val="003F31AF"/>
    <w:rsid w:val="003F3338"/>
    <w:rsid w:val="003F3389"/>
    <w:rsid w:val="003F33B3"/>
    <w:rsid w:val="003F33D5"/>
    <w:rsid w:val="003F3440"/>
    <w:rsid w:val="003F35CC"/>
    <w:rsid w:val="003F35FB"/>
    <w:rsid w:val="003F374C"/>
    <w:rsid w:val="003F3809"/>
    <w:rsid w:val="003F38F8"/>
    <w:rsid w:val="003F3A3A"/>
    <w:rsid w:val="003F3B84"/>
    <w:rsid w:val="003F3BC1"/>
    <w:rsid w:val="003F3C01"/>
    <w:rsid w:val="003F3D38"/>
    <w:rsid w:val="003F3D75"/>
    <w:rsid w:val="003F3F36"/>
    <w:rsid w:val="003F4060"/>
    <w:rsid w:val="003F4185"/>
    <w:rsid w:val="003F4198"/>
    <w:rsid w:val="003F4420"/>
    <w:rsid w:val="003F458B"/>
    <w:rsid w:val="003F45D5"/>
    <w:rsid w:val="003F4640"/>
    <w:rsid w:val="003F47BC"/>
    <w:rsid w:val="003F48F7"/>
    <w:rsid w:val="003F4B8C"/>
    <w:rsid w:val="003F4BA1"/>
    <w:rsid w:val="003F4BE0"/>
    <w:rsid w:val="003F4DCC"/>
    <w:rsid w:val="003F4E73"/>
    <w:rsid w:val="003F4F07"/>
    <w:rsid w:val="003F4F0E"/>
    <w:rsid w:val="003F52E4"/>
    <w:rsid w:val="003F5455"/>
    <w:rsid w:val="003F5558"/>
    <w:rsid w:val="003F55BD"/>
    <w:rsid w:val="003F55D7"/>
    <w:rsid w:val="003F5601"/>
    <w:rsid w:val="003F560F"/>
    <w:rsid w:val="003F5629"/>
    <w:rsid w:val="003F566D"/>
    <w:rsid w:val="003F5782"/>
    <w:rsid w:val="003F5873"/>
    <w:rsid w:val="003F5961"/>
    <w:rsid w:val="003F596B"/>
    <w:rsid w:val="003F59BF"/>
    <w:rsid w:val="003F59F5"/>
    <w:rsid w:val="003F5A73"/>
    <w:rsid w:val="003F5ADE"/>
    <w:rsid w:val="003F5BE3"/>
    <w:rsid w:val="003F5C2B"/>
    <w:rsid w:val="003F5CEF"/>
    <w:rsid w:val="003F5D16"/>
    <w:rsid w:val="003F5E61"/>
    <w:rsid w:val="003F5EC1"/>
    <w:rsid w:val="003F5F2B"/>
    <w:rsid w:val="003F6116"/>
    <w:rsid w:val="003F611F"/>
    <w:rsid w:val="003F614C"/>
    <w:rsid w:val="003F6279"/>
    <w:rsid w:val="003F6418"/>
    <w:rsid w:val="003F641C"/>
    <w:rsid w:val="003F6602"/>
    <w:rsid w:val="003F675B"/>
    <w:rsid w:val="003F67A1"/>
    <w:rsid w:val="003F67B3"/>
    <w:rsid w:val="003F68B7"/>
    <w:rsid w:val="003F68F7"/>
    <w:rsid w:val="003F69BA"/>
    <w:rsid w:val="003F69C6"/>
    <w:rsid w:val="003F6A4F"/>
    <w:rsid w:val="003F6A6C"/>
    <w:rsid w:val="003F6B88"/>
    <w:rsid w:val="003F6BE5"/>
    <w:rsid w:val="003F6BE6"/>
    <w:rsid w:val="003F6C40"/>
    <w:rsid w:val="003F6D99"/>
    <w:rsid w:val="003F71A8"/>
    <w:rsid w:val="003F71E1"/>
    <w:rsid w:val="003F7458"/>
    <w:rsid w:val="003F76AF"/>
    <w:rsid w:val="003F7761"/>
    <w:rsid w:val="003F7840"/>
    <w:rsid w:val="003F79EE"/>
    <w:rsid w:val="003F7C4F"/>
    <w:rsid w:val="003F7D7D"/>
    <w:rsid w:val="003F7F57"/>
    <w:rsid w:val="003F7FDD"/>
    <w:rsid w:val="004002F7"/>
    <w:rsid w:val="004003D8"/>
    <w:rsid w:val="00400543"/>
    <w:rsid w:val="0040054F"/>
    <w:rsid w:val="00400745"/>
    <w:rsid w:val="00400772"/>
    <w:rsid w:val="00400863"/>
    <w:rsid w:val="00400917"/>
    <w:rsid w:val="00400A40"/>
    <w:rsid w:val="00400B45"/>
    <w:rsid w:val="00400BC7"/>
    <w:rsid w:val="00400BD7"/>
    <w:rsid w:val="00400C17"/>
    <w:rsid w:val="00400C31"/>
    <w:rsid w:val="00400C55"/>
    <w:rsid w:val="00400CF3"/>
    <w:rsid w:val="00400D4E"/>
    <w:rsid w:val="00400D8F"/>
    <w:rsid w:val="00400D9F"/>
    <w:rsid w:val="00400FC8"/>
    <w:rsid w:val="00401061"/>
    <w:rsid w:val="00401102"/>
    <w:rsid w:val="0040114A"/>
    <w:rsid w:val="004011FA"/>
    <w:rsid w:val="0040135D"/>
    <w:rsid w:val="0040140E"/>
    <w:rsid w:val="0040150F"/>
    <w:rsid w:val="00401671"/>
    <w:rsid w:val="00401715"/>
    <w:rsid w:val="0040173C"/>
    <w:rsid w:val="00401971"/>
    <w:rsid w:val="00401AEE"/>
    <w:rsid w:val="00401C5D"/>
    <w:rsid w:val="00401C77"/>
    <w:rsid w:val="00401D75"/>
    <w:rsid w:val="00401E0A"/>
    <w:rsid w:val="00401ED5"/>
    <w:rsid w:val="00401F09"/>
    <w:rsid w:val="00401F8B"/>
    <w:rsid w:val="0040219B"/>
    <w:rsid w:val="0040224A"/>
    <w:rsid w:val="004024F2"/>
    <w:rsid w:val="00402557"/>
    <w:rsid w:val="0040257C"/>
    <w:rsid w:val="00402628"/>
    <w:rsid w:val="00402747"/>
    <w:rsid w:val="00402A05"/>
    <w:rsid w:val="00402B52"/>
    <w:rsid w:val="00402BB2"/>
    <w:rsid w:val="00402C51"/>
    <w:rsid w:val="00402D0B"/>
    <w:rsid w:val="00402D48"/>
    <w:rsid w:val="00402D70"/>
    <w:rsid w:val="00402E33"/>
    <w:rsid w:val="00402E50"/>
    <w:rsid w:val="00402E5D"/>
    <w:rsid w:val="00402EBC"/>
    <w:rsid w:val="0040309C"/>
    <w:rsid w:val="0040309E"/>
    <w:rsid w:val="004030C9"/>
    <w:rsid w:val="00403109"/>
    <w:rsid w:val="00403125"/>
    <w:rsid w:val="0040339F"/>
    <w:rsid w:val="0040347C"/>
    <w:rsid w:val="00403688"/>
    <w:rsid w:val="004036C9"/>
    <w:rsid w:val="004036FA"/>
    <w:rsid w:val="00403A61"/>
    <w:rsid w:val="00403A8A"/>
    <w:rsid w:val="00403E5B"/>
    <w:rsid w:val="00403FD0"/>
    <w:rsid w:val="0040404E"/>
    <w:rsid w:val="00404278"/>
    <w:rsid w:val="004042B7"/>
    <w:rsid w:val="0040437E"/>
    <w:rsid w:val="00404383"/>
    <w:rsid w:val="0040479A"/>
    <w:rsid w:val="00404988"/>
    <w:rsid w:val="00404990"/>
    <w:rsid w:val="00404992"/>
    <w:rsid w:val="00404B1C"/>
    <w:rsid w:val="00404BDC"/>
    <w:rsid w:val="00404BF1"/>
    <w:rsid w:val="00404C70"/>
    <w:rsid w:val="00404D20"/>
    <w:rsid w:val="00404E82"/>
    <w:rsid w:val="00404F3F"/>
    <w:rsid w:val="004051B5"/>
    <w:rsid w:val="004051CB"/>
    <w:rsid w:val="004051D3"/>
    <w:rsid w:val="0040545A"/>
    <w:rsid w:val="00405503"/>
    <w:rsid w:val="004055F0"/>
    <w:rsid w:val="0040576B"/>
    <w:rsid w:val="0040576E"/>
    <w:rsid w:val="00405789"/>
    <w:rsid w:val="0040579B"/>
    <w:rsid w:val="00405A61"/>
    <w:rsid w:val="00405B33"/>
    <w:rsid w:val="00405B80"/>
    <w:rsid w:val="00405C16"/>
    <w:rsid w:val="00405C89"/>
    <w:rsid w:val="00405CE2"/>
    <w:rsid w:val="00405EF8"/>
    <w:rsid w:val="00406047"/>
    <w:rsid w:val="0040613D"/>
    <w:rsid w:val="00406297"/>
    <w:rsid w:val="004063FE"/>
    <w:rsid w:val="0040642A"/>
    <w:rsid w:val="00406481"/>
    <w:rsid w:val="004065F1"/>
    <w:rsid w:val="00406654"/>
    <w:rsid w:val="004066DC"/>
    <w:rsid w:val="0040673A"/>
    <w:rsid w:val="00406772"/>
    <w:rsid w:val="004068E3"/>
    <w:rsid w:val="00406991"/>
    <w:rsid w:val="00406A82"/>
    <w:rsid w:val="00406B1D"/>
    <w:rsid w:val="00406BAA"/>
    <w:rsid w:val="00406CA0"/>
    <w:rsid w:val="00406CC6"/>
    <w:rsid w:val="00406CEE"/>
    <w:rsid w:val="00406D73"/>
    <w:rsid w:val="00406DC9"/>
    <w:rsid w:val="00406DF7"/>
    <w:rsid w:val="00406EE2"/>
    <w:rsid w:val="00406EE6"/>
    <w:rsid w:val="0040706F"/>
    <w:rsid w:val="004070E6"/>
    <w:rsid w:val="0040714E"/>
    <w:rsid w:val="00407159"/>
    <w:rsid w:val="004071E5"/>
    <w:rsid w:val="00407308"/>
    <w:rsid w:val="00407370"/>
    <w:rsid w:val="004074E6"/>
    <w:rsid w:val="0040752A"/>
    <w:rsid w:val="00407541"/>
    <w:rsid w:val="0040761A"/>
    <w:rsid w:val="00407690"/>
    <w:rsid w:val="0040774E"/>
    <w:rsid w:val="004078F9"/>
    <w:rsid w:val="00407A92"/>
    <w:rsid w:val="00407E56"/>
    <w:rsid w:val="00410193"/>
    <w:rsid w:val="004101DA"/>
    <w:rsid w:val="00410352"/>
    <w:rsid w:val="004103A5"/>
    <w:rsid w:val="004103C3"/>
    <w:rsid w:val="00410432"/>
    <w:rsid w:val="00410569"/>
    <w:rsid w:val="00410754"/>
    <w:rsid w:val="0041081F"/>
    <w:rsid w:val="00410CB5"/>
    <w:rsid w:val="00410D48"/>
    <w:rsid w:val="00410E60"/>
    <w:rsid w:val="00411198"/>
    <w:rsid w:val="004112E9"/>
    <w:rsid w:val="0041130D"/>
    <w:rsid w:val="0041140A"/>
    <w:rsid w:val="004114C2"/>
    <w:rsid w:val="004116DE"/>
    <w:rsid w:val="0041184E"/>
    <w:rsid w:val="00411A64"/>
    <w:rsid w:val="00411BB8"/>
    <w:rsid w:val="00411C3B"/>
    <w:rsid w:val="00411C96"/>
    <w:rsid w:val="00411D0A"/>
    <w:rsid w:val="00411EDA"/>
    <w:rsid w:val="0041201D"/>
    <w:rsid w:val="004121CE"/>
    <w:rsid w:val="004126AA"/>
    <w:rsid w:val="00412731"/>
    <w:rsid w:val="00412917"/>
    <w:rsid w:val="004129A4"/>
    <w:rsid w:val="00412C7F"/>
    <w:rsid w:val="00412E6B"/>
    <w:rsid w:val="00412F8F"/>
    <w:rsid w:val="0041308F"/>
    <w:rsid w:val="0041309F"/>
    <w:rsid w:val="00413115"/>
    <w:rsid w:val="004132B8"/>
    <w:rsid w:val="004132C3"/>
    <w:rsid w:val="004135D8"/>
    <w:rsid w:val="00413607"/>
    <w:rsid w:val="00413742"/>
    <w:rsid w:val="0041376F"/>
    <w:rsid w:val="0041379A"/>
    <w:rsid w:val="00413ADC"/>
    <w:rsid w:val="00413C51"/>
    <w:rsid w:val="00413D88"/>
    <w:rsid w:val="00413EBB"/>
    <w:rsid w:val="00413F0F"/>
    <w:rsid w:val="00413FCF"/>
    <w:rsid w:val="00413FD8"/>
    <w:rsid w:val="004141AF"/>
    <w:rsid w:val="004141C0"/>
    <w:rsid w:val="004142BE"/>
    <w:rsid w:val="004142CC"/>
    <w:rsid w:val="0041435E"/>
    <w:rsid w:val="00414419"/>
    <w:rsid w:val="0041442D"/>
    <w:rsid w:val="00414452"/>
    <w:rsid w:val="00414496"/>
    <w:rsid w:val="004145C9"/>
    <w:rsid w:val="004146CD"/>
    <w:rsid w:val="00414706"/>
    <w:rsid w:val="004147C0"/>
    <w:rsid w:val="00414816"/>
    <w:rsid w:val="0041491E"/>
    <w:rsid w:val="00414A9E"/>
    <w:rsid w:val="00414CB4"/>
    <w:rsid w:val="00414F64"/>
    <w:rsid w:val="0041506D"/>
    <w:rsid w:val="004150DE"/>
    <w:rsid w:val="004150E0"/>
    <w:rsid w:val="00415345"/>
    <w:rsid w:val="004153E9"/>
    <w:rsid w:val="004153EF"/>
    <w:rsid w:val="0041552C"/>
    <w:rsid w:val="004155B3"/>
    <w:rsid w:val="004156AA"/>
    <w:rsid w:val="004156BD"/>
    <w:rsid w:val="00415733"/>
    <w:rsid w:val="0041590B"/>
    <w:rsid w:val="0041598A"/>
    <w:rsid w:val="004159A1"/>
    <w:rsid w:val="00415B39"/>
    <w:rsid w:val="00415B99"/>
    <w:rsid w:val="00415B9D"/>
    <w:rsid w:val="00415E3B"/>
    <w:rsid w:val="00415E55"/>
    <w:rsid w:val="00415E6D"/>
    <w:rsid w:val="00415F4E"/>
    <w:rsid w:val="00415F8A"/>
    <w:rsid w:val="00415FAB"/>
    <w:rsid w:val="0041606B"/>
    <w:rsid w:val="00416163"/>
    <w:rsid w:val="004162E5"/>
    <w:rsid w:val="004162FD"/>
    <w:rsid w:val="0041636D"/>
    <w:rsid w:val="00416469"/>
    <w:rsid w:val="004164C2"/>
    <w:rsid w:val="004164CB"/>
    <w:rsid w:val="004166CE"/>
    <w:rsid w:val="00416A13"/>
    <w:rsid w:val="00416AFD"/>
    <w:rsid w:val="00416CC1"/>
    <w:rsid w:val="00416DB6"/>
    <w:rsid w:val="00416E0E"/>
    <w:rsid w:val="00416E33"/>
    <w:rsid w:val="00416EC3"/>
    <w:rsid w:val="00416EF2"/>
    <w:rsid w:val="00416FA0"/>
    <w:rsid w:val="004171B2"/>
    <w:rsid w:val="0041720C"/>
    <w:rsid w:val="00417323"/>
    <w:rsid w:val="004174B3"/>
    <w:rsid w:val="004174F7"/>
    <w:rsid w:val="0041761F"/>
    <w:rsid w:val="0041763B"/>
    <w:rsid w:val="0041764F"/>
    <w:rsid w:val="00417721"/>
    <w:rsid w:val="00417797"/>
    <w:rsid w:val="004177BF"/>
    <w:rsid w:val="00417882"/>
    <w:rsid w:val="004178C6"/>
    <w:rsid w:val="0041796A"/>
    <w:rsid w:val="00417BB3"/>
    <w:rsid w:val="00417D67"/>
    <w:rsid w:val="00417DB8"/>
    <w:rsid w:val="00417E2A"/>
    <w:rsid w:val="00417EC4"/>
    <w:rsid w:val="00417F95"/>
    <w:rsid w:val="004200C6"/>
    <w:rsid w:val="004203DE"/>
    <w:rsid w:val="00420456"/>
    <w:rsid w:val="0042062D"/>
    <w:rsid w:val="00420683"/>
    <w:rsid w:val="004206B7"/>
    <w:rsid w:val="004206B9"/>
    <w:rsid w:val="00420830"/>
    <w:rsid w:val="00420932"/>
    <w:rsid w:val="0042093D"/>
    <w:rsid w:val="004209A7"/>
    <w:rsid w:val="004209B5"/>
    <w:rsid w:val="00420B52"/>
    <w:rsid w:val="00420BC7"/>
    <w:rsid w:val="00420C87"/>
    <w:rsid w:val="00420CE3"/>
    <w:rsid w:val="00420DBC"/>
    <w:rsid w:val="00420FB0"/>
    <w:rsid w:val="00421285"/>
    <w:rsid w:val="004212FC"/>
    <w:rsid w:val="0042144A"/>
    <w:rsid w:val="004215CF"/>
    <w:rsid w:val="004217B7"/>
    <w:rsid w:val="00421A0F"/>
    <w:rsid w:val="00421B61"/>
    <w:rsid w:val="00421C4E"/>
    <w:rsid w:val="00421CD8"/>
    <w:rsid w:val="00421DB0"/>
    <w:rsid w:val="00421E83"/>
    <w:rsid w:val="00421ED5"/>
    <w:rsid w:val="00421FDB"/>
    <w:rsid w:val="0042213C"/>
    <w:rsid w:val="00422297"/>
    <w:rsid w:val="004222C6"/>
    <w:rsid w:val="00422470"/>
    <w:rsid w:val="00422491"/>
    <w:rsid w:val="004224B8"/>
    <w:rsid w:val="00422579"/>
    <w:rsid w:val="00422711"/>
    <w:rsid w:val="0042288C"/>
    <w:rsid w:val="004228CF"/>
    <w:rsid w:val="00422999"/>
    <w:rsid w:val="00422AE6"/>
    <w:rsid w:val="00422C34"/>
    <w:rsid w:val="00422DA1"/>
    <w:rsid w:val="00422E6C"/>
    <w:rsid w:val="0042309D"/>
    <w:rsid w:val="004230A5"/>
    <w:rsid w:val="004230FA"/>
    <w:rsid w:val="004232D7"/>
    <w:rsid w:val="004232E8"/>
    <w:rsid w:val="0042331B"/>
    <w:rsid w:val="0042349F"/>
    <w:rsid w:val="004234C0"/>
    <w:rsid w:val="0042354F"/>
    <w:rsid w:val="00423571"/>
    <w:rsid w:val="004236EA"/>
    <w:rsid w:val="00423734"/>
    <w:rsid w:val="004237DC"/>
    <w:rsid w:val="004237FA"/>
    <w:rsid w:val="0042390A"/>
    <w:rsid w:val="0042396A"/>
    <w:rsid w:val="00423CA0"/>
    <w:rsid w:val="00423CEC"/>
    <w:rsid w:val="00423D76"/>
    <w:rsid w:val="00423DEB"/>
    <w:rsid w:val="00423F27"/>
    <w:rsid w:val="00423F35"/>
    <w:rsid w:val="00423F3C"/>
    <w:rsid w:val="00423F5A"/>
    <w:rsid w:val="00423FBD"/>
    <w:rsid w:val="0042403A"/>
    <w:rsid w:val="00424093"/>
    <w:rsid w:val="00424146"/>
    <w:rsid w:val="00424218"/>
    <w:rsid w:val="00424349"/>
    <w:rsid w:val="00424354"/>
    <w:rsid w:val="004243EE"/>
    <w:rsid w:val="004246F2"/>
    <w:rsid w:val="00424734"/>
    <w:rsid w:val="004247E0"/>
    <w:rsid w:val="004248CF"/>
    <w:rsid w:val="00424A10"/>
    <w:rsid w:val="00424AF5"/>
    <w:rsid w:val="00424B45"/>
    <w:rsid w:val="00424B67"/>
    <w:rsid w:val="00424C88"/>
    <w:rsid w:val="00424DB7"/>
    <w:rsid w:val="00424F63"/>
    <w:rsid w:val="00424FFE"/>
    <w:rsid w:val="0042518F"/>
    <w:rsid w:val="004251DD"/>
    <w:rsid w:val="004251FC"/>
    <w:rsid w:val="004251FF"/>
    <w:rsid w:val="004252EB"/>
    <w:rsid w:val="004253B5"/>
    <w:rsid w:val="00425440"/>
    <w:rsid w:val="0042544A"/>
    <w:rsid w:val="0042567A"/>
    <w:rsid w:val="00425762"/>
    <w:rsid w:val="00425878"/>
    <w:rsid w:val="00425921"/>
    <w:rsid w:val="00425B4C"/>
    <w:rsid w:val="00425BD9"/>
    <w:rsid w:val="00425C90"/>
    <w:rsid w:val="00425DB1"/>
    <w:rsid w:val="00425E79"/>
    <w:rsid w:val="00425F5B"/>
    <w:rsid w:val="004260E6"/>
    <w:rsid w:val="00426152"/>
    <w:rsid w:val="00426188"/>
    <w:rsid w:val="004261CB"/>
    <w:rsid w:val="00426219"/>
    <w:rsid w:val="004262A7"/>
    <w:rsid w:val="0042637B"/>
    <w:rsid w:val="0042643B"/>
    <w:rsid w:val="00426459"/>
    <w:rsid w:val="004264E0"/>
    <w:rsid w:val="00426659"/>
    <w:rsid w:val="00426668"/>
    <w:rsid w:val="004266E0"/>
    <w:rsid w:val="004268E6"/>
    <w:rsid w:val="00426C06"/>
    <w:rsid w:val="00426C57"/>
    <w:rsid w:val="00426C9E"/>
    <w:rsid w:val="00426D2F"/>
    <w:rsid w:val="00427014"/>
    <w:rsid w:val="004272B0"/>
    <w:rsid w:val="004272DB"/>
    <w:rsid w:val="004273DF"/>
    <w:rsid w:val="00427422"/>
    <w:rsid w:val="004274C0"/>
    <w:rsid w:val="00427558"/>
    <w:rsid w:val="0042780A"/>
    <w:rsid w:val="00427815"/>
    <w:rsid w:val="00427967"/>
    <w:rsid w:val="00427A2C"/>
    <w:rsid w:val="00427B48"/>
    <w:rsid w:val="00427BA9"/>
    <w:rsid w:val="00427E19"/>
    <w:rsid w:val="00427E2A"/>
    <w:rsid w:val="00427E34"/>
    <w:rsid w:val="00427E76"/>
    <w:rsid w:val="00427E8F"/>
    <w:rsid w:val="00427ED0"/>
    <w:rsid w:val="00427F73"/>
    <w:rsid w:val="00430002"/>
    <w:rsid w:val="00430130"/>
    <w:rsid w:val="0043039F"/>
    <w:rsid w:val="004303BF"/>
    <w:rsid w:val="00430441"/>
    <w:rsid w:val="004305D1"/>
    <w:rsid w:val="00430A13"/>
    <w:rsid w:val="00430A65"/>
    <w:rsid w:val="00430C13"/>
    <w:rsid w:val="00430CC6"/>
    <w:rsid w:val="00430CF0"/>
    <w:rsid w:val="00430DA9"/>
    <w:rsid w:val="00430E57"/>
    <w:rsid w:val="00430FA1"/>
    <w:rsid w:val="00431167"/>
    <w:rsid w:val="00431244"/>
    <w:rsid w:val="004313ED"/>
    <w:rsid w:val="00431411"/>
    <w:rsid w:val="00431549"/>
    <w:rsid w:val="004315E5"/>
    <w:rsid w:val="00431691"/>
    <w:rsid w:val="00431784"/>
    <w:rsid w:val="0043188B"/>
    <w:rsid w:val="00431921"/>
    <w:rsid w:val="00431980"/>
    <w:rsid w:val="00431A5B"/>
    <w:rsid w:val="00431DE0"/>
    <w:rsid w:val="00431E4B"/>
    <w:rsid w:val="00431E6E"/>
    <w:rsid w:val="00431ED2"/>
    <w:rsid w:val="00432106"/>
    <w:rsid w:val="00432257"/>
    <w:rsid w:val="00432350"/>
    <w:rsid w:val="00432386"/>
    <w:rsid w:val="004323A4"/>
    <w:rsid w:val="00432404"/>
    <w:rsid w:val="0043244B"/>
    <w:rsid w:val="004325AE"/>
    <w:rsid w:val="004325FC"/>
    <w:rsid w:val="004326AC"/>
    <w:rsid w:val="0043285F"/>
    <w:rsid w:val="00432C17"/>
    <w:rsid w:val="00432DDA"/>
    <w:rsid w:val="00432E87"/>
    <w:rsid w:val="00432F2F"/>
    <w:rsid w:val="0043302A"/>
    <w:rsid w:val="00433049"/>
    <w:rsid w:val="00433175"/>
    <w:rsid w:val="004337F8"/>
    <w:rsid w:val="0043385F"/>
    <w:rsid w:val="00433864"/>
    <w:rsid w:val="00433A99"/>
    <w:rsid w:val="00433ACC"/>
    <w:rsid w:val="00433C0E"/>
    <w:rsid w:val="00433C5C"/>
    <w:rsid w:val="00433FB9"/>
    <w:rsid w:val="00434084"/>
    <w:rsid w:val="004341D2"/>
    <w:rsid w:val="0043422D"/>
    <w:rsid w:val="004344BC"/>
    <w:rsid w:val="004345B4"/>
    <w:rsid w:val="004345E8"/>
    <w:rsid w:val="0043461B"/>
    <w:rsid w:val="00434688"/>
    <w:rsid w:val="004346AB"/>
    <w:rsid w:val="004346EF"/>
    <w:rsid w:val="004347C7"/>
    <w:rsid w:val="0043481B"/>
    <w:rsid w:val="00434889"/>
    <w:rsid w:val="004349E2"/>
    <w:rsid w:val="00434C17"/>
    <w:rsid w:val="00434C1B"/>
    <w:rsid w:val="00434C57"/>
    <w:rsid w:val="00434C5F"/>
    <w:rsid w:val="00434C68"/>
    <w:rsid w:val="00434C78"/>
    <w:rsid w:val="00434CBE"/>
    <w:rsid w:val="00434EE7"/>
    <w:rsid w:val="00434FB2"/>
    <w:rsid w:val="0043508E"/>
    <w:rsid w:val="004350CF"/>
    <w:rsid w:val="004351E3"/>
    <w:rsid w:val="00435242"/>
    <w:rsid w:val="004352AB"/>
    <w:rsid w:val="004353AD"/>
    <w:rsid w:val="0043540C"/>
    <w:rsid w:val="00435423"/>
    <w:rsid w:val="00435490"/>
    <w:rsid w:val="00435533"/>
    <w:rsid w:val="0043554A"/>
    <w:rsid w:val="0043554D"/>
    <w:rsid w:val="00435639"/>
    <w:rsid w:val="00435722"/>
    <w:rsid w:val="00435782"/>
    <w:rsid w:val="004357A6"/>
    <w:rsid w:val="00435800"/>
    <w:rsid w:val="0043580D"/>
    <w:rsid w:val="00435A8A"/>
    <w:rsid w:val="00435AC9"/>
    <w:rsid w:val="00435D19"/>
    <w:rsid w:val="00435E44"/>
    <w:rsid w:val="00435F02"/>
    <w:rsid w:val="00435F8F"/>
    <w:rsid w:val="00436099"/>
    <w:rsid w:val="00436223"/>
    <w:rsid w:val="00436321"/>
    <w:rsid w:val="00436514"/>
    <w:rsid w:val="00436655"/>
    <w:rsid w:val="00436729"/>
    <w:rsid w:val="00436772"/>
    <w:rsid w:val="004368C8"/>
    <w:rsid w:val="004368FD"/>
    <w:rsid w:val="00436956"/>
    <w:rsid w:val="0043698E"/>
    <w:rsid w:val="004369BB"/>
    <w:rsid w:val="00436AAD"/>
    <w:rsid w:val="00436B6F"/>
    <w:rsid w:val="00436CEB"/>
    <w:rsid w:val="00436D94"/>
    <w:rsid w:val="00436F98"/>
    <w:rsid w:val="0043706B"/>
    <w:rsid w:val="0043709B"/>
    <w:rsid w:val="004370EC"/>
    <w:rsid w:val="00437112"/>
    <w:rsid w:val="0043712E"/>
    <w:rsid w:val="00437181"/>
    <w:rsid w:val="004371F8"/>
    <w:rsid w:val="00437244"/>
    <w:rsid w:val="004372B8"/>
    <w:rsid w:val="00437439"/>
    <w:rsid w:val="004374EE"/>
    <w:rsid w:val="00437548"/>
    <w:rsid w:val="0043764B"/>
    <w:rsid w:val="0043764F"/>
    <w:rsid w:val="0043765C"/>
    <w:rsid w:val="0043786A"/>
    <w:rsid w:val="0043793F"/>
    <w:rsid w:val="00437A04"/>
    <w:rsid w:val="00437A5B"/>
    <w:rsid w:val="00437AF4"/>
    <w:rsid w:val="00437B34"/>
    <w:rsid w:val="00437C04"/>
    <w:rsid w:val="00437D0A"/>
    <w:rsid w:val="00437DBB"/>
    <w:rsid w:val="00437E68"/>
    <w:rsid w:val="00437E6F"/>
    <w:rsid w:val="00440002"/>
    <w:rsid w:val="00440059"/>
    <w:rsid w:val="004400EC"/>
    <w:rsid w:val="00440202"/>
    <w:rsid w:val="00440226"/>
    <w:rsid w:val="004402A9"/>
    <w:rsid w:val="004402C9"/>
    <w:rsid w:val="00440419"/>
    <w:rsid w:val="00440463"/>
    <w:rsid w:val="0044057E"/>
    <w:rsid w:val="004405DE"/>
    <w:rsid w:val="00440659"/>
    <w:rsid w:val="00440868"/>
    <w:rsid w:val="00440915"/>
    <w:rsid w:val="0044099D"/>
    <w:rsid w:val="00440AFE"/>
    <w:rsid w:val="00440C94"/>
    <w:rsid w:val="00440CCE"/>
    <w:rsid w:val="00440D2B"/>
    <w:rsid w:val="00440DCC"/>
    <w:rsid w:val="00440E83"/>
    <w:rsid w:val="00440E85"/>
    <w:rsid w:val="00440EF2"/>
    <w:rsid w:val="00441104"/>
    <w:rsid w:val="0044114B"/>
    <w:rsid w:val="0044117A"/>
    <w:rsid w:val="00441263"/>
    <w:rsid w:val="004412FD"/>
    <w:rsid w:val="004414BC"/>
    <w:rsid w:val="0044161A"/>
    <w:rsid w:val="0044168D"/>
    <w:rsid w:val="00441700"/>
    <w:rsid w:val="0044173D"/>
    <w:rsid w:val="00441887"/>
    <w:rsid w:val="004418DC"/>
    <w:rsid w:val="00441960"/>
    <w:rsid w:val="004419C7"/>
    <w:rsid w:val="00441B43"/>
    <w:rsid w:val="00441D55"/>
    <w:rsid w:val="00441D91"/>
    <w:rsid w:val="00441DF0"/>
    <w:rsid w:val="00441DF7"/>
    <w:rsid w:val="00441E14"/>
    <w:rsid w:val="00441EC2"/>
    <w:rsid w:val="00441F33"/>
    <w:rsid w:val="00441FE0"/>
    <w:rsid w:val="0044224B"/>
    <w:rsid w:val="004422E7"/>
    <w:rsid w:val="00442375"/>
    <w:rsid w:val="00442452"/>
    <w:rsid w:val="004424F6"/>
    <w:rsid w:val="0044256E"/>
    <w:rsid w:val="004425B6"/>
    <w:rsid w:val="00442961"/>
    <w:rsid w:val="00442A4A"/>
    <w:rsid w:val="00442A83"/>
    <w:rsid w:val="00442ADD"/>
    <w:rsid w:val="00442CC7"/>
    <w:rsid w:val="00442E54"/>
    <w:rsid w:val="00442EB9"/>
    <w:rsid w:val="00442EC5"/>
    <w:rsid w:val="00442F79"/>
    <w:rsid w:val="0044306F"/>
    <w:rsid w:val="0044307F"/>
    <w:rsid w:val="004430DF"/>
    <w:rsid w:val="00443315"/>
    <w:rsid w:val="0044338B"/>
    <w:rsid w:val="00443412"/>
    <w:rsid w:val="0044343B"/>
    <w:rsid w:val="0044353D"/>
    <w:rsid w:val="004436D3"/>
    <w:rsid w:val="0044374C"/>
    <w:rsid w:val="0044375B"/>
    <w:rsid w:val="00443789"/>
    <w:rsid w:val="004437C5"/>
    <w:rsid w:val="00443834"/>
    <w:rsid w:val="00443875"/>
    <w:rsid w:val="0044390E"/>
    <w:rsid w:val="00443985"/>
    <w:rsid w:val="00443A29"/>
    <w:rsid w:val="00443AA5"/>
    <w:rsid w:val="00443C7E"/>
    <w:rsid w:val="00443CBA"/>
    <w:rsid w:val="00443CC1"/>
    <w:rsid w:val="00443DE1"/>
    <w:rsid w:val="00443E1A"/>
    <w:rsid w:val="00443ECF"/>
    <w:rsid w:val="00443F8A"/>
    <w:rsid w:val="0044403E"/>
    <w:rsid w:val="0044408F"/>
    <w:rsid w:val="004440DE"/>
    <w:rsid w:val="00444167"/>
    <w:rsid w:val="0044416E"/>
    <w:rsid w:val="004441F1"/>
    <w:rsid w:val="00444392"/>
    <w:rsid w:val="00444430"/>
    <w:rsid w:val="00444504"/>
    <w:rsid w:val="0044468E"/>
    <w:rsid w:val="00444830"/>
    <w:rsid w:val="00444879"/>
    <w:rsid w:val="0044494E"/>
    <w:rsid w:val="00444B85"/>
    <w:rsid w:val="00444BC5"/>
    <w:rsid w:val="00444C23"/>
    <w:rsid w:val="00444C2B"/>
    <w:rsid w:val="00444DF7"/>
    <w:rsid w:val="00444E4E"/>
    <w:rsid w:val="00444FB3"/>
    <w:rsid w:val="0044506A"/>
    <w:rsid w:val="00445074"/>
    <w:rsid w:val="004450BD"/>
    <w:rsid w:val="00445137"/>
    <w:rsid w:val="0044516C"/>
    <w:rsid w:val="004452AB"/>
    <w:rsid w:val="00445344"/>
    <w:rsid w:val="00445398"/>
    <w:rsid w:val="004453E6"/>
    <w:rsid w:val="00445546"/>
    <w:rsid w:val="004455A5"/>
    <w:rsid w:val="0044570E"/>
    <w:rsid w:val="0044574B"/>
    <w:rsid w:val="004457AE"/>
    <w:rsid w:val="004458F0"/>
    <w:rsid w:val="004459A0"/>
    <w:rsid w:val="004459DE"/>
    <w:rsid w:val="00445B06"/>
    <w:rsid w:val="00445CCF"/>
    <w:rsid w:val="00445D4B"/>
    <w:rsid w:val="00445DB8"/>
    <w:rsid w:val="00445E61"/>
    <w:rsid w:val="00445E83"/>
    <w:rsid w:val="00446105"/>
    <w:rsid w:val="004461E1"/>
    <w:rsid w:val="0044620A"/>
    <w:rsid w:val="0044629F"/>
    <w:rsid w:val="004462EA"/>
    <w:rsid w:val="004463ED"/>
    <w:rsid w:val="0044643A"/>
    <w:rsid w:val="00446504"/>
    <w:rsid w:val="0044658D"/>
    <w:rsid w:val="0044668E"/>
    <w:rsid w:val="00446738"/>
    <w:rsid w:val="0044675C"/>
    <w:rsid w:val="00446849"/>
    <w:rsid w:val="004469F3"/>
    <w:rsid w:val="00446A19"/>
    <w:rsid w:val="00446B83"/>
    <w:rsid w:val="00446BA2"/>
    <w:rsid w:val="00446DD1"/>
    <w:rsid w:val="00446ED8"/>
    <w:rsid w:val="00446F3E"/>
    <w:rsid w:val="00447028"/>
    <w:rsid w:val="00447056"/>
    <w:rsid w:val="00447101"/>
    <w:rsid w:val="004471ED"/>
    <w:rsid w:val="00447366"/>
    <w:rsid w:val="0044742E"/>
    <w:rsid w:val="00447453"/>
    <w:rsid w:val="0044764F"/>
    <w:rsid w:val="00447675"/>
    <w:rsid w:val="0044791D"/>
    <w:rsid w:val="0044798E"/>
    <w:rsid w:val="00447AE6"/>
    <w:rsid w:val="00447BAD"/>
    <w:rsid w:val="00447BAF"/>
    <w:rsid w:val="00447DEF"/>
    <w:rsid w:val="00447E1C"/>
    <w:rsid w:val="00450126"/>
    <w:rsid w:val="004502B7"/>
    <w:rsid w:val="0045037D"/>
    <w:rsid w:val="004503AE"/>
    <w:rsid w:val="0045043D"/>
    <w:rsid w:val="00450537"/>
    <w:rsid w:val="004505FA"/>
    <w:rsid w:val="004506AC"/>
    <w:rsid w:val="0045078F"/>
    <w:rsid w:val="0045079D"/>
    <w:rsid w:val="004507AB"/>
    <w:rsid w:val="004508BB"/>
    <w:rsid w:val="004508DB"/>
    <w:rsid w:val="0045090A"/>
    <w:rsid w:val="00450BB4"/>
    <w:rsid w:val="00450C08"/>
    <w:rsid w:val="00450D0C"/>
    <w:rsid w:val="00450F06"/>
    <w:rsid w:val="00450F4F"/>
    <w:rsid w:val="00451106"/>
    <w:rsid w:val="00451279"/>
    <w:rsid w:val="004512F2"/>
    <w:rsid w:val="00451338"/>
    <w:rsid w:val="004513B0"/>
    <w:rsid w:val="004513DF"/>
    <w:rsid w:val="0045143C"/>
    <w:rsid w:val="004514C1"/>
    <w:rsid w:val="004516E2"/>
    <w:rsid w:val="00451758"/>
    <w:rsid w:val="0045195A"/>
    <w:rsid w:val="004519BB"/>
    <w:rsid w:val="00451CD8"/>
    <w:rsid w:val="00451CF6"/>
    <w:rsid w:val="00451E84"/>
    <w:rsid w:val="00451E9F"/>
    <w:rsid w:val="00451F0B"/>
    <w:rsid w:val="00451F61"/>
    <w:rsid w:val="00451FF0"/>
    <w:rsid w:val="004522FA"/>
    <w:rsid w:val="004523AA"/>
    <w:rsid w:val="0045255F"/>
    <w:rsid w:val="0045256A"/>
    <w:rsid w:val="00452583"/>
    <w:rsid w:val="00452672"/>
    <w:rsid w:val="0045267B"/>
    <w:rsid w:val="004526DD"/>
    <w:rsid w:val="00452760"/>
    <w:rsid w:val="0045284F"/>
    <w:rsid w:val="00452921"/>
    <w:rsid w:val="00452B46"/>
    <w:rsid w:val="00452C11"/>
    <w:rsid w:val="00452C98"/>
    <w:rsid w:val="00452CBB"/>
    <w:rsid w:val="00452DF6"/>
    <w:rsid w:val="00452E8A"/>
    <w:rsid w:val="00452FA3"/>
    <w:rsid w:val="00452FEB"/>
    <w:rsid w:val="00453014"/>
    <w:rsid w:val="00453018"/>
    <w:rsid w:val="0045317E"/>
    <w:rsid w:val="004531CA"/>
    <w:rsid w:val="0045320D"/>
    <w:rsid w:val="0045333C"/>
    <w:rsid w:val="00453532"/>
    <w:rsid w:val="004535D8"/>
    <w:rsid w:val="00453709"/>
    <w:rsid w:val="00453A10"/>
    <w:rsid w:val="00453A45"/>
    <w:rsid w:val="00453A84"/>
    <w:rsid w:val="00453AB1"/>
    <w:rsid w:val="00453B5F"/>
    <w:rsid w:val="00453CE7"/>
    <w:rsid w:val="00453EBE"/>
    <w:rsid w:val="00454001"/>
    <w:rsid w:val="00454044"/>
    <w:rsid w:val="00454066"/>
    <w:rsid w:val="004541E2"/>
    <w:rsid w:val="0045420A"/>
    <w:rsid w:val="00454325"/>
    <w:rsid w:val="004543D5"/>
    <w:rsid w:val="004544E4"/>
    <w:rsid w:val="004545B6"/>
    <w:rsid w:val="004546AA"/>
    <w:rsid w:val="004547C7"/>
    <w:rsid w:val="004547FA"/>
    <w:rsid w:val="0045484C"/>
    <w:rsid w:val="0045495E"/>
    <w:rsid w:val="00454A46"/>
    <w:rsid w:val="00454A50"/>
    <w:rsid w:val="00454A85"/>
    <w:rsid w:val="00454C73"/>
    <w:rsid w:val="00454D54"/>
    <w:rsid w:val="00454EAA"/>
    <w:rsid w:val="00455000"/>
    <w:rsid w:val="004550E2"/>
    <w:rsid w:val="00455115"/>
    <w:rsid w:val="004551C7"/>
    <w:rsid w:val="004551F4"/>
    <w:rsid w:val="004552F4"/>
    <w:rsid w:val="0045533E"/>
    <w:rsid w:val="0045535B"/>
    <w:rsid w:val="00455440"/>
    <w:rsid w:val="0045544C"/>
    <w:rsid w:val="00455516"/>
    <w:rsid w:val="004557C9"/>
    <w:rsid w:val="004557E4"/>
    <w:rsid w:val="004558F8"/>
    <w:rsid w:val="00455B54"/>
    <w:rsid w:val="00455EA2"/>
    <w:rsid w:val="00455F0C"/>
    <w:rsid w:val="00455F23"/>
    <w:rsid w:val="00455FA2"/>
    <w:rsid w:val="00455FFA"/>
    <w:rsid w:val="004560DC"/>
    <w:rsid w:val="0045611D"/>
    <w:rsid w:val="004561A9"/>
    <w:rsid w:val="00456207"/>
    <w:rsid w:val="0045627C"/>
    <w:rsid w:val="004563AF"/>
    <w:rsid w:val="00456429"/>
    <w:rsid w:val="00456514"/>
    <w:rsid w:val="0045661D"/>
    <w:rsid w:val="0045663E"/>
    <w:rsid w:val="004566C8"/>
    <w:rsid w:val="004567BF"/>
    <w:rsid w:val="00456823"/>
    <w:rsid w:val="0045692A"/>
    <w:rsid w:val="00456994"/>
    <w:rsid w:val="004569A3"/>
    <w:rsid w:val="004569C0"/>
    <w:rsid w:val="00456A40"/>
    <w:rsid w:val="00456A44"/>
    <w:rsid w:val="00456A58"/>
    <w:rsid w:val="00456A75"/>
    <w:rsid w:val="00456AD1"/>
    <w:rsid w:val="00456C0D"/>
    <w:rsid w:val="00456C65"/>
    <w:rsid w:val="00456D8A"/>
    <w:rsid w:val="00456DF4"/>
    <w:rsid w:val="004570AB"/>
    <w:rsid w:val="00457192"/>
    <w:rsid w:val="00457470"/>
    <w:rsid w:val="0045751B"/>
    <w:rsid w:val="0045753D"/>
    <w:rsid w:val="00457603"/>
    <w:rsid w:val="004576B8"/>
    <w:rsid w:val="00457760"/>
    <w:rsid w:val="0045780C"/>
    <w:rsid w:val="004579DC"/>
    <w:rsid w:val="00457AEC"/>
    <w:rsid w:val="00457B15"/>
    <w:rsid w:val="00457D38"/>
    <w:rsid w:val="00457F5A"/>
    <w:rsid w:val="004600FE"/>
    <w:rsid w:val="004602A6"/>
    <w:rsid w:val="004605F4"/>
    <w:rsid w:val="004607B7"/>
    <w:rsid w:val="00460821"/>
    <w:rsid w:val="00460A78"/>
    <w:rsid w:val="00460BCC"/>
    <w:rsid w:val="00460C4D"/>
    <w:rsid w:val="00460CFE"/>
    <w:rsid w:val="00460EE0"/>
    <w:rsid w:val="004611C2"/>
    <w:rsid w:val="004612EB"/>
    <w:rsid w:val="00461352"/>
    <w:rsid w:val="004614F4"/>
    <w:rsid w:val="00461645"/>
    <w:rsid w:val="0046164F"/>
    <w:rsid w:val="004616CE"/>
    <w:rsid w:val="004618F6"/>
    <w:rsid w:val="00461953"/>
    <w:rsid w:val="00461D6C"/>
    <w:rsid w:val="00461DD5"/>
    <w:rsid w:val="00461E22"/>
    <w:rsid w:val="00461E79"/>
    <w:rsid w:val="00461F53"/>
    <w:rsid w:val="00462078"/>
    <w:rsid w:val="00462142"/>
    <w:rsid w:val="0046218B"/>
    <w:rsid w:val="00462214"/>
    <w:rsid w:val="0046225A"/>
    <w:rsid w:val="00462291"/>
    <w:rsid w:val="004622F1"/>
    <w:rsid w:val="00462324"/>
    <w:rsid w:val="004623B7"/>
    <w:rsid w:val="0046242F"/>
    <w:rsid w:val="00462446"/>
    <w:rsid w:val="004624D4"/>
    <w:rsid w:val="004625A7"/>
    <w:rsid w:val="00462611"/>
    <w:rsid w:val="004626D2"/>
    <w:rsid w:val="00462725"/>
    <w:rsid w:val="00462AED"/>
    <w:rsid w:val="00462AFC"/>
    <w:rsid w:val="00462C03"/>
    <w:rsid w:val="00462D58"/>
    <w:rsid w:val="00462D9A"/>
    <w:rsid w:val="00462EF3"/>
    <w:rsid w:val="00462FDC"/>
    <w:rsid w:val="00463106"/>
    <w:rsid w:val="00463149"/>
    <w:rsid w:val="004632B8"/>
    <w:rsid w:val="00463350"/>
    <w:rsid w:val="00463353"/>
    <w:rsid w:val="00463458"/>
    <w:rsid w:val="004638FA"/>
    <w:rsid w:val="00463B0B"/>
    <w:rsid w:val="00463B4E"/>
    <w:rsid w:val="00463D3B"/>
    <w:rsid w:val="00463F6F"/>
    <w:rsid w:val="00464019"/>
    <w:rsid w:val="0046402D"/>
    <w:rsid w:val="00464047"/>
    <w:rsid w:val="00464104"/>
    <w:rsid w:val="004641BC"/>
    <w:rsid w:val="004642E9"/>
    <w:rsid w:val="004643A9"/>
    <w:rsid w:val="00464491"/>
    <w:rsid w:val="0046453C"/>
    <w:rsid w:val="00464588"/>
    <w:rsid w:val="00464660"/>
    <w:rsid w:val="004646C5"/>
    <w:rsid w:val="00464756"/>
    <w:rsid w:val="00464762"/>
    <w:rsid w:val="00464827"/>
    <w:rsid w:val="00464890"/>
    <w:rsid w:val="004648D3"/>
    <w:rsid w:val="00464975"/>
    <w:rsid w:val="00464994"/>
    <w:rsid w:val="004649EB"/>
    <w:rsid w:val="00464A47"/>
    <w:rsid w:val="00464A5C"/>
    <w:rsid w:val="00464BAF"/>
    <w:rsid w:val="00464C6D"/>
    <w:rsid w:val="00464D03"/>
    <w:rsid w:val="00464D99"/>
    <w:rsid w:val="00464DDC"/>
    <w:rsid w:val="00464E4A"/>
    <w:rsid w:val="00464EED"/>
    <w:rsid w:val="00464FFB"/>
    <w:rsid w:val="00465120"/>
    <w:rsid w:val="004655E9"/>
    <w:rsid w:val="0046565E"/>
    <w:rsid w:val="004656AD"/>
    <w:rsid w:val="004657E5"/>
    <w:rsid w:val="0046589C"/>
    <w:rsid w:val="00465A5A"/>
    <w:rsid w:val="00465AC5"/>
    <w:rsid w:val="00465C91"/>
    <w:rsid w:val="00465D46"/>
    <w:rsid w:val="00465D72"/>
    <w:rsid w:val="00465EC7"/>
    <w:rsid w:val="004662C7"/>
    <w:rsid w:val="00466317"/>
    <w:rsid w:val="00466489"/>
    <w:rsid w:val="00466567"/>
    <w:rsid w:val="004665DF"/>
    <w:rsid w:val="004665E0"/>
    <w:rsid w:val="00466636"/>
    <w:rsid w:val="004668D1"/>
    <w:rsid w:val="00466900"/>
    <w:rsid w:val="0046696B"/>
    <w:rsid w:val="004669C1"/>
    <w:rsid w:val="00466A2C"/>
    <w:rsid w:val="00466A2F"/>
    <w:rsid w:val="00466AF8"/>
    <w:rsid w:val="00466C82"/>
    <w:rsid w:val="00466EB1"/>
    <w:rsid w:val="00466FB4"/>
    <w:rsid w:val="004670C8"/>
    <w:rsid w:val="004670E8"/>
    <w:rsid w:val="00467120"/>
    <w:rsid w:val="004674B2"/>
    <w:rsid w:val="004674C6"/>
    <w:rsid w:val="00467642"/>
    <w:rsid w:val="00467807"/>
    <w:rsid w:val="00467A76"/>
    <w:rsid w:val="00467AAC"/>
    <w:rsid w:val="00467C88"/>
    <w:rsid w:val="00467CAF"/>
    <w:rsid w:val="00467CE6"/>
    <w:rsid w:val="00467D15"/>
    <w:rsid w:val="00467D30"/>
    <w:rsid w:val="00467E0C"/>
    <w:rsid w:val="00467E38"/>
    <w:rsid w:val="00470068"/>
    <w:rsid w:val="00470174"/>
    <w:rsid w:val="00470193"/>
    <w:rsid w:val="00470332"/>
    <w:rsid w:val="00470440"/>
    <w:rsid w:val="004706D8"/>
    <w:rsid w:val="0047082A"/>
    <w:rsid w:val="00470A90"/>
    <w:rsid w:val="00470D4D"/>
    <w:rsid w:val="00470D94"/>
    <w:rsid w:val="00470E36"/>
    <w:rsid w:val="004710E2"/>
    <w:rsid w:val="00471142"/>
    <w:rsid w:val="0047132C"/>
    <w:rsid w:val="004713B9"/>
    <w:rsid w:val="0047140D"/>
    <w:rsid w:val="00471483"/>
    <w:rsid w:val="004714B1"/>
    <w:rsid w:val="00471510"/>
    <w:rsid w:val="0047154B"/>
    <w:rsid w:val="00471681"/>
    <w:rsid w:val="004717C3"/>
    <w:rsid w:val="00471910"/>
    <w:rsid w:val="00471A78"/>
    <w:rsid w:val="00471C72"/>
    <w:rsid w:val="00471D4D"/>
    <w:rsid w:val="00471FF6"/>
    <w:rsid w:val="004720A8"/>
    <w:rsid w:val="0047217C"/>
    <w:rsid w:val="0047221A"/>
    <w:rsid w:val="00472470"/>
    <w:rsid w:val="00472472"/>
    <w:rsid w:val="004726A7"/>
    <w:rsid w:val="00472724"/>
    <w:rsid w:val="004727C9"/>
    <w:rsid w:val="0047286D"/>
    <w:rsid w:val="0047288D"/>
    <w:rsid w:val="004728AB"/>
    <w:rsid w:val="00472A3F"/>
    <w:rsid w:val="00472ACF"/>
    <w:rsid w:val="00472AF0"/>
    <w:rsid w:val="00472C17"/>
    <w:rsid w:val="00472C90"/>
    <w:rsid w:val="00472D6D"/>
    <w:rsid w:val="00472E82"/>
    <w:rsid w:val="00472F12"/>
    <w:rsid w:val="00473066"/>
    <w:rsid w:val="00473067"/>
    <w:rsid w:val="004730AE"/>
    <w:rsid w:val="00473143"/>
    <w:rsid w:val="00473245"/>
    <w:rsid w:val="004732CE"/>
    <w:rsid w:val="00473386"/>
    <w:rsid w:val="00473418"/>
    <w:rsid w:val="0047345C"/>
    <w:rsid w:val="00473586"/>
    <w:rsid w:val="004735DB"/>
    <w:rsid w:val="00473656"/>
    <w:rsid w:val="00473742"/>
    <w:rsid w:val="00473802"/>
    <w:rsid w:val="00473835"/>
    <w:rsid w:val="004738F9"/>
    <w:rsid w:val="00473941"/>
    <w:rsid w:val="00473983"/>
    <w:rsid w:val="00473ABE"/>
    <w:rsid w:val="00473C90"/>
    <w:rsid w:val="00473D40"/>
    <w:rsid w:val="00473ED2"/>
    <w:rsid w:val="00473ED8"/>
    <w:rsid w:val="00473F4E"/>
    <w:rsid w:val="00474020"/>
    <w:rsid w:val="004740C4"/>
    <w:rsid w:val="0047411A"/>
    <w:rsid w:val="004741FE"/>
    <w:rsid w:val="00474316"/>
    <w:rsid w:val="004743CD"/>
    <w:rsid w:val="004744B1"/>
    <w:rsid w:val="004744BD"/>
    <w:rsid w:val="00474505"/>
    <w:rsid w:val="00474575"/>
    <w:rsid w:val="00474929"/>
    <w:rsid w:val="00474AF2"/>
    <w:rsid w:val="00474C56"/>
    <w:rsid w:val="00474CFD"/>
    <w:rsid w:val="00474D60"/>
    <w:rsid w:val="00474F2E"/>
    <w:rsid w:val="004750B8"/>
    <w:rsid w:val="00475117"/>
    <w:rsid w:val="00475201"/>
    <w:rsid w:val="00475267"/>
    <w:rsid w:val="004752CC"/>
    <w:rsid w:val="00475407"/>
    <w:rsid w:val="0047543B"/>
    <w:rsid w:val="00475449"/>
    <w:rsid w:val="004754E6"/>
    <w:rsid w:val="00475564"/>
    <w:rsid w:val="00475593"/>
    <w:rsid w:val="00475618"/>
    <w:rsid w:val="0047561E"/>
    <w:rsid w:val="00475672"/>
    <w:rsid w:val="0047573E"/>
    <w:rsid w:val="00475ABB"/>
    <w:rsid w:val="00475B09"/>
    <w:rsid w:val="00475B7C"/>
    <w:rsid w:val="00475BF5"/>
    <w:rsid w:val="00475C57"/>
    <w:rsid w:val="00475D3F"/>
    <w:rsid w:val="00475DE7"/>
    <w:rsid w:val="00475EF5"/>
    <w:rsid w:val="00475EF6"/>
    <w:rsid w:val="00476346"/>
    <w:rsid w:val="00476548"/>
    <w:rsid w:val="004765D0"/>
    <w:rsid w:val="0047662C"/>
    <w:rsid w:val="004766D3"/>
    <w:rsid w:val="004766F1"/>
    <w:rsid w:val="004767E7"/>
    <w:rsid w:val="00476A16"/>
    <w:rsid w:val="00476B92"/>
    <w:rsid w:val="00476C17"/>
    <w:rsid w:val="00476EEE"/>
    <w:rsid w:val="00476F0A"/>
    <w:rsid w:val="00477035"/>
    <w:rsid w:val="0047706C"/>
    <w:rsid w:val="004772AF"/>
    <w:rsid w:val="004772F9"/>
    <w:rsid w:val="004773FE"/>
    <w:rsid w:val="0047742C"/>
    <w:rsid w:val="00477528"/>
    <w:rsid w:val="00477577"/>
    <w:rsid w:val="00477648"/>
    <w:rsid w:val="004776D8"/>
    <w:rsid w:val="00477874"/>
    <w:rsid w:val="00477903"/>
    <w:rsid w:val="004779BA"/>
    <w:rsid w:val="00477AA1"/>
    <w:rsid w:val="00477AE5"/>
    <w:rsid w:val="00477B62"/>
    <w:rsid w:val="00477C52"/>
    <w:rsid w:val="00477E1F"/>
    <w:rsid w:val="00477EAB"/>
    <w:rsid w:val="00477F20"/>
    <w:rsid w:val="0048003E"/>
    <w:rsid w:val="00480046"/>
    <w:rsid w:val="0048004C"/>
    <w:rsid w:val="004800D9"/>
    <w:rsid w:val="00480120"/>
    <w:rsid w:val="004801F0"/>
    <w:rsid w:val="00480292"/>
    <w:rsid w:val="00480299"/>
    <w:rsid w:val="00480394"/>
    <w:rsid w:val="0048064D"/>
    <w:rsid w:val="00480970"/>
    <w:rsid w:val="00480AB6"/>
    <w:rsid w:val="00480ACC"/>
    <w:rsid w:val="00480AFB"/>
    <w:rsid w:val="00480BC8"/>
    <w:rsid w:val="00480CB7"/>
    <w:rsid w:val="00480D37"/>
    <w:rsid w:val="00480E13"/>
    <w:rsid w:val="00480E9D"/>
    <w:rsid w:val="00480FB4"/>
    <w:rsid w:val="00480FC6"/>
    <w:rsid w:val="0048105F"/>
    <w:rsid w:val="00481095"/>
    <w:rsid w:val="004810C8"/>
    <w:rsid w:val="0048111A"/>
    <w:rsid w:val="00481122"/>
    <w:rsid w:val="00481195"/>
    <w:rsid w:val="0048119B"/>
    <w:rsid w:val="004811FE"/>
    <w:rsid w:val="0048135D"/>
    <w:rsid w:val="004813EA"/>
    <w:rsid w:val="004814DB"/>
    <w:rsid w:val="004815C7"/>
    <w:rsid w:val="0048173B"/>
    <w:rsid w:val="0048178A"/>
    <w:rsid w:val="004818C1"/>
    <w:rsid w:val="0048193F"/>
    <w:rsid w:val="00481A2F"/>
    <w:rsid w:val="00481F82"/>
    <w:rsid w:val="00481F9B"/>
    <w:rsid w:val="0048203A"/>
    <w:rsid w:val="00482073"/>
    <w:rsid w:val="004820C0"/>
    <w:rsid w:val="004820C9"/>
    <w:rsid w:val="004820DA"/>
    <w:rsid w:val="00482166"/>
    <w:rsid w:val="00482571"/>
    <w:rsid w:val="004825BB"/>
    <w:rsid w:val="00482653"/>
    <w:rsid w:val="0048287C"/>
    <w:rsid w:val="004828EC"/>
    <w:rsid w:val="00482A60"/>
    <w:rsid w:val="00482A71"/>
    <w:rsid w:val="00482A7C"/>
    <w:rsid w:val="00482AA8"/>
    <w:rsid w:val="00482CAE"/>
    <w:rsid w:val="00482CBF"/>
    <w:rsid w:val="00482CEE"/>
    <w:rsid w:val="00482E97"/>
    <w:rsid w:val="00483014"/>
    <w:rsid w:val="00483038"/>
    <w:rsid w:val="00483133"/>
    <w:rsid w:val="00483225"/>
    <w:rsid w:val="004832A7"/>
    <w:rsid w:val="0048340C"/>
    <w:rsid w:val="00483418"/>
    <w:rsid w:val="00483608"/>
    <w:rsid w:val="004836CB"/>
    <w:rsid w:val="004836E8"/>
    <w:rsid w:val="00483702"/>
    <w:rsid w:val="004837F8"/>
    <w:rsid w:val="00483815"/>
    <w:rsid w:val="00483849"/>
    <w:rsid w:val="004838A8"/>
    <w:rsid w:val="0048392C"/>
    <w:rsid w:val="004839C4"/>
    <w:rsid w:val="00483A68"/>
    <w:rsid w:val="00483A99"/>
    <w:rsid w:val="00483AC3"/>
    <w:rsid w:val="00483B01"/>
    <w:rsid w:val="00483BAF"/>
    <w:rsid w:val="00483C66"/>
    <w:rsid w:val="00483EAA"/>
    <w:rsid w:val="00484268"/>
    <w:rsid w:val="00484386"/>
    <w:rsid w:val="004843B1"/>
    <w:rsid w:val="00484419"/>
    <w:rsid w:val="0048452A"/>
    <w:rsid w:val="00484592"/>
    <w:rsid w:val="0048461A"/>
    <w:rsid w:val="004846D7"/>
    <w:rsid w:val="004848D8"/>
    <w:rsid w:val="00484977"/>
    <w:rsid w:val="00484A1E"/>
    <w:rsid w:val="00484A45"/>
    <w:rsid w:val="00484A67"/>
    <w:rsid w:val="00484B17"/>
    <w:rsid w:val="00484BA1"/>
    <w:rsid w:val="00484BAF"/>
    <w:rsid w:val="00484D27"/>
    <w:rsid w:val="00484DB0"/>
    <w:rsid w:val="00484DC4"/>
    <w:rsid w:val="00484E06"/>
    <w:rsid w:val="0048525A"/>
    <w:rsid w:val="004853C6"/>
    <w:rsid w:val="00485431"/>
    <w:rsid w:val="00485509"/>
    <w:rsid w:val="00485534"/>
    <w:rsid w:val="00485607"/>
    <w:rsid w:val="004857AD"/>
    <w:rsid w:val="00485974"/>
    <w:rsid w:val="004859FF"/>
    <w:rsid w:val="00485C77"/>
    <w:rsid w:val="00485CEF"/>
    <w:rsid w:val="00485ECB"/>
    <w:rsid w:val="0048608B"/>
    <w:rsid w:val="004860FA"/>
    <w:rsid w:val="00486104"/>
    <w:rsid w:val="004861DA"/>
    <w:rsid w:val="0048620B"/>
    <w:rsid w:val="004863AC"/>
    <w:rsid w:val="00486462"/>
    <w:rsid w:val="0048668C"/>
    <w:rsid w:val="004866F2"/>
    <w:rsid w:val="0048671B"/>
    <w:rsid w:val="00486748"/>
    <w:rsid w:val="004867E0"/>
    <w:rsid w:val="00486858"/>
    <w:rsid w:val="00486932"/>
    <w:rsid w:val="004869D4"/>
    <w:rsid w:val="00486A20"/>
    <w:rsid w:val="00486E8C"/>
    <w:rsid w:val="0048708A"/>
    <w:rsid w:val="00487136"/>
    <w:rsid w:val="0048714C"/>
    <w:rsid w:val="00487202"/>
    <w:rsid w:val="004872E4"/>
    <w:rsid w:val="00487348"/>
    <w:rsid w:val="0048734B"/>
    <w:rsid w:val="004873F3"/>
    <w:rsid w:val="00487425"/>
    <w:rsid w:val="00487478"/>
    <w:rsid w:val="0048751A"/>
    <w:rsid w:val="004876C5"/>
    <w:rsid w:val="00487772"/>
    <w:rsid w:val="00487870"/>
    <w:rsid w:val="004878E7"/>
    <w:rsid w:val="00487C09"/>
    <w:rsid w:val="00487E51"/>
    <w:rsid w:val="00490034"/>
    <w:rsid w:val="00490138"/>
    <w:rsid w:val="0049047B"/>
    <w:rsid w:val="00490710"/>
    <w:rsid w:val="00490727"/>
    <w:rsid w:val="0049073E"/>
    <w:rsid w:val="004908B9"/>
    <w:rsid w:val="0049092B"/>
    <w:rsid w:val="0049093D"/>
    <w:rsid w:val="0049096A"/>
    <w:rsid w:val="00490B3D"/>
    <w:rsid w:val="00490C44"/>
    <w:rsid w:val="00490D10"/>
    <w:rsid w:val="00490D9B"/>
    <w:rsid w:val="00490ECF"/>
    <w:rsid w:val="00490F11"/>
    <w:rsid w:val="00490F1A"/>
    <w:rsid w:val="00490FF2"/>
    <w:rsid w:val="00491030"/>
    <w:rsid w:val="00491033"/>
    <w:rsid w:val="004910EB"/>
    <w:rsid w:val="004911B5"/>
    <w:rsid w:val="00491273"/>
    <w:rsid w:val="0049135E"/>
    <w:rsid w:val="00491440"/>
    <w:rsid w:val="004914C1"/>
    <w:rsid w:val="00491548"/>
    <w:rsid w:val="004918E5"/>
    <w:rsid w:val="00491915"/>
    <w:rsid w:val="00491950"/>
    <w:rsid w:val="004919ED"/>
    <w:rsid w:val="00491B30"/>
    <w:rsid w:val="00491BA4"/>
    <w:rsid w:val="00491BDD"/>
    <w:rsid w:val="00491BFC"/>
    <w:rsid w:val="00491D61"/>
    <w:rsid w:val="00491DEB"/>
    <w:rsid w:val="00491DF4"/>
    <w:rsid w:val="00491E96"/>
    <w:rsid w:val="00491FCA"/>
    <w:rsid w:val="0049206C"/>
    <w:rsid w:val="00492393"/>
    <w:rsid w:val="0049248D"/>
    <w:rsid w:val="004924B6"/>
    <w:rsid w:val="00492513"/>
    <w:rsid w:val="0049257B"/>
    <w:rsid w:val="004926D7"/>
    <w:rsid w:val="004928A0"/>
    <w:rsid w:val="0049294E"/>
    <w:rsid w:val="004929C3"/>
    <w:rsid w:val="00492A81"/>
    <w:rsid w:val="00492CB5"/>
    <w:rsid w:val="00492CFB"/>
    <w:rsid w:val="00492DC8"/>
    <w:rsid w:val="00492DF4"/>
    <w:rsid w:val="00492EC7"/>
    <w:rsid w:val="00492EC9"/>
    <w:rsid w:val="00492FB6"/>
    <w:rsid w:val="00493160"/>
    <w:rsid w:val="0049323C"/>
    <w:rsid w:val="004932F6"/>
    <w:rsid w:val="00493461"/>
    <w:rsid w:val="0049362D"/>
    <w:rsid w:val="0049362E"/>
    <w:rsid w:val="00493695"/>
    <w:rsid w:val="0049369E"/>
    <w:rsid w:val="004936E1"/>
    <w:rsid w:val="0049388C"/>
    <w:rsid w:val="00493A1A"/>
    <w:rsid w:val="00493A39"/>
    <w:rsid w:val="00493A9A"/>
    <w:rsid w:val="00493AE4"/>
    <w:rsid w:val="00493B1E"/>
    <w:rsid w:val="00493B4F"/>
    <w:rsid w:val="00493D61"/>
    <w:rsid w:val="00493D6A"/>
    <w:rsid w:val="00493DAD"/>
    <w:rsid w:val="00493E04"/>
    <w:rsid w:val="00494133"/>
    <w:rsid w:val="00494171"/>
    <w:rsid w:val="00494283"/>
    <w:rsid w:val="0049439F"/>
    <w:rsid w:val="00494409"/>
    <w:rsid w:val="00494793"/>
    <w:rsid w:val="0049485C"/>
    <w:rsid w:val="0049488A"/>
    <w:rsid w:val="004948A4"/>
    <w:rsid w:val="00494980"/>
    <w:rsid w:val="004949D7"/>
    <w:rsid w:val="00494AA6"/>
    <w:rsid w:val="00494C0B"/>
    <w:rsid w:val="00494DEF"/>
    <w:rsid w:val="00494EAA"/>
    <w:rsid w:val="00494EF1"/>
    <w:rsid w:val="00494FA1"/>
    <w:rsid w:val="00495025"/>
    <w:rsid w:val="0049509D"/>
    <w:rsid w:val="0049520A"/>
    <w:rsid w:val="00495347"/>
    <w:rsid w:val="004953B8"/>
    <w:rsid w:val="00495458"/>
    <w:rsid w:val="00495477"/>
    <w:rsid w:val="00495528"/>
    <w:rsid w:val="0049554A"/>
    <w:rsid w:val="00495928"/>
    <w:rsid w:val="00495A48"/>
    <w:rsid w:val="00495CCD"/>
    <w:rsid w:val="00495CE1"/>
    <w:rsid w:val="00495E35"/>
    <w:rsid w:val="00496018"/>
    <w:rsid w:val="00496098"/>
    <w:rsid w:val="00496120"/>
    <w:rsid w:val="00496185"/>
    <w:rsid w:val="004962B7"/>
    <w:rsid w:val="00496360"/>
    <w:rsid w:val="00496387"/>
    <w:rsid w:val="004963ED"/>
    <w:rsid w:val="00496421"/>
    <w:rsid w:val="0049644F"/>
    <w:rsid w:val="004965D5"/>
    <w:rsid w:val="0049676C"/>
    <w:rsid w:val="00496872"/>
    <w:rsid w:val="0049694A"/>
    <w:rsid w:val="004969EE"/>
    <w:rsid w:val="00496A09"/>
    <w:rsid w:val="00496B42"/>
    <w:rsid w:val="00496C4D"/>
    <w:rsid w:val="00496D40"/>
    <w:rsid w:val="00496DF5"/>
    <w:rsid w:val="00496F57"/>
    <w:rsid w:val="00496FF8"/>
    <w:rsid w:val="0049718A"/>
    <w:rsid w:val="004971D8"/>
    <w:rsid w:val="004973F6"/>
    <w:rsid w:val="00497500"/>
    <w:rsid w:val="00497569"/>
    <w:rsid w:val="00497606"/>
    <w:rsid w:val="004976B4"/>
    <w:rsid w:val="004976FF"/>
    <w:rsid w:val="00497718"/>
    <w:rsid w:val="0049774C"/>
    <w:rsid w:val="00497783"/>
    <w:rsid w:val="00497AB9"/>
    <w:rsid w:val="00497B1E"/>
    <w:rsid w:val="00497B2A"/>
    <w:rsid w:val="00497B8E"/>
    <w:rsid w:val="00497CE4"/>
    <w:rsid w:val="00497E9E"/>
    <w:rsid w:val="00497F36"/>
    <w:rsid w:val="00497FDA"/>
    <w:rsid w:val="004A00FA"/>
    <w:rsid w:val="004A0125"/>
    <w:rsid w:val="004A0399"/>
    <w:rsid w:val="004A04D3"/>
    <w:rsid w:val="004A04EC"/>
    <w:rsid w:val="004A05CD"/>
    <w:rsid w:val="004A075B"/>
    <w:rsid w:val="004A07DE"/>
    <w:rsid w:val="004A09A8"/>
    <w:rsid w:val="004A0A92"/>
    <w:rsid w:val="004A0A9F"/>
    <w:rsid w:val="004A0B71"/>
    <w:rsid w:val="004A0BF1"/>
    <w:rsid w:val="004A0C44"/>
    <w:rsid w:val="004A0D5F"/>
    <w:rsid w:val="004A0E42"/>
    <w:rsid w:val="004A0EC8"/>
    <w:rsid w:val="004A0F8C"/>
    <w:rsid w:val="004A0F9E"/>
    <w:rsid w:val="004A0FA2"/>
    <w:rsid w:val="004A1154"/>
    <w:rsid w:val="004A117F"/>
    <w:rsid w:val="004A119D"/>
    <w:rsid w:val="004A1461"/>
    <w:rsid w:val="004A14DD"/>
    <w:rsid w:val="004A1A5F"/>
    <w:rsid w:val="004A1B13"/>
    <w:rsid w:val="004A1B5F"/>
    <w:rsid w:val="004A1B82"/>
    <w:rsid w:val="004A1BE5"/>
    <w:rsid w:val="004A1ECD"/>
    <w:rsid w:val="004A1F3E"/>
    <w:rsid w:val="004A20A5"/>
    <w:rsid w:val="004A20B3"/>
    <w:rsid w:val="004A2190"/>
    <w:rsid w:val="004A2445"/>
    <w:rsid w:val="004A2611"/>
    <w:rsid w:val="004A26A7"/>
    <w:rsid w:val="004A28FD"/>
    <w:rsid w:val="004A2975"/>
    <w:rsid w:val="004A29BB"/>
    <w:rsid w:val="004A2A10"/>
    <w:rsid w:val="004A2C35"/>
    <w:rsid w:val="004A2C67"/>
    <w:rsid w:val="004A2C9A"/>
    <w:rsid w:val="004A2CBF"/>
    <w:rsid w:val="004A2DC0"/>
    <w:rsid w:val="004A2ECA"/>
    <w:rsid w:val="004A2F01"/>
    <w:rsid w:val="004A2F22"/>
    <w:rsid w:val="004A3078"/>
    <w:rsid w:val="004A31AD"/>
    <w:rsid w:val="004A328A"/>
    <w:rsid w:val="004A32E5"/>
    <w:rsid w:val="004A3499"/>
    <w:rsid w:val="004A3570"/>
    <w:rsid w:val="004A36CF"/>
    <w:rsid w:val="004A3779"/>
    <w:rsid w:val="004A3B2C"/>
    <w:rsid w:val="004A3C17"/>
    <w:rsid w:val="004A3CB6"/>
    <w:rsid w:val="004A3D14"/>
    <w:rsid w:val="004A3D6A"/>
    <w:rsid w:val="004A3E3C"/>
    <w:rsid w:val="004A3F36"/>
    <w:rsid w:val="004A3FBF"/>
    <w:rsid w:val="004A4024"/>
    <w:rsid w:val="004A414D"/>
    <w:rsid w:val="004A41AA"/>
    <w:rsid w:val="004A41E9"/>
    <w:rsid w:val="004A42E1"/>
    <w:rsid w:val="004A4357"/>
    <w:rsid w:val="004A4381"/>
    <w:rsid w:val="004A4442"/>
    <w:rsid w:val="004A4455"/>
    <w:rsid w:val="004A46E2"/>
    <w:rsid w:val="004A474F"/>
    <w:rsid w:val="004A47C0"/>
    <w:rsid w:val="004A4869"/>
    <w:rsid w:val="004A4A00"/>
    <w:rsid w:val="004A4B74"/>
    <w:rsid w:val="004A4D56"/>
    <w:rsid w:val="004A4DFF"/>
    <w:rsid w:val="004A4EAA"/>
    <w:rsid w:val="004A4F0B"/>
    <w:rsid w:val="004A4F1E"/>
    <w:rsid w:val="004A4FCC"/>
    <w:rsid w:val="004A50FA"/>
    <w:rsid w:val="004A54EE"/>
    <w:rsid w:val="004A5618"/>
    <w:rsid w:val="004A575D"/>
    <w:rsid w:val="004A5779"/>
    <w:rsid w:val="004A57E1"/>
    <w:rsid w:val="004A596D"/>
    <w:rsid w:val="004A59E1"/>
    <w:rsid w:val="004A5B18"/>
    <w:rsid w:val="004A5CD6"/>
    <w:rsid w:val="004A5D3D"/>
    <w:rsid w:val="004A5D70"/>
    <w:rsid w:val="004A5E2D"/>
    <w:rsid w:val="004A5F42"/>
    <w:rsid w:val="004A6047"/>
    <w:rsid w:val="004A61A5"/>
    <w:rsid w:val="004A6265"/>
    <w:rsid w:val="004A62C5"/>
    <w:rsid w:val="004A6334"/>
    <w:rsid w:val="004A635C"/>
    <w:rsid w:val="004A65CC"/>
    <w:rsid w:val="004A6646"/>
    <w:rsid w:val="004A66D3"/>
    <w:rsid w:val="004A672B"/>
    <w:rsid w:val="004A69A3"/>
    <w:rsid w:val="004A6A1D"/>
    <w:rsid w:val="004A6B6F"/>
    <w:rsid w:val="004A6C10"/>
    <w:rsid w:val="004A6E1B"/>
    <w:rsid w:val="004A6E30"/>
    <w:rsid w:val="004A6E82"/>
    <w:rsid w:val="004A6EB3"/>
    <w:rsid w:val="004A6F8B"/>
    <w:rsid w:val="004A6FF9"/>
    <w:rsid w:val="004A7025"/>
    <w:rsid w:val="004A720D"/>
    <w:rsid w:val="004A7358"/>
    <w:rsid w:val="004A73B1"/>
    <w:rsid w:val="004A73D5"/>
    <w:rsid w:val="004A742A"/>
    <w:rsid w:val="004A747D"/>
    <w:rsid w:val="004A76D2"/>
    <w:rsid w:val="004A7D09"/>
    <w:rsid w:val="004A7DF8"/>
    <w:rsid w:val="004A7E43"/>
    <w:rsid w:val="004A7E5B"/>
    <w:rsid w:val="004A7ECA"/>
    <w:rsid w:val="004B005B"/>
    <w:rsid w:val="004B005C"/>
    <w:rsid w:val="004B01CE"/>
    <w:rsid w:val="004B02DE"/>
    <w:rsid w:val="004B0344"/>
    <w:rsid w:val="004B03B8"/>
    <w:rsid w:val="004B053F"/>
    <w:rsid w:val="004B061B"/>
    <w:rsid w:val="004B064E"/>
    <w:rsid w:val="004B066A"/>
    <w:rsid w:val="004B08AD"/>
    <w:rsid w:val="004B09E6"/>
    <w:rsid w:val="004B0A88"/>
    <w:rsid w:val="004B0C3B"/>
    <w:rsid w:val="004B0CAA"/>
    <w:rsid w:val="004B0CCD"/>
    <w:rsid w:val="004B0D10"/>
    <w:rsid w:val="004B0D24"/>
    <w:rsid w:val="004B0E1F"/>
    <w:rsid w:val="004B0E49"/>
    <w:rsid w:val="004B1049"/>
    <w:rsid w:val="004B1053"/>
    <w:rsid w:val="004B1321"/>
    <w:rsid w:val="004B1567"/>
    <w:rsid w:val="004B1585"/>
    <w:rsid w:val="004B1779"/>
    <w:rsid w:val="004B17A3"/>
    <w:rsid w:val="004B182B"/>
    <w:rsid w:val="004B18D2"/>
    <w:rsid w:val="004B1B08"/>
    <w:rsid w:val="004B1B89"/>
    <w:rsid w:val="004B1BF0"/>
    <w:rsid w:val="004B1D03"/>
    <w:rsid w:val="004B1D8E"/>
    <w:rsid w:val="004B1FF6"/>
    <w:rsid w:val="004B2068"/>
    <w:rsid w:val="004B219F"/>
    <w:rsid w:val="004B21AA"/>
    <w:rsid w:val="004B21F4"/>
    <w:rsid w:val="004B2202"/>
    <w:rsid w:val="004B220E"/>
    <w:rsid w:val="004B2386"/>
    <w:rsid w:val="004B23A8"/>
    <w:rsid w:val="004B23F9"/>
    <w:rsid w:val="004B24BC"/>
    <w:rsid w:val="004B2585"/>
    <w:rsid w:val="004B25F4"/>
    <w:rsid w:val="004B26F2"/>
    <w:rsid w:val="004B28A3"/>
    <w:rsid w:val="004B28A8"/>
    <w:rsid w:val="004B28AC"/>
    <w:rsid w:val="004B28BD"/>
    <w:rsid w:val="004B29DB"/>
    <w:rsid w:val="004B2C3E"/>
    <w:rsid w:val="004B2D8A"/>
    <w:rsid w:val="004B2EB7"/>
    <w:rsid w:val="004B3009"/>
    <w:rsid w:val="004B3144"/>
    <w:rsid w:val="004B324F"/>
    <w:rsid w:val="004B336C"/>
    <w:rsid w:val="004B33ED"/>
    <w:rsid w:val="004B343E"/>
    <w:rsid w:val="004B3498"/>
    <w:rsid w:val="004B35B8"/>
    <w:rsid w:val="004B36BC"/>
    <w:rsid w:val="004B3764"/>
    <w:rsid w:val="004B3767"/>
    <w:rsid w:val="004B3785"/>
    <w:rsid w:val="004B37A3"/>
    <w:rsid w:val="004B37CE"/>
    <w:rsid w:val="004B3852"/>
    <w:rsid w:val="004B3853"/>
    <w:rsid w:val="004B388E"/>
    <w:rsid w:val="004B3A34"/>
    <w:rsid w:val="004B3ADA"/>
    <w:rsid w:val="004B3CBE"/>
    <w:rsid w:val="004B3CDF"/>
    <w:rsid w:val="004B3FE7"/>
    <w:rsid w:val="004B41C3"/>
    <w:rsid w:val="004B42CA"/>
    <w:rsid w:val="004B4384"/>
    <w:rsid w:val="004B443E"/>
    <w:rsid w:val="004B4484"/>
    <w:rsid w:val="004B44F0"/>
    <w:rsid w:val="004B4517"/>
    <w:rsid w:val="004B453F"/>
    <w:rsid w:val="004B465D"/>
    <w:rsid w:val="004B48DE"/>
    <w:rsid w:val="004B493B"/>
    <w:rsid w:val="004B494D"/>
    <w:rsid w:val="004B497E"/>
    <w:rsid w:val="004B49B0"/>
    <w:rsid w:val="004B49EF"/>
    <w:rsid w:val="004B4B71"/>
    <w:rsid w:val="004B4C1D"/>
    <w:rsid w:val="004B4D44"/>
    <w:rsid w:val="004B4EEE"/>
    <w:rsid w:val="004B4FA8"/>
    <w:rsid w:val="004B51BF"/>
    <w:rsid w:val="004B5268"/>
    <w:rsid w:val="004B54FF"/>
    <w:rsid w:val="004B5548"/>
    <w:rsid w:val="004B5595"/>
    <w:rsid w:val="004B559B"/>
    <w:rsid w:val="004B571A"/>
    <w:rsid w:val="004B576F"/>
    <w:rsid w:val="004B5A15"/>
    <w:rsid w:val="004B5A9D"/>
    <w:rsid w:val="004B5AFE"/>
    <w:rsid w:val="004B5C86"/>
    <w:rsid w:val="004B5D2A"/>
    <w:rsid w:val="004B5FA7"/>
    <w:rsid w:val="004B62BD"/>
    <w:rsid w:val="004B62C5"/>
    <w:rsid w:val="004B6357"/>
    <w:rsid w:val="004B63A9"/>
    <w:rsid w:val="004B64C2"/>
    <w:rsid w:val="004B6532"/>
    <w:rsid w:val="004B6571"/>
    <w:rsid w:val="004B6649"/>
    <w:rsid w:val="004B671E"/>
    <w:rsid w:val="004B67E3"/>
    <w:rsid w:val="004B6878"/>
    <w:rsid w:val="004B690A"/>
    <w:rsid w:val="004B6ACB"/>
    <w:rsid w:val="004B6B16"/>
    <w:rsid w:val="004B6B4A"/>
    <w:rsid w:val="004B6DC3"/>
    <w:rsid w:val="004B6F51"/>
    <w:rsid w:val="004B6F54"/>
    <w:rsid w:val="004B7241"/>
    <w:rsid w:val="004B73E9"/>
    <w:rsid w:val="004B7423"/>
    <w:rsid w:val="004B75D2"/>
    <w:rsid w:val="004B7938"/>
    <w:rsid w:val="004B796D"/>
    <w:rsid w:val="004B79ED"/>
    <w:rsid w:val="004B7A7F"/>
    <w:rsid w:val="004B7B66"/>
    <w:rsid w:val="004B7B73"/>
    <w:rsid w:val="004B7C13"/>
    <w:rsid w:val="004B7C70"/>
    <w:rsid w:val="004B7CBA"/>
    <w:rsid w:val="004B7CC1"/>
    <w:rsid w:val="004B7E46"/>
    <w:rsid w:val="004B7E5F"/>
    <w:rsid w:val="004B7F08"/>
    <w:rsid w:val="004B7F53"/>
    <w:rsid w:val="004B7FB6"/>
    <w:rsid w:val="004B7FD5"/>
    <w:rsid w:val="004C000B"/>
    <w:rsid w:val="004C0105"/>
    <w:rsid w:val="004C0226"/>
    <w:rsid w:val="004C02E0"/>
    <w:rsid w:val="004C03D2"/>
    <w:rsid w:val="004C0588"/>
    <w:rsid w:val="004C07FD"/>
    <w:rsid w:val="004C0819"/>
    <w:rsid w:val="004C0833"/>
    <w:rsid w:val="004C08E5"/>
    <w:rsid w:val="004C0B4A"/>
    <w:rsid w:val="004C0BA6"/>
    <w:rsid w:val="004C0C2C"/>
    <w:rsid w:val="004C0D54"/>
    <w:rsid w:val="004C0DAE"/>
    <w:rsid w:val="004C0DD2"/>
    <w:rsid w:val="004C1025"/>
    <w:rsid w:val="004C1078"/>
    <w:rsid w:val="004C10BC"/>
    <w:rsid w:val="004C118B"/>
    <w:rsid w:val="004C1269"/>
    <w:rsid w:val="004C13B9"/>
    <w:rsid w:val="004C13EE"/>
    <w:rsid w:val="004C17CF"/>
    <w:rsid w:val="004C17E5"/>
    <w:rsid w:val="004C183E"/>
    <w:rsid w:val="004C19DE"/>
    <w:rsid w:val="004C1AE0"/>
    <w:rsid w:val="004C1B00"/>
    <w:rsid w:val="004C1BB9"/>
    <w:rsid w:val="004C1CF0"/>
    <w:rsid w:val="004C1D4A"/>
    <w:rsid w:val="004C1D6E"/>
    <w:rsid w:val="004C1D88"/>
    <w:rsid w:val="004C1E20"/>
    <w:rsid w:val="004C1EE9"/>
    <w:rsid w:val="004C1F45"/>
    <w:rsid w:val="004C237E"/>
    <w:rsid w:val="004C23A9"/>
    <w:rsid w:val="004C24F7"/>
    <w:rsid w:val="004C25C3"/>
    <w:rsid w:val="004C27BF"/>
    <w:rsid w:val="004C27EA"/>
    <w:rsid w:val="004C29C0"/>
    <w:rsid w:val="004C2A74"/>
    <w:rsid w:val="004C2BDF"/>
    <w:rsid w:val="004C2D34"/>
    <w:rsid w:val="004C2F8E"/>
    <w:rsid w:val="004C2FB6"/>
    <w:rsid w:val="004C320D"/>
    <w:rsid w:val="004C323C"/>
    <w:rsid w:val="004C32AE"/>
    <w:rsid w:val="004C3571"/>
    <w:rsid w:val="004C3575"/>
    <w:rsid w:val="004C37EC"/>
    <w:rsid w:val="004C3959"/>
    <w:rsid w:val="004C3A16"/>
    <w:rsid w:val="004C3AAC"/>
    <w:rsid w:val="004C3C99"/>
    <w:rsid w:val="004C3EF2"/>
    <w:rsid w:val="004C3F51"/>
    <w:rsid w:val="004C40BB"/>
    <w:rsid w:val="004C411C"/>
    <w:rsid w:val="004C41D8"/>
    <w:rsid w:val="004C4293"/>
    <w:rsid w:val="004C42E0"/>
    <w:rsid w:val="004C44D9"/>
    <w:rsid w:val="004C4516"/>
    <w:rsid w:val="004C454F"/>
    <w:rsid w:val="004C4558"/>
    <w:rsid w:val="004C46EA"/>
    <w:rsid w:val="004C4723"/>
    <w:rsid w:val="004C49EF"/>
    <w:rsid w:val="004C4C90"/>
    <w:rsid w:val="004C4D00"/>
    <w:rsid w:val="004C4E11"/>
    <w:rsid w:val="004C4EFC"/>
    <w:rsid w:val="004C4FDD"/>
    <w:rsid w:val="004C4FFE"/>
    <w:rsid w:val="004C5148"/>
    <w:rsid w:val="004C51BA"/>
    <w:rsid w:val="004C51CD"/>
    <w:rsid w:val="004C5255"/>
    <w:rsid w:val="004C536E"/>
    <w:rsid w:val="004C541B"/>
    <w:rsid w:val="004C5420"/>
    <w:rsid w:val="004C5462"/>
    <w:rsid w:val="004C552D"/>
    <w:rsid w:val="004C5702"/>
    <w:rsid w:val="004C5809"/>
    <w:rsid w:val="004C5839"/>
    <w:rsid w:val="004C593B"/>
    <w:rsid w:val="004C59FF"/>
    <w:rsid w:val="004C5C8A"/>
    <w:rsid w:val="004C5CFB"/>
    <w:rsid w:val="004C5D4E"/>
    <w:rsid w:val="004C5D73"/>
    <w:rsid w:val="004C5DA8"/>
    <w:rsid w:val="004C606C"/>
    <w:rsid w:val="004C60E8"/>
    <w:rsid w:val="004C61A5"/>
    <w:rsid w:val="004C61A7"/>
    <w:rsid w:val="004C6302"/>
    <w:rsid w:val="004C6343"/>
    <w:rsid w:val="004C6412"/>
    <w:rsid w:val="004C64A5"/>
    <w:rsid w:val="004C64D4"/>
    <w:rsid w:val="004C6630"/>
    <w:rsid w:val="004C6654"/>
    <w:rsid w:val="004C675F"/>
    <w:rsid w:val="004C6775"/>
    <w:rsid w:val="004C67C4"/>
    <w:rsid w:val="004C68B5"/>
    <w:rsid w:val="004C68C5"/>
    <w:rsid w:val="004C691A"/>
    <w:rsid w:val="004C6A2D"/>
    <w:rsid w:val="004C6B18"/>
    <w:rsid w:val="004C6B6F"/>
    <w:rsid w:val="004C6BA5"/>
    <w:rsid w:val="004C6E2F"/>
    <w:rsid w:val="004C6F94"/>
    <w:rsid w:val="004C6FB9"/>
    <w:rsid w:val="004C736B"/>
    <w:rsid w:val="004C73CB"/>
    <w:rsid w:val="004C7448"/>
    <w:rsid w:val="004C7470"/>
    <w:rsid w:val="004C7623"/>
    <w:rsid w:val="004C79BA"/>
    <w:rsid w:val="004C7A53"/>
    <w:rsid w:val="004C7A83"/>
    <w:rsid w:val="004C7B0A"/>
    <w:rsid w:val="004C7BF4"/>
    <w:rsid w:val="004C7DE7"/>
    <w:rsid w:val="004C7E63"/>
    <w:rsid w:val="004C7F61"/>
    <w:rsid w:val="004C7FA3"/>
    <w:rsid w:val="004D0043"/>
    <w:rsid w:val="004D00AF"/>
    <w:rsid w:val="004D02F1"/>
    <w:rsid w:val="004D0306"/>
    <w:rsid w:val="004D0379"/>
    <w:rsid w:val="004D0433"/>
    <w:rsid w:val="004D04E5"/>
    <w:rsid w:val="004D0591"/>
    <w:rsid w:val="004D07A4"/>
    <w:rsid w:val="004D07B9"/>
    <w:rsid w:val="004D07E4"/>
    <w:rsid w:val="004D0966"/>
    <w:rsid w:val="004D09A3"/>
    <w:rsid w:val="004D0AF9"/>
    <w:rsid w:val="004D0BCF"/>
    <w:rsid w:val="004D0CC0"/>
    <w:rsid w:val="004D0FA3"/>
    <w:rsid w:val="004D107D"/>
    <w:rsid w:val="004D12AF"/>
    <w:rsid w:val="004D12C5"/>
    <w:rsid w:val="004D143E"/>
    <w:rsid w:val="004D1590"/>
    <w:rsid w:val="004D16DD"/>
    <w:rsid w:val="004D1847"/>
    <w:rsid w:val="004D186F"/>
    <w:rsid w:val="004D18A4"/>
    <w:rsid w:val="004D18B7"/>
    <w:rsid w:val="004D18CE"/>
    <w:rsid w:val="004D1918"/>
    <w:rsid w:val="004D199C"/>
    <w:rsid w:val="004D19FC"/>
    <w:rsid w:val="004D1A83"/>
    <w:rsid w:val="004D1E89"/>
    <w:rsid w:val="004D218D"/>
    <w:rsid w:val="004D2489"/>
    <w:rsid w:val="004D24EB"/>
    <w:rsid w:val="004D25AB"/>
    <w:rsid w:val="004D2609"/>
    <w:rsid w:val="004D269D"/>
    <w:rsid w:val="004D284E"/>
    <w:rsid w:val="004D289D"/>
    <w:rsid w:val="004D28AD"/>
    <w:rsid w:val="004D2A23"/>
    <w:rsid w:val="004D2C47"/>
    <w:rsid w:val="004D2E16"/>
    <w:rsid w:val="004D2E5D"/>
    <w:rsid w:val="004D30C8"/>
    <w:rsid w:val="004D30F4"/>
    <w:rsid w:val="004D310D"/>
    <w:rsid w:val="004D3295"/>
    <w:rsid w:val="004D335B"/>
    <w:rsid w:val="004D33AF"/>
    <w:rsid w:val="004D353D"/>
    <w:rsid w:val="004D3608"/>
    <w:rsid w:val="004D3721"/>
    <w:rsid w:val="004D375D"/>
    <w:rsid w:val="004D37E3"/>
    <w:rsid w:val="004D3B0C"/>
    <w:rsid w:val="004D3B5A"/>
    <w:rsid w:val="004D3CEF"/>
    <w:rsid w:val="004D3D03"/>
    <w:rsid w:val="004D3D09"/>
    <w:rsid w:val="004D3E64"/>
    <w:rsid w:val="004D3E74"/>
    <w:rsid w:val="004D3E7B"/>
    <w:rsid w:val="004D3FB5"/>
    <w:rsid w:val="004D4233"/>
    <w:rsid w:val="004D44AB"/>
    <w:rsid w:val="004D45C6"/>
    <w:rsid w:val="004D46D2"/>
    <w:rsid w:val="004D4924"/>
    <w:rsid w:val="004D49EF"/>
    <w:rsid w:val="004D4BBE"/>
    <w:rsid w:val="004D4BFE"/>
    <w:rsid w:val="004D4C91"/>
    <w:rsid w:val="004D4E47"/>
    <w:rsid w:val="004D4FBD"/>
    <w:rsid w:val="004D5047"/>
    <w:rsid w:val="004D508B"/>
    <w:rsid w:val="004D51BA"/>
    <w:rsid w:val="004D51F6"/>
    <w:rsid w:val="004D523A"/>
    <w:rsid w:val="004D5276"/>
    <w:rsid w:val="004D52A1"/>
    <w:rsid w:val="004D5313"/>
    <w:rsid w:val="004D5480"/>
    <w:rsid w:val="004D5564"/>
    <w:rsid w:val="004D5601"/>
    <w:rsid w:val="004D56B5"/>
    <w:rsid w:val="004D5800"/>
    <w:rsid w:val="004D59B2"/>
    <w:rsid w:val="004D5A76"/>
    <w:rsid w:val="004D5AF3"/>
    <w:rsid w:val="004D5B1E"/>
    <w:rsid w:val="004D5CF5"/>
    <w:rsid w:val="004D5E2A"/>
    <w:rsid w:val="004D5E88"/>
    <w:rsid w:val="004D5F03"/>
    <w:rsid w:val="004D5F95"/>
    <w:rsid w:val="004D64EC"/>
    <w:rsid w:val="004D6539"/>
    <w:rsid w:val="004D6648"/>
    <w:rsid w:val="004D664D"/>
    <w:rsid w:val="004D66E6"/>
    <w:rsid w:val="004D67D9"/>
    <w:rsid w:val="004D6887"/>
    <w:rsid w:val="004D68D2"/>
    <w:rsid w:val="004D6932"/>
    <w:rsid w:val="004D6955"/>
    <w:rsid w:val="004D6BB1"/>
    <w:rsid w:val="004D6C75"/>
    <w:rsid w:val="004D6CBA"/>
    <w:rsid w:val="004D6DE9"/>
    <w:rsid w:val="004D6EA6"/>
    <w:rsid w:val="004D6F14"/>
    <w:rsid w:val="004D70CD"/>
    <w:rsid w:val="004D7117"/>
    <w:rsid w:val="004D72E6"/>
    <w:rsid w:val="004D7391"/>
    <w:rsid w:val="004D7440"/>
    <w:rsid w:val="004D7460"/>
    <w:rsid w:val="004D75C0"/>
    <w:rsid w:val="004D75D1"/>
    <w:rsid w:val="004D761C"/>
    <w:rsid w:val="004D7660"/>
    <w:rsid w:val="004D767A"/>
    <w:rsid w:val="004D7721"/>
    <w:rsid w:val="004D77C2"/>
    <w:rsid w:val="004D780D"/>
    <w:rsid w:val="004D7902"/>
    <w:rsid w:val="004D7A41"/>
    <w:rsid w:val="004D7B8C"/>
    <w:rsid w:val="004D7E2B"/>
    <w:rsid w:val="004D7E2C"/>
    <w:rsid w:val="004D7F30"/>
    <w:rsid w:val="004E012F"/>
    <w:rsid w:val="004E0174"/>
    <w:rsid w:val="004E042A"/>
    <w:rsid w:val="004E06BA"/>
    <w:rsid w:val="004E0729"/>
    <w:rsid w:val="004E082A"/>
    <w:rsid w:val="004E085C"/>
    <w:rsid w:val="004E0A42"/>
    <w:rsid w:val="004E0B2E"/>
    <w:rsid w:val="004E0B4C"/>
    <w:rsid w:val="004E0D0C"/>
    <w:rsid w:val="004E0DFD"/>
    <w:rsid w:val="004E0E2A"/>
    <w:rsid w:val="004E0E93"/>
    <w:rsid w:val="004E0EBB"/>
    <w:rsid w:val="004E0EDF"/>
    <w:rsid w:val="004E101A"/>
    <w:rsid w:val="004E1025"/>
    <w:rsid w:val="004E12EE"/>
    <w:rsid w:val="004E1349"/>
    <w:rsid w:val="004E13AB"/>
    <w:rsid w:val="004E1586"/>
    <w:rsid w:val="004E17B7"/>
    <w:rsid w:val="004E1822"/>
    <w:rsid w:val="004E18BB"/>
    <w:rsid w:val="004E19FD"/>
    <w:rsid w:val="004E1A0C"/>
    <w:rsid w:val="004E1BA7"/>
    <w:rsid w:val="004E1CA0"/>
    <w:rsid w:val="004E1F02"/>
    <w:rsid w:val="004E1F16"/>
    <w:rsid w:val="004E1FB4"/>
    <w:rsid w:val="004E2006"/>
    <w:rsid w:val="004E2016"/>
    <w:rsid w:val="004E215B"/>
    <w:rsid w:val="004E21A7"/>
    <w:rsid w:val="004E229E"/>
    <w:rsid w:val="004E22DB"/>
    <w:rsid w:val="004E2325"/>
    <w:rsid w:val="004E2357"/>
    <w:rsid w:val="004E23AE"/>
    <w:rsid w:val="004E24BD"/>
    <w:rsid w:val="004E2536"/>
    <w:rsid w:val="004E25E6"/>
    <w:rsid w:val="004E26CD"/>
    <w:rsid w:val="004E2739"/>
    <w:rsid w:val="004E283A"/>
    <w:rsid w:val="004E2A48"/>
    <w:rsid w:val="004E2CA0"/>
    <w:rsid w:val="004E2CC1"/>
    <w:rsid w:val="004E2D70"/>
    <w:rsid w:val="004E2DA0"/>
    <w:rsid w:val="004E2EC4"/>
    <w:rsid w:val="004E2F98"/>
    <w:rsid w:val="004E2FA2"/>
    <w:rsid w:val="004E2FA4"/>
    <w:rsid w:val="004E3128"/>
    <w:rsid w:val="004E342B"/>
    <w:rsid w:val="004E356B"/>
    <w:rsid w:val="004E35FB"/>
    <w:rsid w:val="004E36C6"/>
    <w:rsid w:val="004E373B"/>
    <w:rsid w:val="004E3819"/>
    <w:rsid w:val="004E3850"/>
    <w:rsid w:val="004E390E"/>
    <w:rsid w:val="004E3964"/>
    <w:rsid w:val="004E3ABD"/>
    <w:rsid w:val="004E3B39"/>
    <w:rsid w:val="004E3BEF"/>
    <w:rsid w:val="004E3D1C"/>
    <w:rsid w:val="004E3EE3"/>
    <w:rsid w:val="004E3F31"/>
    <w:rsid w:val="004E4024"/>
    <w:rsid w:val="004E40F2"/>
    <w:rsid w:val="004E40FA"/>
    <w:rsid w:val="004E41E6"/>
    <w:rsid w:val="004E4257"/>
    <w:rsid w:val="004E437C"/>
    <w:rsid w:val="004E44DF"/>
    <w:rsid w:val="004E4609"/>
    <w:rsid w:val="004E4624"/>
    <w:rsid w:val="004E4697"/>
    <w:rsid w:val="004E47FC"/>
    <w:rsid w:val="004E48F6"/>
    <w:rsid w:val="004E4A1C"/>
    <w:rsid w:val="004E4A80"/>
    <w:rsid w:val="004E4B40"/>
    <w:rsid w:val="004E4C01"/>
    <w:rsid w:val="004E4CD0"/>
    <w:rsid w:val="004E4F4B"/>
    <w:rsid w:val="004E5270"/>
    <w:rsid w:val="004E59B7"/>
    <w:rsid w:val="004E59CD"/>
    <w:rsid w:val="004E5AE2"/>
    <w:rsid w:val="004E5AEF"/>
    <w:rsid w:val="004E5C0C"/>
    <w:rsid w:val="004E5CA1"/>
    <w:rsid w:val="004E5D83"/>
    <w:rsid w:val="004E5DBF"/>
    <w:rsid w:val="004E5DE4"/>
    <w:rsid w:val="004E5E81"/>
    <w:rsid w:val="004E614C"/>
    <w:rsid w:val="004E61D9"/>
    <w:rsid w:val="004E61EF"/>
    <w:rsid w:val="004E62A1"/>
    <w:rsid w:val="004E63E2"/>
    <w:rsid w:val="004E648E"/>
    <w:rsid w:val="004E650D"/>
    <w:rsid w:val="004E664E"/>
    <w:rsid w:val="004E66AB"/>
    <w:rsid w:val="004E6704"/>
    <w:rsid w:val="004E677F"/>
    <w:rsid w:val="004E6802"/>
    <w:rsid w:val="004E6824"/>
    <w:rsid w:val="004E688A"/>
    <w:rsid w:val="004E68AE"/>
    <w:rsid w:val="004E6915"/>
    <w:rsid w:val="004E699B"/>
    <w:rsid w:val="004E69CC"/>
    <w:rsid w:val="004E6A2C"/>
    <w:rsid w:val="004E6AB3"/>
    <w:rsid w:val="004E6D06"/>
    <w:rsid w:val="004E6D3F"/>
    <w:rsid w:val="004E6E35"/>
    <w:rsid w:val="004E6F89"/>
    <w:rsid w:val="004E6FA0"/>
    <w:rsid w:val="004E6FA6"/>
    <w:rsid w:val="004E6FE6"/>
    <w:rsid w:val="004E710F"/>
    <w:rsid w:val="004E7257"/>
    <w:rsid w:val="004E738D"/>
    <w:rsid w:val="004E7415"/>
    <w:rsid w:val="004E7458"/>
    <w:rsid w:val="004E7896"/>
    <w:rsid w:val="004E7A94"/>
    <w:rsid w:val="004E7AD3"/>
    <w:rsid w:val="004E7B8B"/>
    <w:rsid w:val="004E7BBF"/>
    <w:rsid w:val="004E7CD7"/>
    <w:rsid w:val="004E7D09"/>
    <w:rsid w:val="004E7DB6"/>
    <w:rsid w:val="004E7E65"/>
    <w:rsid w:val="004E7EBA"/>
    <w:rsid w:val="004E7F25"/>
    <w:rsid w:val="004E7F70"/>
    <w:rsid w:val="004F00C2"/>
    <w:rsid w:val="004F014D"/>
    <w:rsid w:val="004F01C7"/>
    <w:rsid w:val="004F0325"/>
    <w:rsid w:val="004F0816"/>
    <w:rsid w:val="004F083C"/>
    <w:rsid w:val="004F08F8"/>
    <w:rsid w:val="004F0A92"/>
    <w:rsid w:val="004F0C1A"/>
    <w:rsid w:val="004F0D6D"/>
    <w:rsid w:val="004F0E7D"/>
    <w:rsid w:val="004F0F57"/>
    <w:rsid w:val="004F0F8B"/>
    <w:rsid w:val="004F11C0"/>
    <w:rsid w:val="004F12B5"/>
    <w:rsid w:val="004F12CD"/>
    <w:rsid w:val="004F13C2"/>
    <w:rsid w:val="004F159A"/>
    <w:rsid w:val="004F179E"/>
    <w:rsid w:val="004F1927"/>
    <w:rsid w:val="004F19D3"/>
    <w:rsid w:val="004F1A2C"/>
    <w:rsid w:val="004F1B18"/>
    <w:rsid w:val="004F1B9B"/>
    <w:rsid w:val="004F1CB5"/>
    <w:rsid w:val="004F1E69"/>
    <w:rsid w:val="004F2004"/>
    <w:rsid w:val="004F2048"/>
    <w:rsid w:val="004F2127"/>
    <w:rsid w:val="004F2154"/>
    <w:rsid w:val="004F21DA"/>
    <w:rsid w:val="004F2262"/>
    <w:rsid w:val="004F22BA"/>
    <w:rsid w:val="004F22E0"/>
    <w:rsid w:val="004F249F"/>
    <w:rsid w:val="004F2524"/>
    <w:rsid w:val="004F2A75"/>
    <w:rsid w:val="004F2AF2"/>
    <w:rsid w:val="004F2B2D"/>
    <w:rsid w:val="004F2B41"/>
    <w:rsid w:val="004F2BF5"/>
    <w:rsid w:val="004F2DD4"/>
    <w:rsid w:val="004F2F0E"/>
    <w:rsid w:val="004F2F8B"/>
    <w:rsid w:val="004F2FDD"/>
    <w:rsid w:val="004F3004"/>
    <w:rsid w:val="004F311E"/>
    <w:rsid w:val="004F3156"/>
    <w:rsid w:val="004F3188"/>
    <w:rsid w:val="004F320F"/>
    <w:rsid w:val="004F32C0"/>
    <w:rsid w:val="004F3339"/>
    <w:rsid w:val="004F33CC"/>
    <w:rsid w:val="004F3489"/>
    <w:rsid w:val="004F35AF"/>
    <w:rsid w:val="004F36A6"/>
    <w:rsid w:val="004F36DE"/>
    <w:rsid w:val="004F3734"/>
    <w:rsid w:val="004F3781"/>
    <w:rsid w:val="004F3802"/>
    <w:rsid w:val="004F3B33"/>
    <w:rsid w:val="004F3BE3"/>
    <w:rsid w:val="004F3DBB"/>
    <w:rsid w:val="004F3DE0"/>
    <w:rsid w:val="004F3E41"/>
    <w:rsid w:val="004F3EE1"/>
    <w:rsid w:val="004F3EE4"/>
    <w:rsid w:val="004F3EFE"/>
    <w:rsid w:val="004F3F61"/>
    <w:rsid w:val="004F3F84"/>
    <w:rsid w:val="004F3FEE"/>
    <w:rsid w:val="004F4173"/>
    <w:rsid w:val="004F417A"/>
    <w:rsid w:val="004F42B8"/>
    <w:rsid w:val="004F43CF"/>
    <w:rsid w:val="004F44B6"/>
    <w:rsid w:val="004F450E"/>
    <w:rsid w:val="004F4625"/>
    <w:rsid w:val="004F46A3"/>
    <w:rsid w:val="004F473B"/>
    <w:rsid w:val="004F49AC"/>
    <w:rsid w:val="004F49E2"/>
    <w:rsid w:val="004F4B3A"/>
    <w:rsid w:val="004F4B76"/>
    <w:rsid w:val="004F4D59"/>
    <w:rsid w:val="004F4FA8"/>
    <w:rsid w:val="004F4FB9"/>
    <w:rsid w:val="004F5159"/>
    <w:rsid w:val="004F51A3"/>
    <w:rsid w:val="004F532C"/>
    <w:rsid w:val="004F53E3"/>
    <w:rsid w:val="004F53ED"/>
    <w:rsid w:val="004F543E"/>
    <w:rsid w:val="004F5606"/>
    <w:rsid w:val="004F5675"/>
    <w:rsid w:val="004F569D"/>
    <w:rsid w:val="004F56AE"/>
    <w:rsid w:val="004F5722"/>
    <w:rsid w:val="004F57F2"/>
    <w:rsid w:val="004F5806"/>
    <w:rsid w:val="004F5A61"/>
    <w:rsid w:val="004F5B33"/>
    <w:rsid w:val="004F5E0A"/>
    <w:rsid w:val="004F5F78"/>
    <w:rsid w:val="004F5FC9"/>
    <w:rsid w:val="004F601E"/>
    <w:rsid w:val="004F605F"/>
    <w:rsid w:val="004F629D"/>
    <w:rsid w:val="004F62C1"/>
    <w:rsid w:val="004F62CF"/>
    <w:rsid w:val="004F64CE"/>
    <w:rsid w:val="004F6520"/>
    <w:rsid w:val="004F66A9"/>
    <w:rsid w:val="004F6746"/>
    <w:rsid w:val="004F6781"/>
    <w:rsid w:val="004F67B4"/>
    <w:rsid w:val="004F67C5"/>
    <w:rsid w:val="004F682B"/>
    <w:rsid w:val="004F6898"/>
    <w:rsid w:val="004F6A42"/>
    <w:rsid w:val="004F6AF5"/>
    <w:rsid w:val="004F6F81"/>
    <w:rsid w:val="004F6FF4"/>
    <w:rsid w:val="004F7056"/>
    <w:rsid w:val="004F70B6"/>
    <w:rsid w:val="004F7297"/>
    <w:rsid w:val="004F72AA"/>
    <w:rsid w:val="004F72B4"/>
    <w:rsid w:val="004F748B"/>
    <w:rsid w:val="004F751F"/>
    <w:rsid w:val="004F771F"/>
    <w:rsid w:val="004F7768"/>
    <w:rsid w:val="004F794C"/>
    <w:rsid w:val="004F7A0B"/>
    <w:rsid w:val="004F7B6C"/>
    <w:rsid w:val="004F7BF0"/>
    <w:rsid w:val="005001DF"/>
    <w:rsid w:val="00500257"/>
    <w:rsid w:val="005002D5"/>
    <w:rsid w:val="005003FB"/>
    <w:rsid w:val="00500419"/>
    <w:rsid w:val="005004BE"/>
    <w:rsid w:val="005006F1"/>
    <w:rsid w:val="00500863"/>
    <w:rsid w:val="005008D0"/>
    <w:rsid w:val="00500903"/>
    <w:rsid w:val="00500A0C"/>
    <w:rsid w:val="00500ACB"/>
    <w:rsid w:val="00500B2D"/>
    <w:rsid w:val="00500B85"/>
    <w:rsid w:val="00500D5B"/>
    <w:rsid w:val="00500E01"/>
    <w:rsid w:val="00501006"/>
    <w:rsid w:val="0050109F"/>
    <w:rsid w:val="005010F1"/>
    <w:rsid w:val="00501120"/>
    <w:rsid w:val="00501202"/>
    <w:rsid w:val="00501236"/>
    <w:rsid w:val="0050134A"/>
    <w:rsid w:val="0050147E"/>
    <w:rsid w:val="0050149E"/>
    <w:rsid w:val="005014E4"/>
    <w:rsid w:val="00501572"/>
    <w:rsid w:val="005015C4"/>
    <w:rsid w:val="005017C0"/>
    <w:rsid w:val="005018BB"/>
    <w:rsid w:val="005018C6"/>
    <w:rsid w:val="0050192F"/>
    <w:rsid w:val="00501A13"/>
    <w:rsid w:val="00501A73"/>
    <w:rsid w:val="00501B2D"/>
    <w:rsid w:val="00501C46"/>
    <w:rsid w:val="00501D03"/>
    <w:rsid w:val="00501D15"/>
    <w:rsid w:val="00501FAA"/>
    <w:rsid w:val="00502050"/>
    <w:rsid w:val="00502240"/>
    <w:rsid w:val="00502346"/>
    <w:rsid w:val="005024D9"/>
    <w:rsid w:val="005025A7"/>
    <w:rsid w:val="0050290A"/>
    <w:rsid w:val="00502942"/>
    <w:rsid w:val="00502A19"/>
    <w:rsid w:val="00502B12"/>
    <w:rsid w:val="00502BCF"/>
    <w:rsid w:val="00502C82"/>
    <w:rsid w:val="00502D78"/>
    <w:rsid w:val="00502DA9"/>
    <w:rsid w:val="00503112"/>
    <w:rsid w:val="00503137"/>
    <w:rsid w:val="0050330A"/>
    <w:rsid w:val="00503310"/>
    <w:rsid w:val="005033B3"/>
    <w:rsid w:val="00503459"/>
    <w:rsid w:val="005034A1"/>
    <w:rsid w:val="005039C7"/>
    <w:rsid w:val="00503A76"/>
    <w:rsid w:val="00503A77"/>
    <w:rsid w:val="00503ACB"/>
    <w:rsid w:val="00503B9B"/>
    <w:rsid w:val="00503CFB"/>
    <w:rsid w:val="00503D6C"/>
    <w:rsid w:val="00503F5B"/>
    <w:rsid w:val="00503F7D"/>
    <w:rsid w:val="00503FD2"/>
    <w:rsid w:val="00503FEF"/>
    <w:rsid w:val="005041C4"/>
    <w:rsid w:val="00504220"/>
    <w:rsid w:val="00504338"/>
    <w:rsid w:val="005043C4"/>
    <w:rsid w:val="0050440A"/>
    <w:rsid w:val="00504432"/>
    <w:rsid w:val="005045D0"/>
    <w:rsid w:val="0050477C"/>
    <w:rsid w:val="00504791"/>
    <w:rsid w:val="0050479F"/>
    <w:rsid w:val="005047D5"/>
    <w:rsid w:val="005048A9"/>
    <w:rsid w:val="005048C3"/>
    <w:rsid w:val="005048D8"/>
    <w:rsid w:val="005048F9"/>
    <w:rsid w:val="00504AE1"/>
    <w:rsid w:val="00504B35"/>
    <w:rsid w:val="00504BB9"/>
    <w:rsid w:val="00504C0F"/>
    <w:rsid w:val="00504CE0"/>
    <w:rsid w:val="00504E3C"/>
    <w:rsid w:val="00504E55"/>
    <w:rsid w:val="00504F26"/>
    <w:rsid w:val="00504F2F"/>
    <w:rsid w:val="00504F9A"/>
    <w:rsid w:val="0050505E"/>
    <w:rsid w:val="00505229"/>
    <w:rsid w:val="00505373"/>
    <w:rsid w:val="005053BA"/>
    <w:rsid w:val="00505404"/>
    <w:rsid w:val="0050544C"/>
    <w:rsid w:val="005055F6"/>
    <w:rsid w:val="0050564D"/>
    <w:rsid w:val="0050566C"/>
    <w:rsid w:val="00505672"/>
    <w:rsid w:val="00505770"/>
    <w:rsid w:val="005057DF"/>
    <w:rsid w:val="00505836"/>
    <w:rsid w:val="005058BD"/>
    <w:rsid w:val="00505B09"/>
    <w:rsid w:val="00505B11"/>
    <w:rsid w:val="00505BCC"/>
    <w:rsid w:val="00505BEC"/>
    <w:rsid w:val="00505D8C"/>
    <w:rsid w:val="00505DE4"/>
    <w:rsid w:val="00505EBE"/>
    <w:rsid w:val="0050609B"/>
    <w:rsid w:val="00506116"/>
    <w:rsid w:val="0050615D"/>
    <w:rsid w:val="00506191"/>
    <w:rsid w:val="005061C3"/>
    <w:rsid w:val="00506251"/>
    <w:rsid w:val="00506277"/>
    <w:rsid w:val="005062B9"/>
    <w:rsid w:val="00506323"/>
    <w:rsid w:val="00506339"/>
    <w:rsid w:val="005063E5"/>
    <w:rsid w:val="005065AE"/>
    <w:rsid w:val="0050664B"/>
    <w:rsid w:val="00506662"/>
    <w:rsid w:val="00506799"/>
    <w:rsid w:val="00506A51"/>
    <w:rsid w:val="00506AA7"/>
    <w:rsid w:val="00506B86"/>
    <w:rsid w:val="00506C2E"/>
    <w:rsid w:val="00506DD6"/>
    <w:rsid w:val="00506DE5"/>
    <w:rsid w:val="00506F56"/>
    <w:rsid w:val="00506FDB"/>
    <w:rsid w:val="00507021"/>
    <w:rsid w:val="0050707D"/>
    <w:rsid w:val="0050712A"/>
    <w:rsid w:val="0050729F"/>
    <w:rsid w:val="005073C1"/>
    <w:rsid w:val="005073FA"/>
    <w:rsid w:val="00507589"/>
    <w:rsid w:val="00507651"/>
    <w:rsid w:val="005076A1"/>
    <w:rsid w:val="00507873"/>
    <w:rsid w:val="00507968"/>
    <w:rsid w:val="00507B5B"/>
    <w:rsid w:val="00507BD3"/>
    <w:rsid w:val="00507C29"/>
    <w:rsid w:val="00507E20"/>
    <w:rsid w:val="00507FB0"/>
    <w:rsid w:val="005100B3"/>
    <w:rsid w:val="00510466"/>
    <w:rsid w:val="00510529"/>
    <w:rsid w:val="0051057A"/>
    <w:rsid w:val="00510639"/>
    <w:rsid w:val="005107AB"/>
    <w:rsid w:val="005109A7"/>
    <w:rsid w:val="00510AB7"/>
    <w:rsid w:val="00510B1C"/>
    <w:rsid w:val="00510BD2"/>
    <w:rsid w:val="00510F21"/>
    <w:rsid w:val="00510F2B"/>
    <w:rsid w:val="00510F3D"/>
    <w:rsid w:val="0051127D"/>
    <w:rsid w:val="00511284"/>
    <w:rsid w:val="005112D9"/>
    <w:rsid w:val="00511578"/>
    <w:rsid w:val="005115A5"/>
    <w:rsid w:val="005115B4"/>
    <w:rsid w:val="00511607"/>
    <w:rsid w:val="00511662"/>
    <w:rsid w:val="00511681"/>
    <w:rsid w:val="005116A6"/>
    <w:rsid w:val="00511913"/>
    <w:rsid w:val="005119D1"/>
    <w:rsid w:val="00511AA6"/>
    <w:rsid w:val="00511BA5"/>
    <w:rsid w:val="00511CDD"/>
    <w:rsid w:val="00511CFC"/>
    <w:rsid w:val="00511DFB"/>
    <w:rsid w:val="00511E37"/>
    <w:rsid w:val="00511EBD"/>
    <w:rsid w:val="00512084"/>
    <w:rsid w:val="00512116"/>
    <w:rsid w:val="005122A9"/>
    <w:rsid w:val="00512623"/>
    <w:rsid w:val="00512704"/>
    <w:rsid w:val="00512745"/>
    <w:rsid w:val="005127A1"/>
    <w:rsid w:val="005127AD"/>
    <w:rsid w:val="00512967"/>
    <w:rsid w:val="00512A20"/>
    <w:rsid w:val="00512A41"/>
    <w:rsid w:val="00512AD8"/>
    <w:rsid w:val="00512B27"/>
    <w:rsid w:val="00512C84"/>
    <w:rsid w:val="00512CC8"/>
    <w:rsid w:val="00512E03"/>
    <w:rsid w:val="00512E4B"/>
    <w:rsid w:val="00512EC1"/>
    <w:rsid w:val="00512EE3"/>
    <w:rsid w:val="00513019"/>
    <w:rsid w:val="00513053"/>
    <w:rsid w:val="005130E6"/>
    <w:rsid w:val="00513102"/>
    <w:rsid w:val="005132EC"/>
    <w:rsid w:val="005132FE"/>
    <w:rsid w:val="00513318"/>
    <w:rsid w:val="00513412"/>
    <w:rsid w:val="005134DE"/>
    <w:rsid w:val="0051352C"/>
    <w:rsid w:val="00513604"/>
    <w:rsid w:val="0051363A"/>
    <w:rsid w:val="00513667"/>
    <w:rsid w:val="005136D9"/>
    <w:rsid w:val="00513756"/>
    <w:rsid w:val="0051376C"/>
    <w:rsid w:val="00513811"/>
    <w:rsid w:val="005138FB"/>
    <w:rsid w:val="00513A96"/>
    <w:rsid w:val="00513AAD"/>
    <w:rsid w:val="00513AE7"/>
    <w:rsid w:val="00513B6F"/>
    <w:rsid w:val="00513DA5"/>
    <w:rsid w:val="00513DBA"/>
    <w:rsid w:val="00513DBD"/>
    <w:rsid w:val="00513E92"/>
    <w:rsid w:val="00514019"/>
    <w:rsid w:val="00514032"/>
    <w:rsid w:val="00514093"/>
    <w:rsid w:val="00514161"/>
    <w:rsid w:val="005142D6"/>
    <w:rsid w:val="005142F2"/>
    <w:rsid w:val="00514324"/>
    <w:rsid w:val="00514332"/>
    <w:rsid w:val="00514412"/>
    <w:rsid w:val="00514451"/>
    <w:rsid w:val="00514471"/>
    <w:rsid w:val="00514472"/>
    <w:rsid w:val="005144CE"/>
    <w:rsid w:val="00514516"/>
    <w:rsid w:val="00514592"/>
    <w:rsid w:val="00514697"/>
    <w:rsid w:val="005146B4"/>
    <w:rsid w:val="005148D0"/>
    <w:rsid w:val="00514919"/>
    <w:rsid w:val="005149B7"/>
    <w:rsid w:val="00514D6C"/>
    <w:rsid w:val="00514D95"/>
    <w:rsid w:val="00514F09"/>
    <w:rsid w:val="00514FAC"/>
    <w:rsid w:val="00514FB0"/>
    <w:rsid w:val="005150CA"/>
    <w:rsid w:val="005150E7"/>
    <w:rsid w:val="00515106"/>
    <w:rsid w:val="005151FF"/>
    <w:rsid w:val="0051522E"/>
    <w:rsid w:val="0051527A"/>
    <w:rsid w:val="0051528C"/>
    <w:rsid w:val="00515421"/>
    <w:rsid w:val="00515473"/>
    <w:rsid w:val="00515903"/>
    <w:rsid w:val="0051599D"/>
    <w:rsid w:val="00515A14"/>
    <w:rsid w:val="00515AE7"/>
    <w:rsid w:val="00515BFA"/>
    <w:rsid w:val="00515D7A"/>
    <w:rsid w:val="00515E1D"/>
    <w:rsid w:val="0051614B"/>
    <w:rsid w:val="005161BE"/>
    <w:rsid w:val="0051626A"/>
    <w:rsid w:val="005162A1"/>
    <w:rsid w:val="00516366"/>
    <w:rsid w:val="0051651A"/>
    <w:rsid w:val="005167F2"/>
    <w:rsid w:val="0051682C"/>
    <w:rsid w:val="005169C6"/>
    <w:rsid w:val="00516A29"/>
    <w:rsid w:val="00516B54"/>
    <w:rsid w:val="00516D21"/>
    <w:rsid w:val="005173F9"/>
    <w:rsid w:val="005176A4"/>
    <w:rsid w:val="00517713"/>
    <w:rsid w:val="00517772"/>
    <w:rsid w:val="005178D6"/>
    <w:rsid w:val="00517A17"/>
    <w:rsid w:val="00517B1F"/>
    <w:rsid w:val="00517B9C"/>
    <w:rsid w:val="00517C34"/>
    <w:rsid w:val="00517C5E"/>
    <w:rsid w:val="00517D1B"/>
    <w:rsid w:val="00517E0B"/>
    <w:rsid w:val="00517E10"/>
    <w:rsid w:val="00517E1E"/>
    <w:rsid w:val="00520122"/>
    <w:rsid w:val="00520226"/>
    <w:rsid w:val="00520255"/>
    <w:rsid w:val="005203D8"/>
    <w:rsid w:val="0052040F"/>
    <w:rsid w:val="005204AB"/>
    <w:rsid w:val="005205AB"/>
    <w:rsid w:val="005205E5"/>
    <w:rsid w:val="00520674"/>
    <w:rsid w:val="0052069B"/>
    <w:rsid w:val="00520C49"/>
    <w:rsid w:val="00520C5C"/>
    <w:rsid w:val="00520DA2"/>
    <w:rsid w:val="00521001"/>
    <w:rsid w:val="00521032"/>
    <w:rsid w:val="00521127"/>
    <w:rsid w:val="00521150"/>
    <w:rsid w:val="00521236"/>
    <w:rsid w:val="0052133C"/>
    <w:rsid w:val="005213AB"/>
    <w:rsid w:val="005214FB"/>
    <w:rsid w:val="005215E2"/>
    <w:rsid w:val="00521661"/>
    <w:rsid w:val="005217F9"/>
    <w:rsid w:val="005218EA"/>
    <w:rsid w:val="00521944"/>
    <w:rsid w:val="0052195D"/>
    <w:rsid w:val="00521A17"/>
    <w:rsid w:val="00521BC2"/>
    <w:rsid w:val="00521C53"/>
    <w:rsid w:val="00521F65"/>
    <w:rsid w:val="00521FFE"/>
    <w:rsid w:val="005220D1"/>
    <w:rsid w:val="00522205"/>
    <w:rsid w:val="005222A0"/>
    <w:rsid w:val="005222A2"/>
    <w:rsid w:val="0052242D"/>
    <w:rsid w:val="005224BB"/>
    <w:rsid w:val="00522774"/>
    <w:rsid w:val="00522829"/>
    <w:rsid w:val="00522C48"/>
    <w:rsid w:val="00522CA6"/>
    <w:rsid w:val="00522D7A"/>
    <w:rsid w:val="005230B2"/>
    <w:rsid w:val="00523186"/>
    <w:rsid w:val="00523191"/>
    <w:rsid w:val="005231D0"/>
    <w:rsid w:val="005232F7"/>
    <w:rsid w:val="00523478"/>
    <w:rsid w:val="005235CD"/>
    <w:rsid w:val="00523902"/>
    <w:rsid w:val="00523AB0"/>
    <w:rsid w:val="00523B83"/>
    <w:rsid w:val="00523CE5"/>
    <w:rsid w:val="00523D42"/>
    <w:rsid w:val="00523DCA"/>
    <w:rsid w:val="00523E81"/>
    <w:rsid w:val="00523EA2"/>
    <w:rsid w:val="005241C8"/>
    <w:rsid w:val="005241DC"/>
    <w:rsid w:val="005241E1"/>
    <w:rsid w:val="005242DD"/>
    <w:rsid w:val="0052435F"/>
    <w:rsid w:val="005243A4"/>
    <w:rsid w:val="005244C7"/>
    <w:rsid w:val="005245E2"/>
    <w:rsid w:val="005246B0"/>
    <w:rsid w:val="005246F0"/>
    <w:rsid w:val="00524720"/>
    <w:rsid w:val="00524902"/>
    <w:rsid w:val="00524ACD"/>
    <w:rsid w:val="00524C62"/>
    <w:rsid w:val="00524C9A"/>
    <w:rsid w:val="00524CAE"/>
    <w:rsid w:val="00524CCA"/>
    <w:rsid w:val="00524D6E"/>
    <w:rsid w:val="00524F92"/>
    <w:rsid w:val="00525047"/>
    <w:rsid w:val="005251B8"/>
    <w:rsid w:val="005251DE"/>
    <w:rsid w:val="005252DF"/>
    <w:rsid w:val="00525388"/>
    <w:rsid w:val="005255BC"/>
    <w:rsid w:val="0052569A"/>
    <w:rsid w:val="00525765"/>
    <w:rsid w:val="005257C3"/>
    <w:rsid w:val="00525A9D"/>
    <w:rsid w:val="00525B32"/>
    <w:rsid w:val="00525B36"/>
    <w:rsid w:val="00525BB4"/>
    <w:rsid w:val="00525C72"/>
    <w:rsid w:val="00525C93"/>
    <w:rsid w:val="00525CDF"/>
    <w:rsid w:val="00525E59"/>
    <w:rsid w:val="00525F76"/>
    <w:rsid w:val="00525FA4"/>
    <w:rsid w:val="00526056"/>
    <w:rsid w:val="00526137"/>
    <w:rsid w:val="0052635F"/>
    <w:rsid w:val="0052645E"/>
    <w:rsid w:val="0052653A"/>
    <w:rsid w:val="00526564"/>
    <w:rsid w:val="005265C2"/>
    <w:rsid w:val="005268ED"/>
    <w:rsid w:val="00526A2B"/>
    <w:rsid w:val="00526A3F"/>
    <w:rsid w:val="00526A5D"/>
    <w:rsid w:val="00526AE7"/>
    <w:rsid w:val="00526BBB"/>
    <w:rsid w:val="00526C93"/>
    <w:rsid w:val="00526D15"/>
    <w:rsid w:val="00526DAE"/>
    <w:rsid w:val="00526EA0"/>
    <w:rsid w:val="00526F32"/>
    <w:rsid w:val="00526F54"/>
    <w:rsid w:val="00526F5B"/>
    <w:rsid w:val="005270E9"/>
    <w:rsid w:val="00527187"/>
    <w:rsid w:val="00527255"/>
    <w:rsid w:val="00527291"/>
    <w:rsid w:val="00527407"/>
    <w:rsid w:val="00527587"/>
    <w:rsid w:val="005275F3"/>
    <w:rsid w:val="0052768B"/>
    <w:rsid w:val="005276AE"/>
    <w:rsid w:val="005276D7"/>
    <w:rsid w:val="005277A2"/>
    <w:rsid w:val="005279CB"/>
    <w:rsid w:val="00527B6F"/>
    <w:rsid w:val="00527C8B"/>
    <w:rsid w:val="00527D34"/>
    <w:rsid w:val="00527E7B"/>
    <w:rsid w:val="00527E82"/>
    <w:rsid w:val="005300C1"/>
    <w:rsid w:val="005301BF"/>
    <w:rsid w:val="005305C4"/>
    <w:rsid w:val="00530653"/>
    <w:rsid w:val="005306CF"/>
    <w:rsid w:val="0053072F"/>
    <w:rsid w:val="00530798"/>
    <w:rsid w:val="005307B0"/>
    <w:rsid w:val="0053087F"/>
    <w:rsid w:val="00530881"/>
    <w:rsid w:val="00530C08"/>
    <w:rsid w:val="00530D52"/>
    <w:rsid w:val="00530DD1"/>
    <w:rsid w:val="00530E4D"/>
    <w:rsid w:val="00530E8E"/>
    <w:rsid w:val="00530E8F"/>
    <w:rsid w:val="00531056"/>
    <w:rsid w:val="005310AD"/>
    <w:rsid w:val="005311DC"/>
    <w:rsid w:val="00531245"/>
    <w:rsid w:val="00531366"/>
    <w:rsid w:val="0053144C"/>
    <w:rsid w:val="005315AD"/>
    <w:rsid w:val="005315B6"/>
    <w:rsid w:val="00531639"/>
    <w:rsid w:val="005317ED"/>
    <w:rsid w:val="0053199E"/>
    <w:rsid w:val="00531B83"/>
    <w:rsid w:val="00531E3E"/>
    <w:rsid w:val="00531E4C"/>
    <w:rsid w:val="00531F14"/>
    <w:rsid w:val="00531F92"/>
    <w:rsid w:val="0053202D"/>
    <w:rsid w:val="0053204B"/>
    <w:rsid w:val="005321DB"/>
    <w:rsid w:val="00532275"/>
    <w:rsid w:val="00532285"/>
    <w:rsid w:val="00532AF2"/>
    <w:rsid w:val="00532C10"/>
    <w:rsid w:val="00532C77"/>
    <w:rsid w:val="00532D55"/>
    <w:rsid w:val="00532DBD"/>
    <w:rsid w:val="00532E93"/>
    <w:rsid w:val="00532F8F"/>
    <w:rsid w:val="0053321E"/>
    <w:rsid w:val="005332F0"/>
    <w:rsid w:val="0053332B"/>
    <w:rsid w:val="00533444"/>
    <w:rsid w:val="005334AE"/>
    <w:rsid w:val="00533550"/>
    <w:rsid w:val="00533658"/>
    <w:rsid w:val="00533667"/>
    <w:rsid w:val="00533692"/>
    <w:rsid w:val="00533795"/>
    <w:rsid w:val="005337A0"/>
    <w:rsid w:val="00533A19"/>
    <w:rsid w:val="00533A34"/>
    <w:rsid w:val="00533A4E"/>
    <w:rsid w:val="00533A7D"/>
    <w:rsid w:val="00533C22"/>
    <w:rsid w:val="00533C73"/>
    <w:rsid w:val="00533C83"/>
    <w:rsid w:val="00533CB7"/>
    <w:rsid w:val="00533E57"/>
    <w:rsid w:val="00533E7F"/>
    <w:rsid w:val="00533EC0"/>
    <w:rsid w:val="00533F9F"/>
    <w:rsid w:val="00534075"/>
    <w:rsid w:val="00534088"/>
    <w:rsid w:val="005340AA"/>
    <w:rsid w:val="0053437F"/>
    <w:rsid w:val="005346AA"/>
    <w:rsid w:val="00534930"/>
    <w:rsid w:val="005349F4"/>
    <w:rsid w:val="00534C03"/>
    <w:rsid w:val="00534CE5"/>
    <w:rsid w:val="00534D52"/>
    <w:rsid w:val="00534DCE"/>
    <w:rsid w:val="00534E27"/>
    <w:rsid w:val="00534E59"/>
    <w:rsid w:val="00535054"/>
    <w:rsid w:val="00535101"/>
    <w:rsid w:val="00535114"/>
    <w:rsid w:val="00535241"/>
    <w:rsid w:val="0053559C"/>
    <w:rsid w:val="0053567D"/>
    <w:rsid w:val="005356B1"/>
    <w:rsid w:val="00535842"/>
    <w:rsid w:val="005358A5"/>
    <w:rsid w:val="00535ADC"/>
    <w:rsid w:val="00535B01"/>
    <w:rsid w:val="00535B75"/>
    <w:rsid w:val="00535DC7"/>
    <w:rsid w:val="00535DD4"/>
    <w:rsid w:val="00535DDF"/>
    <w:rsid w:val="00535E8E"/>
    <w:rsid w:val="00535EC4"/>
    <w:rsid w:val="00535EEA"/>
    <w:rsid w:val="0053600B"/>
    <w:rsid w:val="005360A7"/>
    <w:rsid w:val="0053616F"/>
    <w:rsid w:val="00536205"/>
    <w:rsid w:val="00536298"/>
    <w:rsid w:val="00536336"/>
    <w:rsid w:val="00536358"/>
    <w:rsid w:val="00536361"/>
    <w:rsid w:val="00536373"/>
    <w:rsid w:val="0053654A"/>
    <w:rsid w:val="00536680"/>
    <w:rsid w:val="00536682"/>
    <w:rsid w:val="0053680A"/>
    <w:rsid w:val="00536904"/>
    <w:rsid w:val="005369DA"/>
    <w:rsid w:val="00536BB2"/>
    <w:rsid w:val="00536C31"/>
    <w:rsid w:val="00536C7C"/>
    <w:rsid w:val="00536D1B"/>
    <w:rsid w:val="00536DD8"/>
    <w:rsid w:val="00536EA3"/>
    <w:rsid w:val="00536EDB"/>
    <w:rsid w:val="00536F51"/>
    <w:rsid w:val="00536F56"/>
    <w:rsid w:val="0053719A"/>
    <w:rsid w:val="005371D8"/>
    <w:rsid w:val="005371EC"/>
    <w:rsid w:val="005373A6"/>
    <w:rsid w:val="00537416"/>
    <w:rsid w:val="0053749B"/>
    <w:rsid w:val="005374FD"/>
    <w:rsid w:val="0053754D"/>
    <w:rsid w:val="0053755E"/>
    <w:rsid w:val="00537607"/>
    <w:rsid w:val="0053762A"/>
    <w:rsid w:val="00537689"/>
    <w:rsid w:val="0053775A"/>
    <w:rsid w:val="00537798"/>
    <w:rsid w:val="00537835"/>
    <w:rsid w:val="00537837"/>
    <w:rsid w:val="00537843"/>
    <w:rsid w:val="005378BA"/>
    <w:rsid w:val="00537A43"/>
    <w:rsid w:val="00537B69"/>
    <w:rsid w:val="00537B78"/>
    <w:rsid w:val="00537C24"/>
    <w:rsid w:val="00537C2B"/>
    <w:rsid w:val="00537D8D"/>
    <w:rsid w:val="00537DEC"/>
    <w:rsid w:val="00537EE8"/>
    <w:rsid w:val="00537F86"/>
    <w:rsid w:val="005400D6"/>
    <w:rsid w:val="00540150"/>
    <w:rsid w:val="005401D1"/>
    <w:rsid w:val="005402F7"/>
    <w:rsid w:val="0054050B"/>
    <w:rsid w:val="0054079B"/>
    <w:rsid w:val="00540913"/>
    <w:rsid w:val="00540929"/>
    <w:rsid w:val="00540A1B"/>
    <w:rsid w:val="00540A46"/>
    <w:rsid w:val="00540B93"/>
    <w:rsid w:val="00540D36"/>
    <w:rsid w:val="00540DC3"/>
    <w:rsid w:val="00540E9E"/>
    <w:rsid w:val="00540F71"/>
    <w:rsid w:val="005411D9"/>
    <w:rsid w:val="00541296"/>
    <w:rsid w:val="0054167B"/>
    <w:rsid w:val="005417A1"/>
    <w:rsid w:val="005417E9"/>
    <w:rsid w:val="00541A50"/>
    <w:rsid w:val="00541A7B"/>
    <w:rsid w:val="00541B8A"/>
    <w:rsid w:val="00541E8D"/>
    <w:rsid w:val="0054206F"/>
    <w:rsid w:val="00542191"/>
    <w:rsid w:val="00542424"/>
    <w:rsid w:val="005424EF"/>
    <w:rsid w:val="005425E2"/>
    <w:rsid w:val="00542625"/>
    <w:rsid w:val="005426BF"/>
    <w:rsid w:val="005426D4"/>
    <w:rsid w:val="0054271C"/>
    <w:rsid w:val="005427B0"/>
    <w:rsid w:val="00542841"/>
    <w:rsid w:val="00542927"/>
    <w:rsid w:val="00542941"/>
    <w:rsid w:val="0054299C"/>
    <w:rsid w:val="00542D0B"/>
    <w:rsid w:val="00542D1A"/>
    <w:rsid w:val="00542D61"/>
    <w:rsid w:val="00542E6E"/>
    <w:rsid w:val="00542FEF"/>
    <w:rsid w:val="0054320A"/>
    <w:rsid w:val="005432D6"/>
    <w:rsid w:val="00543313"/>
    <w:rsid w:val="0054336C"/>
    <w:rsid w:val="00543539"/>
    <w:rsid w:val="005436D5"/>
    <w:rsid w:val="005436D8"/>
    <w:rsid w:val="005436E8"/>
    <w:rsid w:val="0054378F"/>
    <w:rsid w:val="00543802"/>
    <w:rsid w:val="0054389C"/>
    <w:rsid w:val="005438E6"/>
    <w:rsid w:val="00543908"/>
    <w:rsid w:val="0054394C"/>
    <w:rsid w:val="005439AE"/>
    <w:rsid w:val="005439C2"/>
    <w:rsid w:val="005439C8"/>
    <w:rsid w:val="00543B26"/>
    <w:rsid w:val="00543B67"/>
    <w:rsid w:val="00543B9A"/>
    <w:rsid w:val="00543C0F"/>
    <w:rsid w:val="00543C7B"/>
    <w:rsid w:val="00543CA6"/>
    <w:rsid w:val="00543E5A"/>
    <w:rsid w:val="00543F56"/>
    <w:rsid w:val="00543FB3"/>
    <w:rsid w:val="00544018"/>
    <w:rsid w:val="0054425D"/>
    <w:rsid w:val="0054433A"/>
    <w:rsid w:val="0054438C"/>
    <w:rsid w:val="00544415"/>
    <w:rsid w:val="0054448F"/>
    <w:rsid w:val="00544547"/>
    <w:rsid w:val="00544669"/>
    <w:rsid w:val="005446C6"/>
    <w:rsid w:val="00544759"/>
    <w:rsid w:val="0054488A"/>
    <w:rsid w:val="00544949"/>
    <w:rsid w:val="00544A3A"/>
    <w:rsid w:val="00544B7C"/>
    <w:rsid w:val="00544C15"/>
    <w:rsid w:val="00544DE3"/>
    <w:rsid w:val="00544E51"/>
    <w:rsid w:val="00544E66"/>
    <w:rsid w:val="0054506C"/>
    <w:rsid w:val="0054510B"/>
    <w:rsid w:val="0054530C"/>
    <w:rsid w:val="005453A1"/>
    <w:rsid w:val="005454B4"/>
    <w:rsid w:val="00545504"/>
    <w:rsid w:val="00545517"/>
    <w:rsid w:val="00545612"/>
    <w:rsid w:val="005456EF"/>
    <w:rsid w:val="00545748"/>
    <w:rsid w:val="00545786"/>
    <w:rsid w:val="005457C6"/>
    <w:rsid w:val="0054587A"/>
    <w:rsid w:val="00545AD0"/>
    <w:rsid w:val="00545AE9"/>
    <w:rsid w:val="00545C1D"/>
    <w:rsid w:val="00545C99"/>
    <w:rsid w:val="00545E28"/>
    <w:rsid w:val="00545F52"/>
    <w:rsid w:val="00545F70"/>
    <w:rsid w:val="00545F76"/>
    <w:rsid w:val="00545FEA"/>
    <w:rsid w:val="0054619C"/>
    <w:rsid w:val="005461F7"/>
    <w:rsid w:val="0054631D"/>
    <w:rsid w:val="00546351"/>
    <w:rsid w:val="005463AF"/>
    <w:rsid w:val="00546460"/>
    <w:rsid w:val="00546499"/>
    <w:rsid w:val="005464E0"/>
    <w:rsid w:val="0054652B"/>
    <w:rsid w:val="0054664A"/>
    <w:rsid w:val="0054666B"/>
    <w:rsid w:val="005466EC"/>
    <w:rsid w:val="00546950"/>
    <w:rsid w:val="00546A06"/>
    <w:rsid w:val="00546A9F"/>
    <w:rsid w:val="00546B56"/>
    <w:rsid w:val="00546C9B"/>
    <w:rsid w:val="00546D85"/>
    <w:rsid w:val="00546DA7"/>
    <w:rsid w:val="00546DFE"/>
    <w:rsid w:val="00546EC9"/>
    <w:rsid w:val="00546F10"/>
    <w:rsid w:val="00547255"/>
    <w:rsid w:val="005473CD"/>
    <w:rsid w:val="00547515"/>
    <w:rsid w:val="005475DD"/>
    <w:rsid w:val="00547646"/>
    <w:rsid w:val="005476AF"/>
    <w:rsid w:val="00547706"/>
    <w:rsid w:val="005477C2"/>
    <w:rsid w:val="005477DE"/>
    <w:rsid w:val="005478A3"/>
    <w:rsid w:val="005478B8"/>
    <w:rsid w:val="00547AE1"/>
    <w:rsid w:val="00547B33"/>
    <w:rsid w:val="00547BBB"/>
    <w:rsid w:val="00547E51"/>
    <w:rsid w:val="00547E8F"/>
    <w:rsid w:val="0055040F"/>
    <w:rsid w:val="005504FC"/>
    <w:rsid w:val="00550501"/>
    <w:rsid w:val="00550511"/>
    <w:rsid w:val="005505DD"/>
    <w:rsid w:val="005506CA"/>
    <w:rsid w:val="00550A03"/>
    <w:rsid w:val="00550A99"/>
    <w:rsid w:val="00550C96"/>
    <w:rsid w:val="00550CF0"/>
    <w:rsid w:val="00550D5B"/>
    <w:rsid w:val="00550EA9"/>
    <w:rsid w:val="00551017"/>
    <w:rsid w:val="00551087"/>
    <w:rsid w:val="005511BD"/>
    <w:rsid w:val="00551212"/>
    <w:rsid w:val="00551282"/>
    <w:rsid w:val="005512ED"/>
    <w:rsid w:val="005513C8"/>
    <w:rsid w:val="005513F1"/>
    <w:rsid w:val="00551407"/>
    <w:rsid w:val="00551678"/>
    <w:rsid w:val="0055186A"/>
    <w:rsid w:val="00551943"/>
    <w:rsid w:val="00551E0E"/>
    <w:rsid w:val="00551F4A"/>
    <w:rsid w:val="00552119"/>
    <w:rsid w:val="00552177"/>
    <w:rsid w:val="005521AC"/>
    <w:rsid w:val="0055227F"/>
    <w:rsid w:val="0055230A"/>
    <w:rsid w:val="00552383"/>
    <w:rsid w:val="005523A8"/>
    <w:rsid w:val="00552554"/>
    <w:rsid w:val="0055294A"/>
    <w:rsid w:val="005529FD"/>
    <w:rsid w:val="00552A96"/>
    <w:rsid w:val="00552B2E"/>
    <w:rsid w:val="00552C74"/>
    <w:rsid w:val="00552C7C"/>
    <w:rsid w:val="00552F5C"/>
    <w:rsid w:val="00552FA3"/>
    <w:rsid w:val="00552FAC"/>
    <w:rsid w:val="00553042"/>
    <w:rsid w:val="005532FC"/>
    <w:rsid w:val="0055347C"/>
    <w:rsid w:val="005537D0"/>
    <w:rsid w:val="00553A4F"/>
    <w:rsid w:val="00553ABD"/>
    <w:rsid w:val="00553CBF"/>
    <w:rsid w:val="00553D5D"/>
    <w:rsid w:val="00553F5C"/>
    <w:rsid w:val="00554053"/>
    <w:rsid w:val="00554135"/>
    <w:rsid w:val="0055416C"/>
    <w:rsid w:val="005541BC"/>
    <w:rsid w:val="005542A6"/>
    <w:rsid w:val="0055451A"/>
    <w:rsid w:val="005545A3"/>
    <w:rsid w:val="005545C6"/>
    <w:rsid w:val="005545C8"/>
    <w:rsid w:val="00554653"/>
    <w:rsid w:val="00554742"/>
    <w:rsid w:val="00554808"/>
    <w:rsid w:val="005548F8"/>
    <w:rsid w:val="00554A3C"/>
    <w:rsid w:val="00554B82"/>
    <w:rsid w:val="00554B86"/>
    <w:rsid w:val="00554C99"/>
    <w:rsid w:val="00554D6B"/>
    <w:rsid w:val="00554E02"/>
    <w:rsid w:val="00554F30"/>
    <w:rsid w:val="00554F55"/>
    <w:rsid w:val="00554FAD"/>
    <w:rsid w:val="005552B8"/>
    <w:rsid w:val="005552D4"/>
    <w:rsid w:val="00555329"/>
    <w:rsid w:val="005554A7"/>
    <w:rsid w:val="005554C5"/>
    <w:rsid w:val="0055587F"/>
    <w:rsid w:val="00555891"/>
    <w:rsid w:val="005558EF"/>
    <w:rsid w:val="005558F6"/>
    <w:rsid w:val="00555A84"/>
    <w:rsid w:val="00555A8A"/>
    <w:rsid w:val="00555B1C"/>
    <w:rsid w:val="00555B83"/>
    <w:rsid w:val="00555BE2"/>
    <w:rsid w:val="00555BF1"/>
    <w:rsid w:val="00555CD8"/>
    <w:rsid w:val="00555E14"/>
    <w:rsid w:val="00555E85"/>
    <w:rsid w:val="00555FE4"/>
    <w:rsid w:val="0055605A"/>
    <w:rsid w:val="00556279"/>
    <w:rsid w:val="005562D4"/>
    <w:rsid w:val="005563A1"/>
    <w:rsid w:val="00556485"/>
    <w:rsid w:val="005565AD"/>
    <w:rsid w:val="005565AF"/>
    <w:rsid w:val="005566D4"/>
    <w:rsid w:val="005566EC"/>
    <w:rsid w:val="005567E3"/>
    <w:rsid w:val="0055690F"/>
    <w:rsid w:val="005569EF"/>
    <w:rsid w:val="00556C09"/>
    <w:rsid w:val="00556CB7"/>
    <w:rsid w:val="00556D86"/>
    <w:rsid w:val="00556E59"/>
    <w:rsid w:val="00556EBC"/>
    <w:rsid w:val="00556ED8"/>
    <w:rsid w:val="0055700B"/>
    <w:rsid w:val="00557124"/>
    <w:rsid w:val="00557226"/>
    <w:rsid w:val="00557239"/>
    <w:rsid w:val="0055727E"/>
    <w:rsid w:val="0055738E"/>
    <w:rsid w:val="00557424"/>
    <w:rsid w:val="0055765B"/>
    <w:rsid w:val="0055770E"/>
    <w:rsid w:val="005577C1"/>
    <w:rsid w:val="00557997"/>
    <w:rsid w:val="005579FF"/>
    <w:rsid w:val="00557E02"/>
    <w:rsid w:val="00557E30"/>
    <w:rsid w:val="00557EAA"/>
    <w:rsid w:val="0056003C"/>
    <w:rsid w:val="005601D6"/>
    <w:rsid w:val="00560238"/>
    <w:rsid w:val="00560267"/>
    <w:rsid w:val="005602BD"/>
    <w:rsid w:val="0056046D"/>
    <w:rsid w:val="005605FF"/>
    <w:rsid w:val="00560660"/>
    <w:rsid w:val="005606E2"/>
    <w:rsid w:val="005607D8"/>
    <w:rsid w:val="00560938"/>
    <w:rsid w:val="005609C2"/>
    <w:rsid w:val="00560B6C"/>
    <w:rsid w:val="00560C81"/>
    <w:rsid w:val="00560D99"/>
    <w:rsid w:val="00560E97"/>
    <w:rsid w:val="00560FFC"/>
    <w:rsid w:val="00561141"/>
    <w:rsid w:val="00561275"/>
    <w:rsid w:val="0056133A"/>
    <w:rsid w:val="005613DC"/>
    <w:rsid w:val="005613FA"/>
    <w:rsid w:val="00561429"/>
    <w:rsid w:val="00561452"/>
    <w:rsid w:val="005614F9"/>
    <w:rsid w:val="00561607"/>
    <w:rsid w:val="00561627"/>
    <w:rsid w:val="0056165E"/>
    <w:rsid w:val="005616A7"/>
    <w:rsid w:val="005616E4"/>
    <w:rsid w:val="0056177B"/>
    <w:rsid w:val="00561933"/>
    <w:rsid w:val="005619F2"/>
    <w:rsid w:val="00561CE0"/>
    <w:rsid w:val="00561E06"/>
    <w:rsid w:val="00561E09"/>
    <w:rsid w:val="00561E5F"/>
    <w:rsid w:val="00561EE1"/>
    <w:rsid w:val="00562218"/>
    <w:rsid w:val="0056227F"/>
    <w:rsid w:val="005622E0"/>
    <w:rsid w:val="005624AA"/>
    <w:rsid w:val="005625EE"/>
    <w:rsid w:val="00562703"/>
    <w:rsid w:val="005629AF"/>
    <w:rsid w:val="00562A0A"/>
    <w:rsid w:val="00562A23"/>
    <w:rsid w:val="00562A34"/>
    <w:rsid w:val="00562A4C"/>
    <w:rsid w:val="00562AFE"/>
    <w:rsid w:val="00562B8A"/>
    <w:rsid w:val="00562C88"/>
    <w:rsid w:val="00562C9A"/>
    <w:rsid w:val="00562CD7"/>
    <w:rsid w:val="00562CF7"/>
    <w:rsid w:val="00562F4E"/>
    <w:rsid w:val="00563171"/>
    <w:rsid w:val="005631D6"/>
    <w:rsid w:val="0056323E"/>
    <w:rsid w:val="0056338B"/>
    <w:rsid w:val="0056361E"/>
    <w:rsid w:val="00563790"/>
    <w:rsid w:val="005637E2"/>
    <w:rsid w:val="00563A99"/>
    <w:rsid w:val="00563B2F"/>
    <w:rsid w:val="00563B31"/>
    <w:rsid w:val="00563C97"/>
    <w:rsid w:val="00563CF4"/>
    <w:rsid w:val="005640AB"/>
    <w:rsid w:val="00564292"/>
    <w:rsid w:val="005642D9"/>
    <w:rsid w:val="00564368"/>
    <w:rsid w:val="005643C0"/>
    <w:rsid w:val="00564407"/>
    <w:rsid w:val="00564506"/>
    <w:rsid w:val="005645C2"/>
    <w:rsid w:val="005645C9"/>
    <w:rsid w:val="005645DD"/>
    <w:rsid w:val="005648AE"/>
    <w:rsid w:val="00564930"/>
    <w:rsid w:val="005649CE"/>
    <w:rsid w:val="00564C46"/>
    <w:rsid w:val="00564C53"/>
    <w:rsid w:val="00564DDF"/>
    <w:rsid w:val="00564E0A"/>
    <w:rsid w:val="00564E61"/>
    <w:rsid w:val="00564E6A"/>
    <w:rsid w:val="00564F3A"/>
    <w:rsid w:val="00564FDD"/>
    <w:rsid w:val="00565061"/>
    <w:rsid w:val="00565062"/>
    <w:rsid w:val="00565375"/>
    <w:rsid w:val="0056540B"/>
    <w:rsid w:val="00565493"/>
    <w:rsid w:val="00565685"/>
    <w:rsid w:val="00565ADE"/>
    <w:rsid w:val="00565B76"/>
    <w:rsid w:val="00565D82"/>
    <w:rsid w:val="00565F80"/>
    <w:rsid w:val="005660BF"/>
    <w:rsid w:val="00566113"/>
    <w:rsid w:val="00566284"/>
    <w:rsid w:val="005662D6"/>
    <w:rsid w:val="00566421"/>
    <w:rsid w:val="00566546"/>
    <w:rsid w:val="00566732"/>
    <w:rsid w:val="00566741"/>
    <w:rsid w:val="00566767"/>
    <w:rsid w:val="005667A0"/>
    <w:rsid w:val="005668A1"/>
    <w:rsid w:val="00566A7D"/>
    <w:rsid w:val="00566A98"/>
    <w:rsid w:val="00566B43"/>
    <w:rsid w:val="00566BBE"/>
    <w:rsid w:val="00566BF3"/>
    <w:rsid w:val="00566C77"/>
    <w:rsid w:val="00566D46"/>
    <w:rsid w:val="00566DCB"/>
    <w:rsid w:val="00566E1B"/>
    <w:rsid w:val="00566E90"/>
    <w:rsid w:val="00566F6A"/>
    <w:rsid w:val="00566F89"/>
    <w:rsid w:val="0056720D"/>
    <w:rsid w:val="005672FA"/>
    <w:rsid w:val="005673B2"/>
    <w:rsid w:val="0056745F"/>
    <w:rsid w:val="005675AF"/>
    <w:rsid w:val="00567602"/>
    <w:rsid w:val="0056764E"/>
    <w:rsid w:val="00567722"/>
    <w:rsid w:val="00567738"/>
    <w:rsid w:val="00567A24"/>
    <w:rsid w:val="00567B4C"/>
    <w:rsid w:val="00567C3D"/>
    <w:rsid w:val="00567C3F"/>
    <w:rsid w:val="005700A8"/>
    <w:rsid w:val="005701C0"/>
    <w:rsid w:val="00570300"/>
    <w:rsid w:val="00570310"/>
    <w:rsid w:val="00570359"/>
    <w:rsid w:val="00570393"/>
    <w:rsid w:val="00570414"/>
    <w:rsid w:val="005704DD"/>
    <w:rsid w:val="00570635"/>
    <w:rsid w:val="00570799"/>
    <w:rsid w:val="005707B7"/>
    <w:rsid w:val="005709C9"/>
    <w:rsid w:val="00570A3E"/>
    <w:rsid w:val="00570C1E"/>
    <w:rsid w:val="00570CE1"/>
    <w:rsid w:val="00570D9E"/>
    <w:rsid w:val="00570E8B"/>
    <w:rsid w:val="00570EA2"/>
    <w:rsid w:val="00570F21"/>
    <w:rsid w:val="00570FA0"/>
    <w:rsid w:val="00571093"/>
    <w:rsid w:val="0057130C"/>
    <w:rsid w:val="00571364"/>
    <w:rsid w:val="0057164E"/>
    <w:rsid w:val="00571683"/>
    <w:rsid w:val="0057173E"/>
    <w:rsid w:val="005717F1"/>
    <w:rsid w:val="00571884"/>
    <w:rsid w:val="005718DB"/>
    <w:rsid w:val="005718EA"/>
    <w:rsid w:val="00571903"/>
    <w:rsid w:val="0057196C"/>
    <w:rsid w:val="005719A6"/>
    <w:rsid w:val="00571B4C"/>
    <w:rsid w:val="00571D06"/>
    <w:rsid w:val="0057200C"/>
    <w:rsid w:val="00572076"/>
    <w:rsid w:val="00572282"/>
    <w:rsid w:val="005722F2"/>
    <w:rsid w:val="00572479"/>
    <w:rsid w:val="005724B1"/>
    <w:rsid w:val="005724E5"/>
    <w:rsid w:val="005725BC"/>
    <w:rsid w:val="005725E2"/>
    <w:rsid w:val="00572644"/>
    <w:rsid w:val="0057267E"/>
    <w:rsid w:val="00572753"/>
    <w:rsid w:val="00572A27"/>
    <w:rsid w:val="00572A34"/>
    <w:rsid w:val="00572ECB"/>
    <w:rsid w:val="00572EDC"/>
    <w:rsid w:val="00573042"/>
    <w:rsid w:val="00573253"/>
    <w:rsid w:val="0057327E"/>
    <w:rsid w:val="00573413"/>
    <w:rsid w:val="005734E9"/>
    <w:rsid w:val="005736AB"/>
    <w:rsid w:val="005737A0"/>
    <w:rsid w:val="0057386B"/>
    <w:rsid w:val="00573AB1"/>
    <w:rsid w:val="00573B1B"/>
    <w:rsid w:val="00573C21"/>
    <w:rsid w:val="00573C71"/>
    <w:rsid w:val="00573D60"/>
    <w:rsid w:val="00573E6C"/>
    <w:rsid w:val="00573F1F"/>
    <w:rsid w:val="00573FAF"/>
    <w:rsid w:val="0057400C"/>
    <w:rsid w:val="0057430D"/>
    <w:rsid w:val="00574319"/>
    <w:rsid w:val="005744B8"/>
    <w:rsid w:val="0057454B"/>
    <w:rsid w:val="005745BE"/>
    <w:rsid w:val="005745E4"/>
    <w:rsid w:val="00574685"/>
    <w:rsid w:val="00574863"/>
    <w:rsid w:val="00574999"/>
    <w:rsid w:val="005749D9"/>
    <w:rsid w:val="00574A3F"/>
    <w:rsid w:val="00574B3E"/>
    <w:rsid w:val="00574BED"/>
    <w:rsid w:val="00574BFD"/>
    <w:rsid w:val="00574C81"/>
    <w:rsid w:val="00574D66"/>
    <w:rsid w:val="00574E69"/>
    <w:rsid w:val="00574EB1"/>
    <w:rsid w:val="00574EBE"/>
    <w:rsid w:val="0057501C"/>
    <w:rsid w:val="00575025"/>
    <w:rsid w:val="0057510E"/>
    <w:rsid w:val="00575183"/>
    <w:rsid w:val="005751A1"/>
    <w:rsid w:val="00575212"/>
    <w:rsid w:val="00575355"/>
    <w:rsid w:val="005754CE"/>
    <w:rsid w:val="0057553F"/>
    <w:rsid w:val="00575664"/>
    <w:rsid w:val="00575794"/>
    <w:rsid w:val="00575845"/>
    <w:rsid w:val="00575A00"/>
    <w:rsid w:val="00575A4B"/>
    <w:rsid w:val="00575BC0"/>
    <w:rsid w:val="00575C72"/>
    <w:rsid w:val="00575D81"/>
    <w:rsid w:val="00575D97"/>
    <w:rsid w:val="00575E2D"/>
    <w:rsid w:val="00575FAF"/>
    <w:rsid w:val="0057608A"/>
    <w:rsid w:val="005761AA"/>
    <w:rsid w:val="00576368"/>
    <w:rsid w:val="0057644C"/>
    <w:rsid w:val="00576472"/>
    <w:rsid w:val="0057655F"/>
    <w:rsid w:val="005765FF"/>
    <w:rsid w:val="0057671B"/>
    <w:rsid w:val="0057688D"/>
    <w:rsid w:val="00576947"/>
    <w:rsid w:val="00576AAE"/>
    <w:rsid w:val="00576B95"/>
    <w:rsid w:val="00576BC9"/>
    <w:rsid w:val="00576F4F"/>
    <w:rsid w:val="00576FD9"/>
    <w:rsid w:val="00577389"/>
    <w:rsid w:val="005773E4"/>
    <w:rsid w:val="005774C3"/>
    <w:rsid w:val="005774C8"/>
    <w:rsid w:val="00577738"/>
    <w:rsid w:val="005777C4"/>
    <w:rsid w:val="0057781C"/>
    <w:rsid w:val="005778B2"/>
    <w:rsid w:val="00577A16"/>
    <w:rsid w:val="00577AFA"/>
    <w:rsid w:val="00577B10"/>
    <w:rsid w:val="00577CC3"/>
    <w:rsid w:val="00577E9C"/>
    <w:rsid w:val="00577F4F"/>
    <w:rsid w:val="00577FC0"/>
    <w:rsid w:val="005802CC"/>
    <w:rsid w:val="0058046C"/>
    <w:rsid w:val="0058055B"/>
    <w:rsid w:val="005805B4"/>
    <w:rsid w:val="005805BC"/>
    <w:rsid w:val="0058068D"/>
    <w:rsid w:val="00580729"/>
    <w:rsid w:val="005809D2"/>
    <w:rsid w:val="00580A73"/>
    <w:rsid w:val="00580ACB"/>
    <w:rsid w:val="00580B05"/>
    <w:rsid w:val="00580D15"/>
    <w:rsid w:val="00580D69"/>
    <w:rsid w:val="00580E59"/>
    <w:rsid w:val="00580F5A"/>
    <w:rsid w:val="005811CE"/>
    <w:rsid w:val="00581244"/>
    <w:rsid w:val="0058134A"/>
    <w:rsid w:val="00581667"/>
    <w:rsid w:val="00581752"/>
    <w:rsid w:val="005817DE"/>
    <w:rsid w:val="00581B13"/>
    <w:rsid w:val="00581BB3"/>
    <w:rsid w:val="00581C45"/>
    <w:rsid w:val="00581C53"/>
    <w:rsid w:val="00581D26"/>
    <w:rsid w:val="00581F7A"/>
    <w:rsid w:val="005821FB"/>
    <w:rsid w:val="005822E6"/>
    <w:rsid w:val="005824AC"/>
    <w:rsid w:val="00582623"/>
    <w:rsid w:val="00582632"/>
    <w:rsid w:val="005826A1"/>
    <w:rsid w:val="005826D3"/>
    <w:rsid w:val="0058272A"/>
    <w:rsid w:val="0058281B"/>
    <w:rsid w:val="00582891"/>
    <w:rsid w:val="0058293D"/>
    <w:rsid w:val="005829F0"/>
    <w:rsid w:val="00582A6C"/>
    <w:rsid w:val="00582AB7"/>
    <w:rsid w:val="00582B4B"/>
    <w:rsid w:val="00582C7B"/>
    <w:rsid w:val="00582D33"/>
    <w:rsid w:val="00582D52"/>
    <w:rsid w:val="00582DBE"/>
    <w:rsid w:val="00582F54"/>
    <w:rsid w:val="00582F77"/>
    <w:rsid w:val="00583034"/>
    <w:rsid w:val="00583046"/>
    <w:rsid w:val="005830BA"/>
    <w:rsid w:val="00583101"/>
    <w:rsid w:val="00583176"/>
    <w:rsid w:val="005831D8"/>
    <w:rsid w:val="0058321E"/>
    <w:rsid w:val="005833FE"/>
    <w:rsid w:val="00583476"/>
    <w:rsid w:val="0058349F"/>
    <w:rsid w:val="0058353E"/>
    <w:rsid w:val="005835DC"/>
    <w:rsid w:val="00583819"/>
    <w:rsid w:val="0058381C"/>
    <w:rsid w:val="00583870"/>
    <w:rsid w:val="00583AA8"/>
    <w:rsid w:val="00583CB8"/>
    <w:rsid w:val="00583D4E"/>
    <w:rsid w:val="00583DD0"/>
    <w:rsid w:val="00583DD1"/>
    <w:rsid w:val="00583E52"/>
    <w:rsid w:val="0058412C"/>
    <w:rsid w:val="0058414C"/>
    <w:rsid w:val="0058418D"/>
    <w:rsid w:val="00584267"/>
    <w:rsid w:val="00584282"/>
    <w:rsid w:val="005842AC"/>
    <w:rsid w:val="00584311"/>
    <w:rsid w:val="00584360"/>
    <w:rsid w:val="00584519"/>
    <w:rsid w:val="0058453D"/>
    <w:rsid w:val="00584572"/>
    <w:rsid w:val="005845D0"/>
    <w:rsid w:val="005845FF"/>
    <w:rsid w:val="005847B9"/>
    <w:rsid w:val="00584880"/>
    <w:rsid w:val="005848BF"/>
    <w:rsid w:val="005849FF"/>
    <w:rsid w:val="00584A25"/>
    <w:rsid w:val="00584A99"/>
    <w:rsid w:val="00584ADC"/>
    <w:rsid w:val="00584D9D"/>
    <w:rsid w:val="00584E50"/>
    <w:rsid w:val="00584F8B"/>
    <w:rsid w:val="00584F93"/>
    <w:rsid w:val="00584FA2"/>
    <w:rsid w:val="005850BE"/>
    <w:rsid w:val="005851BB"/>
    <w:rsid w:val="0058530B"/>
    <w:rsid w:val="005853CF"/>
    <w:rsid w:val="00585528"/>
    <w:rsid w:val="005855D2"/>
    <w:rsid w:val="005856B4"/>
    <w:rsid w:val="00585721"/>
    <w:rsid w:val="005858A5"/>
    <w:rsid w:val="00585988"/>
    <w:rsid w:val="00585A71"/>
    <w:rsid w:val="00585AB5"/>
    <w:rsid w:val="00585B88"/>
    <w:rsid w:val="00585BFE"/>
    <w:rsid w:val="00585C20"/>
    <w:rsid w:val="00585DD6"/>
    <w:rsid w:val="00585EC0"/>
    <w:rsid w:val="00585F36"/>
    <w:rsid w:val="00585F3F"/>
    <w:rsid w:val="00585FB8"/>
    <w:rsid w:val="00585FF9"/>
    <w:rsid w:val="0058618C"/>
    <w:rsid w:val="0058633D"/>
    <w:rsid w:val="0058643A"/>
    <w:rsid w:val="00586546"/>
    <w:rsid w:val="005866D9"/>
    <w:rsid w:val="0058670E"/>
    <w:rsid w:val="00586A09"/>
    <w:rsid w:val="00586AB8"/>
    <w:rsid w:val="00586F2E"/>
    <w:rsid w:val="00586F72"/>
    <w:rsid w:val="00587213"/>
    <w:rsid w:val="0058723E"/>
    <w:rsid w:val="005872B0"/>
    <w:rsid w:val="00587306"/>
    <w:rsid w:val="00587332"/>
    <w:rsid w:val="00587428"/>
    <w:rsid w:val="005875B5"/>
    <w:rsid w:val="005875D9"/>
    <w:rsid w:val="00587679"/>
    <w:rsid w:val="0058768C"/>
    <w:rsid w:val="00587794"/>
    <w:rsid w:val="005877BD"/>
    <w:rsid w:val="005878A8"/>
    <w:rsid w:val="005879FF"/>
    <w:rsid w:val="00587A83"/>
    <w:rsid w:val="00587D64"/>
    <w:rsid w:val="00587DF0"/>
    <w:rsid w:val="00587E61"/>
    <w:rsid w:val="00587E89"/>
    <w:rsid w:val="00587F36"/>
    <w:rsid w:val="00587F5E"/>
    <w:rsid w:val="00590094"/>
    <w:rsid w:val="005901D6"/>
    <w:rsid w:val="005902F8"/>
    <w:rsid w:val="005903F1"/>
    <w:rsid w:val="005904CD"/>
    <w:rsid w:val="005906A8"/>
    <w:rsid w:val="005909C2"/>
    <w:rsid w:val="005909F9"/>
    <w:rsid w:val="00590AAE"/>
    <w:rsid w:val="00590B7F"/>
    <w:rsid w:val="00590D94"/>
    <w:rsid w:val="00590DAD"/>
    <w:rsid w:val="00590EC5"/>
    <w:rsid w:val="00590EC7"/>
    <w:rsid w:val="00591099"/>
    <w:rsid w:val="00591101"/>
    <w:rsid w:val="005912D4"/>
    <w:rsid w:val="005915AA"/>
    <w:rsid w:val="005915CC"/>
    <w:rsid w:val="005916A5"/>
    <w:rsid w:val="0059180B"/>
    <w:rsid w:val="005918B7"/>
    <w:rsid w:val="005919D0"/>
    <w:rsid w:val="00591BDA"/>
    <w:rsid w:val="00591E46"/>
    <w:rsid w:val="00591E65"/>
    <w:rsid w:val="00591F43"/>
    <w:rsid w:val="00592023"/>
    <w:rsid w:val="0059205D"/>
    <w:rsid w:val="0059214C"/>
    <w:rsid w:val="005922B0"/>
    <w:rsid w:val="00592677"/>
    <w:rsid w:val="00592D58"/>
    <w:rsid w:val="0059316E"/>
    <w:rsid w:val="005931C1"/>
    <w:rsid w:val="005932F6"/>
    <w:rsid w:val="0059332C"/>
    <w:rsid w:val="0059344F"/>
    <w:rsid w:val="005934DE"/>
    <w:rsid w:val="005935C9"/>
    <w:rsid w:val="0059383D"/>
    <w:rsid w:val="005938E7"/>
    <w:rsid w:val="005938F7"/>
    <w:rsid w:val="00593AA5"/>
    <w:rsid w:val="00593ABE"/>
    <w:rsid w:val="00593B0D"/>
    <w:rsid w:val="005940FA"/>
    <w:rsid w:val="00594173"/>
    <w:rsid w:val="005941CC"/>
    <w:rsid w:val="00594263"/>
    <w:rsid w:val="0059469F"/>
    <w:rsid w:val="005947DD"/>
    <w:rsid w:val="00594811"/>
    <w:rsid w:val="00594914"/>
    <w:rsid w:val="00594929"/>
    <w:rsid w:val="0059492A"/>
    <w:rsid w:val="00594959"/>
    <w:rsid w:val="005949EA"/>
    <w:rsid w:val="00594B65"/>
    <w:rsid w:val="00594B98"/>
    <w:rsid w:val="00594B9E"/>
    <w:rsid w:val="00594D5A"/>
    <w:rsid w:val="00594DB0"/>
    <w:rsid w:val="00594EA9"/>
    <w:rsid w:val="00594F03"/>
    <w:rsid w:val="00594FB6"/>
    <w:rsid w:val="00594FE6"/>
    <w:rsid w:val="00595023"/>
    <w:rsid w:val="005950A4"/>
    <w:rsid w:val="00595144"/>
    <w:rsid w:val="00595375"/>
    <w:rsid w:val="005953FF"/>
    <w:rsid w:val="0059548C"/>
    <w:rsid w:val="00595787"/>
    <w:rsid w:val="0059578D"/>
    <w:rsid w:val="00595795"/>
    <w:rsid w:val="00595836"/>
    <w:rsid w:val="00595860"/>
    <w:rsid w:val="00595867"/>
    <w:rsid w:val="005958A1"/>
    <w:rsid w:val="005958D3"/>
    <w:rsid w:val="005959F2"/>
    <w:rsid w:val="00595A3B"/>
    <w:rsid w:val="00595B13"/>
    <w:rsid w:val="00595DA8"/>
    <w:rsid w:val="00595EA7"/>
    <w:rsid w:val="00595EB0"/>
    <w:rsid w:val="00595F28"/>
    <w:rsid w:val="00595F9C"/>
    <w:rsid w:val="00596077"/>
    <w:rsid w:val="00596091"/>
    <w:rsid w:val="0059612D"/>
    <w:rsid w:val="005961D8"/>
    <w:rsid w:val="00596276"/>
    <w:rsid w:val="005962AF"/>
    <w:rsid w:val="0059634C"/>
    <w:rsid w:val="005966DE"/>
    <w:rsid w:val="00596746"/>
    <w:rsid w:val="00596790"/>
    <w:rsid w:val="005967AC"/>
    <w:rsid w:val="00596968"/>
    <w:rsid w:val="00596A5A"/>
    <w:rsid w:val="00596AC3"/>
    <w:rsid w:val="00596B59"/>
    <w:rsid w:val="00596D13"/>
    <w:rsid w:val="00596D62"/>
    <w:rsid w:val="00596DB6"/>
    <w:rsid w:val="00596DD3"/>
    <w:rsid w:val="00596EE5"/>
    <w:rsid w:val="005971F0"/>
    <w:rsid w:val="00597491"/>
    <w:rsid w:val="0059765E"/>
    <w:rsid w:val="0059766E"/>
    <w:rsid w:val="005977E5"/>
    <w:rsid w:val="00597876"/>
    <w:rsid w:val="0059796D"/>
    <w:rsid w:val="00597A85"/>
    <w:rsid w:val="00597BCC"/>
    <w:rsid w:val="00597CE2"/>
    <w:rsid w:val="00597DD0"/>
    <w:rsid w:val="00597E00"/>
    <w:rsid w:val="00597E0A"/>
    <w:rsid w:val="005A01D1"/>
    <w:rsid w:val="005A020E"/>
    <w:rsid w:val="005A02FD"/>
    <w:rsid w:val="005A0303"/>
    <w:rsid w:val="005A031C"/>
    <w:rsid w:val="005A03FB"/>
    <w:rsid w:val="005A040A"/>
    <w:rsid w:val="005A0431"/>
    <w:rsid w:val="005A0645"/>
    <w:rsid w:val="005A0674"/>
    <w:rsid w:val="005A067F"/>
    <w:rsid w:val="005A077D"/>
    <w:rsid w:val="005A07F4"/>
    <w:rsid w:val="005A0952"/>
    <w:rsid w:val="005A0A05"/>
    <w:rsid w:val="005A0A8B"/>
    <w:rsid w:val="005A0BDE"/>
    <w:rsid w:val="005A0C26"/>
    <w:rsid w:val="005A0D9A"/>
    <w:rsid w:val="005A0E08"/>
    <w:rsid w:val="005A0E84"/>
    <w:rsid w:val="005A0E85"/>
    <w:rsid w:val="005A0EDD"/>
    <w:rsid w:val="005A127B"/>
    <w:rsid w:val="005A1289"/>
    <w:rsid w:val="005A12FC"/>
    <w:rsid w:val="005A1374"/>
    <w:rsid w:val="005A13B0"/>
    <w:rsid w:val="005A13D6"/>
    <w:rsid w:val="005A153F"/>
    <w:rsid w:val="005A15B4"/>
    <w:rsid w:val="005A15E7"/>
    <w:rsid w:val="005A170F"/>
    <w:rsid w:val="005A1841"/>
    <w:rsid w:val="005A1857"/>
    <w:rsid w:val="005A191C"/>
    <w:rsid w:val="005A19E3"/>
    <w:rsid w:val="005A1C03"/>
    <w:rsid w:val="005A1C60"/>
    <w:rsid w:val="005A1D1C"/>
    <w:rsid w:val="005A1D65"/>
    <w:rsid w:val="005A1E27"/>
    <w:rsid w:val="005A1E2B"/>
    <w:rsid w:val="005A1E5B"/>
    <w:rsid w:val="005A1F46"/>
    <w:rsid w:val="005A1FB9"/>
    <w:rsid w:val="005A20C7"/>
    <w:rsid w:val="005A2181"/>
    <w:rsid w:val="005A2224"/>
    <w:rsid w:val="005A2481"/>
    <w:rsid w:val="005A24CC"/>
    <w:rsid w:val="005A2588"/>
    <w:rsid w:val="005A2599"/>
    <w:rsid w:val="005A280B"/>
    <w:rsid w:val="005A2933"/>
    <w:rsid w:val="005A2AB8"/>
    <w:rsid w:val="005A2AC3"/>
    <w:rsid w:val="005A2B35"/>
    <w:rsid w:val="005A2C16"/>
    <w:rsid w:val="005A2C28"/>
    <w:rsid w:val="005A2E97"/>
    <w:rsid w:val="005A2FB0"/>
    <w:rsid w:val="005A307F"/>
    <w:rsid w:val="005A34D6"/>
    <w:rsid w:val="005A3622"/>
    <w:rsid w:val="005A38E3"/>
    <w:rsid w:val="005A3956"/>
    <w:rsid w:val="005A39B6"/>
    <w:rsid w:val="005A3AC7"/>
    <w:rsid w:val="005A3B0D"/>
    <w:rsid w:val="005A3BF9"/>
    <w:rsid w:val="005A3D5C"/>
    <w:rsid w:val="005A3DC3"/>
    <w:rsid w:val="005A406B"/>
    <w:rsid w:val="005A4093"/>
    <w:rsid w:val="005A4152"/>
    <w:rsid w:val="005A421D"/>
    <w:rsid w:val="005A4281"/>
    <w:rsid w:val="005A440A"/>
    <w:rsid w:val="005A475A"/>
    <w:rsid w:val="005A492C"/>
    <w:rsid w:val="005A495B"/>
    <w:rsid w:val="005A4A51"/>
    <w:rsid w:val="005A4AD8"/>
    <w:rsid w:val="005A4D99"/>
    <w:rsid w:val="005A4DBE"/>
    <w:rsid w:val="005A511C"/>
    <w:rsid w:val="005A520E"/>
    <w:rsid w:val="005A528C"/>
    <w:rsid w:val="005A5480"/>
    <w:rsid w:val="005A55CB"/>
    <w:rsid w:val="005A56E2"/>
    <w:rsid w:val="005A582A"/>
    <w:rsid w:val="005A594C"/>
    <w:rsid w:val="005A5C6D"/>
    <w:rsid w:val="005A5CA5"/>
    <w:rsid w:val="005A5D81"/>
    <w:rsid w:val="005A5E17"/>
    <w:rsid w:val="005A5E1D"/>
    <w:rsid w:val="005A5ED5"/>
    <w:rsid w:val="005A5EE1"/>
    <w:rsid w:val="005A5EFF"/>
    <w:rsid w:val="005A6168"/>
    <w:rsid w:val="005A61B7"/>
    <w:rsid w:val="005A64EA"/>
    <w:rsid w:val="005A64F3"/>
    <w:rsid w:val="005A65A7"/>
    <w:rsid w:val="005A6706"/>
    <w:rsid w:val="005A693A"/>
    <w:rsid w:val="005A6955"/>
    <w:rsid w:val="005A69C3"/>
    <w:rsid w:val="005A6A57"/>
    <w:rsid w:val="005A6A88"/>
    <w:rsid w:val="005A6C45"/>
    <w:rsid w:val="005A6DCF"/>
    <w:rsid w:val="005A6DDD"/>
    <w:rsid w:val="005A7048"/>
    <w:rsid w:val="005A70CE"/>
    <w:rsid w:val="005A73BE"/>
    <w:rsid w:val="005A74DC"/>
    <w:rsid w:val="005A75EC"/>
    <w:rsid w:val="005A76D5"/>
    <w:rsid w:val="005A77E8"/>
    <w:rsid w:val="005A79F7"/>
    <w:rsid w:val="005A7A06"/>
    <w:rsid w:val="005A7A27"/>
    <w:rsid w:val="005A7A31"/>
    <w:rsid w:val="005A7BD9"/>
    <w:rsid w:val="005A7C3E"/>
    <w:rsid w:val="005A7CC1"/>
    <w:rsid w:val="005A7E27"/>
    <w:rsid w:val="005B013D"/>
    <w:rsid w:val="005B0142"/>
    <w:rsid w:val="005B0197"/>
    <w:rsid w:val="005B01CA"/>
    <w:rsid w:val="005B01F8"/>
    <w:rsid w:val="005B0269"/>
    <w:rsid w:val="005B02B6"/>
    <w:rsid w:val="005B03DD"/>
    <w:rsid w:val="005B054F"/>
    <w:rsid w:val="005B05BD"/>
    <w:rsid w:val="005B071E"/>
    <w:rsid w:val="005B07AB"/>
    <w:rsid w:val="005B09EE"/>
    <w:rsid w:val="005B0A47"/>
    <w:rsid w:val="005B0B60"/>
    <w:rsid w:val="005B0C74"/>
    <w:rsid w:val="005B0CCA"/>
    <w:rsid w:val="005B0FEB"/>
    <w:rsid w:val="005B107B"/>
    <w:rsid w:val="005B1121"/>
    <w:rsid w:val="005B1236"/>
    <w:rsid w:val="005B12C4"/>
    <w:rsid w:val="005B14D6"/>
    <w:rsid w:val="005B151E"/>
    <w:rsid w:val="005B15C8"/>
    <w:rsid w:val="005B170F"/>
    <w:rsid w:val="005B176E"/>
    <w:rsid w:val="005B17EB"/>
    <w:rsid w:val="005B18D3"/>
    <w:rsid w:val="005B18F9"/>
    <w:rsid w:val="005B1949"/>
    <w:rsid w:val="005B1B9E"/>
    <w:rsid w:val="005B1BE6"/>
    <w:rsid w:val="005B1C84"/>
    <w:rsid w:val="005B1CD7"/>
    <w:rsid w:val="005B1D7F"/>
    <w:rsid w:val="005B1EF6"/>
    <w:rsid w:val="005B1FF3"/>
    <w:rsid w:val="005B212F"/>
    <w:rsid w:val="005B21A9"/>
    <w:rsid w:val="005B21B1"/>
    <w:rsid w:val="005B21EE"/>
    <w:rsid w:val="005B236C"/>
    <w:rsid w:val="005B2424"/>
    <w:rsid w:val="005B25EF"/>
    <w:rsid w:val="005B2606"/>
    <w:rsid w:val="005B28BE"/>
    <w:rsid w:val="005B28CD"/>
    <w:rsid w:val="005B29D6"/>
    <w:rsid w:val="005B2B95"/>
    <w:rsid w:val="005B2C3C"/>
    <w:rsid w:val="005B2C7D"/>
    <w:rsid w:val="005B2D80"/>
    <w:rsid w:val="005B2D91"/>
    <w:rsid w:val="005B2DEC"/>
    <w:rsid w:val="005B2E21"/>
    <w:rsid w:val="005B334F"/>
    <w:rsid w:val="005B34F9"/>
    <w:rsid w:val="005B3575"/>
    <w:rsid w:val="005B35BF"/>
    <w:rsid w:val="005B364A"/>
    <w:rsid w:val="005B3791"/>
    <w:rsid w:val="005B3826"/>
    <w:rsid w:val="005B3888"/>
    <w:rsid w:val="005B396D"/>
    <w:rsid w:val="005B398A"/>
    <w:rsid w:val="005B3990"/>
    <w:rsid w:val="005B3B0A"/>
    <w:rsid w:val="005B3B91"/>
    <w:rsid w:val="005B3C1D"/>
    <w:rsid w:val="005B3C2C"/>
    <w:rsid w:val="005B3D0B"/>
    <w:rsid w:val="005B3D5D"/>
    <w:rsid w:val="005B3DC2"/>
    <w:rsid w:val="005B3E18"/>
    <w:rsid w:val="005B3EE4"/>
    <w:rsid w:val="005B3EE6"/>
    <w:rsid w:val="005B3F07"/>
    <w:rsid w:val="005B409E"/>
    <w:rsid w:val="005B41C3"/>
    <w:rsid w:val="005B43EE"/>
    <w:rsid w:val="005B4457"/>
    <w:rsid w:val="005B448D"/>
    <w:rsid w:val="005B44A9"/>
    <w:rsid w:val="005B4513"/>
    <w:rsid w:val="005B4563"/>
    <w:rsid w:val="005B4572"/>
    <w:rsid w:val="005B477C"/>
    <w:rsid w:val="005B477F"/>
    <w:rsid w:val="005B4A06"/>
    <w:rsid w:val="005B4ADE"/>
    <w:rsid w:val="005B4BC3"/>
    <w:rsid w:val="005B4C35"/>
    <w:rsid w:val="005B4CED"/>
    <w:rsid w:val="005B4D61"/>
    <w:rsid w:val="005B4DC7"/>
    <w:rsid w:val="005B4DD9"/>
    <w:rsid w:val="005B4F6C"/>
    <w:rsid w:val="005B514E"/>
    <w:rsid w:val="005B516D"/>
    <w:rsid w:val="005B53E2"/>
    <w:rsid w:val="005B5401"/>
    <w:rsid w:val="005B571D"/>
    <w:rsid w:val="005B5969"/>
    <w:rsid w:val="005B598E"/>
    <w:rsid w:val="005B5A86"/>
    <w:rsid w:val="005B5DAF"/>
    <w:rsid w:val="005B5DD3"/>
    <w:rsid w:val="005B5E3A"/>
    <w:rsid w:val="005B5F0F"/>
    <w:rsid w:val="005B5F4C"/>
    <w:rsid w:val="005B5FDF"/>
    <w:rsid w:val="005B624D"/>
    <w:rsid w:val="005B62CE"/>
    <w:rsid w:val="005B6348"/>
    <w:rsid w:val="005B6360"/>
    <w:rsid w:val="005B64EF"/>
    <w:rsid w:val="005B64FC"/>
    <w:rsid w:val="005B653F"/>
    <w:rsid w:val="005B6698"/>
    <w:rsid w:val="005B68F2"/>
    <w:rsid w:val="005B6911"/>
    <w:rsid w:val="005B69C3"/>
    <w:rsid w:val="005B6B62"/>
    <w:rsid w:val="005B6D80"/>
    <w:rsid w:val="005B70C4"/>
    <w:rsid w:val="005B72F8"/>
    <w:rsid w:val="005B7409"/>
    <w:rsid w:val="005B7475"/>
    <w:rsid w:val="005B75D2"/>
    <w:rsid w:val="005B770C"/>
    <w:rsid w:val="005B7819"/>
    <w:rsid w:val="005B784C"/>
    <w:rsid w:val="005B7A56"/>
    <w:rsid w:val="005B7C41"/>
    <w:rsid w:val="005B7C72"/>
    <w:rsid w:val="005B7D70"/>
    <w:rsid w:val="005B7DED"/>
    <w:rsid w:val="005B7ED3"/>
    <w:rsid w:val="005C00FB"/>
    <w:rsid w:val="005C01AA"/>
    <w:rsid w:val="005C0222"/>
    <w:rsid w:val="005C024E"/>
    <w:rsid w:val="005C0293"/>
    <w:rsid w:val="005C048B"/>
    <w:rsid w:val="005C0577"/>
    <w:rsid w:val="005C057D"/>
    <w:rsid w:val="005C05E0"/>
    <w:rsid w:val="005C05F6"/>
    <w:rsid w:val="005C06D1"/>
    <w:rsid w:val="005C06EA"/>
    <w:rsid w:val="005C080A"/>
    <w:rsid w:val="005C083D"/>
    <w:rsid w:val="005C085E"/>
    <w:rsid w:val="005C0996"/>
    <w:rsid w:val="005C0AD4"/>
    <w:rsid w:val="005C0B49"/>
    <w:rsid w:val="005C0D7A"/>
    <w:rsid w:val="005C1053"/>
    <w:rsid w:val="005C11F8"/>
    <w:rsid w:val="005C1267"/>
    <w:rsid w:val="005C13DE"/>
    <w:rsid w:val="005C148E"/>
    <w:rsid w:val="005C1490"/>
    <w:rsid w:val="005C14A7"/>
    <w:rsid w:val="005C14ED"/>
    <w:rsid w:val="005C14EE"/>
    <w:rsid w:val="005C152C"/>
    <w:rsid w:val="005C1610"/>
    <w:rsid w:val="005C17C7"/>
    <w:rsid w:val="005C18B8"/>
    <w:rsid w:val="005C195C"/>
    <w:rsid w:val="005C19B4"/>
    <w:rsid w:val="005C1AE6"/>
    <w:rsid w:val="005C1C1D"/>
    <w:rsid w:val="005C1CE4"/>
    <w:rsid w:val="005C1E51"/>
    <w:rsid w:val="005C20BE"/>
    <w:rsid w:val="005C2174"/>
    <w:rsid w:val="005C21AE"/>
    <w:rsid w:val="005C21FB"/>
    <w:rsid w:val="005C23FE"/>
    <w:rsid w:val="005C2421"/>
    <w:rsid w:val="005C2517"/>
    <w:rsid w:val="005C281D"/>
    <w:rsid w:val="005C29FE"/>
    <w:rsid w:val="005C2A88"/>
    <w:rsid w:val="005C2A95"/>
    <w:rsid w:val="005C2B0A"/>
    <w:rsid w:val="005C2B90"/>
    <w:rsid w:val="005C2DC0"/>
    <w:rsid w:val="005C2E51"/>
    <w:rsid w:val="005C2EF5"/>
    <w:rsid w:val="005C3062"/>
    <w:rsid w:val="005C30DB"/>
    <w:rsid w:val="005C3120"/>
    <w:rsid w:val="005C32DB"/>
    <w:rsid w:val="005C3325"/>
    <w:rsid w:val="005C342D"/>
    <w:rsid w:val="005C3488"/>
    <w:rsid w:val="005C365F"/>
    <w:rsid w:val="005C370D"/>
    <w:rsid w:val="005C37A9"/>
    <w:rsid w:val="005C3896"/>
    <w:rsid w:val="005C38ED"/>
    <w:rsid w:val="005C3A60"/>
    <w:rsid w:val="005C3A9A"/>
    <w:rsid w:val="005C3AB2"/>
    <w:rsid w:val="005C3AC0"/>
    <w:rsid w:val="005C3B13"/>
    <w:rsid w:val="005C3B51"/>
    <w:rsid w:val="005C3DCF"/>
    <w:rsid w:val="005C3E80"/>
    <w:rsid w:val="005C4137"/>
    <w:rsid w:val="005C41AA"/>
    <w:rsid w:val="005C43FB"/>
    <w:rsid w:val="005C4496"/>
    <w:rsid w:val="005C44E5"/>
    <w:rsid w:val="005C46C8"/>
    <w:rsid w:val="005C4768"/>
    <w:rsid w:val="005C47D4"/>
    <w:rsid w:val="005C4865"/>
    <w:rsid w:val="005C4A60"/>
    <w:rsid w:val="005C4B0B"/>
    <w:rsid w:val="005C4B88"/>
    <w:rsid w:val="005C4E40"/>
    <w:rsid w:val="005C4E65"/>
    <w:rsid w:val="005C4FCB"/>
    <w:rsid w:val="005C50FF"/>
    <w:rsid w:val="005C511A"/>
    <w:rsid w:val="005C5231"/>
    <w:rsid w:val="005C5491"/>
    <w:rsid w:val="005C5600"/>
    <w:rsid w:val="005C5AB4"/>
    <w:rsid w:val="005C5AE7"/>
    <w:rsid w:val="005C5C5C"/>
    <w:rsid w:val="005C5D39"/>
    <w:rsid w:val="005C5E81"/>
    <w:rsid w:val="005C604A"/>
    <w:rsid w:val="005C61A0"/>
    <w:rsid w:val="005C63F7"/>
    <w:rsid w:val="005C6475"/>
    <w:rsid w:val="005C67C5"/>
    <w:rsid w:val="005C6804"/>
    <w:rsid w:val="005C68AD"/>
    <w:rsid w:val="005C6A95"/>
    <w:rsid w:val="005C6C27"/>
    <w:rsid w:val="005C6FE3"/>
    <w:rsid w:val="005C6FE5"/>
    <w:rsid w:val="005C7022"/>
    <w:rsid w:val="005C70FA"/>
    <w:rsid w:val="005C7258"/>
    <w:rsid w:val="005C72B5"/>
    <w:rsid w:val="005C7348"/>
    <w:rsid w:val="005C757E"/>
    <w:rsid w:val="005C7606"/>
    <w:rsid w:val="005C77EB"/>
    <w:rsid w:val="005C7832"/>
    <w:rsid w:val="005C78DC"/>
    <w:rsid w:val="005C78EF"/>
    <w:rsid w:val="005C790D"/>
    <w:rsid w:val="005C7919"/>
    <w:rsid w:val="005C79E9"/>
    <w:rsid w:val="005C7A25"/>
    <w:rsid w:val="005C7AB4"/>
    <w:rsid w:val="005C7DB4"/>
    <w:rsid w:val="005C7E95"/>
    <w:rsid w:val="005C7FC5"/>
    <w:rsid w:val="005D0016"/>
    <w:rsid w:val="005D0190"/>
    <w:rsid w:val="005D0293"/>
    <w:rsid w:val="005D02FB"/>
    <w:rsid w:val="005D037E"/>
    <w:rsid w:val="005D0478"/>
    <w:rsid w:val="005D0485"/>
    <w:rsid w:val="005D056B"/>
    <w:rsid w:val="005D0585"/>
    <w:rsid w:val="005D06DA"/>
    <w:rsid w:val="005D08BC"/>
    <w:rsid w:val="005D092D"/>
    <w:rsid w:val="005D0991"/>
    <w:rsid w:val="005D0B00"/>
    <w:rsid w:val="005D0C1B"/>
    <w:rsid w:val="005D0C80"/>
    <w:rsid w:val="005D0DAC"/>
    <w:rsid w:val="005D0E1C"/>
    <w:rsid w:val="005D0FDC"/>
    <w:rsid w:val="005D108E"/>
    <w:rsid w:val="005D1251"/>
    <w:rsid w:val="005D14A3"/>
    <w:rsid w:val="005D14E1"/>
    <w:rsid w:val="005D1635"/>
    <w:rsid w:val="005D166D"/>
    <w:rsid w:val="005D1770"/>
    <w:rsid w:val="005D1A5F"/>
    <w:rsid w:val="005D1ABB"/>
    <w:rsid w:val="005D1AC8"/>
    <w:rsid w:val="005D1E1E"/>
    <w:rsid w:val="005D1EE1"/>
    <w:rsid w:val="005D1F02"/>
    <w:rsid w:val="005D1F03"/>
    <w:rsid w:val="005D207C"/>
    <w:rsid w:val="005D223D"/>
    <w:rsid w:val="005D2277"/>
    <w:rsid w:val="005D2427"/>
    <w:rsid w:val="005D2440"/>
    <w:rsid w:val="005D248D"/>
    <w:rsid w:val="005D2575"/>
    <w:rsid w:val="005D273D"/>
    <w:rsid w:val="005D2789"/>
    <w:rsid w:val="005D27A3"/>
    <w:rsid w:val="005D28CA"/>
    <w:rsid w:val="005D29AB"/>
    <w:rsid w:val="005D2ADE"/>
    <w:rsid w:val="005D2D16"/>
    <w:rsid w:val="005D2D57"/>
    <w:rsid w:val="005D2DA2"/>
    <w:rsid w:val="005D2EBC"/>
    <w:rsid w:val="005D2FD7"/>
    <w:rsid w:val="005D2FE1"/>
    <w:rsid w:val="005D30AB"/>
    <w:rsid w:val="005D323C"/>
    <w:rsid w:val="005D34A8"/>
    <w:rsid w:val="005D352F"/>
    <w:rsid w:val="005D35E0"/>
    <w:rsid w:val="005D3626"/>
    <w:rsid w:val="005D36D5"/>
    <w:rsid w:val="005D379B"/>
    <w:rsid w:val="005D391D"/>
    <w:rsid w:val="005D3976"/>
    <w:rsid w:val="005D3A4F"/>
    <w:rsid w:val="005D3B83"/>
    <w:rsid w:val="005D3C0E"/>
    <w:rsid w:val="005D3CAD"/>
    <w:rsid w:val="005D3D73"/>
    <w:rsid w:val="005D3D76"/>
    <w:rsid w:val="005D3D8E"/>
    <w:rsid w:val="005D3EFE"/>
    <w:rsid w:val="005D3F63"/>
    <w:rsid w:val="005D3F65"/>
    <w:rsid w:val="005D402F"/>
    <w:rsid w:val="005D4083"/>
    <w:rsid w:val="005D4214"/>
    <w:rsid w:val="005D4445"/>
    <w:rsid w:val="005D4573"/>
    <w:rsid w:val="005D45E3"/>
    <w:rsid w:val="005D473D"/>
    <w:rsid w:val="005D4759"/>
    <w:rsid w:val="005D475D"/>
    <w:rsid w:val="005D4842"/>
    <w:rsid w:val="005D4987"/>
    <w:rsid w:val="005D499F"/>
    <w:rsid w:val="005D49C5"/>
    <w:rsid w:val="005D4A27"/>
    <w:rsid w:val="005D4AE4"/>
    <w:rsid w:val="005D4BE1"/>
    <w:rsid w:val="005D4EBF"/>
    <w:rsid w:val="005D4F13"/>
    <w:rsid w:val="005D508F"/>
    <w:rsid w:val="005D512F"/>
    <w:rsid w:val="005D519C"/>
    <w:rsid w:val="005D51B3"/>
    <w:rsid w:val="005D525F"/>
    <w:rsid w:val="005D526A"/>
    <w:rsid w:val="005D561A"/>
    <w:rsid w:val="005D56DE"/>
    <w:rsid w:val="005D56E9"/>
    <w:rsid w:val="005D5789"/>
    <w:rsid w:val="005D5800"/>
    <w:rsid w:val="005D5877"/>
    <w:rsid w:val="005D591A"/>
    <w:rsid w:val="005D60C3"/>
    <w:rsid w:val="005D6159"/>
    <w:rsid w:val="005D6351"/>
    <w:rsid w:val="005D6428"/>
    <w:rsid w:val="005D64B0"/>
    <w:rsid w:val="005D65DF"/>
    <w:rsid w:val="005D6602"/>
    <w:rsid w:val="005D66C5"/>
    <w:rsid w:val="005D67A8"/>
    <w:rsid w:val="005D6871"/>
    <w:rsid w:val="005D69AD"/>
    <w:rsid w:val="005D6A56"/>
    <w:rsid w:val="005D6AA4"/>
    <w:rsid w:val="005D6B2A"/>
    <w:rsid w:val="005D6BE3"/>
    <w:rsid w:val="005D6C82"/>
    <w:rsid w:val="005D6D63"/>
    <w:rsid w:val="005D6DC6"/>
    <w:rsid w:val="005D6E4E"/>
    <w:rsid w:val="005D6EDA"/>
    <w:rsid w:val="005D7001"/>
    <w:rsid w:val="005D729E"/>
    <w:rsid w:val="005D75F4"/>
    <w:rsid w:val="005D76F4"/>
    <w:rsid w:val="005D782D"/>
    <w:rsid w:val="005D78EF"/>
    <w:rsid w:val="005D791C"/>
    <w:rsid w:val="005D7991"/>
    <w:rsid w:val="005D79DE"/>
    <w:rsid w:val="005D7A02"/>
    <w:rsid w:val="005D7A58"/>
    <w:rsid w:val="005D7AFA"/>
    <w:rsid w:val="005D7B70"/>
    <w:rsid w:val="005D7B96"/>
    <w:rsid w:val="005D7EA5"/>
    <w:rsid w:val="005D7EC1"/>
    <w:rsid w:val="005D7F00"/>
    <w:rsid w:val="005D7F08"/>
    <w:rsid w:val="005D7F28"/>
    <w:rsid w:val="005E0012"/>
    <w:rsid w:val="005E01FC"/>
    <w:rsid w:val="005E0256"/>
    <w:rsid w:val="005E046B"/>
    <w:rsid w:val="005E0527"/>
    <w:rsid w:val="005E064F"/>
    <w:rsid w:val="005E0805"/>
    <w:rsid w:val="005E0887"/>
    <w:rsid w:val="005E098C"/>
    <w:rsid w:val="005E0995"/>
    <w:rsid w:val="005E0B02"/>
    <w:rsid w:val="005E0B7F"/>
    <w:rsid w:val="005E0BE0"/>
    <w:rsid w:val="005E0D06"/>
    <w:rsid w:val="005E0DA3"/>
    <w:rsid w:val="005E11D8"/>
    <w:rsid w:val="005E11F9"/>
    <w:rsid w:val="005E12D6"/>
    <w:rsid w:val="005E1343"/>
    <w:rsid w:val="005E1360"/>
    <w:rsid w:val="005E136C"/>
    <w:rsid w:val="005E13B8"/>
    <w:rsid w:val="005E14C4"/>
    <w:rsid w:val="005E153A"/>
    <w:rsid w:val="005E1628"/>
    <w:rsid w:val="005E16A3"/>
    <w:rsid w:val="005E1701"/>
    <w:rsid w:val="005E1A6E"/>
    <w:rsid w:val="005E1CE3"/>
    <w:rsid w:val="005E1DB2"/>
    <w:rsid w:val="005E1FEB"/>
    <w:rsid w:val="005E2060"/>
    <w:rsid w:val="005E21C3"/>
    <w:rsid w:val="005E2284"/>
    <w:rsid w:val="005E22C6"/>
    <w:rsid w:val="005E2705"/>
    <w:rsid w:val="005E284F"/>
    <w:rsid w:val="005E28BA"/>
    <w:rsid w:val="005E2AB5"/>
    <w:rsid w:val="005E2B06"/>
    <w:rsid w:val="005E2B96"/>
    <w:rsid w:val="005E2DBD"/>
    <w:rsid w:val="005E3045"/>
    <w:rsid w:val="005E3254"/>
    <w:rsid w:val="005E32F9"/>
    <w:rsid w:val="005E33E6"/>
    <w:rsid w:val="005E344C"/>
    <w:rsid w:val="005E34CF"/>
    <w:rsid w:val="005E3589"/>
    <w:rsid w:val="005E358D"/>
    <w:rsid w:val="005E392E"/>
    <w:rsid w:val="005E39EA"/>
    <w:rsid w:val="005E3B83"/>
    <w:rsid w:val="005E3BDF"/>
    <w:rsid w:val="005E3D6A"/>
    <w:rsid w:val="005E3DB6"/>
    <w:rsid w:val="005E3E8E"/>
    <w:rsid w:val="005E3EB5"/>
    <w:rsid w:val="005E4074"/>
    <w:rsid w:val="005E414D"/>
    <w:rsid w:val="005E42A7"/>
    <w:rsid w:val="005E43E7"/>
    <w:rsid w:val="005E453B"/>
    <w:rsid w:val="005E45AC"/>
    <w:rsid w:val="005E45B5"/>
    <w:rsid w:val="005E4605"/>
    <w:rsid w:val="005E48E2"/>
    <w:rsid w:val="005E4964"/>
    <w:rsid w:val="005E4B18"/>
    <w:rsid w:val="005E4B2A"/>
    <w:rsid w:val="005E4BD9"/>
    <w:rsid w:val="005E4E46"/>
    <w:rsid w:val="005E4EBC"/>
    <w:rsid w:val="005E5094"/>
    <w:rsid w:val="005E5363"/>
    <w:rsid w:val="005E53E2"/>
    <w:rsid w:val="005E540D"/>
    <w:rsid w:val="005E5440"/>
    <w:rsid w:val="005E5569"/>
    <w:rsid w:val="005E56B6"/>
    <w:rsid w:val="005E56CB"/>
    <w:rsid w:val="005E5702"/>
    <w:rsid w:val="005E57A5"/>
    <w:rsid w:val="005E58C5"/>
    <w:rsid w:val="005E591F"/>
    <w:rsid w:val="005E5BB7"/>
    <w:rsid w:val="005E5BCC"/>
    <w:rsid w:val="005E5D1A"/>
    <w:rsid w:val="005E5DD6"/>
    <w:rsid w:val="005E5E7C"/>
    <w:rsid w:val="005E5EF7"/>
    <w:rsid w:val="005E5F4F"/>
    <w:rsid w:val="005E5FC4"/>
    <w:rsid w:val="005E6120"/>
    <w:rsid w:val="005E62D5"/>
    <w:rsid w:val="005E6398"/>
    <w:rsid w:val="005E6551"/>
    <w:rsid w:val="005E6787"/>
    <w:rsid w:val="005E6918"/>
    <w:rsid w:val="005E6A08"/>
    <w:rsid w:val="005E6A4A"/>
    <w:rsid w:val="005E6C04"/>
    <w:rsid w:val="005E6C70"/>
    <w:rsid w:val="005E6D6A"/>
    <w:rsid w:val="005E6E41"/>
    <w:rsid w:val="005E6F24"/>
    <w:rsid w:val="005E6FEE"/>
    <w:rsid w:val="005E70CB"/>
    <w:rsid w:val="005E7132"/>
    <w:rsid w:val="005E7151"/>
    <w:rsid w:val="005E739A"/>
    <w:rsid w:val="005E78BB"/>
    <w:rsid w:val="005E78C3"/>
    <w:rsid w:val="005E79CE"/>
    <w:rsid w:val="005E7A70"/>
    <w:rsid w:val="005E7BBC"/>
    <w:rsid w:val="005E7BF4"/>
    <w:rsid w:val="005E7E76"/>
    <w:rsid w:val="005E7FF1"/>
    <w:rsid w:val="005F0022"/>
    <w:rsid w:val="005F005A"/>
    <w:rsid w:val="005F0101"/>
    <w:rsid w:val="005F0194"/>
    <w:rsid w:val="005F01D0"/>
    <w:rsid w:val="005F03E1"/>
    <w:rsid w:val="005F063A"/>
    <w:rsid w:val="005F0681"/>
    <w:rsid w:val="005F06BC"/>
    <w:rsid w:val="005F09EB"/>
    <w:rsid w:val="005F0AB2"/>
    <w:rsid w:val="005F0BB5"/>
    <w:rsid w:val="005F0DED"/>
    <w:rsid w:val="005F0F9E"/>
    <w:rsid w:val="005F0FAC"/>
    <w:rsid w:val="005F1065"/>
    <w:rsid w:val="005F116B"/>
    <w:rsid w:val="005F118B"/>
    <w:rsid w:val="005F11F1"/>
    <w:rsid w:val="005F123C"/>
    <w:rsid w:val="005F1317"/>
    <w:rsid w:val="005F132A"/>
    <w:rsid w:val="005F13B7"/>
    <w:rsid w:val="005F13E3"/>
    <w:rsid w:val="005F149C"/>
    <w:rsid w:val="005F14A1"/>
    <w:rsid w:val="005F14C7"/>
    <w:rsid w:val="005F163F"/>
    <w:rsid w:val="005F171C"/>
    <w:rsid w:val="005F1732"/>
    <w:rsid w:val="005F1816"/>
    <w:rsid w:val="005F1831"/>
    <w:rsid w:val="005F1C92"/>
    <w:rsid w:val="005F1D13"/>
    <w:rsid w:val="005F1E42"/>
    <w:rsid w:val="005F2058"/>
    <w:rsid w:val="005F21C3"/>
    <w:rsid w:val="005F21F6"/>
    <w:rsid w:val="005F22CA"/>
    <w:rsid w:val="005F2344"/>
    <w:rsid w:val="005F2396"/>
    <w:rsid w:val="005F2449"/>
    <w:rsid w:val="005F2472"/>
    <w:rsid w:val="005F2479"/>
    <w:rsid w:val="005F25F1"/>
    <w:rsid w:val="005F26F4"/>
    <w:rsid w:val="005F276C"/>
    <w:rsid w:val="005F28BF"/>
    <w:rsid w:val="005F294D"/>
    <w:rsid w:val="005F2EC7"/>
    <w:rsid w:val="005F3106"/>
    <w:rsid w:val="005F31EC"/>
    <w:rsid w:val="005F3259"/>
    <w:rsid w:val="005F32A5"/>
    <w:rsid w:val="005F338A"/>
    <w:rsid w:val="005F34AC"/>
    <w:rsid w:val="005F34E4"/>
    <w:rsid w:val="005F3525"/>
    <w:rsid w:val="005F3766"/>
    <w:rsid w:val="005F3785"/>
    <w:rsid w:val="005F37D0"/>
    <w:rsid w:val="005F3821"/>
    <w:rsid w:val="005F3893"/>
    <w:rsid w:val="005F39AB"/>
    <w:rsid w:val="005F3A0B"/>
    <w:rsid w:val="005F3A87"/>
    <w:rsid w:val="005F3B33"/>
    <w:rsid w:val="005F3C55"/>
    <w:rsid w:val="005F3C6F"/>
    <w:rsid w:val="005F3CE1"/>
    <w:rsid w:val="005F3CF5"/>
    <w:rsid w:val="005F3CF9"/>
    <w:rsid w:val="005F3D01"/>
    <w:rsid w:val="005F3DE7"/>
    <w:rsid w:val="005F3E6B"/>
    <w:rsid w:val="005F402D"/>
    <w:rsid w:val="005F40AC"/>
    <w:rsid w:val="005F4256"/>
    <w:rsid w:val="005F44D7"/>
    <w:rsid w:val="005F44DC"/>
    <w:rsid w:val="005F450C"/>
    <w:rsid w:val="005F452A"/>
    <w:rsid w:val="005F45A0"/>
    <w:rsid w:val="005F464D"/>
    <w:rsid w:val="005F4719"/>
    <w:rsid w:val="005F47CD"/>
    <w:rsid w:val="005F4A59"/>
    <w:rsid w:val="005F4ACC"/>
    <w:rsid w:val="005F4BAE"/>
    <w:rsid w:val="005F4BF3"/>
    <w:rsid w:val="005F4D9D"/>
    <w:rsid w:val="005F4E00"/>
    <w:rsid w:val="005F5186"/>
    <w:rsid w:val="005F5189"/>
    <w:rsid w:val="005F5190"/>
    <w:rsid w:val="005F527E"/>
    <w:rsid w:val="005F52B6"/>
    <w:rsid w:val="005F539A"/>
    <w:rsid w:val="005F54CC"/>
    <w:rsid w:val="005F5700"/>
    <w:rsid w:val="005F5795"/>
    <w:rsid w:val="005F57A1"/>
    <w:rsid w:val="005F57F8"/>
    <w:rsid w:val="005F5800"/>
    <w:rsid w:val="005F5833"/>
    <w:rsid w:val="005F5905"/>
    <w:rsid w:val="005F5C1E"/>
    <w:rsid w:val="005F5EA9"/>
    <w:rsid w:val="005F5ED3"/>
    <w:rsid w:val="005F5F82"/>
    <w:rsid w:val="005F60AC"/>
    <w:rsid w:val="005F6127"/>
    <w:rsid w:val="005F61A9"/>
    <w:rsid w:val="005F6458"/>
    <w:rsid w:val="005F65A8"/>
    <w:rsid w:val="005F6819"/>
    <w:rsid w:val="005F695E"/>
    <w:rsid w:val="005F6972"/>
    <w:rsid w:val="005F6A26"/>
    <w:rsid w:val="005F6B24"/>
    <w:rsid w:val="005F6B61"/>
    <w:rsid w:val="005F6BD4"/>
    <w:rsid w:val="005F6BD8"/>
    <w:rsid w:val="005F6BDD"/>
    <w:rsid w:val="005F6EE8"/>
    <w:rsid w:val="005F6FBE"/>
    <w:rsid w:val="005F7015"/>
    <w:rsid w:val="005F7059"/>
    <w:rsid w:val="005F70A7"/>
    <w:rsid w:val="005F710D"/>
    <w:rsid w:val="005F7333"/>
    <w:rsid w:val="005F739E"/>
    <w:rsid w:val="005F73A4"/>
    <w:rsid w:val="005F7477"/>
    <w:rsid w:val="005F7572"/>
    <w:rsid w:val="005F762A"/>
    <w:rsid w:val="005F767A"/>
    <w:rsid w:val="005F769E"/>
    <w:rsid w:val="005F7788"/>
    <w:rsid w:val="005F77D9"/>
    <w:rsid w:val="005F7807"/>
    <w:rsid w:val="005F78E8"/>
    <w:rsid w:val="005F7963"/>
    <w:rsid w:val="005F7AB8"/>
    <w:rsid w:val="005F7B01"/>
    <w:rsid w:val="005F7C0C"/>
    <w:rsid w:val="005F7C8B"/>
    <w:rsid w:val="005F7CC6"/>
    <w:rsid w:val="005F7E6C"/>
    <w:rsid w:val="005F7E92"/>
    <w:rsid w:val="00600112"/>
    <w:rsid w:val="006001EA"/>
    <w:rsid w:val="006002A0"/>
    <w:rsid w:val="006002BE"/>
    <w:rsid w:val="0060038A"/>
    <w:rsid w:val="00600504"/>
    <w:rsid w:val="0060055B"/>
    <w:rsid w:val="00600584"/>
    <w:rsid w:val="0060068E"/>
    <w:rsid w:val="006006CA"/>
    <w:rsid w:val="006006FA"/>
    <w:rsid w:val="006007E4"/>
    <w:rsid w:val="00600874"/>
    <w:rsid w:val="00600876"/>
    <w:rsid w:val="0060099E"/>
    <w:rsid w:val="006009E1"/>
    <w:rsid w:val="00600AD3"/>
    <w:rsid w:val="00600C72"/>
    <w:rsid w:val="00600F41"/>
    <w:rsid w:val="006010CB"/>
    <w:rsid w:val="006011D2"/>
    <w:rsid w:val="0060131C"/>
    <w:rsid w:val="00601330"/>
    <w:rsid w:val="00601335"/>
    <w:rsid w:val="00601494"/>
    <w:rsid w:val="00601590"/>
    <w:rsid w:val="00601668"/>
    <w:rsid w:val="006016FA"/>
    <w:rsid w:val="00601845"/>
    <w:rsid w:val="006019C0"/>
    <w:rsid w:val="00601AB2"/>
    <w:rsid w:val="00601BF6"/>
    <w:rsid w:val="00601E82"/>
    <w:rsid w:val="00601E95"/>
    <w:rsid w:val="00601EB1"/>
    <w:rsid w:val="00601FC2"/>
    <w:rsid w:val="00601FF0"/>
    <w:rsid w:val="00602078"/>
    <w:rsid w:val="006020DE"/>
    <w:rsid w:val="00602155"/>
    <w:rsid w:val="006021DE"/>
    <w:rsid w:val="0060220A"/>
    <w:rsid w:val="0060232E"/>
    <w:rsid w:val="0060232F"/>
    <w:rsid w:val="00602360"/>
    <w:rsid w:val="0060242B"/>
    <w:rsid w:val="00602534"/>
    <w:rsid w:val="00602671"/>
    <w:rsid w:val="006029BC"/>
    <w:rsid w:val="006029C8"/>
    <w:rsid w:val="00602A24"/>
    <w:rsid w:val="00602BE0"/>
    <w:rsid w:val="00602DBD"/>
    <w:rsid w:val="00602FE0"/>
    <w:rsid w:val="006030D4"/>
    <w:rsid w:val="006030FC"/>
    <w:rsid w:val="006031E1"/>
    <w:rsid w:val="0060321B"/>
    <w:rsid w:val="00603281"/>
    <w:rsid w:val="006032B6"/>
    <w:rsid w:val="00603592"/>
    <w:rsid w:val="00603677"/>
    <w:rsid w:val="006037A0"/>
    <w:rsid w:val="006039FB"/>
    <w:rsid w:val="00603BE0"/>
    <w:rsid w:val="00603C90"/>
    <w:rsid w:val="00603D4B"/>
    <w:rsid w:val="00603DEA"/>
    <w:rsid w:val="00603F0B"/>
    <w:rsid w:val="00603F30"/>
    <w:rsid w:val="00603F66"/>
    <w:rsid w:val="0060411A"/>
    <w:rsid w:val="0060411C"/>
    <w:rsid w:val="00604167"/>
    <w:rsid w:val="00604200"/>
    <w:rsid w:val="00604265"/>
    <w:rsid w:val="006042D6"/>
    <w:rsid w:val="00604390"/>
    <w:rsid w:val="0060453F"/>
    <w:rsid w:val="006045DE"/>
    <w:rsid w:val="006045E9"/>
    <w:rsid w:val="006046BC"/>
    <w:rsid w:val="006046DB"/>
    <w:rsid w:val="006047E8"/>
    <w:rsid w:val="00604A46"/>
    <w:rsid w:val="00604A7F"/>
    <w:rsid w:val="00604AAF"/>
    <w:rsid w:val="00604C5F"/>
    <w:rsid w:val="00604DD1"/>
    <w:rsid w:val="00604EDF"/>
    <w:rsid w:val="00604FB9"/>
    <w:rsid w:val="00605082"/>
    <w:rsid w:val="006051EB"/>
    <w:rsid w:val="00605263"/>
    <w:rsid w:val="0060529B"/>
    <w:rsid w:val="006052A7"/>
    <w:rsid w:val="006053E1"/>
    <w:rsid w:val="006056D0"/>
    <w:rsid w:val="00605779"/>
    <w:rsid w:val="006057A6"/>
    <w:rsid w:val="006057F5"/>
    <w:rsid w:val="006058D7"/>
    <w:rsid w:val="00605965"/>
    <w:rsid w:val="006059E7"/>
    <w:rsid w:val="00605BB5"/>
    <w:rsid w:val="00605BF4"/>
    <w:rsid w:val="00605C7B"/>
    <w:rsid w:val="00605D86"/>
    <w:rsid w:val="00605E10"/>
    <w:rsid w:val="00605ED3"/>
    <w:rsid w:val="00606048"/>
    <w:rsid w:val="006060DB"/>
    <w:rsid w:val="006062C2"/>
    <w:rsid w:val="00606356"/>
    <w:rsid w:val="006063B1"/>
    <w:rsid w:val="00606607"/>
    <w:rsid w:val="006066A7"/>
    <w:rsid w:val="006066EE"/>
    <w:rsid w:val="00606791"/>
    <w:rsid w:val="00606932"/>
    <w:rsid w:val="006069AF"/>
    <w:rsid w:val="006069D9"/>
    <w:rsid w:val="00606A51"/>
    <w:rsid w:val="00606B2D"/>
    <w:rsid w:val="00606CE3"/>
    <w:rsid w:val="00606E1D"/>
    <w:rsid w:val="00606F56"/>
    <w:rsid w:val="00607064"/>
    <w:rsid w:val="006070B4"/>
    <w:rsid w:val="006072ED"/>
    <w:rsid w:val="0060732D"/>
    <w:rsid w:val="00607428"/>
    <w:rsid w:val="0060744B"/>
    <w:rsid w:val="00607716"/>
    <w:rsid w:val="006077A5"/>
    <w:rsid w:val="006077F3"/>
    <w:rsid w:val="00607AFF"/>
    <w:rsid w:val="00607B15"/>
    <w:rsid w:val="00607C7E"/>
    <w:rsid w:val="00607D14"/>
    <w:rsid w:val="00607E2C"/>
    <w:rsid w:val="00607F4D"/>
    <w:rsid w:val="00610115"/>
    <w:rsid w:val="00610120"/>
    <w:rsid w:val="00610144"/>
    <w:rsid w:val="006101D1"/>
    <w:rsid w:val="006104DF"/>
    <w:rsid w:val="006105F1"/>
    <w:rsid w:val="0061062A"/>
    <w:rsid w:val="00610685"/>
    <w:rsid w:val="0061068A"/>
    <w:rsid w:val="0061069B"/>
    <w:rsid w:val="00610773"/>
    <w:rsid w:val="006107E8"/>
    <w:rsid w:val="0061088C"/>
    <w:rsid w:val="00610904"/>
    <w:rsid w:val="0061091B"/>
    <w:rsid w:val="00610934"/>
    <w:rsid w:val="00610A39"/>
    <w:rsid w:val="00610CC2"/>
    <w:rsid w:val="00610CE3"/>
    <w:rsid w:val="00610DDF"/>
    <w:rsid w:val="00610E19"/>
    <w:rsid w:val="00610E36"/>
    <w:rsid w:val="00610EF2"/>
    <w:rsid w:val="0061105A"/>
    <w:rsid w:val="0061117E"/>
    <w:rsid w:val="006113C9"/>
    <w:rsid w:val="0061157A"/>
    <w:rsid w:val="00611654"/>
    <w:rsid w:val="00611748"/>
    <w:rsid w:val="006117C6"/>
    <w:rsid w:val="00611815"/>
    <w:rsid w:val="00611845"/>
    <w:rsid w:val="0061184D"/>
    <w:rsid w:val="00611981"/>
    <w:rsid w:val="00611AF7"/>
    <w:rsid w:val="00611B0C"/>
    <w:rsid w:val="00611B41"/>
    <w:rsid w:val="00611C1A"/>
    <w:rsid w:val="00611C2C"/>
    <w:rsid w:val="00611C2F"/>
    <w:rsid w:val="00611D52"/>
    <w:rsid w:val="00611E8B"/>
    <w:rsid w:val="00611F1F"/>
    <w:rsid w:val="00611F6D"/>
    <w:rsid w:val="00612012"/>
    <w:rsid w:val="006120DF"/>
    <w:rsid w:val="006120FD"/>
    <w:rsid w:val="00612120"/>
    <w:rsid w:val="006122BE"/>
    <w:rsid w:val="0061235A"/>
    <w:rsid w:val="00612422"/>
    <w:rsid w:val="00612602"/>
    <w:rsid w:val="006126DD"/>
    <w:rsid w:val="006127B2"/>
    <w:rsid w:val="00612BBB"/>
    <w:rsid w:val="00612CAA"/>
    <w:rsid w:val="00612DF1"/>
    <w:rsid w:val="00612E72"/>
    <w:rsid w:val="006130F2"/>
    <w:rsid w:val="0061315A"/>
    <w:rsid w:val="00613298"/>
    <w:rsid w:val="006132BB"/>
    <w:rsid w:val="0061331B"/>
    <w:rsid w:val="00613331"/>
    <w:rsid w:val="00613558"/>
    <w:rsid w:val="0061364F"/>
    <w:rsid w:val="006137BD"/>
    <w:rsid w:val="006139B3"/>
    <w:rsid w:val="006139BC"/>
    <w:rsid w:val="00613B5F"/>
    <w:rsid w:val="00613D4E"/>
    <w:rsid w:val="00613F04"/>
    <w:rsid w:val="00614055"/>
    <w:rsid w:val="0061419F"/>
    <w:rsid w:val="006141E1"/>
    <w:rsid w:val="00614360"/>
    <w:rsid w:val="006143E6"/>
    <w:rsid w:val="00614523"/>
    <w:rsid w:val="0061464F"/>
    <w:rsid w:val="00614768"/>
    <w:rsid w:val="006147B8"/>
    <w:rsid w:val="0061494D"/>
    <w:rsid w:val="00614A1A"/>
    <w:rsid w:val="00614CAB"/>
    <w:rsid w:val="00614DD9"/>
    <w:rsid w:val="00614DE8"/>
    <w:rsid w:val="00614FB3"/>
    <w:rsid w:val="00614FED"/>
    <w:rsid w:val="0061501D"/>
    <w:rsid w:val="00615085"/>
    <w:rsid w:val="00615178"/>
    <w:rsid w:val="006151F1"/>
    <w:rsid w:val="0061523B"/>
    <w:rsid w:val="006152AE"/>
    <w:rsid w:val="006153C2"/>
    <w:rsid w:val="00615422"/>
    <w:rsid w:val="00615425"/>
    <w:rsid w:val="0061549A"/>
    <w:rsid w:val="006155F2"/>
    <w:rsid w:val="00615643"/>
    <w:rsid w:val="00615655"/>
    <w:rsid w:val="006156BC"/>
    <w:rsid w:val="00615859"/>
    <w:rsid w:val="006158F2"/>
    <w:rsid w:val="00615A5C"/>
    <w:rsid w:val="00615AB8"/>
    <w:rsid w:val="00615AE0"/>
    <w:rsid w:val="00615C9C"/>
    <w:rsid w:val="00615CF6"/>
    <w:rsid w:val="00615D1F"/>
    <w:rsid w:val="00615DF9"/>
    <w:rsid w:val="00616009"/>
    <w:rsid w:val="0061601B"/>
    <w:rsid w:val="006160E4"/>
    <w:rsid w:val="0061615A"/>
    <w:rsid w:val="00616164"/>
    <w:rsid w:val="0061616E"/>
    <w:rsid w:val="00616299"/>
    <w:rsid w:val="00616316"/>
    <w:rsid w:val="00616327"/>
    <w:rsid w:val="006163B6"/>
    <w:rsid w:val="006166D4"/>
    <w:rsid w:val="00616736"/>
    <w:rsid w:val="00616846"/>
    <w:rsid w:val="006168F5"/>
    <w:rsid w:val="00616AF2"/>
    <w:rsid w:val="00616B1F"/>
    <w:rsid w:val="00616B6C"/>
    <w:rsid w:val="00616BFC"/>
    <w:rsid w:val="00616CAF"/>
    <w:rsid w:val="00616DBE"/>
    <w:rsid w:val="00616E45"/>
    <w:rsid w:val="00616E6C"/>
    <w:rsid w:val="00616EAB"/>
    <w:rsid w:val="00616FE2"/>
    <w:rsid w:val="0061702C"/>
    <w:rsid w:val="00617111"/>
    <w:rsid w:val="0061730B"/>
    <w:rsid w:val="006173D8"/>
    <w:rsid w:val="00617525"/>
    <w:rsid w:val="0061759C"/>
    <w:rsid w:val="00617608"/>
    <w:rsid w:val="00617621"/>
    <w:rsid w:val="0061775A"/>
    <w:rsid w:val="006177E2"/>
    <w:rsid w:val="00617816"/>
    <w:rsid w:val="0061787E"/>
    <w:rsid w:val="00617954"/>
    <w:rsid w:val="006179F4"/>
    <w:rsid w:val="00617A0A"/>
    <w:rsid w:val="00617AFE"/>
    <w:rsid w:val="00617B0F"/>
    <w:rsid w:val="00617B3E"/>
    <w:rsid w:val="00617D1F"/>
    <w:rsid w:val="00617E96"/>
    <w:rsid w:val="00617FB7"/>
    <w:rsid w:val="00617FDE"/>
    <w:rsid w:val="0062003F"/>
    <w:rsid w:val="00620113"/>
    <w:rsid w:val="00620132"/>
    <w:rsid w:val="0062020A"/>
    <w:rsid w:val="00620346"/>
    <w:rsid w:val="006203A8"/>
    <w:rsid w:val="006204C5"/>
    <w:rsid w:val="0062050B"/>
    <w:rsid w:val="006205B0"/>
    <w:rsid w:val="00620695"/>
    <w:rsid w:val="006206CE"/>
    <w:rsid w:val="006207A1"/>
    <w:rsid w:val="00620934"/>
    <w:rsid w:val="006209A8"/>
    <w:rsid w:val="00620B8D"/>
    <w:rsid w:val="00620BB8"/>
    <w:rsid w:val="00620D17"/>
    <w:rsid w:val="00620D31"/>
    <w:rsid w:val="00620D67"/>
    <w:rsid w:val="00620DCC"/>
    <w:rsid w:val="00620E22"/>
    <w:rsid w:val="00620EA3"/>
    <w:rsid w:val="00620F46"/>
    <w:rsid w:val="0062106C"/>
    <w:rsid w:val="00621186"/>
    <w:rsid w:val="006212A1"/>
    <w:rsid w:val="006212A9"/>
    <w:rsid w:val="006212EF"/>
    <w:rsid w:val="0062143B"/>
    <w:rsid w:val="00621583"/>
    <w:rsid w:val="00621718"/>
    <w:rsid w:val="006217E1"/>
    <w:rsid w:val="00621823"/>
    <w:rsid w:val="00621941"/>
    <w:rsid w:val="00621982"/>
    <w:rsid w:val="006219E2"/>
    <w:rsid w:val="00621AF4"/>
    <w:rsid w:val="00621C42"/>
    <w:rsid w:val="00621C8F"/>
    <w:rsid w:val="00621ED7"/>
    <w:rsid w:val="00621EDD"/>
    <w:rsid w:val="00621F39"/>
    <w:rsid w:val="0062204D"/>
    <w:rsid w:val="0062235F"/>
    <w:rsid w:val="006223C6"/>
    <w:rsid w:val="00622508"/>
    <w:rsid w:val="0062250F"/>
    <w:rsid w:val="00622639"/>
    <w:rsid w:val="006226DB"/>
    <w:rsid w:val="00622989"/>
    <w:rsid w:val="00622BAD"/>
    <w:rsid w:val="00622C85"/>
    <w:rsid w:val="00622D02"/>
    <w:rsid w:val="00622D69"/>
    <w:rsid w:val="00622EB1"/>
    <w:rsid w:val="00622F5D"/>
    <w:rsid w:val="00622FA0"/>
    <w:rsid w:val="006230EE"/>
    <w:rsid w:val="00623121"/>
    <w:rsid w:val="00623199"/>
    <w:rsid w:val="0062322B"/>
    <w:rsid w:val="006232B0"/>
    <w:rsid w:val="006233F7"/>
    <w:rsid w:val="006233FB"/>
    <w:rsid w:val="006234B9"/>
    <w:rsid w:val="00623591"/>
    <w:rsid w:val="006235CE"/>
    <w:rsid w:val="00623685"/>
    <w:rsid w:val="00623702"/>
    <w:rsid w:val="0062385C"/>
    <w:rsid w:val="006238A8"/>
    <w:rsid w:val="006238F6"/>
    <w:rsid w:val="0062393F"/>
    <w:rsid w:val="00623A40"/>
    <w:rsid w:val="00623C19"/>
    <w:rsid w:val="00623FB6"/>
    <w:rsid w:val="00624175"/>
    <w:rsid w:val="006241F0"/>
    <w:rsid w:val="006245AA"/>
    <w:rsid w:val="00624700"/>
    <w:rsid w:val="00624713"/>
    <w:rsid w:val="00624AAC"/>
    <w:rsid w:val="00624B02"/>
    <w:rsid w:val="00624BED"/>
    <w:rsid w:val="00624C05"/>
    <w:rsid w:val="00624D23"/>
    <w:rsid w:val="00624D62"/>
    <w:rsid w:val="0062511C"/>
    <w:rsid w:val="006251D9"/>
    <w:rsid w:val="00625226"/>
    <w:rsid w:val="00625500"/>
    <w:rsid w:val="00625520"/>
    <w:rsid w:val="00625683"/>
    <w:rsid w:val="006256C4"/>
    <w:rsid w:val="00625742"/>
    <w:rsid w:val="0062575C"/>
    <w:rsid w:val="00625761"/>
    <w:rsid w:val="006257E7"/>
    <w:rsid w:val="00625993"/>
    <w:rsid w:val="00625B81"/>
    <w:rsid w:val="00625BEE"/>
    <w:rsid w:val="00625C14"/>
    <w:rsid w:val="00625DC0"/>
    <w:rsid w:val="00625DC2"/>
    <w:rsid w:val="00625E13"/>
    <w:rsid w:val="00625E39"/>
    <w:rsid w:val="00626044"/>
    <w:rsid w:val="006260BB"/>
    <w:rsid w:val="006260C5"/>
    <w:rsid w:val="006260D8"/>
    <w:rsid w:val="00626106"/>
    <w:rsid w:val="00626179"/>
    <w:rsid w:val="00626219"/>
    <w:rsid w:val="00626332"/>
    <w:rsid w:val="006264FA"/>
    <w:rsid w:val="00626644"/>
    <w:rsid w:val="006267CF"/>
    <w:rsid w:val="00626800"/>
    <w:rsid w:val="00626893"/>
    <w:rsid w:val="006268B4"/>
    <w:rsid w:val="00626ED4"/>
    <w:rsid w:val="006270F6"/>
    <w:rsid w:val="006270F9"/>
    <w:rsid w:val="0062710F"/>
    <w:rsid w:val="0062723F"/>
    <w:rsid w:val="006272DD"/>
    <w:rsid w:val="00627349"/>
    <w:rsid w:val="00627433"/>
    <w:rsid w:val="00627454"/>
    <w:rsid w:val="00627558"/>
    <w:rsid w:val="00627772"/>
    <w:rsid w:val="0062780D"/>
    <w:rsid w:val="0062781E"/>
    <w:rsid w:val="0062789D"/>
    <w:rsid w:val="00627B89"/>
    <w:rsid w:val="00627C03"/>
    <w:rsid w:val="00627C32"/>
    <w:rsid w:val="00627CEB"/>
    <w:rsid w:val="00627D3D"/>
    <w:rsid w:val="00627D68"/>
    <w:rsid w:val="00627DD5"/>
    <w:rsid w:val="00627DFF"/>
    <w:rsid w:val="00627E32"/>
    <w:rsid w:val="00627E9A"/>
    <w:rsid w:val="00627EA6"/>
    <w:rsid w:val="00630037"/>
    <w:rsid w:val="00630050"/>
    <w:rsid w:val="00630059"/>
    <w:rsid w:val="00630190"/>
    <w:rsid w:val="006301F3"/>
    <w:rsid w:val="00630284"/>
    <w:rsid w:val="0063054D"/>
    <w:rsid w:val="006306E0"/>
    <w:rsid w:val="00630757"/>
    <w:rsid w:val="00630861"/>
    <w:rsid w:val="00630A1E"/>
    <w:rsid w:val="00630C9A"/>
    <w:rsid w:val="00630CD6"/>
    <w:rsid w:val="006310B0"/>
    <w:rsid w:val="006310CA"/>
    <w:rsid w:val="00631253"/>
    <w:rsid w:val="006312FF"/>
    <w:rsid w:val="006313E9"/>
    <w:rsid w:val="00631455"/>
    <w:rsid w:val="006314F1"/>
    <w:rsid w:val="00631511"/>
    <w:rsid w:val="00631516"/>
    <w:rsid w:val="0063174A"/>
    <w:rsid w:val="00631824"/>
    <w:rsid w:val="0063196E"/>
    <w:rsid w:val="00631A20"/>
    <w:rsid w:val="00631A71"/>
    <w:rsid w:val="00631AF7"/>
    <w:rsid w:val="00631C93"/>
    <w:rsid w:val="00631DCF"/>
    <w:rsid w:val="00631E62"/>
    <w:rsid w:val="00631EC5"/>
    <w:rsid w:val="006320EE"/>
    <w:rsid w:val="006321C9"/>
    <w:rsid w:val="006321D6"/>
    <w:rsid w:val="00632235"/>
    <w:rsid w:val="006322D4"/>
    <w:rsid w:val="00632656"/>
    <w:rsid w:val="006326D8"/>
    <w:rsid w:val="0063274E"/>
    <w:rsid w:val="006327B6"/>
    <w:rsid w:val="006327DC"/>
    <w:rsid w:val="00632884"/>
    <w:rsid w:val="00632A75"/>
    <w:rsid w:val="00632AE0"/>
    <w:rsid w:val="00632BCA"/>
    <w:rsid w:val="00632DE3"/>
    <w:rsid w:val="00632E24"/>
    <w:rsid w:val="00632E7A"/>
    <w:rsid w:val="00632F29"/>
    <w:rsid w:val="00633052"/>
    <w:rsid w:val="00633170"/>
    <w:rsid w:val="006331D8"/>
    <w:rsid w:val="006331DF"/>
    <w:rsid w:val="006332A9"/>
    <w:rsid w:val="00633350"/>
    <w:rsid w:val="006333A2"/>
    <w:rsid w:val="006333F5"/>
    <w:rsid w:val="00633412"/>
    <w:rsid w:val="006335D6"/>
    <w:rsid w:val="0063365A"/>
    <w:rsid w:val="00633697"/>
    <w:rsid w:val="00633766"/>
    <w:rsid w:val="006337C2"/>
    <w:rsid w:val="006339A2"/>
    <w:rsid w:val="006339A4"/>
    <w:rsid w:val="00633AEB"/>
    <w:rsid w:val="00633B19"/>
    <w:rsid w:val="00633B5B"/>
    <w:rsid w:val="00633BA4"/>
    <w:rsid w:val="00633F70"/>
    <w:rsid w:val="00633F91"/>
    <w:rsid w:val="00633FC2"/>
    <w:rsid w:val="00633FF5"/>
    <w:rsid w:val="00634170"/>
    <w:rsid w:val="006342CB"/>
    <w:rsid w:val="006344B9"/>
    <w:rsid w:val="006345F0"/>
    <w:rsid w:val="0063480A"/>
    <w:rsid w:val="00634AB0"/>
    <w:rsid w:val="00634B64"/>
    <w:rsid w:val="00634BA0"/>
    <w:rsid w:val="00634D74"/>
    <w:rsid w:val="00634D9A"/>
    <w:rsid w:val="00634E27"/>
    <w:rsid w:val="00634E99"/>
    <w:rsid w:val="00634F1E"/>
    <w:rsid w:val="00634FBE"/>
    <w:rsid w:val="00635072"/>
    <w:rsid w:val="006350E6"/>
    <w:rsid w:val="0063511A"/>
    <w:rsid w:val="006351BE"/>
    <w:rsid w:val="00635229"/>
    <w:rsid w:val="00635276"/>
    <w:rsid w:val="006352F3"/>
    <w:rsid w:val="006353AC"/>
    <w:rsid w:val="00635412"/>
    <w:rsid w:val="00635482"/>
    <w:rsid w:val="006354CD"/>
    <w:rsid w:val="006354F5"/>
    <w:rsid w:val="00635626"/>
    <w:rsid w:val="006356FC"/>
    <w:rsid w:val="00635781"/>
    <w:rsid w:val="006357ED"/>
    <w:rsid w:val="0063599C"/>
    <w:rsid w:val="006359D2"/>
    <w:rsid w:val="00635BAE"/>
    <w:rsid w:val="00635C63"/>
    <w:rsid w:val="00635D32"/>
    <w:rsid w:val="00635E51"/>
    <w:rsid w:val="00635EB5"/>
    <w:rsid w:val="00635EBE"/>
    <w:rsid w:val="00635F6C"/>
    <w:rsid w:val="00635F99"/>
    <w:rsid w:val="0063614C"/>
    <w:rsid w:val="0063640B"/>
    <w:rsid w:val="0063657B"/>
    <w:rsid w:val="00636583"/>
    <w:rsid w:val="006365DF"/>
    <w:rsid w:val="00636691"/>
    <w:rsid w:val="0063675E"/>
    <w:rsid w:val="00636783"/>
    <w:rsid w:val="006367BD"/>
    <w:rsid w:val="006367C6"/>
    <w:rsid w:val="00636A97"/>
    <w:rsid w:val="00636B80"/>
    <w:rsid w:val="00636D9D"/>
    <w:rsid w:val="00636F74"/>
    <w:rsid w:val="00636FEC"/>
    <w:rsid w:val="00637006"/>
    <w:rsid w:val="00637103"/>
    <w:rsid w:val="0063718A"/>
    <w:rsid w:val="006371E4"/>
    <w:rsid w:val="00637291"/>
    <w:rsid w:val="00637472"/>
    <w:rsid w:val="00637846"/>
    <w:rsid w:val="00637923"/>
    <w:rsid w:val="00637980"/>
    <w:rsid w:val="00637ABA"/>
    <w:rsid w:val="00637B11"/>
    <w:rsid w:val="00637B13"/>
    <w:rsid w:val="00637BFB"/>
    <w:rsid w:val="00637D0F"/>
    <w:rsid w:val="00637D4E"/>
    <w:rsid w:val="00637DCB"/>
    <w:rsid w:val="00637E58"/>
    <w:rsid w:val="00637F59"/>
    <w:rsid w:val="00640015"/>
    <w:rsid w:val="0064016D"/>
    <w:rsid w:val="006404A1"/>
    <w:rsid w:val="006404CD"/>
    <w:rsid w:val="00640615"/>
    <w:rsid w:val="00640668"/>
    <w:rsid w:val="006406EA"/>
    <w:rsid w:val="00640763"/>
    <w:rsid w:val="00640870"/>
    <w:rsid w:val="006408D6"/>
    <w:rsid w:val="006409FE"/>
    <w:rsid w:val="00640A76"/>
    <w:rsid w:val="00640ADA"/>
    <w:rsid w:val="00640B24"/>
    <w:rsid w:val="00640BFD"/>
    <w:rsid w:val="00640E6F"/>
    <w:rsid w:val="00640F44"/>
    <w:rsid w:val="00640FB6"/>
    <w:rsid w:val="00640FE4"/>
    <w:rsid w:val="00641040"/>
    <w:rsid w:val="00641182"/>
    <w:rsid w:val="006411EF"/>
    <w:rsid w:val="00641261"/>
    <w:rsid w:val="0064147E"/>
    <w:rsid w:val="00641518"/>
    <w:rsid w:val="0064154F"/>
    <w:rsid w:val="006416AB"/>
    <w:rsid w:val="006417E2"/>
    <w:rsid w:val="006418FC"/>
    <w:rsid w:val="00641A46"/>
    <w:rsid w:val="00641B06"/>
    <w:rsid w:val="00641B1C"/>
    <w:rsid w:val="00641B7C"/>
    <w:rsid w:val="00641C8B"/>
    <w:rsid w:val="00641FAE"/>
    <w:rsid w:val="0064201F"/>
    <w:rsid w:val="00642079"/>
    <w:rsid w:val="0064215D"/>
    <w:rsid w:val="006421D6"/>
    <w:rsid w:val="00642372"/>
    <w:rsid w:val="00642614"/>
    <w:rsid w:val="0064265C"/>
    <w:rsid w:val="0064266E"/>
    <w:rsid w:val="006427BE"/>
    <w:rsid w:val="00642AE2"/>
    <w:rsid w:val="00642B94"/>
    <w:rsid w:val="00642D67"/>
    <w:rsid w:val="00642E56"/>
    <w:rsid w:val="00642F05"/>
    <w:rsid w:val="00642F0C"/>
    <w:rsid w:val="00642FE9"/>
    <w:rsid w:val="00643018"/>
    <w:rsid w:val="00643033"/>
    <w:rsid w:val="006430DC"/>
    <w:rsid w:val="00643110"/>
    <w:rsid w:val="0064324B"/>
    <w:rsid w:val="006432A0"/>
    <w:rsid w:val="0064337B"/>
    <w:rsid w:val="006434F3"/>
    <w:rsid w:val="006435B8"/>
    <w:rsid w:val="00643A73"/>
    <w:rsid w:val="00643AAF"/>
    <w:rsid w:val="00643ADF"/>
    <w:rsid w:val="00643B56"/>
    <w:rsid w:val="00643B9D"/>
    <w:rsid w:val="00643E62"/>
    <w:rsid w:val="006440D7"/>
    <w:rsid w:val="0064413E"/>
    <w:rsid w:val="0064444F"/>
    <w:rsid w:val="0064457D"/>
    <w:rsid w:val="006445C9"/>
    <w:rsid w:val="006446A2"/>
    <w:rsid w:val="006446B4"/>
    <w:rsid w:val="00644785"/>
    <w:rsid w:val="0064491B"/>
    <w:rsid w:val="00644948"/>
    <w:rsid w:val="0064495A"/>
    <w:rsid w:val="006449E8"/>
    <w:rsid w:val="00644AFF"/>
    <w:rsid w:val="00644B26"/>
    <w:rsid w:val="00644B5D"/>
    <w:rsid w:val="00644B62"/>
    <w:rsid w:val="00644CC3"/>
    <w:rsid w:val="00644D73"/>
    <w:rsid w:val="00644DBA"/>
    <w:rsid w:val="00644F7C"/>
    <w:rsid w:val="00645021"/>
    <w:rsid w:val="006450E8"/>
    <w:rsid w:val="0064537E"/>
    <w:rsid w:val="0064538B"/>
    <w:rsid w:val="00645503"/>
    <w:rsid w:val="00645522"/>
    <w:rsid w:val="006455A7"/>
    <w:rsid w:val="006455D3"/>
    <w:rsid w:val="006455E3"/>
    <w:rsid w:val="006456AF"/>
    <w:rsid w:val="0064577B"/>
    <w:rsid w:val="0064582D"/>
    <w:rsid w:val="0064598B"/>
    <w:rsid w:val="006459DD"/>
    <w:rsid w:val="006459E5"/>
    <w:rsid w:val="00645B91"/>
    <w:rsid w:val="00645C4D"/>
    <w:rsid w:val="00645C51"/>
    <w:rsid w:val="00645C93"/>
    <w:rsid w:val="00645DDF"/>
    <w:rsid w:val="00645F0B"/>
    <w:rsid w:val="00646080"/>
    <w:rsid w:val="00646107"/>
    <w:rsid w:val="00646185"/>
    <w:rsid w:val="0064638A"/>
    <w:rsid w:val="00646492"/>
    <w:rsid w:val="0064649D"/>
    <w:rsid w:val="006465AA"/>
    <w:rsid w:val="00646612"/>
    <w:rsid w:val="006466EE"/>
    <w:rsid w:val="006466F3"/>
    <w:rsid w:val="00646A8C"/>
    <w:rsid w:val="00646C23"/>
    <w:rsid w:val="00646CE6"/>
    <w:rsid w:val="00646DCB"/>
    <w:rsid w:val="00647155"/>
    <w:rsid w:val="006471C1"/>
    <w:rsid w:val="00647355"/>
    <w:rsid w:val="0064743B"/>
    <w:rsid w:val="0064749B"/>
    <w:rsid w:val="00647562"/>
    <w:rsid w:val="00647593"/>
    <w:rsid w:val="006475EB"/>
    <w:rsid w:val="00647694"/>
    <w:rsid w:val="00647834"/>
    <w:rsid w:val="0064787C"/>
    <w:rsid w:val="006478C1"/>
    <w:rsid w:val="00647CF2"/>
    <w:rsid w:val="00647CFC"/>
    <w:rsid w:val="00647D3F"/>
    <w:rsid w:val="00647E48"/>
    <w:rsid w:val="00650182"/>
    <w:rsid w:val="00650301"/>
    <w:rsid w:val="0065037F"/>
    <w:rsid w:val="00650403"/>
    <w:rsid w:val="0065062E"/>
    <w:rsid w:val="00650A75"/>
    <w:rsid w:val="00650B48"/>
    <w:rsid w:val="00650C7F"/>
    <w:rsid w:val="00650CA5"/>
    <w:rsid w:val="00650CFB"/>
    <w:rsid w:val="00650D2D"/>
    <w:rsid w:val="0065109B"/>
    <w:rsid w:val="00651223"/>
    <w:rsid w:val="0065124C"/>
    <w:rsid w:val="00651398"/>
    <w:rsid w:val="00651522"/>
    <w:rsid w:val="00651573"/>
    <w:rsid w:val="006515F8"/>
    <w:rsid w:val="006517E6"/>
    <w:rsid w:val="0065191E"/>
    <w:rsid w:val="00651950"/>
    <w:rsid w:val="00651C39"/>
    <w:rsid w:val="00651CC4"/>
    <w:rsid w:val="00651D36"/>
    <w:rsid w:val="00651D79"/>
    <w:rsid w:val="00651DCE"/>
    <w:rsid w:val="00651FF4"/>
    <w:rsid w:val="0065204F"/>
    <w:rsid w:val="006520FF"/>
    <w:rsid w:val="0065240B"/>
    <w:rsid w:val="006525BB"/>
    <w:rsid w:val="00652613"/>
    <w:rsid w:val="00652651"/>
    <w:rsid w:val="006529C9"/>
    <w:rsid w:val="006529EA"/>
    <w:rsid w:val="00652A59"/>
    <w:rsid w:val="00652C4C"/>
    <w:rsid w:val="00652C64"/>
    <w:rsid w:val="00652D38"/>
    <w:rsid w:val="00652D7C"/>
    <w:rsid w:val="00652DBE"/>
    <w:rsid w:val="00652E2E"/>
    <w:rsid w:val="00652E5E"/>
    <w:rsid w:val="0065306D"/>
    <w:rsid w:val="006530C0"/>
    <w:rsid w:val="0065318E"/>
    <w:rsid w:val="00653426"/>
    <w:rsid w:val="0065344D"/>
    <w:rsid w:val="00653479"/>
    <w:rsid w:val="006535CC"/>
    <w:rsid w:val="0065372C"/>
    <w:rsid w:val="00653AB9"/>
    <w:rsid w:val="00653C96"/>
    <w:rsid w:val="00653CDD"/>
    <w:rsid w:val="00653DDB"/>
    <w:rsid w:val="00653F69"/>
    <w:rsid w:val="00654185"/>
    <w:rsid w:val="006541CB"/>
    <w:rsid w:val="006541E4"/>
    <w:rsid w:val="00654309"/>
    <w:rsid w:val="006543C7"/>
    <w:rsid w:val="00654452"/>
    <w:rsid w:val="00654460"/>
    <w:rsid w:val="00654579"/>
    <w:rsid w:val="006546E0"/>
    <w:rsid w:val="00654887"/>
    <w:rsid w:val="00654C3F"/>
    <w:rsid w:val="00654C98"/>
    <w:rsid w:val="00654CDE"/>
    <w:rsid w:val="00654D8B"/>
    <w:rsid w:val="00654DC0"/>
    <w:rsid w:val="00654E3A"/>
    <w:rsid w:val="00654E84"/>
    <w:rsid w:val="00654E8E"/>
    <w:rsid w:val="00654EBC"/>
    <w:rsid w:val="00655106"/>
    <w:rsid w:val="006551FC"/>
    <w:rsid w:val="00655399"/>
    <w:rsid w:val="0065545E"/>
    <w:rsid w:val="0065551E"/>
    <w:rsid w:val="006557CB"/>
    <w:rsid w:val="006558AF"/>
    <w:rsid w:val="0065590D"/>
    <w:rsid w:val="00655920"/>
    <w:rsid w:val="006559A8"/>
    <w:rsid w:val="006559C6"/>
    <w:rsid w:val="00655BC1"/>
    <w:rsid w:val="00655C39"/>
    <w:rsid w:val="00655F99"/>
    <w:rsid w:val="00655FC2"/>
    <w:rsid w:val="00656096"/>
    <w:rsid w:val="0065614B"/>
    <w:rsid w:val="0065629D"/>
    <w:rsid w:val="006562D7"/>
    <w:rsid w:val="0065649C"/>
    <w:rsid w:val="006566B6"/>
    <w:rsid w:val="0065693E"/>
    <w:rsid w:val="00656998"/>
    <w:rsid w:val="006569A3"/>
    <w:rsid w:val="00656C7E"/>
    <w:rsid w:val="00656C80"/>
    <w:rsid w:val="00656CCF"/>
    <w:rsid w:val="00656D63"/>
    <w:rsid w:val="00656DAC"/>
    <w:rsid w:val="00656E0C"/>
    <w:rsid w:val="0065706D"/>
    <w:rsid w:val="00657219"/>
    <w:rsid w:val="00657271"/>
    <w:rsid w:val="0065735B"/>
    <w:rsid w:val="0065740F"/>
    <w:rsid w:val="00657419"/>
    <w:rsid w:val="006574F3"/>
    <w:rsid w:val="00657521"/>
    <w:rsid w:val="00657576"/>
    <w:rsid w:val="00657608"/>
    <w:rsid w:val="00657670"/>
    <w:rsid w:val="006576BD"/>
    <w:rsid w:val="0065778B"/>
    <w:rsid w:val="00657A27"/>
    <w:rsid w:val="00657C4F"/>
    <w:rsid w:val="00657CAE"/>
    <w:rsid w:val="00657D9E"/>
    <w:rsid w:val="006600CA"/>
    <w:rsid w:val="006601B7"/>
    <w:rsid w:val="006602D6"/>
    <w:rsid w:val="00660365"/>
    <w:rsid w:val="00660546"/>
    <w:rsid w:val="00660587"/>
    <w:rsid w:val="00660664"/>
    <w:rsid w:val="00660722"/>
    <w:rsid w:val="006608C6"/>
    <w:rsid w:val="00660A35"/>
    <w:rsid w:val="00660A86"/>
    <w:rsid w:val="00660AC2"/>
    <w:rsid w:val="00660BA2"/>
    <w:rsid w:val="00660BDF"/>
    <w:rsid w:val="00660C40"/>
    <w:rsid w:val="00660DA7"/>
    <w:rsid w:val="00660DE1"/>
    <w:rsid w:val="00660E96"/>
    <w:rsid w:val="00660F7C"/>
    <w:rsid w:val="006611F4"/>
    <w:rsid w:val="006611FB"/>
    <w:rsid w:val="00661247"/>
    <w:rsid w:val="00661325"/>
    <w:rsid w:val="006613B1"/>
    <w:rsid w:val="006614A6"/>
    <w:rsid w:val="006615AF"/>
    <w:rsid w:val="006618DF"/>
    <w:rsid w:val="00661B99"/>
    <w:rsid w:val="00661C51"/>
    <w:rsid w:val="00661C74"/>
    <w:rsid w:val="00661CE5"/>
    <w:rsid w:val="00661DD4"/>
    <w:rsid w:val="00661EA3"/>
    <w:rsid w:val="006620E3"/>
    <w:rsid w:val="0066216C"/>
    <w:rsid w:val="00662199"/>
    <w:rsid w:val="006621AF"/>
    <w:rsid w:val="00662278"/>
    <w:rsid w:val="00662351"/>
    <w:rsid w:val="0066240A"/>
    <w:rsid w:val="0066244E"/>
    <w:rsid w:val="00662549"/>
    <w:rsid w:val="006625B6"/>
    <w:rsid w:val="006625CF"/>
    <w:rsid w:val="00662722"/>
    <w:rsid w:val="0066279E"/>
    <w:rsid w:val="006628B3"/>
    <w:rsid w:val="006629AA"/>
    <w:rsid w:val="006629DE"/>
    <w:rsid w:val="00662AA7"/>
    <w:rsid w:val="00662D55"/>
    <w:rsid w:val="00662DCD"/>
    <w:rsid w:val="00662E85"/>
    <w:rsid w:val="00662E89"/>
    <w:rsid w:val="00662E9D"/>
    <w:rsid w:val="00662F06"/>
    <w:rsid w:val="00662FBB"/>
    <w:rsid w:val="00663118"/>
    <w:rsid w:val="00663302"/>
    <w:rsid w:val="006633A2"/>
    <w:rsid w:val="006633A7"/>
    <w:rsid w:val="00663592"/>
    <w:rsid w:val="006635F9"/>
    <w:rsid w:val="0066366A"/>
    <w:rsid w:val="00663759"/>
    <w:rsid w:val="006637DC"/>
    <w:rsid w:val="0066390D"/>
    <w:rsid w:val="00663B0A"/>
    <w:rsid w:val="00663DC1"/>
    <w:rsid w:val="00663DF0"/>
    <w:rsid w:val="00663F46"/>
    <w:rsid w:val="00663F74"/>
    <w:rsid w:val="006640CB"/>
    <w:rsid w:val="006642F9"/>
    <w:rsid w:val="0066432A"/>
    <w:rsid w:val="006643A8"/>
    <w:rsid w:val="00664659"/>
    <w:rsid w:val="006648E9"/>
    <w:rsid w:val="006648F0"/>
    <w:rsid w:val="00664B48"/>
    <w:rsid w:val="00664CD3"/>
    <w:rsid w:val="00664DED"/>
    <w:rsid w:val="00664EA2"/>
    <w:rsid w:val="00665026"/>
    <w:rsid w:val="00665048"/>
    <w:rsid w:val="00665094"/>
    <w:rsid w:val="00665105"/>
    <w:rsid w:val="0066514C"/>
    <w:rsid w:val="0066516D"/>
    <w:rsid w:val="00665218"/>
    <w:rsid w:val="0066526B"/>
    <w:rsid w:val="00665397"/>
    <w:rsid w:val="006653FA"/>
    <w:rsid w:val="006653FD"/>
    <w:rsid w:val="00665603"/>
    <w:rsid w:val="006657CF"/>
    <w:rsid w:val="0066581F"/>
    <w:rsid w:val="0066597C"/>
    <w:rsid w:val="00665A1C"/>
    <w:rsid w:val="00665A4B"/>
    <w:rsid w:val="00665AC1"/>
    <w:rsid w:val="00665B09"/>
    <w:rsid w:val="00665C5B"/>
    <w:rsid w:val="00666074"/>
    <w:rsid w:val="00666078"/>
    <w:rsid w:val="00666145"/>
    <w:rsid w:val="00666324"/>
    <w:rsid w:val="006666C3"/>
    <w:rsid w:val="006666E0"/>
    <w:rsid w:val="00666854"/>
    <w:rsid w:val="00666876"/>
    <w:rsid w:val="0066689F"/>
    <w:rsid w:val="00666A2D"/>
    <w:rsid w:val="00666A57"/>
    <w:rsid w:val="00666BD5"/>
    <w:rsid w:val="00666D45"/>
    <w:rsid w:val="00666E53"/>
    <w:rsid w:val="00666F3B"/>
    <w:rsid w:val="0066713C"/>
    <w:rsid w:val="00667290"/>
    <w:rsid w:val="006673A8"/>
    <w:rsid w:val="006673DC"/>
    <w:rsid w:val="0066743A"/>
    <w:rsid w:val="0066749F"/>
    <w:rsid w:val="006674D4"/>
    <w:rsid w:val="00667621"/>
    <w:rsid w:val="00667623"/>
    <w:rsid w:val="0066772C"/>
    <w:rsid w:val="006677B3"/>
    <w:rsid w:val="0066780A"/>
    <w:rsid w:val="00667A4D"/>
    <w:rsid w:val="00667B85"/>
    <w:rsid w:val="00667CB2"/>
    <w:rsid w:val="00667EB6"/>
    <w:rsid w:val="00670064"/>
    <w:rsid w:val="006701F3"/>
    <w:rsid w:val="00670387"/>
    <w:rsid w:val="006703BF"/>
    <w:rsid w:val="00670412"/>
    <w:rsid w:val="006705EB"/>
    <w:rsid w:val="0067063A"/>
    <w:rsid w:val="00670650"/>
    <w:rsid w:val="00670709"/>
    <w:rsid w:val="006707E2"/>
    <w:rsid w:val="00670820"/>
    <w:rsid w:val="00670A4C"/>
    <w:rsid w:val="00670A98"/>
    <w:rsid w:val="00670B3D"/>
    <w:rsid w:val="00670B78"/>
    <w:rsid w:val="00670C6D"/>
    <w:rsid w:val="00670C79"/>
    <w:rsid w:val="00670D30"/>
    <w:rsid w:val="00670EDC"/>
    <w:rsid w:val="00670EEB"/>
    <w:rsid w:val="00671143"/>
    <w:rsid w:val="00671277"/>
    <w:rsid w:val="00671306"/>
    <w:rsid w:val="00671555"/>
    <w:rsid w:val="00671712"/>
    <w:rsid w:val="0067180F"/>
    <w:rsid w:val="00671970"/>
    <w:rsid w:val="0067199D"/>
    <w:rsid w:val="006719A5"/>
    <w:rsid w:val="00671A14"/>
    <w:rsid w:val="00671A51"/>
    <w:rsid w:val="00671ACE"/>
    <w:rsid w:val="00671B43"/>
    <w:rsid w:val="00671BA6"/>
    <w:rsid w:val="00671BBF"/>
    <w:rsid w:val="00671C39"/>
    <w:rsid w:val="00671E7B"/>
    <w:rsid w:val="00671F68"/>
    <w:rsid w:val="00671FE8"/>
    <w:rsid w:val="0067205F"/>
    <w:rsid w:val="00672151"/>
    <w:rsid w:val="0067220E"/>
    <w:rsid w:val="006723A4"/>
    <w:rsid w:val="006724B4"/>
    <w:rsid w:val="006724C4"/>
    <w:rsid w:val="006725A6"/>
    <w:rsid w:val="006725AB"/>
    <w:rsid w:val="0067262E"/>
    <w:rsid w:val="00672725"/>
    <w:rsid w:val="0067297B"/>
    <w:rsid w:val="00672991"/>
    <w:rsid w:val="006729D7"/>
    <w:rsid w:val="00672A1B"/>
    <w:rsid w:val="00672A46"/>
    <w:rsid w:val="00672A91"/>
    <w:rsid w:val="00672A94"/>
    <w:rsid w:val="00672BDD"/>
    <w:rsid w:val="00672F20"/>
    <w:rsid w:val="0067301F"/>
    <w:rsid w:val="00673050"/>
    <w:rsid w:val="00673109"/>
    <w:rsid w:val="00673270"/>
    <w:rsid w:val="00673353"/>
    <w:rsid w:val="0067337B"/>
    <w:rsid w:val="00673492"/>
    <w:rsid w:val="006735A5"/>
    <w:rsid w:val="00673740"/>
    <w:rsid w:val="00673791"/>
    <w:rsid w:val="006737CC"/>
    <w:rsid w:val="006738E2"/>
    <w:rsid w:val="00673A81"/>
    <w:rsid w:val="00673B66"/>
    <w:rsid w:val="00673BE5"/>
    <w:rsid w:val="00673BED"/>
    <w:rsid w:val="00673C94"/>
    <w:rsid w:val="00673D4B"/>
    <w:rsid w:val="00673ED9"/>
    <w:rsid w:val="00673F2B"/>
    <w:rsid w:val="00674021"/>
    <w:rsid w:val="00674157"/>
    <w:rsid w:val="006741E2"/>
    <w:rsid w:val="00674522"/>
    <w:rsid w:val="00674607"/>
    <w:rsid w:val="006746F1"/>
    <w:rsid w:val="006748CF"/>
    <w:rsid w:val="006748F0"/>
    <w:rsid w:val="00674A16"/>
    <w:rsid w:val="00674ADE"/>
    <w:rsid w:val="00674CF4"/>
    <w:rsid w:val="00674F0F"/>
    <w:rsid w:val="00674F68"/>
    <w:rsid w:val="00674FDA"/>
    <w:rsid w:val="00674FFD"/>
    <w:rsid w:val="00675082"/>
    <w:rsid w:val="0067510F"/>
    <w:rsid w:val="00675366"/>
    <w:rsid w:val="0067549C"/>
    <w:rsid w:val="006754A9"/>
    <w:rsid w:val="006756A9"/>
    <w:rsid w:val="0067599D"/>
    <w:rsid w:val="006759F3"/>
    <w:rsid w:val="00675A28"/>
    <w:rsid w:val="00675A4E"/>
    <w:rsid w:val="00675A6C"/>
    <w:rsid w:val="00675BF0"/>
    <w:rsid w:val="00675C24"/>
    <w:rsid w:val="00675CF2"/>
    <w:rsid w:val="00675E38"/>
    <w:rsid w:val="00675E9D"/>
    <w:rsid w:val="00675EAC"/>
    <w:rsid w:val="00675F31"/>
    <w:rsid w:val="0067603C"/>
    <w:rsid w:val="0067617B"/>
    <w:rsid w:val="006763D0"/>
    <w:rsid w:val="0067640E"/>
    <w:rsid w:val="00676525"/>
    <w:rsid w:val="006765E2"/>
    <w:rsid w:val="006765F8"/>
    <w:rsid w:val="00676618"/>
    <w:rsid w:val="006767B5"/>
    <w:rsid w:val="0067694C"/>
    <w:rsid w:val="00676A18"/>
    <w:rsid w:val="00676BB0"/>
    <w:rsid w:val="00676D87"/>
    <w:rsid w:val="00676D8A"/>
    <w:rsid w:val="00676DBD"/>
    <w:rsid w:val="00676DFF"/>
    <w:rsid w:val="00676FA6"/>
    <w:rsid w:val="00676FB7"/>
    <w:rsid w:val="00677194"/>
    <w:rsid w:val="00677223"/>
    <w:rsid w:val="006772A0"/>
    <w:rsid w:val="0067730E"/>
    <w:rsid w:val="0067733D"/>
    <w:rsid w:val="00677361"/>
    <w:rsid w:val="006774EE"/>
    <w:rsid w:val="00677768"/>
    <w:rsid w:val="00677857"/>
    <w:rsid w:val="0067786D"/>
    <w:rsid w:val="0067789D"/>
    <w:rsid w:val="006778FC"/>
    <w:rsid w:val="00677929"/>
    <w:rsid w:val="00677991"/>
    <w:rsid w:val="00677A95"/>
    <w:rsid w:val="00677CC5"/>
    <w:rsid w:val="00677D54"/>
    <w:rsid w:val="00677FCB"/>
    <w:rsid w:val="00677FDF"/>
    <w:rsid w:val="00680006"/>
    <w:rsid w:val="006800A2"/>
    <w:rsid w:val="006800FD"/>
    <w:rsid w:val="006803D5"/>
    <w:rsid w:val="00680466"/>
    <w:rsid w:val="00680553"/>
    <w:rsid w:val="00680775"/>
    <w:rsid w:val="00680B55"/>
    <w:rsid w:val="00680B5F"/>
    <w:rsid w:val="00680C5F"/>
    <w:rsid w:val="00680CFF"/>
    <w:rsid w:val="00680DA2"/>
    <w:rsid w:val="00680DDD"/>
    <w:rsid w:val="00681015"/>
    <w:rsid w:val="00681065"/>
    <w:rsid w:val="00681105"/>
    <w:rsid w:val="00681113"/>
    <w:rsid w:val="00681147"/>
    <w:rsid w:val="00681222"/>
    <w:rsid w:val="00681263"/>
    <w:rsid w:val="0068128C"/>
    <w:rsid w:val="006814E7"/>
    <w:rsid w:val="0068156B"/>
    <w:rsid w:val="00681701"/>
    <w:rsid w:val="00681930"/>
    <w:rsid w:val="00681A39"/>
    <w:rsid w:val="00681B13"/>
    <w:rsid w:val="00681B9C"/>
    <w:rsid w:val="00681DA0"/>
    <w:rsid w:val="00681DB6"/>
    <w:rsid w:val="00681E4B"/>
    <w:rsid w:val="00681EFF"/>
    <w:rsid w:val="00681F7D"/>
    <w:rsid w:val="0068215C"/>
    <w:rsid w:val="0068217E"/>
    <w:rsid w:val="0068218B"/>
    <w:rsid w:val="006821AE"/>
    <w:rsid w:val="00682604"/>
    <w:rsid w:val="006826F7"/>
    <w:rsid w:val="00682784"/>
    <w:rsid w:val="0068283C"/>
    <w:rsid w:val="006828B6"/>
    <w:rsid w:val="006829A3"/>
    <w:rsid w:val="00682A80"/>
    <w:rsid w:val="00682AB0"/>
    <w:rsid w:val="00682BE9"/>
    <w:rsid w:val="00682C5A"/>
    <w:rsid w:val="00682C6D"/>
    <w:rsid w:val="00682CD9"/>
    <w:rsid w:val="00682E4B"/>
    <w:rsid w:val="00683101"/>
    <w:rsid w:val="006831E0"/>
    <w:rsid w:val="0068337B"/>
    <w:rsid w:val="00683446"/>
    <w:rsid w:val="006834D3"/>
    <w:rsid w:val="006835F5"/>
    <w:rsid w:val="00683651"/>
    <w:rsid w:val="00683655"/>
    <w:rsid w:val="00683878"/>
    <w:rsid w:val="00683932"/>
    <w:rsid w:val="00683B42"/>
    <w:rsid w:val="00683BBD"/>
    <w:rsid w:val="00683BC8"/>
    <w:rsid w:val="00683C20"/>
    <w:rsid w:val="00683CDE"/>
    <w:rsid w:val="00683CF7"/>
    <w:rsid w:val="00683DE3"/>
    <w:rsid w:val="00683E61"/>
    <w:rsid w:val="00683E87"/>
    <w:rsid w:val="00683F27"/>
    <w:rsid w:val="00683F89"/>
    <w:rsid w:val="00684147"/>
    <w:rsid w:val="006841EA"/>
    <w:rsid w:val="0068482B"/>
    <w:rsid w:val="00684977"/>
    <w:rsid w:val="0068499C"/>
    <w:rsid w:val="00684AFC"/>
    <w:rsid w:val="00684B26"/>
    <w:rsid w:val="00684B60"/>
    <w:rsid w:val="00684DD0"/>
    <w:rsid w:val="00684DDB"/>
    <w:rsid w:val="00684E95"/>
    <w:rsid w:val="00685206"/>
    <w:rsid w:val="00685212"/>
    <w:rsid w:val="0068524C"/>
    <w:rsid w:val="0068543B"/>
    <w:rsid w:val="00685485"/>
    <w:rsid w:val="00685499"/>
    <w:rsid w:val="006855A8"/>
    <w:rsid w:val="00685675"/>
    <w:rsid w:val="006856D9"/>
    <w:rsid w:val="00685823"/>
    <w:rsid w:val="006859BC"/>
    <w:rsid w:val="00685C0C"/>
    <w:rsid w:val="00685E18"/>
    <w:rsid w:val="00685EC3"/>
    <w:rsid w:val="00685F39"/>
    <w:rsid w:val="00685F5B"/>
    <w:rsid w:val="00685FEB"/>
    <w:rsid w:val="0068615C"/>
    <w:rsid w:val="00686254"/>
    <w:rsid w:val="00686259"/>
    <w:rsid w:val="00686336"/>
    <w:rsid w:val="00686358"/>
    <w:rsid w:val="006863CB"/>
    <w:rsid w:val="00686506"/>
    <w:rsid w:val="006867BC"/>
    <w:rsid w:val="006868F5"/>
    <w:rsid w:val="00686944"/>
    <w:rsid w:val="00686A67"/>
    <w:rsid w:val="00686A9D"/>
    <w:rsid w:val="00686B54"/>
    <w:rsid w:val="00686B67"/>
    <w:rsid w:val="00686BAB"/>
    <w:rsid w:val="00686C93"/>
    <w:rsid w:val="00686F48"/>
    <w:rsid w:val="00686F58"/>
    <w:rsid w:val="00686F7E"/>
    <w:rsid w:val="006870E3"/>
    <w:rsid w:val="00687247"/>
    <w:rsid w:val="006872C5"/>
    <w:rsid w:val="0068734A"/>
    <w:rsid w:val="0068769F"/>
    <w:rsid w:val="006878F9"/>
    <w:rsid w:val="0068792F"/>
    <w:rsid w:val="00687B67"/>
    <w:rsid w:val="00687D7F"/>
    <w:rsid w:val="00687F7C"/>
    <w:rsid w:val="0069021F"/>
    <w:rsid w:val="0069039E"/>
    <w:rsid w:val="00690416"/>
    <w:rsid w:val="0069053C"/>
    <w:rsid w:val="00690610"/>
    <w:rsid w:val="00690845"/>
    <w:rsid w:val="006908D6"/>
    <w:rsid w:val="006908EF"/>
    <w:rsid w:val="00690921"/>
    <w:rsid w:val="00690A2C"/>
    <w:rsid w:val="00690AB0"/>
    <w:rsid w:val="00690C0E"/>
    <w:rsid w:val="00690C8D"/>
    <w:rsid w:val="00690DCF"/>
    <w:rsid w:val="0069115C"/>
    <w:rsid w:val="006911F8"/>
    <w:rsid w:val="00691455"/>
    <w:rsid w:val="00691566"/>
    <w:rsid w:val="0069156D"/>
    <w:rsid w:val="006915F3"/>
    <w:rsid w:val="006915FF"/>
    <w:rsid w:val="00691693"/>
    <w:rsid w:val="00691706"/>
    <w:rsid w:val="00691729"/>
    <w:rsid w:val="0069187A"/>
    <w:rsid w:val="006919FC"/>
    <w:rsid w:val="00691BB2"/>
    <w:rsid w:val="00691CCB"/>
    <w:rsid w:val="00691E42"/>
    <w:rsid w:val="00691E76"/>
    <w:rsid w:val="00691FDA"/>
    <w:rsid w:val="006920BD"/>
    <w:rsid w:val="006920FC"/>
    <w:rsid w:val="0069218F"/>
    <w:rsid w:val="006922A3"/>
    <w:rsid w:val="00692390"/>
    <w:rsid w:val="00692451"/>
    <w:rsid w:val="00692823"/>
    <w:rsid w:val="00692948"/>
    <w:rsid w:val="00692995"/>
    <w:rsid w:val="006929E5"/>
    <w:rsid w:val="00692AA0"/>
    <w:rsid w:val="00692B4A"/>
    <w:rsid w:val="00692BCC"/>
    <w:rsid w:val="00692D44"/>
    <w:rsid w:val="00692DBA"/>
    <w:rsid w:val="00692F13"/>
    <w:rsid w:val="00692F1C"/>
    <w:rsid w:val="00692FF4"/>
    <w:rsid w:val="00693017"/>
    <w:rsid w:val="006930CE"/>
    <w:rsid w:val="0069321B"/>
    <w:rsid w:val="0069323B"/>
    <w:rsid w:val="00693256"/>
    <w:rsid w:val="006932B1"/>
    <w:rsid w:val="00693422"/>
    <w:rsid w:val="00693425"/>
    <w:rsid w:val="006934F5"/>
    <w:rsid w:val="00693689"/>
    <w:rsid w:val="006937C8"/>
    <w:rsid w:val="0069387B"/>
    <w:rsid w:val="006938DD"/>
    <w:rsid w:val="006939B4"/>
    <w:rsid w:val="00693BAE"/>
    <w:rsid w:val="00693D18"/>
    <w:rsid w:val="00693D1B"/>
    <w:rsid w:val="00693DDE"/>
    <w:rsid w:val="00693E1B"/>
    <w:rsid w:val="0069401C"/>
    <w:rsid w:val="006942AB"/>
    <w:rsid w:val="00694740"/>
    <w:rsid w:val="006947ED"/>
    <w:rsid w:val="006948A6"/>
    <w:rsid w:val="00694908"/>
    <w:rsid w:val="00694C9F"/>
    <w:rsid w:val="00694F20"/>
    <w:rsid w:val="00694F39"/>
    <w:rsid w:val="006950F1"/>
    <w:rsid w:val="00695192"/>
    <w:rsid w:val="006951C2"/>
    <w:rsid w:val="0069525D"/>
    <w:rsid w:val="0069531F"/>
    <w:rsid w:val="006953A5"/>
    <w:rsid w:val="00695513"/>
    <w:rsid w:val="00695688"/>
    <w:rsid w:val="0069574F"/>
    <w:rsid w:val="006957C0"/>
    <w:rsid w:val="006957D6"/>
    <w:rsid w:val="0069587C"/>
    <w:rsid w:val="00695984"/>
    <w:rsid w:val="00695AE5"/>
    <w:rsid w:val="00695C41"/>
    <w:rsid w:val="00695D38"/>
    <w:rsid w:val="00695D9E"/>
    <w:rsid w:val="00695E37"/>
    <w:rsid w:val="006961A7"/>
    <w:rsid w:val="006964D9"/>
    <w:rsid w:val="006965C9"/>
    <w:rsid w:val="0069669D"/>
    <w:rsid w:val="006966EF"/>
    <w:rsid w:val="0069670D"/>
    <w:rsid w:val="006967BB"/>
    <w:rsid w:val="006968C5"/>
    <w:rsid w:val="006969B7"/>
    <w:rsid w:val="00696A2A"/>
    <w:rsid w:val="00696A43"/>
    <w:rsid w:val="00696B53"/>
    <w:rsid w:val="00696C75"/>
    <w:rsid w:val="00696D26"/>
    <w:rsid w:val="00696D85"/>
    <w:rsid w:val="00696DFB"/>
    <w:rsid w:val="00696EC5"/>
    <w:rsid w:val="0069708A"/>
    <w:rsid w:val="006971AB"/>
    <w:rsid w:val="00697230"/>
    <w:rsid w:val="0069729C"/>
    <w:rsid w:val="006972F9"/>
    <w:rsid w:val="006973CF"/>
    <w:rsid w:val="006977B8"/>
    <w:rsid w:val="006977D1"/>
    <w:rsid w:val="0069780D"/>
    <w:rsid w:val="00697903"/>
    <w:rsid w:val="00697909"/>
    <w:rsid w:val="00697A5F"/>
    <w:rsid w:val="00697A69"/>
    <w:rsid w:val="00697AD1"/>
    <w:rsid w:val="00697C4C"/>
    <w:rsid w:val="00697C4D"/>
    <w:rsid w:val="00697C52"/>
    <w:rsid w:val="00697CF7"/>
    <w:rsid w:val="00697F5E"/>
    <w:rsid w:val="00697FD6"/>
    <w:rsid w:val="006A015C"/>
    <w:rsid w:val="006A02D1"/>
    <w:rsid w:val="006A0408"/>
    <w:rsid w:val="006A04E2"/>
    <w:rsid w:val="006A05DF"/>
    <w:rsid w:val="006A08FE"/>
    <w:rsid w:val="006A095F"/>
    <w:rsid w:val="006A0ED2"/>
    <w:rsid w:val="006A0EDB"/>
    <w:rsid w:val="006A0F2A"/>
    <w:rsid w:val="006A120A"/>
    <w:rsid w:val="006A126D"/>
    <w:rsid w:val="006A14A1"/>
    <w:rsid w:val="006A15F6"/>
    <w:rsid w:val="006A16F0"/>
    <w:rsid w:val="006A1781"/>
    <w:rsid w:val="006A18A7"/>
    <w:rsid w:val="006A19F1"/>
    <w:rsid w:val="006A1B3A"/>
    <w:rsid w:val="006A1C3C"/>
    <w:rsid w:val="006A1C44"/>
    <w:rsid w:val="006A1DAE"/>
    <w:rsid w:val="006A1E0D"/>
    <w:rsid w:val="006A1ECC"/>
    <w:rsid w:val="006A1EE9"/>
    <w:rsid w:val="006A1FCB"/>
    <w:rsid w:val="006A201A"/>
    <w:rsid w:val="006A24EF"/>
    <w:rsid w:val="006A252C"/>
    <w:rsid w:val="006A25B7"/>
    <w:rsid w:val="006A261C"/>
    <w:rsid w:val="006A27A8"/>
    <w:rsid w:val="006A2861"/>
    <w:rsid w:val="006A290E"/>
    <w:rsid w:val="006A2A54"/>
    <w:rsid w:val="006A2A9F"/>
    <w:rsid w:val="006A2D90"/>
    <w:rsid w:val="006A2E25"/>
    <w:rsid w:val="006A30A7"/>
    <w:rsid w:val="006A30D3"/>
    <w:rsid w:val="006A30F3"/>
    <w:rsid w:val="006A31EB"/>
    <w:rsid w:val="006A3212"/>
    <w:rsid w:val="006A32C0"/>
    <w:rsid w:val="006A3399"/>
    <w:rsid w:val="006A34D0"/>
    <w:rsid w:val="006A358F"/>
    <w:rsid w:val="006A3597"/>
    <w:rsid w:val="006A35B1"/>
    <w:rsid w:val="006A3637"/>
    <w:rsid w:val="006A3A5B"/>
    <w:rsid w:val="006A3A5F"/>
    <w:rsid w:val="006A3ABF"/>
    <w:rsid w:val="006A3B71"/>
    <w:rsid w:val="006A3C18"/>
    <w:rsid w:val="006A3CAB"/>
    <w:rsid w:val="006A3D26"/>
    <w:rsid w:val="006A3D41"/>
    <w:rsid w:val="006A3E9F"/>
    <w:rsid w:val="006A3EB7"/>
    <w:rsid w:val="006A4022"/>
    <w:rsid w:val="006A40EF"/>
    <w:rsid w:val="006A40F6"/>
    <w:rsid w:val="006A4510"/>
    <w:rsid w:val="006A4625"/>
    <w:rsid w:val="006A4641"/>
    <w:rsid w:val="006A4645"/>
    <w:rsid w:val="006A4667"/>
    <w:rsid w:val="006A4681"/>
    <w:rsid w:val="006A4754"/>
    <w:rsid w:val="006A47E1"/>
    <w:rsid w:val="006A483B"/>
    <w:rsid w:val="006A484E"/>
    <w:rsid w:val="006A48DD"/>
    <w:rsid w:val="006A4914"/>
    <w:rsid w:val="006A496E"/>
    <w:rsid w:val="006A4BA1"/>
    <w:rsid w:val="006A4BB4"/>
    <w:rsid w:val="006A4C55"/>
    <w:rsid w:val="006A4F89"/>
    <w:rsid w:val="006A4FD2"/>
    <w:rsid w:val="006A4FF3"/>
    <w:rsid w:val="006A5130"/>
    <w:rsid w:val="006A539B"/>
    <w:rsid w:val="006A5521"/>
    <w:rsid w:val="006A556D"/>
    <w:rsid w:val="006A5717"/>
    <w:rsid w:val="006A5747"/>
    <w:rsid w:val="006A575F"/>
    <w:rsid w:val="006A5B73"/>
    <w:rsid w:val="006A5CFA"/>
    <w:rsid w:val="006A5E06"/>
    <w:rsid w:val="006A6046"/>
    <w:rsid w:val="006A616F"/>
    <w:rsid w:val="006A6205"/>
    <w:rsid w:val="006A636B"/>
    <w:rsid w:val="006A63C9"/>
    <w:rsid w:val="006A6426"/>
    <w:rsid w:val="006A6430"/>
    <w:rsid w:val="006A64B4"/>
    <w:rsid w:val="006A64D1"/>
    <w:rsid w:val="006A64FF"/>
    <w:rsid w:val="006A6676"/>
    <w:rsid w:val="006A6741"/>
    <w:rsid w:val="006A677A"/>
    <w:rsid w:val="006A680E"/>
    <w:rsid w:val="006A68B3"/>
    <w:rsid w:val="006A6A16"/>
    <w:rsid w:val="006A6A46"/>
    <w:rsid w:val="006A6B28"/>
    <w:rsid w:val="006A6B37"/>
    <w:rsid w:val="006A6B3F"/>
    <w:rsid w:val="006A6BE8"/>
    <w:rsid w:val="006A6DB6"/>
    <w:rsid w:val="006A6DD3"/>
    <w:rsid w:val="006A6FD2"/>
    <w:rsid w:val="006A701A"/>
    <w:rsid w:val="006A7029"/>
    <w:rsid w:val="006A703E"/>
    <w:rsid w:val="006A71DA"/>
    <w:rsid w:val="006A722B"/>
    <w:rsid w:val="006A72AD"/>
    <w:rsid w:val="006A7461"/>
    <w:rsid w:val="006A7464"/>
    <w:rsid w:val="006A748C"/>
    <w:rsid w:val="006A74DD"/>
    <w:rsid w:val="006A7544"/>
    <w:rsid w:val="006A76FD"/>
    <w:rsid w:val="006A78F4"/>
    <w:rsid w:val="006A7A47"/>
    <w:rsid w:val="006A7EA1"/>
    <w:rsid w:val="006A7EAF"/>
    <w:rsid w:val="006A7EC3"/>
    <w:rsid w:val="006A7F95"/>
    <w:rsid w:val="006B0022"/>
    <w:rsid w:val="006B002B"/>
    <w:rsid w:val="006B003C"/>
    <w:rsid w:val="006B013C"/>
    <w:rsid w:val="006B0354"/>
    <w:rsid w:val="006B03D4"/>
    <w:rsid w:val="006B0441"/>
    <w:rsid w:val="006B0503"/>
    <w:rsid w:val="006B05E8"/>
    <w:rsid w:val="006B0692"/>
    <w:rsid w:val="006B06BF"/>
    <w:rsid w:val="006B0778"/>
    <w:rsid w:val="006B0795"/>
    <w:rsid w:val="006B07A6"/>
    <w:rsid w:val="006B09F4"/>
    <w:rsid w:val="006B0A6B"/>
    <w:rsid w:val="006B0DA4"/>
    <w:rsid w:val="006B0E16"/>
    <w:rsid w:val="006B0E3F"/>
    <w:rsid w:val="006B0E68"/>
    <w:rsid w:val="006B0E94"/>
    <w:rsid w:val="006B0FC4"/>
    <w:rsid w:val="006B0FE2"/>
    <w:rsid w:val="006B11BD"/>
    <w:rsid w:val="006B1316"/>
    <w:rsid w:val="006B1406"/>
    <w:rsid w:val="006B1569"/>
    <w:rsid w:val="006B16D3"/>
    <w:rsid w:val="006B16ED"/>
    <w:rsid w:val="006B17C5"/>
    <w:rsid w:val="006B1928"/>
    <w:rsid w:val="006B194A"/>
    <w:rsid w:val="006B1958"/>
    <w:rsid w:val="006B1AB3"/>
    <w:rsid w:val="006B1B8D"/>
    <w:rsid w:val="006B1D63"/>
    <w:rsid w:val="006B1E17"/>
    <w:rsid w:val="006B1E44"/>
    <w:rsid w:val="006B1EC5"/>
    <w:rsid w:val="006B1ED0"/>
    <w:rsid w:val="006B1F20"/>
    <w:rsid w:val="006B2009"/>
    <w:rsid w:val="006B20C1"/>
    <w:rsid w:val="006B2176"/>
    <w:rsid w:val="006B22D8"/>
    <w:rsid w:val="006B2422"/>
    <w:rsid w:val="006B2462"/>
    <w:rsid w:val="006B2678"/>
    <w:rsid w:val="006B27A8"/>
    <w:rsid w:val="006B27BA"/>
    <w:rsid w:val="006B27CF"/>
    <w:rsid w:val="006B286D"/>
    <w:rsid w:val="006B2988"/>
    <w:rsid w:val="006B2A14"/>
    <w:rsid w:val="006B2A5C"/>
    <w:rsid w:val="006B2B48"/>
    <w:rsid w:val="006B2C53"/>
    <w:rsid w:val="006B2C5E"/>
    <w:rsid w:val="006B2CCC"/>
    <w:rsid w:val="006B2CEC"/>
    <w:rsid w:val="006B2CEE"/>
    <w:rsid w:val="006B2CFC"/>
    <w:rsid w:val="006B2DB2"/>
    <w:rsid w:val="006B2E65"/>
    <w:rsid w:val="006B2F3C"/>
    <w:rsid w:val="006B31FE"/>
    <w:rsid w:val="006B3443"/>
    <w:rsid w:val="006B352B"/>
    <w:rsid w:val="006B3531"/>
    <w:rsid w:val="006B35F4"/>
    <w:rsid w:val="006B3748"/>
    <w:rsid w:val="006B38A6"/>
    <w:rsid w:val="006B3934"/>
    <w:rsid w:val="006B3A9A"/>
    <w:rsid w:val="006B3B6F"/>
    <w:rsid w:val="006B3D12"/>
    <w:rsid w:val="006B3DF5"/>
    <w:rsid w:val="006B3E96"/>
    <w:rsid w:val="006B3EDF"/>
    <w:rsid w:val="006B3F15"/>
    <w:rsid w:val="006B42C1"/>
    <w:rsid w:val="006B433A"/>
    <w:rsid w:val="006B4363"/>
    <w:rsid w:val="006B439F"/>
    <w:rsid w:val="006B4412"/>
    <w:rsid w:val="006B4543"/>
    <w:rsid w:val="006B46D3"/>
    <w:rsid w:val="006B4808"/>
    <w:rsid w:val="006B48A5"/>
    <w:rsid w:val="006B48F2"/>
    <w:rsid w:val="006B4908"/>
    <w:rsid w:val="006B49B9"/>
    <w:rsid w:val="006B4AA0"/>
    <w:rsid w:val="006B4B68"/>
    <w:rsid w:val="006B4C14"/>
    <w:rsid w:val="006B4C50"/>
    <w:rsid w:val="006B4C6B"/>
    <w:rsid w:val="006B4D93"/>
    <w:rsid w:val="006B5335"/>
    <w:rsid w:val="006B5371"/>
    <w:rsid w:val="006B54A9"/>
    <w:rsid w:val="006B54F9"/>
    <w:rsid w:val="006B5817"/>
    <w:rsid w:val="006B5A0F"/>
    <w:rsid w:val="006B5AA2"/>
    <w:rsid w:val="006B5AC8"/>
    <w:rsid w:val="006B5C2A"/>
    <w:rsid w:val="006B5D66"/>
    <w:rsid w:val="006B5D86"/>
    <w:rsid w:val="006B5EF3"/>
    <w:rsid w:val="006B5F11"/>
    <w:rsid w:val="006B6031"/>
    <w:rsid w:val="006B6096"/>
    <w:rsid w:val="006B6242"/>
    <w:rsid w:val="006B6300"/>
    <w:rsid w:val="006B6339"/>
    <w:rsid w:val="006B6427"/>
    <w:rsid w:val="006B6476"/>
    <w:rsid w:val="006B64E7"/>
    <w:rsid w:val="006B6604"/>
    <w:rsid w:val="006B66E8"/>
    <w:rsid w:val="006B67CE"/>
    <w:rsid w:val="006B689D"/>
    <w:rsid w:val="006B6A11"/>
    <w:rsid w:val="006B6AEA"/>
    <w:rsid w:val="006B6BE9"/>
    <w:rsid w:val="006B6DD3"/>
    <w:rsid w:val="006B6F05"/>
    <w:rsid w:val="006B7095"/>
    <w:rsid w:val="006B7187"/>
    <w:rsid w:val="006B7423"/>
    <w:rsid w:val="006B74FD"/>
    <w:rsid w:val="006B75A7"/>
    <w:rsid w:val="006B7713"/>
    <w:rsid w:val="006B771B"/>
    <w:rsid w:val="006B77E7"/>
    <w:rsid w:val="006B780E"/>
    <w:rsid w:val="006B7935"/>
    <w:rsid w:val="006B7972"/>
    <w:rsid w:val="006B7A53"/>
    <w:rsid w:val="006B7A61"/>
    <w:rsid w:val="006B7AA7"/>
    <w:rsid w:val="006B7C2D"/>
    <w:rsid w:val="006B7E86"/>
    <w:rsid w:val="006B7ED0"/>
    <w:rsid w:val="006B7EEB"/>
    <w:rsid w:val="006C01B0"/>
    <w:rsid w:val="006C01C9"/>
    <w:rsid w:val="006C02CB"/>
    <w:rsid w:val="006C0398"/>
    <w:rsid w:val="006C0509"/>
    <w:rsid w:val="006C087B"/>
    <w:rsid w:val="006C08B9"/>
    <w:rsid w:val="006C08E7"/>
    <w:rsid w:val="006C09D8"/>
    <w:rsid w:val="006C0B52"/>
    <w:rsid w:val="006C0B79"/>
    <w:rsid w:val="006C0CE1"/>
    <w:rsid w:val="006C0CF3"/>
    <w:rsid w:val="006C0CFF"/>
    <w:rsid w:val="006C0F92"/>
    <w:rsid w:val="006C10C9"/>
    <w:rsid w:val="006C1183"/>
    <w:rsid w:val="006C11B8"/>
    <w:rsid w:val="006C158E"/>
    <w:rsid w:val="006C15EF"/>
    <w:rsid w:val="006C164D"/>
    <w:rsid w:val="006C16E4"/>
    <w:rsid w:val="006C1716"/>
    <w:rsid w:val="006C1783"/>
    <w:rsid w:val="006C1874"/>
    <w:rsid w:val="006C18F4"/>
    <w:rsid w:val="006C1B20"/>
    <w:rsid w:val="006C1B22"/>
    <w:rsid w:val="006C1C1E"/>
    <w:rsid w:val="006C1D2E"/>
    <w:rsid w:val="006C1DA5"/>
    <w:rsid w:val="006C20E3"/>
    <w:rsid w:val="006C2276"/>
    <w:rsid w:val="006C243E"/>
    <w:rsid w:val="006C2468"/>
    <w:rsid w:val="006C2616"/>
    <w:rsid w:val="006C2768"/>
    <w:rsid w:val="006C28DF"/>
    <w:rsid w:val="006C29C5"/>
    <w:rsid w:val="006C2AD3"/>
    <w:rsid w:val="006C2C73"/>
    <w:rsid w:val="006C2C8C"/>
    <w:rsid w:val="006C2DBF"/>
    <w:rsid w:val="006C304A"/>
    <w:rsid w:val="006C30EA"/>
    <w:rsid w:val="006C322B"/>
    <w:rsid w:val="006C349E"/>
    <w:rsid w:val="006C35F6"/>
    <w:rsid w:val="006C3670"/>
    <w:rsid w:val="006C3724"/>
    <w:rsid w:val="006C3770"/>
    <w:rsid w:val="006C3867"/>
    <w:rsid w:val="006C38DF"/>
    <w:rsid w:val="006C39B8"/>
    <w:rsid w:val="006C3B6F"/>
    <w:rsid w:val="006C3B7F"/>
    <w:rsid w:val="006C3C57"/>
    <w:rsid w:val="006C3DE9"/>
    <w:rsid w:val="006C3E55"/>
    <w:rsid w:val="006C3F89"/>
    <w:rsid w:val="006C3FF2"/>
    <w:rsid w:val="006C4018"/>
    <w:rsid w:val="006C40DB"/>
    <w:rsid w:val="006C40F5"/>
    <w:rsid w:val="006C41E3"/>
    <w:rsid w:val="006C41F1"/>
    <w:rsid w:val="006C42C3"/>
    <w:rsid w:val="006C430A"/>
    <w:rsid w:val="006C4360"/>
    <w:rsid w:val="006C4446"/>
    <w:rsid w:val="006C451C"/>
    <w:rsid w:val="006C460E"/>
    <w:rsid w:val="006C4695"/>
    <w:rsid w:val="006C489B"/>
    <w:rsid w:val="006C48A7"/>
    <w:rsid w:val="006C48F8"/>
    <w:rsid w:val="006C4DF6"/>
    <w:rsid w:val="006C4F43"/>
    <w:rsid w:val="006C4FF4"/>
    <w:rsid w:val="006C518D"/>
    <w:rsid w:val="006C519C"/>
    <w:rsid w:val="006C537E"/>
    <w:rsid w:val="006C5471"/>
    <w:rsid w:val="006C54B5"/>
    <w:rsid w:val="006C5593"/>
    <w:rsid w:val="006C5643"/>
    <w:rsid w:val="006C5680"/>
    <w:rsid w:val="006C56A2"/>
    <w:rsid w:val="006C56D3"/>
    <w:rsid w:val="006C590B"/>
    <w:rsid w:val="006C59A7"/>
    <w:rsid w:val="006C5A4A"/>
    <w:rsid w:val="006C5C2A"/>
    <w:rsid w:val="006C5CF0"/>
    <w:rsid w:val="006C5F0C"/>
    <w:rsid w:val="006C5F2D"/>
    <w:rsid w:val="006C6050"/>
    <w:rsid w:val="006C6064"/>
    <w:rsid w:val="006C62B7"/>
    <w:rsid w:val="006C647B"/>
    <w:rsid w:val="006C6513"/>
    <w:rsid w:val="006C65CA"/>
    <w:rsid w:val="006C674E"/>
    <w:rsid w:val="006C678F"/>
    <w:rsid w:val="006C6B29"/>
    <w:rsid w:val="006C6BBC"/>
    <w:rsid w:val="006C6C00"/>
    <w:rsid w:val="006C6C99"/>
    <w:rsid w:val="006C6CEA"/>
    <w:rsid w:val="006C6CF9"/>
    <w:rsid w:val="006C6D0C"/>
    <w:rsid w:val="006C6D84"/>
    <w:rsid w:val="006C6FCD"/>
    <w:rsid w:val="006C6FEE"/>
    <w:rsid w:val="006C705E"/>
    <w:rsid w:val="006C7115"/>
    <w:rsid w:val="006C7425"/>
    <w:rsid w:val="006C75FA"/>
    <w:rsid w:val="006C777E"/>
    <w:rsid w:val="006C77ED"/>
    <w:rsid w:val="006C77FB"/>
    <w:rsid w:val="006C795E"/>
    <w:rsid w:val="006C7A5B"/>
    <w:rsid w:val="006C7AB2"/>
    <w:rsid w:val="006C7B90"/>
    <w:rsid w:val="006C7BE3"/>
    <w:rsid w:val="006C7BEB"/>
    <w:rsid w:val="006C7E61"/>
    <w:rsid w:val="006C7F69"/>
    <w:rsid w:val="006D0060"/>
    <w:rsid w:val="006D006B"/>
    <w:rsid w:val="006D00C7"/>
    <w:rsid w:val="006D0260"/>
    <w:rsid w:val="006D0399"/>
    <w:rsid w:val="006D041B"/>
    <w:rsid w:val="006D046C"/>
    <w:rsid w:val="006D05BE"/>
    <w:rsid w:val="006D0801"/>
    <w:rsid w:val="006D08AE"/>
    <w:rsid w:val="006D0A0D"/>
    <w:rsid w:val="006D0B82"/>
    <w:rsid w:val="006D0C24"/>
    <w:rsid w:val="006D0C2D"/>
    <w:rsid w:val="006D0C69"/>
    <w:rsid w:val="006D0D0A"/>
    <w:rsid w:val="006D0D19"/>
    <w:rsid w:val="006D0E2C"/>
    <w:rsid w:val="006D0EF4"/>
    <w:rsid w:val="006D0F41"/>
    <w:rsid w:val="006D0F7D"/>
    <w:rsid w:val="006D1055"/>
    <w:rsid w:val="006D1057"/>
    <w:rsid w:val="006D1063"/>
    <w:rsid w:val="006D118D"/>
    <w:rsid w:val="006D1228"/>
    <w:rsid w:val="006D129B"/>
    <w:rsid w:val="006D12E5"/>
    <w:rsid w:val="006D13B6"/>
    <w:rsid w:val="006D143A"/>
    <w:rsid w:val="006D15A1"/>
    <w:rsid w:val="006D16D0"/>
    <w:rsid w:val="006D16F5"/>
    <w:rsid w:val="006D1768"/>
    <w:rsid w:val="006D1863"/>
    <w:rsid w:val="006D1A7B"/>
    <w:rsid w:val="006D1AC4"/>
    <w:rsid w:val="006D1C18"/>
    <w:rsid w:val="006D1D72"/>
    <w:rsid w:val="006D1DB8"/>
    <w:rsid w:val="006D1EE7"/>
    <w:rsid w:val="006D1FCC"/>
    <w:rsid w:val="006D1FDB"/>
    <w:rsid w:val="006D202F"/>
    <w:rsid w:val="006D20DE"/>
    <w:rsid w:val="006D22E1"/>
    <w:rsid w:val="006D2380"/>
    <w:rsid w:val="006D2455"/>
    <w:rsid w:val="006D2478"/>
    <w:rsid w:val="006D24A3"/>
    <w:rsid w:val="006D252C"/>
    <w:rsid w:val="006D25D9"/>
    <w:rsid w:val="006D26A6"/>
    <w:rsid w:val="006D26D7"/>
    <w:rsid w:val="006D283B"/>
    <w:rsid w:val="006D2A18"/>
    <w:rsid w:val="006D2B53"/>
    <w:rsid w:val="006D2D0B"/>
    <w:rsid w:val="006D2E18"/>
    <w:rsid w:val="006D31FD"/>
    <w:rsid w:val="006D322D"/>
    <w:rsid w:val="006D3375"/>
    <w:rsid w:val="006D3378"/>
    <w:rsid w:val="006D39D6"/>
    <w:rsid w:val="006D3B96"/>
    <w:rsid w:val="006D3C7A"/>
    <w:rsid w:val="006D3C92"/>
    <w:rsid w:val="006D3C9B"/>
    <w:rsid w:val="006D3CB1"/>
    <w:rsid w:val="006D3EE0"/>
    <w:rsid w:val="006D3F5F"/>
    <w:rsid w:val="006D3F82"/>
    <w:rsid w:val="006D42A7"/>
    <w:rsid w:val="006D4458"/>
    <w:rsid w:val="006D4464"/>
    <w:rsid w:val="006D44B2"/>
    <w:rsid w:val="006D4512"/>
    <w:rsid w:val="006D4557"/>
    <w:rsid w:val="006D4676"/>
    <w:rsid w:val="006D4738"/>
    <w:rsid w:val="006D475E"/>
    <w:rsid w:val="006D4A1C"/>
    <w:rsid w:val="006D4C54"/>
    <w:rsid w:val="006D4C58"/>
    <w:rsid w:val="006D4C60"/>
    <w:rsid w:val="006D5321"/>
    <w:rsid w:val="006D543C"/>
    <w:rsid w:val="006D544D"/>
    <w:rsid w:val="006D5464"/>
    <w:rsid w:val="006D54F5"/>
    <w:rsid w:val="006D575A"/>
    <w:rsid w:val="006D5820"/>
    <w:rsid w:val="006D5A95"/>
    <w:rsid w:val="006D5B17"/>
    <w:rsid w:val="006D5B85"/>
    <w:rsid w:val="006D5D62"/>
    <w:rsid w:val="006D5DE5"/>
    <w:rsid w:val="006D5FC0"/>
    <w:rsid w:val="006D61C8"/>
    <w:rsid w:val="006D630F"/>
    <w:rsid w:val="006D6395"/>
    <w:rsid w:val="006D63AC"/>
    <w:rsid w:val="006D6410"/>
    <w:rsid w:val="006D6415"/>
    <w:rsid w:val="006D667D"/>
    <w:rsid w:val="006D6997"/>
    <w:rsid w:val="006D6A07"/>
    <w:rsid w:val="006D6A9C"/>
    <w:rsid w:val="006D6AAF"/>
    <w:rsid w:val="006D6B28"/>
    <w:rsid w:val="006D6B77"/>
    <w:rsid w:val="006D6BB9"/>
    <w:rsid w:val="006D6C9C"/>
    <w:rsid w:val="006D6D22"/>
    <w:rsid w:val="006D6EB4"/>
    <w:rsid w:val="006D7014"/>
    <w:rsid w:val="006D702B"/>
    <w:rsid w:val="006D7108"/>
    <w:rsid w:val="006D711A"/>
    <w:rsid w:val="006D7144"/>
    <w:rsid w:val="006D7159"/>
    <w:rsid w:val="006D734F"/>
    <w:rsid w:val="006D7399"/>
    <w:rsid w:val="006D742D"/>
    <w:rsid w:val="006D7954"/>
    <w:rsid w:val="006D7AAB"/>
    <w:rsid w:val="006D7AFF"/>
    <w:rsid w:val="006D7C69"/>
    <w:rsid w:val="006D7CB2"/>
    <w:rsid w:val="006D7D3D"/>
    <w:rsid w:val="006D7D99"/>
    <w:rsid w:val="006D7F82"/>
    <w:rsid w:val="006E00E1"/>
    <w:rsid w:val="006E0260"/>
    <w:rsid w:val="006E030D"/>
    <w:rsid w:val="006E0650"/>
    <w:rsid w:val="006E0881"/>
    <w:rsid w:val="006E0952"/>
    <w:rsid w:val="006E09D1"/>
    <w:rsid w:val="006E0B66"/>
    <w:rsid w:val="006E0BEA"/>
    <w:rsid w:val="006E0D2F"/>
    <w:rsid w:val="006E0D56"/>
    <w:rsid w:val="006E0E19"/>
    <w:rsid w:val="006E0E9A"/>
    <w:rsid w:val="006E0ED9"/>
    <w:rsid w:val="006E0F19"/>
    <w:rsid w:val="006E0F29"/>
    <w:rsid w:val="006E0F4A"/>
    <w:rsid w:val="006E108A"/>
    <w:rsid w:val="006E10E7"/>
    <w:rsid w:val="006E118A"/>
    <w:rsid w:val="006E12C1"/>
    <w:rsid w:val="006E1321"/>
    <w:rsid w:val="006E1488"/>
    <w:rsid w:val="006E1499"/>
    <w:rsid w:val="006E168A"/>
    <w:rsid w:val="006E1760"/>
    <w:rsid w:val="006E17E5"/>
    <w:rsid w:val="006E18E2"/>
    <w:rsid w:val="006E1B45"/>
    <w:rsid w:val="006E1B8B"/>
    <w:rsid w:val="006E1CB0"/>
    <w:rsid w:val="006E1CD8"/>
    <w:rsid w:val="006E1D78"/>
    <w:rsid w:val="006E1DF1"/>
    <w:rsid w:val="006E1E43"/>
    <w:rsid w:val="006E20D0"/>
    <w:rsid w:val="006E21F8"/>
    <w:rsid w:val="006E2643"/>
    <w:rsid w:val="006E26B8"/>
    <w:rsid w:val="006E272C"/>
    <w:rsid w:val="006E2837"/>
    <w:rsid w:val="006E2D50"/>
    <w:rsid w:val="006E2DD4"/>
    <w:rsid w:val="006E3012"/>
    <w:rsid w:val="006E3209"/>
    <w:rsid w:val="006E348C"/>
    <w:rsid w:val="006E3707"/>
    <w:rsid w:val="006E372D"/>
    <w:rsid w:val="006E3746"/>
    <w:rsid w:val="006E3A0E"/>
    <w:rsid w:val="006E3A7E"/>
    <w:rsid w:val="006E3AFB"/>
    <w:rsid w:val="006E3CB9"/>
    <w:rsid w:val="006E3D4A"/>
    <w:rsid w:val="006E3DF7"/>
    <w:rsid w:val="006E3E78"/>
    <w:rsid w:val="006E3EFA"/>
    <w:rsid w:val="006E411E"/>
    <w:rsid w:val="006E4350"/>
    <w:rsid w:val="006E445D"/>
    <w:rsid w:val="006E4521"/>
    <w:rsid w:val="006E480E"/>
    <w:rsid w:val="006E488C"/>
    <w:rsid w:val="006E498A"/>
    <w:rsid w:val="006E49FD"/>
    <w:rsid w:val="006E4A05"/>
    <w:rsid w:val="006E4A2C"/>
    <w:rsid w:val="006E4A8E"/>
    <w:rsid w:val="006E4B75"/>
    <w:rsid w:val="006E4B7E"/>
    <w:rsid w:val="006E4C7F"/>
    <w:rsid w:val="006E4E5D"/>
    <w:rsid w:val="006E4EC0"/>
    <w:rsid w:val="006E500E"/>
    <w:rsid w:val="006E505E"/>
    <w:rsid w:val="006E523B"/>
    <w:rsid w:val="006E5289"/>
    <w:rsid w:val="006E5348"/>
    <w:rsid w:val="006E5477"/>
    <w:rsid w:val="006E54C8"/>
    <w:rsid w:val="006E56AB"/>
    <w:rsid w:val="006E56BE"/>
    <w:rsid w:val="006E5B92"/>
    <w:rsid w:val="006E5B97"/>
    <w:rsid w:val="006E5C02"/>
    <w:rsid w:val="006E5C08"/>
    <w:rsid w:val="006E5CEE"/>
    <w:rsid w:val="006E5F0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9DC"/>
    <w:rsid w:val="006E6BB0"/>
    <w:rsid w:val="006E6D12"/>
    <w:rsid w:val="006E6DDD"/>
    <w:rsid w:val="006E6EFF"/>
    <w:rsid w:val="006E6F15"/>
    <w:rsid w:val="006E7032"/>
    <w:rsid w:val="006E7138"/>
    <w:rsid w:val="006E73EA"/>
    <w:rsid w:val="006E7416"/>
    <w:rsid w:val="006E774F"/>
    <w:rsid w:val="006E7821"/>
    <w:rsid w:val="006E7872"/>
    <w:rsid w:val="006E79F0"/>
    <w:rsid w:val="006E7A19"/>
    <w:rsid w:val="006E7ABF"/>
    <w:rsid w:val="006E7BB1"/>
    <w:rsid w:val="006E7BF2"/>
    <w:rsid w:val="006E7C85"/>
    <w:rsid w:val="006E7D04"/>
    <w:rsid w:val="006E7D0C"/>
    <w:rsid w:val="006E7D13"/>
    <w:rsid w:val="006E7E99"/>
    <w:rsid w:val="006E7EB2"/>
    <w:rsid w:val="006E7EC4"/>
    <w:rsid w:val="006F0056"/>
    <w:rsid w:val="006F01E7"/>
    <w:rsid w:val="006F02E4"/>
    <w:rsid w:val="006F0371"/>
    <w:rsid w:val="006F046F"/>
    <w:rsid w:val="006F0476"/>
    <w:rsid w:val="006F05F2"/>
    <w:rsid w:val="006F0635"/>
    <w:rsid w:val="006F06EF"/>
    <w:rsid w:val="006F0721"/>
    <w:rsid w:val="006F0753"/>
    <w:rsid w:val="006F0792"/>
    <w:rsid w:val="006F0900"/>
    <w:rsid w:val="006F09EE"/>
    <w:rsid w:val="006F0AB4"/>
    <w:rsid w:val="006F0BBD"/>
    <w:rsid w:val="006F0BFA"/>
    <w:rsid w:val="006F0D70"/>
    <w:rsid w:val="006F0E51"/>
    <w:rsid w:val="006F0E87"/>
    <w:rsid w:val="006F0FD2"/>
    <w:rsid w:val="006F1015"/>
    <w:rsid w:val="006F104C"/>
    <w:rsid w:val="006F120D"/>
    <w:rsid w:val="006F122A"/>
    <w:rsid w:val="006F13D1"/>
    <w:rsid w:val="006F1408"/>
    <w:rsid w:val="006F14E6"/>
    <w:rsid w:val="006F14FF"/>
    <w:rsid w:val="006F1632"/>
    <w:rsid w:val="006F1802"/>
    <w:rsid w:val="006F187B"/>
    <w:rsid w:val="006F194E"/>
    <w:rsid w:val="006F196C"/>
    <w:rsid w:val="006F19BE"/>
    <w:rsid w:val="006F1AF5"/>
    <w:rsid w:val="006F1B28"/>
    <w:rsid w:val="006F1B41"/>
    <w:rsid w:val="006F1DF4"/>
    <w:rsid w:val="006F1E9D"/>
    <w:rsid w:val="006F1F81"/>
    <w:rsid w:val="006F2122"/>
    <w:rsid w:val="006F2129"/>
    <w:rsid w:val="006F21F9"/>
    <w:rsid w:val="006F2214"/>
    <w:rsid w:val="006F236E"/>
    <w:rsid w:val="006F23A3"/>
    <w:rsid w:val="006F23B5"/>
    <w:rsid w:val="006F23C1"/>
    <w:rsid w:val="006F23E8"/>
    <w:rsid w:val="006F2533"/>
    <w:rsid w:val="006F2580"/>
    <w:rsid w:val="006F2629"/>
    <w:rsid w:val="006F2680"/>
    <w:rsid w:val="006F26B6"/>
    <w:rsid w:val="006F26B7"/>
    <w:rsid w:val="006F27B1"/>
    <w:rsid w:val="006F28A0"/>
    <w:rsid w:val="006F2914"/>
    <w:rsid w:val="006F292C"/>
    <w:rsid w:val="006F29BC"/>
    <w:rsid w:val="006F2A0C"/>
    <w:rsid w:val="006F2A20"/>
    <w:rsid w:val="006F2A33"/>
    <w:rsid w:val="006F2B3D"/>
    <w:rsid w:val="006F2BCD"/>
    <w:rsid w:val="006F2BFB"/>
    <w:rsid w:val="006F2C30"/>
    <w:rsid w:val="006F2CF8"/>
    <w:rsid w:val="006F2DA3"/>
    <w:rsid w:val="006F2DEF"/>
    <w:rsid w:val="006F2E42"/>
    <w:rsid w:val="006F3070"/>
    <w:rsid w:val="006F30A5"/>
    <w:rsid w:val="006F313E"/>
    <w:rsid w:val="006F3299"/>
    <w:rsid w:val="006F331D"/>
    <w:rsid w:val="006F33C5"/>
    <w:rsid w:val="006F33DC"/>
    <w:rsid w:val="006F34B8"/>
    <w:rsid w:val="006F3544"/>
    <w:rsid w:val="006F3763"/>
    <w:rsid w:val="006F379A"/>
    <w:rsid w:val="006F37CE"/>
    <w:rsid w:val="006F3868"/>
    <w:rsid w:val="006F38A0"/>
    <w:rsid w:val="006F3954"/>
    <w:rsid w:val="006F39CB"/>
    <w:rsid w:val="006F39F5"/>
    <w:rsid w:val="006F3A4F"/>
    <w:rsid w:val="006F3C0E"/>
    <w:rsid w:val="006F3C52"/>
    <w:rsid w:val="006F3D52"/>
    <w:rsid w:val="006F3DFF"/>
    <w:rsid w:val="006F3EA5"/>
    <w:rsid w:val="006F3EBF"/>
    <w:rsid w:val="006F40C3"/>
    <w:rsid w:val="006F4143"/>
    <w:rsid w:val="006F41C3"/>
    <w:rsid w:val="006F4218"/>
    <w:rsid w:val="006F4235"/>
    <w:rsid w:val="006F429D"/>
    <w:rsid w:val="006F443C"/>
    <w:rsid w:val="006F44CF"/>
    <w:rsid w:val="006F45EA"/>
    <w:rsid w:val="006F469E"/>
    <w:rsid w:val="006F4718"/>
    <w:rsid w:val="006F47D7"/>
    <w:rsid w:val="006F4889"/>
    <w:rsid w:val="006F48B6"/>
    <w:rsid w:val="006F4A49"/>
    <w:rsid w:val="006F4AF8"/>
    <w:rsid w:val="006F4B6C"/>
    <w:rsid w:val="006F4C09"/>
    <w:rsid w:val="006F4C6C"/>
    <w:rsid w:val="006F4CCE"/>
    <w:rsid w:val="006F4CEF"/>
    <w:rsid w:val="006F4DEB"/>
    <w:rsid w:val="006F4E73"/>
    <w:rsid w:val="006F4F0E"/>
    <w:rsid w:val="006F508D"/>
    <w:rsid w:val="006F52AD"/>
    <w:rsid w:val="006F5364"/>
    <w:rsid w:val="006F53B2"/>
    <w:rsid w:val="006F53CB"/>
    <w:rsid w:val="006F54EB"/>
    <w:rsid w:val="006F568E"/>
    <w:rsid w:val="006F57A2"/>
    <w:rsid w:val="006F58B9"/>
    <w:rsid w:val="006F5919"/>
    <w:rsid w:val="006F5988"/>
    <w:rsid w:val="006F5999"/>
    <w:rsid w:val="006F5A67"/>
    <w:rsid w:val="006F5AB5"/>
    <w:rsid w:val="006F5ACA"/>
    <w:rsid w:val="006F5B28"/>
    <w:rsid w:val="006F5B60"/>
    <w:rsid w:val="006F5C52"/>
    <w:rsid w:val="006F5C88"/>
    <w:rsid w:val="006F5CB1"/>
    <w:rsid w:val="006F5CF0"/>
    <w:rsid w:val="006F5DFB"/>
    <w:rsid w:val="006F5E43"/>
    <w:rsid w:val="006F5E56"/>
    <w:rsid w:val="006F5E64"/>
    <w:rsid w:val="006F5E9C"/>
    <w:rsid w:val="006F5FB5"/>
    <w:rsid w:val="006F60DB"/>
    <w:rsid w:val="006F612B"/>
    <w:rsid w:val="006F6546"/>
    <w:rsid w:val="006F663A"/>
    <w:rsid w:val="006F68AB"/>
    <w:rsid w:val="006F6C60"/>
    <w:rsid w:val="006F6D23"/>
    <w:rsid w:val="006F6E75"/>
    <w:rsid w:val="006F6EA5"/>
    <w:rsid w:val="006F6F8B"/>
    <w:rsid w:val="006F6F8D"/>
    <w:rsid w:val="006F6FE7"/>
    <w:rsid w:val="006F7107"/>
    <w:rsid w:val="006F71E9"/>
    <w:rsid w:val="006F73FB"/>
    <w:rsid w:val="006F740F"/>
    <w:rsid w:val="006F7428"/>
    <w:rsid w:val="006F7498"/>
    <w:rsid w:val="006F74B6"/>
    <w:rsid w:val="006F74DF"/>
    <w:rsid w:val="006F7790"/>
    <w:rsid w:val="006F77F6"/>
    <w:rsid w:val="006F7ADB"/>
    <w:rsid w:val="006F7BE1"/>
    <w:rsid w:val="006F7D9E"/>
    <w:rsid w:val="006F7F56"/>
    <w:rsid w:val="0070009C"/>
    <w:rsid w:val="00700107"/>
    <w:rsid w:val="00700180"/>
    <w:rsid w:val="0070030D"/>
    <w:rsid w:val="007003CD"/>
    <w:rsid w:val="00700505"/>
    <w:rsid w:val="00700689"/>
    <w:rsid w:val="00700695"/>
    <w:rsid w:val="00700851"/>
    <w:rsid w:val="00700860"/>
    <w:rsid w:val="00700868"/>
    <w:rsid w:val="007008C6"/>
    <w:rsid w:val="00700C33"/>
    <w:rsid w:val="00700C3C"/>
    <w:rsid w:val="00700C61"/>
    <w:rsid w:val="00700D0F"/>
    <w:rsid w:val="00700DE3"/>
    <w:rsid w:val="00700E5F"/>
    <w:rsid w:val="007010CC"/>
    <w:rsid w:val="00701111"/>
    <w:rsid w:val="00701114"/>
    <w:rsid w:val="0070122E"/>
    <w:rsid w:val="007012F7"/>
    <w:rsid w:val="00701364"/>
    <w:rsid w:val="007013A4"/>
    <w:rsid w:val="007013F1"/>
    <w:rsid w:val="00701468"/>
    <w:rsid w:val="00701592"/>
    <w:rsid w:val="007015B0"/>
    <w:rsid w:val="0070168E"/>
    <w:rsid w:val="00701791"/>
    <w:rsid w:val="0070179D"/>
    <w:rsid w:val="007017F0"/>
    <w:rsid w:val="0070198F"/>
    <w:rsid w:val="007019AF"/>
    <w:rsid w:val="007019B6"/>
    <w:rsid w:val="00701A60"/>
    <w:rsid w:val="00701C4F"/>
    <w:rsid w:val="00701C6C"/>
    <w:rsid w:val="00701EA1"/>
    <w:rsid w:val="00701F23"/>
    <w:rsid w:val="00702055"/>
    <w:rsid w:val="007020BE"/>
    <w:rsid w:val="007020E5"/>
    <w:rsid w:val="00702292"/>
    <w:rsid w:val="0070248A"/>
    <w:rsid w:val="007025D6"/>
    <w:rsid w:val="00702624"/>
    <w:rsid w:val="0070266D"/>
    <w:rsid w:val="00702973"/>
    <w:rsid w:val="00702B35"/>
    <w:rsid w:val="00702BFB"/>
    <w:rsid w:val="00702C9C"/>
    <w:rsid w:val="00702DA2"/>
    <w:rsid w:val="00702DAB"/>
    <w:rsid w:val="00702DB6"/>
    <w:rsid w:val="00702E4C"/>
    <w:rsid w:val="00702EF2"/>
    <w:rsid w:val="007030FC"/>
    <w:rsid w:val="007032F3"/>
    <w:rsid w:val="007034BA"/>
    <w:rsid w:val="007035AE"/>
    <w:rsid w:val="007037E9"/>
    <w:rsid w:val="007038A0"/>
    <w:rsid w:val="00703993"/>
    <w:rsid w:val="00703B85"/>
    <w:rsid w:val="00703BDE"/>
    <w:rsid w:val="00703C52"/>
    <w:rsid w:val="00703D0E"/>
    <w:rsid w:val="00703E73"/>
    <w:rsid w:val="00703E7B"/>
    <w:rsid w:val="00703EB8"/>
    <w:rsid w:val="00703ED2"/>
    <w:rsid w:val="00703F3D"/>
    <w:rsid w:val="00704073"/>
    <w:rsid w:val="007040A9"/>
    <w:rsid w:val="0070440C"/>
    <w:rsid w:val="00704592"/>
    <w:rsid w:val="007046B2"/>
    <w:rsid w:val="007046F4"/>
    <w:rsid w:val="007047D7"/>
    <w:rsid w:val="00704C8C"/>
    <w:rsid w:val="00704E7D"/>
    <w:rsid w:val="00704EC0"/>
    <w:rsid w:val="00704F99"/>
    <w:rsid w:val="00705039"/>
    <w:rsid w:val="00705439"/>
    <w:rsid w:val="0070547B"/>
    <w:rsid w:val="007054F4"/>
    <w:rsid w:val="0070552C"/>
    <w:rsid w:val="00705544"/>
    <w:rsid w:val="00705646"/>
    <w:rsid w:val="0070587C"/>
    <w:rsid w:val="007058AF"/>
    <w:rsid w:val="00705BFE"/>
    <w:rsid w:val="00705C49"/>
    <w:rsid w:val="00705E07"/>
    <w:rsid w:val="00705EC1"/>
    <w:rsid w:val="0070604B"/>
    <w:rsid w:val="0070604D"/>
    <w:rsid w:val="007060C6"/>
    <w:rsid w:val="007060EF"/>
    <w:rsid w:val="0070613B"/>
    <w:rsid w:val="0070621B"/>
    <w:rsid w:val="007062D6"/>
    <w:rsid w:val="0070630C"/>
    <w:rsid w:val="007063DA"/>
    <w:rsid w:val="007063DD"/>
    <w:rsid w:val="0070658D"/>
    <w:rsid w:val="007066AF"/>
    <w:rsid w:val="0070682E"/>
    <w:rsid w:val="007069F4"/>
    <w:rsid w:val="00706ADB"/>
    <w:rsid w:val="00706B15"/>
    <w:rsid w:val="00706BA4"/>
    <w:rsid w:val="00706BB1"/>
    <w:rsid w:val="00706C1D"/>
    <w:rsid w:val="00706CBD"/>
    <w:rsid w:val="00706D93"/>
    <w:rsid w:val="00706D9F"/>
    <w:rsid w:val="00706E58"/>
    <w:rsid w:val="00706F40"/>
    <w:rsid w:val="00706F52"/>
    <w:rsid w:val="00707055"/>
    <w:rsid w:val="00707079"/>
    <w:rsid w:val="007070E0"/>
    <w:rsid w:val="007070EC"/>
    <w:rsid w:val="0070713A"/>
    <w:rsid w:val="007071E1"/>
    <w:rsid w:val="007072CB"/>
    <w:rsid w:val="00707345"/>
    <w:rsid w:val="00707357"/>
    <w:rsid w:val="00707362"/>
    <w:rsid w:val="00707585"/>
    <w:rsid w:val="0070766F"/>
    <w:rsid w:val="0070785E"/>
    <w:rsid w:val="0070785F"/>
    <w:rsid w:val="007078E1"/>
    <w:rsid w:val="007078EF"/>
    <w:rsid w:val="00707908"/>
    <w:rsid w:val="00707911"/>
    <w:rsid w:val="00707988"/>
    <w:rsid w:val="00707A5B"/>
    <w:rsid w:val="00707AD4"/>
    <w:rsid w:val="00707B0F"/>
    <w:rsid w:val="00707BD5"/>
    <w:rsid w:val="00707F72"/>
    <w:rsid w:val="0071005F"/>
    <w:rsid w:val="007100BF"/>
    <w:rsid w:val="007101C0"/>
    <w:rsid w:val="007101C2"/>
    <w:rsid w:val="00710233"/>
    <w:rsid w:val="0071024A"/>
    <w:rsid w:val="0071025B"/>
    <w:rsid w:val="00710287"/>
    <w:rsid w:val="007102D7"/>
    <w:rsid w:val="00710313"/>
    <w:rsid w:val="007103AB"/>
    <w:rsid w:val="007103EC"/>
    <w:rsid w:val="007104D6"/>
    <w:rsid w:val="0071061C"/>
    <w:rsid w:val="0071075C"/>
    <w:rsid w:val="007107FF"/>
    <w:rsid w:val="0071084F"/>
    <w:rsid w:val="0071093C"/>
    <w:rsid w:val="00710949"/>
    <w:rsid w:val="0071094D"/>
    <w:rsid w:val="00710A5F"/>
    <w:rsid w:val="00710ACE"/>
    <w:rsid w:val="00710B67"/>
    <w:rsid w:val="00710D51"/>
    <w:rsid w:val="0071104D"/>
    <w:rsid w:val="0071108A"/>
    <w:rsid w:val="0071135B"/>
    <w:rsid w:val="007113F0"/>
    <w:rsid w:val="00711485"/>
    <w:rsid w:val="0071151C"/>
    <w:rsid w:val="00711857"/>
    <w:rsid w:val="007118BA"/>
    <w:rsid w:val="00711BDC"/>
    <w:rsid w:val="00711C70"/>
    <w:rsid w:val="00711ECC"/>
    <w:rsid w:val="00711F7F"/>
    <w:rsid w:val="00711FDE"/>
    <w:rsid w:val="007120EC"/>
    <w:rsid w:val="0071224F"/>
    <w:rsid w:val="0071245B"/>
    <w:rsid w:val="007124E8"/>
    <w:rsid w:val="007125F8"/>
    <w:rsid w:val="00712622"/>
    <w:rsid w:val="00712645"/>
    <w:rsid w:val="0071287E"/>
    <w:rsid w:val="0071294D"/>
    <w:rsid w:val="007129DE"/>
    <w:rsid w:val="00712A19"/>
    <w:rsid w:val="00712B72"/>
    <w:rsid w:val="00712CC8"/>
    <w:rsid w:val="00712D90"/>
    <w:rsid w:val="00712EA3"/>
    <w:rsid w:val="00712F03"/>
    <w:rsid w:val="0071323A"/>
    <w:rsid w:val="007133AC"/>
    <w:rsid w:val="00713569"/>
    <w:rsid w:val="007135EF"/>
    <w:rsid w:val="007136C1"/>
    <w:rsid w:val="007138E6"/>
    <w:rsid w:val="007139F4"/>
    <w:rsid w:val="00713A2B"/>
    <w:rsid w:val="00713A6B"/>
    <w:rsid w:val="00713B2A"/>
    <w:rsid w:val="00713BC3"/>
    <w:rsid w:val="00713DBC"/>
    <w:rsid w:val="00714273"/>
    <w:rsid w:val="00714304"/>
    <w:rsid w:val="00714340"/>
    <w:rsid w:val="00714376"/>
    <w:rsid w:val="0071438F"/>
    <w:rsid w:val="007143CE"/>
    <w:rsid w:val="00714439"/>
    <w:rsid w:val="00714441"/>
    <w:rsid w:val="0071463C"/>
    <w:rsid w:val="007146F9"/>
    <w:rsid w:val="00714939"/>
    <w:rsid w:val="007149A0"/>
    <w:rsid w:val="00714C9E"/>
    <w:rsid w:val="00714D0D"/>
    <w:rsid w:val="00714D7E"/>
    <w:rsid w:val="00714DD6"/>
    <w:rsid w:val="00714EB9"/>
    <w:rsid w:val="00714FC3"/>
    <w:rsid w:val="00714FD2"/>
    <w:rsid w:val="00715074"/>
    <w:rsid w:val="007150E7"/>
    <w:rsid w:val="0071527F"/>
    <w:rsid w:val="007152F1"/>
    <w:rsid w:val="007156D6"/>
    <w:rsid w:val="00715744"/>
    <w:rsid w:val="007157A9"/>
    <w:rsid w:val="0071586B"/>
    <w:rsid w:val="007158F5"/>
    <w:rsid w:val="007159E4"/>
    <w:rsid w:val="00715AA6"/>
    <w:rsid w:val="00715B0A"/>
    <w:rsid w:val="00715B63"/>
    <w:rsid w:val="00715BE0"/>
    <w:rsid w:val="00715C5B"/>
    <w:rsid w:val="00715D28"/>
    <w:rsid w:val="00715D3D"/>
    <w:rsid w:val="0071605A"/>
    <w:rsid w:val="007160B4"/>
    <w:rsid w:val="0071614B"/>
    <w:rsid w:val="00716238"/>
    <w:rsid w:val="0071627E"/>
    <w:rsid w:val="007162A3"/>
    <w:rsid w:val="00716329"/>
    <w:rsid w:val="00716530"/>
    <w:rsid w:val="0071686F"/>
    <w:rsid w:val="007168EA"/>
    <w:rsid w:val="00716943"/>
    <w:rsid w:val="00716BFF"/>
    <w:rsid w:val="00716C30"/>
    <w:rsid w:val="00716C96"/>
    <w:rsid w:val="00716DE0"/>
    <w:rsid w:val="00716E6B"/>
    <w:rsid w:val="00716F15"/>
    <w:rsid w:val="0071707C"/>
    <w:rsid w:val="00717084"/>
    <w:rsid w:val="00717194"/>
    <w:rsid w:val="0071733F"/>
    <w:rsid w:val="0071750E"/>
    <w:rsid w:val="007177B7"/>
    <w:rsid w:val="0071787C"/>
    <w:rsid w:val="00717924"/>
    <w:rsid w:val="00717952"/>
    <w:rsid w:val="0071797D"/>
    <w:rsid w:val="007179F3"/>
    <w:rsid w:val="00717AF7"/>
    <w:rsid w:val="00717D5A"/>
    <w:rsid w:val="00720003"/>
    <w:rsid w:val="0072017C"/>
    <w:rsid w:val="00720397"/>
    <w:rsid w:val="007203BA"/>
    <w:rsid w:val="007203C3"/>
    <w:rsid w:val="0072055A"/>
    <w:rsid w:val="007205BA"/>
    <w:rsid w:val="007205C4"/>
    <w:rsid w:val="007205D3"/>
    <w:rsid w:val="00720770"/>
    <w:rsid w:val="0072080A"/>
    <w:rsid w:val="00720831"/>
    <w:rsid w:val="00720912"/>
    <w:rsid w:val="0072097B"/>
    <w:rsid w:val="00720ACE"/>
    <w:rsid w:val="00720B59"/>
    <w:rsid w:val="00720BE1"/>
    <w:rsid w:val="00720C7B"/>
    <w:rsid w:val="00720D1B"/>
    <w:rsid w:val="00720E05"/>
    <w:rsid w:val="00721087"/>
    <w:rsid w:val="00721143"/>
    <w:rsid w:val="00721209"/>
    <w:rsid w:val="007212C6"/>
    <w:rsid w:val="007214A3"/>
    <w:rsid w:val="007214B7"/>
    <w:rsid w:val="00721564"/>
    <w:rsid w:val="007217E7"/>
    <w:rsid w:val="0072186D"/>
    <w:rsid w:val="007219D7"/>
    <w:rsid w:val="007219E2"/>
    <w:rsid w:val="00721ABB"/>
    <w:rsid w:val="00721CCA"/>
    <w:rsid w:val="00721D00"/>
    <w:rsid w:val="00721DD9"/>
    <w:rsid w:val="00721DFF"/>
    <w:rsid w:val="00721E8F"/>
    <w:rsid w:val="00721F28"/>
    <w:rsid w:val="0072202F"/>
    <w:rsid w:val="007220AB"/>
    <w:rsid w:val="00722179"/>
    <w:rsid w:val="007222A8"/>
    <w:rsid w:val="007222D0"/>
    <w:rsid w:val="007226D9"/>
    <w:rsid w:val="00722954"/>
    <w:rsid w:val="007229A4"/>
    <w:rsid w:val="00722CD0"/>
    <w:rsid w:val="00722FFB"/>
    <w:rsid w:val="0072317C"/>
    <w:rsid w:val="007231B9"/>
    <w:rsid w:val="007232C8"/>
    <w:rsid w:val="00723570"/>
    <w:rsid w:val="0072360D"/>
    <w:rsid w:val="00723655"/>
    <w:rsid w:val="007237FC"/>
    <w:rsid w:val="00723809"/>
    <w:rsid w:val="00723835"/>
    <w:rsid w:val="007238E9"/>
    <w:rsid w:val="00723997"/>
    <w:rsid w:val="00723A50"/>
    <w:rsid w:val="00723C4E"/>
    <w:rsid w:val="00723E65"/>
    <w:rsid w:val="00723F89"/>
    <w:rsid w:val="0072404D"/>
    <w:rsid w:val="007241E4"/>
    <w:rsid w:val="007242AD"/>
    <w:rsid w:val="00724419"/>
    <w:rsid w:val="007244FC"/>
    <w:rsid w:val="00724508"/>
    <w:rsid w:val="00724604"/>
    <w:rsid w:val="007247CC"/>
    <w:rsid w:val="00724839"/>
    <w:rsid w:val="007248C3"/>
    <w:rsid w:val="00724A3C"/>
    <w:rsid w:val="00724B87"/>
    <w:rsid w:val="00724C94"/>
    <w:rsid w:val="00724D10"/>
    <w:rsid w:val="00724DA9"/>
    <w:rsid w:val="00724E78"/>
    <w:rsid w:val="00724EF4"/>
    <w:rsid w:val="00724F52"/>
    <w:rsid w:val="00724F80"/>
    <w:rsid w:val="007251BB"/>
    <w:rsid w:val="0072533F"/>
    <w:rsid w:val="007254C8"/>
    <w:rsid w:val="007254FC"/>
    <w:rsid w:val="00725874"/>
    <w:rsid w:val="00725999"/>
    <w:rsid w:val="00725A0E"/>
    <w:rsid w:val="00725A23"/>
    <w:rsid w:val="00725A44"/>
    <w:rsid w:val="00725B6E"/>
    <w:rsid w:val="00725B87"/>
    <w:rsid w:val="00725CBA"/>
    <w:rsid w:val="00725D34"/>
    <w:rsid w:val="00725D4C"/>
    <w:rsid w:val="00725E89"/>
    <w:rsid w:val="00725F8F"/>
    <w:rsid w:val="00726097"/>
    <w:rsid w:val="007260CB"/>
    <w:rsid w:val="007260D3"/>
    <w:rsid w:val="0072612D"/>
    <w:rsid w:val="00726148"/>
    <w:rsid w:val="007262B4"/>
    <w:rsid w:val="00726655"/>
    <w:rsid w:val="0072679A"/>
    <w:rsid w:val="00726933"/>
    <w:rsid w:val="007269A8"/>
    <w:rsid w:val="00726BB5"/>
    <w:rsid w:val="00726C84"/>
    <w:rsid w:val="00726D2A"/>
    <w:rsid w:val="00726DDC"/>
    <w:rsid w:val="00726E4A"/>
    <w:rsid w:val="00727066"/>
    <w:rsid w:val="007271CA"/>
    <w:rsid w:val="007273D8"/>
    <w:rsid w:val="0072743D"/>
    <w:rsid w:val="007275CF"/>
    <w:rsid w:val="00727687"/>
    <w:rsid w:val="00727979"/>
    <w:rsid w:val="00727BAC"/>
    <w:rsid w:val="00727CB7"/>
    <w:rsid w:val="00727CB8"/>
    <w:rsid w:val="00727D62"/>
    <w:rsid w:val="00727E50"/>
    <w:rsid w:val="00727E86"/>
    <w:rsid w:val="00727F6C"/>
    <w:rsid w:val="00727FEA"/>
    <w:rsid w:val="0073005A"/>
    <w:rsid w:val="0073017B"/>
    <w:rsid w:val="007301BA"/>
    <w:rsid w:val="007302B4"/>
    <w:rsid w:val="00730360"/>
    <w:rsid w:val="0073038D"/>
    <w:rsid w:val="00730391"/>
    <w:rsid w:val="00730696"/>
    <w:rsid w:val="007307F4"/>
    <w:rsid w:val="00730963"/>
    <w:rsid w:val="00730A18"/>
    <w:rsid w:val="00730AB7"/>
    <w:rsid w:val="00730C62"/>
    <w:rsid w:val="00730E4A"/>
    <w:rsid w:val="00730EB8"/>
    <w:rsid w:val="00730EBF"/>
    <w:rsid w:val="00730ECF"/>
    <w:rsid w:val="00730EF7"/>
    <w:rsid w:val="00730F31"/>
    <w:rsid w:val="00730FD9"/>
    <w:rsid w:val="007312B0"/>
    <w:rsid w:val="007312E0"/>
    <w:rsid w:val="00731566"/>
    <w:rsid w:val="007315CF"/>
    <w:rsid w:val="00731682"/>
    <w:rsid w:val="007316C9"/>
    <w:rsid w:val="00731788"/>
    <w:rsid w:val="007317CF"/>
    <w:rsid w:val="007318D4"/>
    <w:rsid w:val="00731937"/>
    <w:rsid w:val="007319EA"/>
    <w:rsid w:val="00731A8C"/>
    <w:rsid w:val="00731BAA"/>
    <w:rsid w:val="00731BB4"/>
    <w:rsid w:val="00731C83"/>
    <w:rsid w:val="00731D2E"/>
    <w:rsid w:val="00731D30"/>
    <w:rsid w:val="00731DC0"/>
    <w:rsid w:val="00732012"/>
    <w:rsid w:val="007321D2"/>
    <w:rsid w:val="00732229"/>
    <w:rsid w:val="007324CE"/>
    <w:rsid w:val="0073265E"/>
    <w:rsid w:val="007326EF"/>
    <w:rsid w:val="007327F4"/>
    <w:rsid w:val="00732A54"/>
    <w:rsid w:val="00732AA0"/>
    <w:rsid w:val="00732B7D"/>
    <w:rsid w:val="00732CBC"/>
    <w:rsid w:val="00732DA0"/>
    <w:rsid w:val="0073321A"/>
    <w:rsid w:val="007332EF"/>
    <w:rsid w:val="00733387"/>
    <w:rsid w:val="00733574"/>
    <w:rsid w:val="0073365C"/>
    <w:rsid w:val="00733683"/>
    <w:rsid w:val="0073370E"/>
    <w:rsid w:val="0073375F"/>
    <w:rsid w:val="007337E8"/>
    <w:rsid w:val="007338AC"/>
    <w:rsid w:val="00733BB9"/>
    <w:rsid w:val="00733DB9"/>
    <w:rsid w:val="00733DBC"/>
    <w:rsid w:val="00733ED4"/>
    <w:rsid w:val="0073401D"/>
    <w:rsid w:val="007340A8"/>
    <w:rsid w:val="007340CA"/>
    <w:rsid w:val="00734117"/>
    <w:rsid w:val="00734320"/>
    <w:rsid w:val="007345BC"/>
    <w:rsid w:val="007345D7"/>
    <w:rsid w:val="0073461C"/>
    <w:rsid w:val="0073463B"/>
    <w:rsid w:val="00734902"/>
    <w:rsid w:val="007349D4"/>
    <w:rsid w:val="00734A90"/>
    <w:rsid w:val="00734CAA"/>
    <w:rsid w:val="00734CC1"/>
    <w:rsid w:val="00734CC8"/>
    <w:rsid w:val="007350D2"/>
    <w:rsid w:val="007350D9"/>
    <w:rsid w:val="007350DB"/>
    <w:rsid w:val="00735126"/>
    <w:rsid w:val="00735258"/>
    <w:rsid w:val="0073527A"/>
    <w:rsid w:val="007352F8"/>
    <w:rsid w:val="00735351"/>
    <w:rsid w:val="007355A2"/>
    <w:rsid w:val="00735628"/>
    <w:rsid w:val="00735641"/>
    <w:rsid w:val="00735815"/>
    <w:rsid w:val="00735849"/>
    <w:rsid w:val="00735937"/>
    <w:rsid w:val="00735994"/>
    <w:rsid w:val="00735A41"/>
    <w:rsid w:val="00735ADC"/>
    <w:rsid w:val="00735C2C"/>
    <w:rsid w:val="00735D6D"/>
    <w:rsid w:val="00735D7C"/>
    <w:rsid w:val="00735D99"/>
    <w:rsid w:val="00735E29"/>
    <w:rsid w:val="00735E53"/>
    <w:rsid w:val="00735EA9"/>
    <w:rsid w:val="00736072"/>
    <w:rsid w:val="00736380"/>
    <w:rsid w:val="0073643A"/>
    <w:rsid w:val="0073645A"/>
    <w:rsid w:val="007364E6"/>
    <w:rsid w:val="007364F9"/>
    <w:rsid w:val="007365B5"/>
    <w:rsid w:val="007365F5"/>
    <w:rsid w:val="007366C7"/>
    <w:rsid w:val="007367D2"/>
    <w:rsid w:val="00736868"/>
    <w:rsid w:val="007368C1"/>
    <w:rsid w:val="00736906"/>
    <w:rsid w:val="00736A7C"/>
    <w:rsid w:val="00736CCF"/>
    <w:rsid w:val="00736D31"/>
    <w:rsid w:val="00736EA6"/>
    <w:rsid w:val="00736F48"/>
    <w:rsid w:val="00736F5B"/>
    <w:rsid w:val="00737063"/>
    <w:rsid w:val="007370EF"/>
    <w:rsid w:val="00737295"/>
    <w:rsid w:val="007375EF"/>
    <w:rsid w:val="00737678"/>
    <w:rsid w:val="0073786B"/>
    <w:rsid w:val="00737940"/>
    <w:rsid w:val="00737B9A"/>
    <w:rsid w:val="00737C4D"/>
    <w:rsid w:val="00737C53"/>
    <w:rsid w:val="00737D98"/>
    <w:rsid w:val="00737FF4"/>
    <w:rsid w:val="00740133"/>
    <w:rsid w:val="00740162"/>
    <w:rsid w:val="007401E6"/>
    <w:rsid w:val="00740304"/>
    <w:rsid w:val="007404B5"/>
    <w:rsid w:val="00740591"/>
    <w:rsid w:val="0074060F"/>
    <w:rsid w:val="00740652"/>
    <w:rsid w:val="00740A49"/>
    <w:rsid w:val="00740A4F"/>
    <w:rsid w:val="00740A69"/>
    <w:rsid w:val="00740A95"/>
    <w:rsid w:val="00740B29"/>
    <w:rsid w:val="00740D3E"/>
    <w:rsid w:val="00740E79"/>
    <w:rsid w:val="00741051"/>
    <w:rsid w:val="007410E6"/>
    <w:rsid w:val="00741145"/>
    <w:rsid w:val="00741222"/>
    <w:rsid w:val="007412D7"/>
    <w:rsid w:val="00741408"/>
    <w:rsid w:val="00741417"/>
    <w:rsid w:val="007415F5"/>
    <w:rsid w:val="00741606"/>
    <w:rsid w:val="00741732"/>
    <w:rsid w:val="00741762"/>
    <w:rsid w:val="0074176D"/>
    <w:rsid w:val="007417AD"/>
    <w:rsid w:val="00741864"/>
    <w:rsid w:val="007418CA"/>
    <w:rsid w:val="00741B33"/>
    <w:rsid w:val="00741F47"/>
    <w:rsid w:val="00741F74"/>
    <w:rsid w:val="00742206"/>
    <w:rsid w:val="007423E7"/>
    <w:rsid w:val="0074246A"/>
    <w:rsid w:val="00742784"/>
    <w:rsid w:val="00742835"/>
    <w:rsid w:val="00742953"/>
    <w:rsid w:val="00742AFD"/>
    <w:rsid w:val="00742C7B"/>
    <w:rsid w:val="00742E31"/>
    <w:rsid w:val="00742EFD"/>
    <w:rsid w:val="00742F3C"/>
    <w:rsid w:val="00742F98"/>
    <w:rsid w:val="00742FF5"/>
    <w:rsid w:val="0074301E"/>
    <w:rsid w:val="007431BE"/>
    <w:rsid w:val="007432BF"/>
    <w:rsid w:val="0074380A"/>
    <w:rsid w:val="007438EF"/>
    <w:rsid w:val="00743957"/>
    <w:rsid w:val="00743B2F"/>
    <w:rsid w:val="00743BA6"/>
    <w:rsid w:val="00743C24"/>
    <w:rsid w:val="00743C6C"/>
    <w:rsid w:val="00743DBF"/>
    <w:rsid w:val="00744234"/>
    <w:rsid w:val="007442F1"/>
    <w:rsid w:val="0074438F"/>
    <w:rsid w:val="00744592"/>
    <w:rsid w:val="0074461D"/>
    <w:rsid w:val="00744854"/>
    <w:rsid w:val="00744899"/>
    <w:rsid w:val="0074490B"/>
    <w:rsid w:val="0074491B"/>
    <w:rsid w:val="007449A3"/>
    <w:rsid w:val="00744AAC"/>
    <w:rsid w:val="00744D4B"/>
    <w:rsid w:val="00744DE2"/>
    <w:rsid w:val="00744E67"/>
    <w:rsid w:val="00744EA0"/>
    <w:rsid w:val="00745005"/>
    <w:rsid w:val="007450B1"/>
    <w:rsid w:val="00745289"/>
    <w:rsid w:val="007454C2"/>
    <w:rsid w:val="00745620"/>
    <w:rsid w:val="007456DA"/>
    <w:rsid w:val="007457C8"/>
    <w:rsid w:val="0074583C"/>
    <w:rsid w:val="007458A4"/>
    <w:rsid w:val="0074590D"/>
    <w:rsid w:val="00745A09"/>
    <w:rsid w:val="00745CF8"/>
    <w:rsid w:val="00745E5B"/>
    <w:rsid w:val="00745FE7"/>
    <w:rsid w:val="00746050"/>
    <w:rsid w:val="007460B0"/>
    <w:rsid w:val="00746117"/>
    <w:rsid w:val="007464DE"/>
    <w:rsid w:val="00746644"/>
    <w:rsid w:val="00746984"/>
    <w:rsid w:val="007469D3"/>
    <w:rsid w:val="00746B05"/>
    <w:rsid w:val="00746B9B"/>
    <w:rsid w:val="00746D24"/>
    <w:rsid w:val="00746E15"/>
    <w:rsid w:val="00746F02"/>
    <w:rsid w:val="00746FAD"/>
    <w:rsid w:val="007470A6"/>
    <w:rsid w:val="0074716C"/>
    <w:rsid w:val="007472A5"/>
    <w:rsid w:val="00747356"/>
    <w:rsid w:val="00747468"/>
    <w:rsid w:val="00747636"/>
    <w:rsid w:val="0074767F"/>
    <w:rsid w:val="007477DA"/>
    <w:rsid w:val="00747908"/>
    <w:rsid w:val="00747935"/>
    <w:rsid w:val="00747963"/>
    <w:rsid w:val="0074796D"/>
    <w:rsid w:val="00747D21"/>
    <w:rsid w:val="00747D3E"/>
    <w:rsid w:val="00747D62"/>
    <w:rsid w:val="00747D78"/>
    <w:rsid w:val="00747DDF"/>
    <w:rsid w:val="00747E5C"/>
    <w:rsid w:val="00747EEE"/>
    <w:rsid w:val="00747F74"/>
    <w:rsid w:val="00747F91"/>
    <w:rsid w:val="00747FEF"/>
    <w:rsid w:val="007500AF"/>
    <w:rsid w:val="0075026D"/>
    <w:rsid w:val="007502CE"/>
    <w:rsid w:val="007503C1"/>
    <w:rsid w:val="007503F3"/>
    <w:rsid w:val="00750490"/>
    <w:rsid w:val="00750503"/>
    <w:rsid w:val="00750532"/>
    <w:rsid w:val="007505EA"/>
    <w:rsid w:val="007505EF"/>
    <w:rsid w:val="0075066B"/>
    <w:rsid w:val="007506EE"/>
    <w:rsid w:val="00750845"/>
    <w:rsid w:val="0075085C"/>
    <w:rsid w:val="00750AC9"/>
    <w:rsid w:val="00750AF8"/>
    <w:rsid w:val="00750B34"/>
    <w:rsid w:val="00750B51"/>
    <w:rsid w:val="00750B94"/>
    <w:rsid w:val="00750BEC"/>
    <w:rsid w:val="00750C75"/>
    <w:rsid w:val="00750D31"/>
    <w:rsid w:val="00750D94"/>
    <w:rsid w:val="00750D9E"/>
    <w:rsid w:val="00750E31"/>
    <w:rsid w:val="00750E54"/>
    <w:rsid w:val="00750F5B"/>
    <w:rsid w:val="00750F77"/>
    <w:rsid w:val="00750FE9"/>
    <w:rsid w:val="00750FF5"/>
    <w:rsid w:val="007510A6"/>
    <w:rsid w:val="007510FD"/>
    <w:rsid w:val="00751133"/>
    <w:rsid w:val="00751142"/>
    <w:rsid w:val="007512BA"/>
    <w:rsid w:val="00751404"/>
    <w:rsid w:val="00751435"/>
    <w:rsid w:val="007514F9"/>
    <w:rsid w:val="00751544"/>
    <w:rsid w:val="00751582"/>
    <w:rsid w:val="007515D2"/>
    <w:rsid w:val="007515FA"/>
    <w:rsid w:val="007515FC"/>
    <w:rsid w:val="007516CE"/>
    <w:rsid w:val="00751750"/>
    <w:rsid w:val="00751776"/>
    <w:rsid w:val="00751A26"/>
    <w:rsid w:val="00751A29"/>
    <w:rsid w:val="00751B23"/>
    <w:rsid w:val="00751C04"/>
    <w:rsid w:val="00751C5B"/>
    <w:rsid w:val="00751C66"/>
    <w:rsid w:val="00751D30"/>
    <w:rsid w:val="00751D40"/>
    <w:rsid w:val="00751F04"/>
    <w:rsid w:val="00751F60"/>
    <w:rsid w:val="0075211D"/>
    <w:rsid w:val="0075254A"/>
    <w:rsid w:val="0075255B"/>
    <w:rsid w:val="00752706"/>
    <w:rsid w:val="007527AE"/>
    <w:rsid w:val="00752871"/>
    <w:rsid w:val="0075288A"/>
    <w:rsid w:val="007528E2"/>
    <w:rsid w:val="00752A88"/>
    <w:rsid w:val="00752B54"/>
    <w:rsid w:val="00752B5F"/>
    <w:rsid w:val="00752C10"/>
    <w:rsid w:val="00752CA3"/>
    <w:rsid w:val="00752D35"/>
    <w:rsid w:val="00752D4C"/>
    <w:rsid w:val="00752D8C"/>
    <w:rsid w:val="007530BA"/>
    <w:rsid w:val="007533EE"/>
    <w:rsid w:val="00753410"/>
    <w:rsid w:val="00753427"/>
    <w:rsid w:val="007534DE"/>
    <w:rsid w:val="007535AD"/>
    <w:rsid w:val="0075364B"/>
    <w:rsid w:val="00753750"/>
    <w:rsid w:val="007537DF"/>
    <w:rsid w:val="00753810"/>
    <w:rsid w:val="0075381D"/>
    <w:rsid w:val="0075385E"/>
    <w:rsid w:val="0075391B"/>
    <w:rsid w:val="0075393C"/>
    <w:rsid w:val="00753B08"/>
    <w:rsid w:val="00753CFB"/>
    <w:rsid w:val="00753D56"/>
    <w:rsid w:val="00753EA4"/>
    <w:rsid w:val="00753F09"/>
    <w:rsid w:val="00754022"/>
    <w:rsid w:val="00754163"/>
    <w:rsid w:val="007541F5"/>
    <w:rsid w:val="007543F9"/>
    <w:rsid w:val="0075441B"/>
    <w:rsid w:val="00754448"/>
    <w:rsid w:val="007545C5"/>
    <w:rsid w:val="00754896"/>
    <w:rsid w:val="0075493B"/>
    <w:rsid w:val="00754947"/>
    <w:rsid w:val="00754967"/>
    <w:rsid w:val="00754A53"/>
    <w:rsid w:val="00754ACB"/>
    <w:rsid w:val="00754CC0"/>
    <w:rsid w:val="00754E19"/>
    <w:rsid w:val="00754EA7"/>
    <w:rsid w:val="00754F4F"/>
    <w:rsid w:val="00755020"/>
    <w:rsid w:val="007550DC"/>
    <w:rsid w:val="00755285"/>
    <w:rsid w:val="0075529D"/>
    <w:rsid w:val="0075534A"/>
    <w:rsid w:val="0075544F"/>
    <w:rsid w:val="0075546D"/>
    <w:rsid w:val="007555F3"/>
    <w:rsid w:val="00755728"/>
    <w:rsid w:val="0075573E"/>
    <w:rsid w:val="0075580E"/>
    <w:rsid w:val="007558CB"/>
    <w:rsid w:val="007559F5"/>
    <w:rsid w:val="007559FE"/>
    <w:rsid w:val="00755A88"/>
    <w:rsid w:val="00755B05"/>
    <w:rsid w:val="00755B7A"/>
    <w:rsid w:val="00755CB7"/>
    <w:rsid w:val="00755CE1"/>
    <w:rsid w:val="00755D51"/>
    <w:rsid w:val="00755F48"/>
    <w:rsid w:val="00756295"/>
    <w:rsid w:val="00756315"/>
    <w:rsid w:val="0075653D"/>
    <w:rsid w:val="007565BC"/>
    <w:rsid w:val="00756650"/>
    <w:rsid w:val="007566AA"/>
    <w:rsid w:val="0075689F"/>
    <w:rsid w:val="007568EC"/>
    <w:rsid w:val="00756A1C"/>
    <w:rsid w:val="00756AC1"/>
    <w:rsid w:val="00756B8E"/>
    <w:rsid w:val="00756DD5"/>
    <w:rsid w:val="00756E49"/>
    <w:rsid w:val="00756F46"/>
    <w:rsid w:val="00756F48"/>
    <w:rsid w:val="007570F5"/>
    <w:rsid w:val="007570FC"/>
    <w:rsid w:val="007571DB"/>
    <w:rsid w:val="00757261"/>
    <w:rsid w:val="00757427"/>
    <w:rsid w:val="00757556"/>
    <w:rsid w:val="0075777F"/>
    <w:rsid w:val="00757823"/>
    <w:rsid w:val="00757997"/>
    <w:rsid w:val="007579D6"/>
    <w:rsid w:val="00757A00"/>
    <w:rsid w:val="00757A82"/>
    <w:rsid w:val="00757AF3"/>
    <w:rsid w:val="00757B7D"/>
    <w:rsid w:val="00757E6A"/>
    <w:rsid w:val="0076005D"/>
    <w:rsid w:val="007603AD"/>
    <w:rsid w:val="00760525"/>
    <w:rsid w:val="0076054B"/>
    <w:rsid w:val="00760670"/>
    <w:rsid w:val="00760672"/>
    <w:rsid w:val="007606A7"/>
    <w:rsid w:val="007606C5"/>
    <w:rsid w:val="00760714"/>
    <w:rsid w:val="0076075C"/>
    <w:rsid w:val="00760780"/>
    <w:rsid w:val="00760813"/>
    <w:rsid w:val="00760859"/>
    <w:rsid w:val="00760863"/>
    <w:rsid w:val="00760C13"/>
    <w:rsid w:val="00760C59"/>
    <w:rsid w:val="00760D73"/>
    <w:rsid w:val="00760F92"/>
    <w:rsid w:val="00760FF4"/>
    <w:rsid w:val="0076106A"/>
    <w:rsid w:val="00761379"/>
    <w:rsid w:val="007613B7"/>
    <w:rsid w:val="00761460"/>
    <w:rsid w:val="007614BE"/>
    <w:rsid w:val="00761576"/>
    <w:rsid w:val="00761604"/>
    <w:rsid w:val="007616A1"/>
    <w:rsid w:val="007616C5"/>
    <w:rsid w:val="00761899"/>
    <w:rsid w:val="007619CF"/>
    <w:rsid w:val="00761A12"/>
    <w:rsid w:val="00761A5C"/>
    <w:rsid w:val="00761ACB"/>
    <w:rsid w:val="00761AFD"/>
    <w:rsid w:val="00761BA7"/>
    <w:rsid w:val="00761CC8"/>
    <w:rsid w:val="00761E33"/>
    <w:rsid w:val="00761EEB"/>
    <w:rsid w:val="00761F18"/>
    <w:rsid w:val="00762380"/>
    <w:rsid w:val="0076241E"/>
    <w:rsid w:val="007624D4"/>
    <w:rsid w:val="007624DA"/>
    <w:rsid w:val="00762595"/>
    <w:rsid w:val="007625D9"/>
    <w:rsid w:val="00762730"/>
    <w:rsid w:val="00762968"/>
    <w:rsid w:val="00762AE2"/>
    <w:rsid w:val="00762D6A"/>
    <w:rsid w:val="00762E90"/>
    <w:rsid w:val="00762FD3"/>
    <w:rsid w:val="00763089"/>
    <w:rsid w:val="007630E8"/>
    <w:rsid w:val="00763105"/>
    <w:rsid w:val="00763260"/>
    <w:rsid w:val="0076326A"/>
    <w:rsid w:val="00763289"/>
    <w:rsid w:val="00763370"/>
    <w:rsid w:val="007634FE"/>
    <w:rsid w:val="007636E0"/>
    <w:rsid w:val="00763710"/>
    <w:rsid w:val="00763768"/>
    <w:rsid w:val="007637AB"/>
    <w:rsid w:val="00763BEE"/>
    <w:rsid w:val="00763D4A"/>
    <w:rsid w:val="00764099"/>
    <w:rsid w:val="007640C3"/>
    <w:rsid w:val="007641BF"/>
    <w:rsid w:val="0076435A"/>
    <w:rsid w:val="007643A2"/>
    <w:rsid w:val="007643DD"/>
    <w:rsid w:val="007645EC"/>
    <w:rsid w:val="00764706"/>
    <w:rsid w:val="00764717"/>
    <w:rsid w:val="0076490A"/>
    <w:rsid w:val="00764931"/>
    <w:rsid w:val="007649F3"/>
    <w:rsid w:val="00764A24"/>
    <w:rsid w:val="00764C61"/>
    <w:rsid w:val="00764CE4"/>
    <w:rsid w:val="00764DC1"/>
    <w:rsid w:val="00764DD4"/>
    <w:rsid w:val="00764E0B"/>
    <w:rsid w:val="00764F6E"/>
    <w:rsid w:val="00765056"/>
    <w:rsid w:val="00765062"/>
    <w:rsid w:val="0076522F"/>
    <w:rsid w:val="00765860"/>
    <w:rsid w:val="007658BE"/>
    <w:rsid w:val="0076596C"/>
    <w:rsid w:val="007659FB"/>
    <w:rsid w:val="00765B9C"/>
    <w:rsid w:val="00765BFA"/>
    <w:rsid w:val="00765C0B"/>
    <w:rsid w:val="00765C41"/>
    <w:rsid w:val="00765C57"/>
    <w:rsid w:val="00765E05"/>
    <w:rsid w:val="00766320"/>
    <w:rsid w:val="00766363"/>
    <w:rsid w:val="00766476"/>
    <w:rsid w:val="007665C6"/>
    <w:rsid w:val="007666BC"/>
    <w:rsid w:val="007667DC"/>
    <w:rsid w:val="00766C47"/>
    <w:rsid w:val="00766CA2"/>
    <w:rsid w:val="00766CF4"/>
    <w:rsid w:val="00766D43"/>
    <w:rsid w:val="00766DC2"/>
    <w:rsid w:val="00766E39"/>
    <w:rsid w:val="00766FF0"/>
    <w:rsid w:val="0076717F"/>
    <w:rsid w:val="007671E5"/>
    <w:rsid w:val="0076723A"/>
    <w:rsid w:val="00767292"/>
    <w:rsid w:val="007674FF"/>
    <w:rsid w:val="007675CD"/>
    <w:rsid w:val="00767668"/>
    <w:rsid w:val="007676A4"/>
    <w:rsid w:val="007678A4"/>
    <w:rsid w:val="007678C0"/>
    <w:rsid w:val="00767A6B"/>
    <w:rsid w:val="00767BE9"/>
    <w:rsid w:val="00767C4E"/>
    <w:rsid w:val="00767D28"/>
    <w:rsid w:val="00767DBB"/>
    <w:rsid w:val="00767DBC"/>
    <w:rsid w:val="00767EED"/>
    <w:rsid w:val="00767F0C"/>
    <w:rsid w:val="00767F4F"/>
    <w:rsid w:val="007701DB"/>
    <w:rsid w:val="0077021B"/>
    <w:rsid w:val="007702B2"/>
    <w:rsid w:val="00770427"/>
    <w:rsid w:val="00770562"/>
    <w:rsid w:val="0077093B"/>
    <w:rsid w:val="00770A03"/>
    <w:rsid w:val="00770A8A"/>
    <w:rsid w:val="00770B5A"/>
    <w:rsid w:val="00770C75"/>
    <w:rsid w:val="00770D65"/>
    <w:rsid w:val="00770E10"/>
    <w:rsid w:val="00770E1E"/>
    <w:rsid w:val="00770E33"/>
    <w:rsid w:val="00770F9F"/>
    <w:rsid w:val="00770FB5"/>
    <w:rsid w:val="00771010"/>
    <w:rsid w:val="00771139"/>
    <w:rsid w:val="00771329"/>
    <w:rsid w:val="00771596"/>
    <w:rsid w:val="00771771"/>
    <w:rsid w:val="00771905"/>
    <w:rsid w:val="00771920"/>
    <w:rsid w:val="00771984"/>
    <w:rsid w:val="00771987"/>
    <w:rsid w:val="007719F5"/>
    <w:rsid w:val="00771A3C"/>
    <w:rsid w:val="00771A50"/>
    <w:rsid w:val="00771BED"/>
    <w:rsid w:val="00771CD5"/>
    <w:rsid w:val="00771DCC"/>
    <w:rsid w:val="00771EDB"/>
    <w:rsid w:val="00771F22"/>
    <w:rsid w:val="007720B2"/>
    <w:rsid w:val="007722DC"/>
    <w:rsid w:val="007722F1"/>
    <w:rsid w:val="00772301"/>
    <w:rsid w:val="00772328"/>
    <w:rsid w:val="00772356"/>
    <w:rsid w:val="00772442"/>
    <w:rsid w:val="00772514"/>
    <w:rsid w:val="007726D6"/>
    <w:rsid w:val="0077270C"/>
    <w:rsid w:val="00772768"/>
    <w:rsid w:val="007727AF"/>
    <w:rsid w:val="0077288D"/>
    <w:rsid w:val="007728C3"/>
    <w:rsid w:val="007728D2"/>
    <w:rsid w:val="00772997"/>
    <w:rsid w:val="007729FE"/>
    <w:rsid w:val="00772A4C"/>
    <w:rsid w:val="00772CF1"/>
    <w:rsid w:val="00772F04"/>
    <w:rsid w:val="00772F57"/>
    <w:rsid w:val="00773032"/>
    <w:rsid w:val="00773234"/>
    <w:rsid w:val="007732A0"/>
    <w:rsid w:val="007733F3"/>
    <w:rsid w:val="007734A7"/>
    <w:rsid w:val="007734E3"/>
    <w:rsid w:val="00773551"/>
    <w:rsid w:val="007735EE"/>
    <w:rsid w:val="007736F6"/>
    <w:rsid w:val="00773741"/>
    <w:rsid w:val="00773769"/>
    <w:rsid w:val="00773AA7"/>
    <w:rsid w:val="00773AB4"/>
    <w:rsid w:val="00773BEB"/>
    <w:rsid w:val="00773D81"/>
    <w:rsid w:val="00773D84"/>
    <w:rsid w:val="00773E2B"/>
    <w:rsid w:val="00773EEF"/>
    <w:rsid w:val="00773F16"/>
    <w:rsid w:val="00773F36"/>
    <w:rsid w:val="00774180"/>
    <w:rsid w:val="00774217"/>
    <w:rsid w:val="00774412"/>
    <w:rsid w:val="00774415"/>
    <w:rsid w:val="00774456"/>
    <w:rsid w:val="0077451A"/>
    <w:rsid w:val="00774536"/>
    <w:rsid w:val="00774555"/>
    <w:rsid w:val="007745D7"/>
    <w:rsid w:val="007746AC"/>
    <w:rsid w:val="0077474F"/>
    <w:rsid w:val="0077481D"/>
    <w:rsid w:val="00774ACF"/>
    <w:rsid w:val="00774DC9"/>
    <w:rsid w:val="00774FF8"/>
    <w:rsid w:val="00774FFB"/>
    <w:rsid w:val="00775027"/>
    <w:rsid w:val="0077502B"/>
    <w:rsid w:val="0077530B"/>
    <w:rsid w:val="00775343"/>
    <w:rsid w:val="00775365"/>
    <w:rsid w:val="00775453"/>
    <w:rsid w:val="00775615"/>
    <w:rsid w:val="007756BC"/>
    <w:rsid w:val="00775733"/>
    <w:rsid w:val="00775767"/>
    <w:rsid w:val="00775849"/>
    <w:rsid w:val="007759D6"/>
    <w:rsid w:val="00775A1E"/>
    <w:rsid w:val="00775AC9"/>
    <w:rsid w:val="00775D34"/>
    <w:rsid w:val="00775E76"/>
    <w:rsid w:val="00775F5D"/>
    <w:rsid w:val="00775FAA"/>
    <w:rsid w:val="00775FDA"/>
    <w:rsid w:val="0077607F"/>
    <w:rsid w:val="00776297"/>
    <w:rsid w:val="00776299"/>
    <w:rsid w:val="0077634A"/>
    <w:rsid w:val="007763C9"/>
    <w:rsid w:val="007763EE"/>
    <w:rsid w:val="00776417"/>
    <w:rsid w:val="007764B5"/>
    <w:rsid w:val="00776513"/>
    <w:rsid w:val="007765C4"/>
    <w:rsid w:val="0077675D"/>
    <w:rsid w:val="0077682D"/>
    <w:rsid w:val="007768DA"/>
    <w:rsid w:val="007768FE"/>
    <w:rsid w:val="007769FE"/>
    <w:rsid w:val="00776A6F"/>
    <w:rsid w:val="00776AB0"/>
    <w:rsid w:val="00776B03"/>
    <w:rsid w:val="00776B66"/>
    <w:rsid w:val="00776C9F"/>
    <w:rsid w:val="00776CB8"/>
    <w:rsid w:val="00776D62"/>
    <w:rsid w:val="0077702F"/>
    <w:rsid w:val="0077713B"/>
    <w:rsid w:val="00777196"/>
    <w:rsid w:val="007772F9"/>
    <w:rsid w:val="0077742A"/>
    <w:rsid w:val="00777462"/>
    <w:rsid w:val="007774F5"/>
    <w:rsid w:val="0077753F"/>
    <w:rsid w:val="00777573"/>
    <w:rsid w:val="0077758D"/>
    <w:rsid w:val="00777636"/>
    <w:rsid w:val="00777653"/>
    <w:rsid w:val="007776A8"/>
    <w:rsid w:val="00777949"/>
    <w:rsid w:val="00777A00"/>
    <w:rsid w:val="00777ADC"/>
    <w:rsid w:val="00777D16"/>
    <w:rsid w:val="00777E96"/>
    <w:rsid w:val="00777EA3"/>
    <w:rsid w:val="00777F74"/>
    <w:rsid w:val="007800BC"/>
    <w:rsid w:val="007800DE"/>
    <w:rsid w:val="0078012B"/>
    <w:rsid w:val="0078029C"/>
    <w:rsid w:val="007802AF"/>
    <w:rsid w:val="007803AB"/>
    <w:rsid w:val="00780510"/>
    <w:rsid w:val="00780572"/>
    <w:rsid w:val="00780594"/>
    <w:rsid w:val="00780770"/>
    <w:rsid w:val="007807A3"/>
    <w:rsid w:val="0078080A"/>
    <w:rsid w:val="0078091C"/>
    <w:rsid w:val="00780A04"/>
    <w:rsid w:val="00780AF0"/>
    <w:rsid w:val="00780C2E"/>
    <w:rsid w:val="00780D4E"/>
    <w:rsid w:val="00780D59"/>
    <w:rsid w:val="00780EDE"/>
    <w:rsid w:val="00780F98"/>
    <w:rsid w:val="0078119E"/>
    <w:rsid w:val="0078122A"/>
    <w:rsid w:val="00781293"/>
    <w:rsid w:val="00781489"/>
    <w:rsid w:val="00781628"/>
    <w:rsid w:val="00781732"/>
    <w:rsid w:val="00781927"/>
    <w:rsid w:val="00781A14"/>
    <w:rsid w:val="00781A19"/>
    <w:rsid w:val="00781B97"/>
    <w:rsid w:val="00781DEA"/>
    <w:rsid w:val="00781E6A"/>
    <w:rsid w:val="00781EA1"/>
    <w:rsid w:val="0078202E"/>
    <w:rsid w:val="0078204C"/>
    <w:rsid w:val="0078209C"/>
    <w:rsid w:val="007822AD"/>
    <w:rsid w:val="00782490"/>
    <w:rsid w:val="0078249D"/>
    <w:rsid w:val="00782941"/>
    <w:rsid w:val="00782996"/>
    <w:rsid w:val="007829A3"/>
    <w:rsid w:val="00782D79"/>
    <w:rsid w:val="00782E55"/>
    <w:rsid w:val="00782E57"/>
    <w:rsid w:val="0078306F"/>
    <w:rsid w:val="007830B9"/>
    <w:rsid w:val="007830FC"/>
    <w:rsid w:val="007832F2"/>
    <w:rsid w:val="0078343A"/>
    <w:rsid w:val="0078349B"/>
    <w:rsid w:val="007834CE"/>
    <w:rsid w:val="00783563"/>
    <w:rsid w:val="007835BE"/>
    <w:rsid w:val="007835C0"/>
    <w:rsid w:val="007835DD"/>
    <w:rsid w:val="007836A1"/>
    <w:rsid w:val="007836AF"/>
    <w:rsid w:val="00783941"/>
    <w:rsid w:val="00783BE7"/>
    <w:rsid w:val="00783C25"/>
    <w:rsid w:val="00783C7A"/>
    <w:rsid w:val="00783DAD"/>
    <w:rsid w:val="00783EB5"/>
    <w:rsid w:val="00783FDE"/>
    <w:rsid w:val="00784082"/>
    <w:rsid w:val="00784228"/>
    <w:rsid w:val="0078468F"/>
    <w:rsid w:val="007846B9"/>
    <w:rsid w:val="00784809"/>
    <w:rsid w:val="00784886"/>
    <w:rsid w:val="007848AD"/>
    <w:rsid w:val="007848E6"/>
    <w:rsid w:val="00784A15"/>
    <w:rsid w:val="00784A81"/>
    <w:rsid w:val="00784B0D"/>
    <w:rsid w:val="00784D68"/>
    <w:rsid w:val="00784DCC"/>
    <w:rsid w:val="00784FD5"/>
    <w:rsid w:val="00785010"/>
    <w:rsid w:val="00785012"/>
    <w:rsid w:val="00785140"/>
    <w:rsid w:val="00785225"/>
    <w:rsid w:val="00785482"/>
    <w:rsid w:val="0078552C"/>
    <w:rsid w:val="00785637"/>
    <w:rsid w:val="00785779"/>
    <w:rsid w:val="0078584D"/>
    <w:rsid w:val="00785861"/>
    <w:rsid w:val="007858AC"/>
    <w:rsid w:val="00785A4A"/>
    <w:rsid w:val="00785A54"/>
    <w:rsid w:val="00785A70"/>
    <w:rsid w:val="00785C81"/>
    <w:rsid w:val="00785CBD"/>
    <w:rsid w:val="00785E96"/>
    <w:rsid w:val="00785ED9"/>
    <w:rsid w:val="00785FAD"/>
    <w:rsid w:val="00786046"/>
    <w:rsid w:val="007861B0"/>
    <w:rsid w:val="0078628C"/>
    <w:rsid w:val="00786318"/>
    <w:rsid w:val="00786387"/>
    <w:rsid w:val="007864F8"/>
    <w:rsid w:val="00786595"/>
    <w:rsid w:val="007865A1"/>
    <w:rsid w:val="00786692"/>
    <w:rsid w:val="007866B6"/>
    <w:rsid w:val="00786728"/>
    <w:rsid w:val="007867DB"/>
    <w:rsid w:val="007868AA"/>
    <w:rsid w:val="00786974"/>
    <w:rsid w:val="00786A5C"/>
    <w:rsid w:val="00786B42"/>
    <w:rsid w:val="00786DC2"/>
    <w:rsid w:val="00786DF4"/>
    <w:rsid w:val="0078706A"/>
    <w:rsid w:val="007870EF"/>
    <w:rsid w:val="00787132"/>
    <w:rsid w:val="00787141"/>
    <w:rsid w:val="00787195"/>
    <w:rsid w:val="007873C7"/>
    <w:rsid w:val="007874E2"/>
    <w:rsid w:val="0078752E"/>
    <w:rsid w:val="007875CE"/>
    <w:rsid w:val="00787696"/>
    <w:rsid w:val="007877AC"/>
    <w:rsid w:val="00787842"/>
    <w:rsid w:val="00787A11"/>
    <w:rsid w:val="00787AE3"/>
    <w:rsid w:val="00787B4F"/>
    <w:rsid w:val="00787BCA"/>
    <w:rsid w:val="00787BF5"/>
    <w:rsid w:val="00787E53"/>
    <w:rsid w:val="00787E64"/>
    <w:rsid w:val="00787EE9"/>
    <w:rsid w:val="00787F17"/>
    <w:rsid w:val="00787F64"/>
    <w:rsid w:val="00790072"/>
    <w:rsid w:val="007902AD"/>
    <w:rsid w:val="0079031C"/>
    <w:rsid w:val="007903B3"/>
    <w:rsid w:val="007903C6"/>
    <w:rsid w:val="00790408"/>
    <w:rsid w:val="007905E0"/>
    <w:rsid w:val="007905E2"/>
    <w:rsid w:val="007905E9"/>
    <w:rsid w:val="007906A1"/>
    <w:rsid w:val="00790757"/>
    <w:rsid w:val="0079075B"/>
    <w:rsid w:val="0079076C"/>
    <w:rsid w:val="00790804"/>
    <w:rsid w:val="007908A1"/>
    <w:rsid w:val="007908DB"/>
    <w:rsid w:val="007909AB"/>
    <w:rsid w:val="00790A23"/>
    <w:rsid w:val="00790B24"/>
    <w:rsid w:val="00790DEC"/>
    <w:rsid w:val="00790EB7"/>
    <w:rsid w:val="00790F7F"/>
    <w:rsid w:val="00790FB0"/>
    <w:rsid w:val="007910A1"/>
    <w:rsid w:val="00791153"/>
    <w:rsid w:val="00791245"/>
    <w:rsid w:val="00791435"/>
    <w:rsid w:val="00791567"/>
    <w:rsid w:val="0079164C"/>
    <w:rsid w:val="007916ED"/>
    <w:rsid w:val="007917EE"/>
    <w:rsid w:val="0079196A"/>
    <w:rsid w:val="00791B2B"/>
    <w:rsid w:val="00791D7A"/>
    <w:rsid w:val="00791F0E"/>
    <w:rsid w:val="00791FDC"/>
    <w:rsid w:val="007921A3"/>
    <w:rsid w:val="00792362"/>
    <w:rsid w:val="007923A5"/>
    <w:rsid w:val="007924CC"/>
    <w:rsid w:val="0079253E"/>
    <w:rsid w:val="00792563"/>
    <w:rsid w:val="007926A0"/>
    <w:rsid w:val="007927A3"/>
    <w:rsid w:val="007927E9"/>
    <w:rsid w:val="007929B3"/>
    <w:rsid w:val="00792C6D"/>
    <w:rsid w:val="00792D4B"/>
    <w:rsid w:val="00792E98"/>
    <w:rsid w:val="00792ED1"/>
    <w:rsid w:val="00792FDC"/>
    <w:rsid w:val="007930A2"/>
    <w:rsid w:val="0079321E"/>
    <w:rsid w:val="0079328B"/>
    <w:rsid w:val="007932F6"/>
    <w:rsid w:val="00793318"/>
    <w:rsid w:val="00793547"/>
    <w:rsid w:val="00793554"/>
    <w:rsid w:val="00793556"/>
    <w:rsid w:val="00793699"/>
    <w:rsid w:val="007937EB"/>
    <w:rsid w:val="00793894"/>
    <w:rsid w:val="00793920"/>
    <w:rsid w:val="00793969"/>
    <w:rsid w:val="00793AC4"/>
    <w:rsid w:val="00793D22"/>
    <w:rsid w:val="00793E52"/>
    <w:rsid w:val="00793F21"/>
    <w:rsid w:val="00793F2E"/>
    <w:rsid w:val="00793F43"/>
    <w:rsid w:val="00793FDE"/>
    <w:rsid w:val="007940B7"/>
    <w:rsid w:val="00794192"/>
    <w:rsid w:val="00794296"/>
    <w:rsid w:val="007942F4"/>
    <w:rsid w:val="00794315"/>
    <w:rsid w:val="00794446"/>
    <w:rsid w:val="007944AA"/>
    <w:rsid w:val="00794573"/>
    <w:rsid w:val="007945D7"/>
    <w:rsid w:val="007947F5"/>
    <w:rsid w:val="007948B7"/>
    <w:rsid w:val="007948D2"/>
    <w:rsid w:val="007948E1"/>
    <w:rsid w:val="00794BCF"/>
    <w:rsid w:val="00794C94"/>
    <w:rsid w:val="00794D7B"/>
    <w:rsid w:val="00794DFC"/>
    <w:rsid w:val="00794F9F"/>
    <w:rsid w:val="00795006"/>
    <w:rsid w:val="00795043"/>
    <w:rsid w:val="00795409"/>
    <w:rsid w:val="00795449"/>
    <w:rsid w:val="0079546A"/>
    <w:rsid w:val="0079561F"/>
    <w:rsid w:val="00795632"/>
    <w:rsid w:val="007957BF"/>
    <w:rsid w:val="007957F5"/>
    <w:rsid w:val="00795AA9"/>
    <w:rsid w:val="00795B5F"/>
    <w:rsid w:val="00795C0A"/>
    <w:rsid w:val="00795E64"/>
    <w:rsid w:val="00795EDF"/>
    <w:rsid w:val="00795FA3"/>
    <w:rsid w:val="00795FE5"/>
    <w:rsid w:val="0079605B"/>
    <w:rsid w:val="007960A3"/>
    <w:rsid w:val="00796157"/>
    <w:rsid w:val="0079623F"/>
    <w:rsid w:val="007962AA"/>
    <w:rsid w:val="007963BA"/>
    <w:rsid w:val="00796841"/>
    <w:rsid w:val="00796845"/>
    <w:rsid w:val="00796A81"/>
    <w:rsid w:val="00796A9D"/>
    <w:rsid w:val="00796AB6"/>
    <w:rsid w:val="00796AD0"/>
    <w:rsid w:val="00796AFD"/>
    <w:rsid w:val="00796B26"/>
    <w:rsid w:val="00796BBA"/>
    <w:rsid w:val="00796BBC"/>
    <w:rsid w:val="00796C5B"/>
    <w:rsid w:val="00796E13"/>
    <w:rsid w:val="0079704A"/>
    <w:rsid w:val="00797057"/>
    <w:rsid w:val="00797338"/>
    <w:rsid w:val="00797384"/>
    <w:rsid w:val="0079758F"/>
    <w:rsid w:val="007975AA"/>
    <w:rsid w:val="00797600"/>
    <w:rsid w:val="007976BB"/>
    <w:rsid w:val="0079774A"/>
    <w:rsid w:val="00797773"/>
    <w:rsid w:val="00797810"/>
    <w:rsid w:val="00797928"/>
    <w:rsid w:val="0079797F"/>
    <w:rsid w:val="00797A39"/>
    <w:rsid w:val="00797A7D"/>
    <w:rsid w:val="00797D0E"/>
    <w:rsid w:val="00797FC5"/>
    <w:rsid w:val="00797FF7"/>
    <w:rsid w:val="007A00B5"/>
    <w:rsid w:val="007A01EC"/>
    <w:rsid w:val="007A03D4"/>
    <w:rsid w:val="007A04CD"/>
    <w:rsid w:val="007A0512"/>
    <w:rsid w:val="007A052D"/>
    <w:rsid w:val="007A0556"/>
    <w:rsid w:val="007A0724"/>
    <w:rsid w:val="007A0825"/>
    <w:rsid w:val="007A0880"/>
    <w:rsid w:val="007A09BD"/>
    <w:rsid w:val="007A0B43"/>
    <w:rsid w:val="007A0E87"/>
    <w:rsid w:val="007A0ECF"/>
    <w:rsid w:val="007A1118"/>
    <w:rsid w:val="007A112C"/>
    <w:rsid w:val="007A1277"/>
    <w:rsid w:val="007A139C"/>
    <w:rsid w:val="007A13DE"/>
    <w:rsid w:val="007A14C1"/>
    <w:rsid w:val="007A152F"/>
    <w:rsid w:val="007A1560"/>
    <w:rsid w:val="007A16AA"/>
    <w:rsid w:val="007A1795"/>
    <w:rsid w:val="007A17C3"/>
    <w:rsid w:val="007A18B8"/>
    <w:rsid w:val="007A1A71"/>
    <w:rsid w:val="007A1ABE"/>
    <w:rsid w:val="007A1B1E"/>
    <w:rsid w:val="007A1B20"/>
    <w:rsid w:val="007A1C44"/>
    <w:rsid w:val="007A1C4C"/>
    <w:rsid w:val="007A1CBA"/>
    <w:rsid w:val="007A1F58"/>
    <w:rsid w:val="007A208F"/>
    <w:rsid w:val="007A2121"/>
    <w:rsid w:val="007A2181"/>
    <w:rsid w:val="007A2250"/>
    <w:rsid w:val="007A23AB"/>
    <w:rsid w:val="007A255E"/>
    <w:rsid w:val="007A2597"/>
    <w:rsid w:val="007A261D"/>
    <w:rsid w:val="007A26A7"/>
    <w:rsid w:val="007A26FB"/>
    <w:rsid w:val="007A27A9"/>
    <w:rsid w:val="007A27AE"/>
    <w:rsid w:val="007A28E5"/>
    <w:rsid w:val="007A294B"/>
    <w:rsid w:val="007A2B1B"/>
    <w:rsid w:val="007A2BEA"/>
    <w:rsid w:val="007A2C40"/>
    <w:rsid w:val="007A2EAC"/>
    <w:rsid w:val="007A3042"/>
    <w:rsid w:val="007A3087"/>
    <w:rsid w:val="007A30DD"/>
    <w:rsid w:val="007A31EF"/>
    <w:rsid w:val="007A3272"/>
    <w:rsid w:val="007A32A1"/>
    <w:rsid w:val="007A34FB"/>
    <w:rsid w:val="007A361D"/>
    <w:rsid w:val="007A3720"/>
    <w:rsid w:val="007A3A30"/>
    <w:rsid w:val="007A3C47"/>
    <w:rsid w:val="007A3E4B"/>
    <w:rsid w:val="007A3EB6"/>
    <w:rsid w:val="007A3FA0"/>
    <w:rsid w:val="007A401C"/>
    <w:rsid w:val="007A4041"/>
    <w:rsid w:val="007A4131"/>
    <w:rsid w:val="007A41FA"/>
    <w:rsid w:val="007A4572"/>
    <w:rsid w:val="007A47BD"/>
    <w:rsid w:val="007A48EC"/>
    <w:rsid w:val="007A494A"/>
    <w:rsid w:val="007A4A72"/>
    <w:rsid w:val="007A4AEF"/>
    <w:rsid w:val="007A4C66"/>
    <w:rsid w:val="007A4CB5"/>
    <w:rsid w:val="007A4EAB"/>
    <w:rsid w:val="007A4FE6"/>
    <w:rsid w:val="007A5021"/>
    <w:rsid w:val="007A5403"/>
    <w:rsid w:val="007A5420"/>
    <w:rsid w:val="007A54BD"/>
    <w:rsid w:val="007A58D1"/>
    <w:rsid w:val="007A5A00"/>
    <w:rsid w:val="007A5A58"/>
    <w:rsid w:val="007A5A74"/>
    <w:rsid w:val="007A5BAA"/>
    <w:rsid w:val="007A5F68"/>
    <w:rsid w:val="007A609E"/>
    <w:rsid w:val="007A60BF"/>
    <w:rsid w:val="007A6310"/>
    <w:rsid w:val="007A63DE"/>
    <w:rsid w:val="007A64F3"/>
    <w:rsid w:val="007A65B2"/>
    <w:rsid w:val="007A65C6"/>
    <w:rsid w:val="007A6767"/>
    <w:rsid w:val="007A68B8"/>
    <w:rsid w:val="007A6CF4"/>
    <w:rsid w:val="007A6DC0"/>
    <w:rsid w:val="007A6E5F"/>
    <w:rsid w:val="007A7292"/>
    <w:rsid w:val="007A7494"/>
    <w:rsid w:val="007A7671"/>
    <w:rsid w:val="007A7853"/>
    <w:rsid w:val="007A78A0"/>
    <w:rsid w:val="007A795A"/>
    <w:rsid w:val="007A7978"/>
    <w:rsid w:val="007A7A33"/>
    <w:rsid w:val="007A7ACC"/>
    <w:rsid w:val="007A7BE5"/>
    <w:rsid w:val="007A7C73"/>
    <w:rsid w:val="007A7F68"/>
    <w:rsid w:val="007B00DE"/>
    <w:rsid w:val="007B014B"/>
    <w:rsid w:val="007B02F1"/>
    <w:rsid w:val="007B03AA"/>
    <w:rsid w:val="007B0430"/>
    <w:rsid w:val="007B0639"/>
    <w:rsid w:val="007B0725"/>
    <w:rsid w:val="007B0800"/>
    <w:rsid w:val="007B0881"/>
    <w:rsid w:val="007B08C6"/>
    <w:rsid w:val="007B09EB"/>
    <w:rsid w:val="007B0ABA"/>
    <w:rsid w:val="007B0B84"/>
    <w:rsid w:val="007B0B9A"/>
    <w:rsid w:val="007B0E33"/>
    <w:rsid w:val="007B0ED0"/>
    <w:rsid w:val="007B106F"/>
    <w:rsid w:val="007B1076"/>
    <w:rsid w:val="007B119F"/>
    <w:rsid w:val="007B11B5"/>
    <w:rsid w:val="007B11BC"/>
    <w:rsid w:val="007B12A1"/>
    <w:rsid w:val="007B13D1"/>
    <w:rsid w:val="007B13D3"/>
    <w:rsid w:val="007B13FF"/>
    <w:rsid w:val="007B14B8"/>
    <w:rsid w:val="007B152F"/>
    <w:rsid w:val="007B15F8"/>
    <w:rsid w:val="007B1663"/>
    <w:rsid w:val="007B16F2"/>
    <w:rsid w:val="007B18EE"/>
    <w:rsid w:val="007B195A"/>
    <w:rsid w:val="007B1A1A"/>
    <w:rsid w:val="007B1C12"/>
    <w:rsid w:val="007B1C2C"/>
    <w:rsid w:val="007B1D4D"/>
    <w:rsid w:val="007B1DAC"/>
    <w:rsid w:val="007B1DBE"/>
    <w:rsid w:val="007B1E33"/>
    <w:rsid w:val="007B1E95"/>
    <w:rsid w:val="007B1EA0"/>
    <w:rsid w:val="007B1EBC"/>
    <w:rsid w:val="007B1F6E"/>
    <w:rsid w:val="007B1F77"/>
    <w:rsid w:val="007B1F7E"/>
    <w:rsid w:val="007B2149"/>
    <w:rsid w:val="007B214D"/>
    <w:rsid w:val="007B227C"/>
    <w:rsid w:val="007B228F"/>
    <w:rsid w:val="007B2349"/>
    <w:rsid w:val="007B2488"/>
    <w:rsid w:val="007B24E0"/>
    <w:rsid w:val="007B2543"/>
    <w:rsid w:val="007B25BA"/>
    <w:rsid w:val="007B25DF"/>
    <w:rsid w:val="007B25F1"/>
    <w:rsid w:val="007B26A4"/>
    <w:rsid w:val="007B276A"/>
    <w:rsid w:val="007B27C5"/>
    <w:rsid w:val="007B28DD"/>
    <w:rsid w:val="007B29DB"/>
    <w:rsid w:val="007B2B23"/>
    <w:rsid w:val="007B2B49"/>
    <w:rsid w:val="007B2B50"/>
    <w:rsid w:val="007B2BA7"/>
    <w:rsid w:val="007B2BD8"/>
    <w:rsid w:val="007B2BF1"/>
    <w:rsid w:val="007B2CD7"/>
    <w:rsid w:val="007B2D12"/>
    <w:rsid w:val="007B2E23"/>
    <w:rsid w:val="007B2E71"/>
    <w:rsid w:val="007B2FE2"/>
    <w:rsid w:val="007B2FF9"/>
    <w:rsid w:val="007B32B7"/>
    <w:rsid w:val="007B339E"/>
    <w:rsid w:val="007B33AF"/>
    <w:rsid w:val="007B33D1"/>
    <w:rsid w:val="007B34C9"/>
    <w:rsid w:val="007B3541"/>
    <w:rsid w:val="007B35EC"/>
    <w:rsid w:val="007B360D"/>
    <w:rsid w:val="007B36B3"/>
    <w:rsid w:val="007B37DD"/>
    <w:rsid w:val="007B381C"/>
    <w:rsid w:val="007B3828"/>
    <w:rsid w:val="007B3861"/>
    <w:rsid w:val="007B38F2"/>
    <w:rsid w:val="007B3910"/>
    <w:rsid w:val="007B39B2"/>
    <w:rsid w:val="007B3C46"/>
    <w:rsid w:val="007B3CCD"/>
    <w:rsid w:val="007B3CD2"/>
    <w:rsid w:val="007B3D15"/>
    <w:rsid w:val="007B3D45"/>
    <w:rsid w:val="007B3E8C"/>
    <w:rsid w:val="007B3EAB"/>
    <w:rsid w:val="007B400F"/>
    <w:rsid w:val="007B425B"/>
    <w:rsid w:val="007B4474"/>
    <w:rsid w:val="007B4546"/>
    <w:rsid w:val="007B45FF"/>
    <w:rsid w:val="007B4654"/>
    <w:rsid w:val="007B4721"/>
    <w:rsid w:val="007B47E7"/>
    <w:rsid w:val="007B4867"/>
    <w:rsid w:val="007B49E2"/>
    <w:rsid w:val="007B4A88"/>
    <w:rsid w:val="007B4B0A"/>
    <w:rsid w:val="007B4B32"/>
    <w:rsid w:val="007B4B6A"/>
    <w:rsid w:val="007B4CE1"/>
    <w:rsid w:val="007B4F7F"/>
    <w:rsid w:val="007B502F"/>
    <w:rsid w:val="007B507A"/>
    <w:rsid w:val="007B51CC"/>
    <w:rsid w:val="007B5371"/>
    <w:rsid w:val="007B5460"/>
    <w:rsid w:val="007B561C"/>
    <w:rsid w:val="007B5679"/>
    <w:rsid w:val="007B5687"/>
    <w:rsid w:val="007B5715"/>
    <w:rsid w:val="007B57BC"/>
    <w:rsid w:val="007B591C"/>
    <w:rsid w:val="007B5C48"/>
    <w:rsid w:val="007B5CBC"/>
    <w:rsid w:val="007B5CE1"/>
    <w:rsid w:val="007B5D7F"/>
    <w:rsid w:val="007B5E6C"/>
    <w:rsid w:val="007B61F8"/>
    <w:rsid w:val="007B6288"/>
    <w:rsid w:val="007B6460"/>
    <w:rsid w:val="007B64FA"/>
    <w:rsid w:val="007B661A"/>
    <w:rsid w:val="007B664B"/>
    <w:rsid w:val="007B68B8"/>
    <w:rsid w:val="007B690E"/>
    <w:rsid w:val="007B69C5"/>
    <w:rsid w:val="007B69C9"/>
    <w:rsid w:val="007B6AEA"/>
    <w:rsid w:val="007B6B1E"/>
    <w:rsid w:val="007B6B31"/>
    <w:rsid w:val="007B6BD4"/>
    <w:rsid w:val="007B6C05"/>
    <w:rsid w:val="007B6C14"/>
    <w:rsid w:val="007B6CFE"/>
    <w:rsid w:val="007B6DFA"/>
    <w:rsid w:val="007B6E48"/>
    <w:rsid w:val="007B6E4A"/>
    <w:rsid w:val="007B6E60"/>
    <w:rsid w:val="007B6E63"/>
    <w:rsid w:val="007B70B7"/>
    <w:rsid w:val="007B70F7"/>
    <w:rsid w:val="007B71AE"/>
    <w:rsid w:val="007B7453"/>
    <w:rsid w:val="007B7472"/>
    <w:rsid w:val="007B7477"/>
    <w:rsid w:val="007B74DD"/>
    <w:rsid w:val="007B7787"/>
    <w:rsid w:val="007B77AC"/>
    <w:rsid w:val="007B7CCA"/>
    <w:rsid w:val="007B7D44"/>
    <w:rsid w:val="007B7F6D"/>
    <w:rsid w:val="007C007D"/>
    <w:rsid w:val="007C0105"/>
    <w:rsid w:val="007C0114"/>
    <w:rsid w:val="007C0230"/>
    <w:rsid w:val="007C027A"/>
    <w:rsid w:val="007C0305"/>
    <w:rsid w:val="007C0329"/>
    <w:rsid w:val="007C0355"/>
    <w:rsid w:val="007C03F6"/>
    <w:rsid w:val="007C0509"/>
    <w:rsid w:val="007C055C"/>
    <w:rsid w:val="007C055D"/>
    <w:rsid w:val="007C0790"/>
    <w:rsid w:val="007C07CC"/>
    <w:rsid w:val="007C07EF"/>
    <w:rsid w:val="007C09C5"/>
    <w:rsid w:val="007C0A88"/>
    <w:rsid w:val="007C0AD4"/>
    <w:rsid w:val="007C0AFC"/>
    <w:rsid w:val="007C0B64"/>
    <w:rsid w:val="007C0D3D"/>
    <w:rsid w:val="007C0DDE"/>
    <w:rsid w:val="007C0DF0"/>
    <w:rsid w:val="007C0FE5"/>
    <w:rsid w:val="007C101A"/>
    <w:rsid w:val="007C103B"/>
    <w:rsid w:val="007C10D0"/>
    <w:rsid w:val="007C115F"/>
    <w:rsid w:val="007C1167"/>
    <w:rsid w:val="007C116C"/>
    <w:rsid w:val="007C13FE"/>
    <w:rsid w:val="007C145E"/>
    <w:rsid w:val="007C150E"/>
    <w:rsid w:val="007C1603"/>
    <w:rsid w:val="007C1732"/>
    <w:rsid w:val="007C18C8"/>
    <w:rsid w:val="007C1A89"/>
    <w:rsid w:val="007C1B8A"/>
    <w:rsid w:val="007C1BAF"/>
    <w:rsid w:val="007C1BD0"/>
    <w:rsid w:val="007C1E2B"/>
    <w:rsid w:val="007C1F88"/>
    <w:rsid w:val="007C2028"/>
    <w:rsid w:val="007C211A"/>
    <w:rsid w:val="007C22F9"/>
    <w:rsid w:val="007C2326"/>
    <w:rsid w:val="007C2433"/>
    <w:rsid w:val="007C2485"/>
    <w:rsid w:val="007C249D"/>
    <w:rsid w:val="007C2716"/>
    <w:rsid w:val="007C27BA"/>
    <w:rsid w:val="007C27F4"/>
    <w:rsid w:val="007C286D"/>
    <w:rsid w:val="007C29DE"/>
    <w:rsid w:val="007C2E91"/>
    <w:rsid w:val="007C2F3D"/>
    <w:rsid w:val="007C313D"/>
    <w:rsid w:val="007C31FC"/>
    <w:rsid w:val="007C3411"/>
    <w:rsid w:val="007C3431"/>
    <w:rsid w:val="007C351C"/>
    <w:rsid w:val="007C35FB"/>
    <w:rsid w:val="007C3672"/>
    <w:rsid w:val="007C3735"/>
    <w:rsid w:val="007C39EE"/>
    <w:rsid w:val="007C3ADA"/>
    <w:rsid w:val="007C3B08"/>
    <w:rsid w:val="007C3B83"/>
    <w:rsid w:val="007C3BBA"/>
    <w:rsid w:val="007C3C4B"/>
    <w:rsid w:val="007C3D4B"/>
    <w:rsid w:val="007C3E7F"/>
    <w:rsid w:val="007C3EB2"/>
    <w:rsid w:val="007C3EBD"/>
    <w:rsid w:val="007C3F1F"/>
    <w:rsid w:val="007C3F2B"/>
    <w:rsid w:val="007C3F76"/>
    <w:rsid w:val="007C4143"/>
    <w:rsid w:val="007C43FD"/>
    <w:rsid w:val="007C44E0"/>
    <w:rsid w:val="007C454D"/>
    <w:rsid w:val="007C4597"/>
    <w:rsid w:val="007C45B5"/>
    <w:rsid w:val="007C4737"/>
    <w:rsid w:val="007C4840"/>
    <w:rsid w:val="007C48B5"/>
    <w:rsid w:val="007C4A66"/>
    <w:rsid w:val="007C4C4F"/>
    <w:rsid w:val="007C4F34"/>
    <w:rsid w:val="007C4F3E"/>
    <w:rsid w:val="007C4F43"/>
    <w:rsid w:val="007C4FB5"/>
    <w:rsid w:val="007C4FBE"/>
    <w:rsid w:val="007C5098"/>
    <w:rsid w:val="007C50C5"/>
    <w:rsid w:val="007C5291"/>
    <w:rsid w:val="007C5637"/>
    <w:rsid w:val="007C565F"/>
    <w:rsid w:val="007C5693"/>
    <w:rsid w:val="007C5906"/>
    <w:rsid w:val="007C5A76"/>
    <w:rsid w:val="007C5CE1"/>
    <w:rsid w:val="007C5DAC"/>
    <w:rsid w:val="007C5E30"/>
    <w:rsid w:val="007C5EA5"/>
    <w:rsid w:val="007C6084"/>
    <w:rsid w:val="007C616C"/>
    <w:rsid w:val="007C621F"/>
    <w:rsid w:val="007C636F"/>
    <w:rsid w:val="007C637C"/>
    <w:rsid w:val="007C65AA"/>
    <w:rsid w:val="007C65B6"/>
    <w:rsid w:val="007C6616"/>
    <w:rsid w:val="007C662A"/>
    <w:rsid w:val="007C6677"/>
    <w:rsid w:val="007C6821"/>
    <w:rsid w:val="007C68D8"/>
    <w:rsid w:val="007C691C"/>
    <w:rsid w:val="007C694B"/>
    <w:rsid w:val="007C6AC9"/>
    <w:rsid w:val="007C6AE8"/>
    <w:rsid w:val="007C6B22"/>
    <w:rsid w:val="007C6C73"/>
    <w:rsid w:val="007C6C80"/>
    <w:rsid w:val="007C6CD3"/>
    <w:rsid w:val="007C6E6C"/>
    <w:rsid w:val="007C6EAC"/>
    <w:rsid w:val="007C6FC0"/>
    <w:rsid w:val="007C6FC3"/>
    <w:rsid w:val="007C7083"/>
    <w:rsid w:val="007C70F6"/>
    <w:rsid w:val="007C710D"/>
    <w:rsid w:val="007C716D"/>
    <w:rsid w:val="007C71A9"/>
    <w:rsid w:val="007C7252"/>
    <w:rsid w:val="007C7291"/>
    <w:rsid w:val="007C72D3"/>
    <w:rsid w:val="007C7342"/>
    <w:rsid w:val="007C7498"/>
    <w:rsid w:val="007C74BE"/>
    <w:rsid w:val="007C74C2"/>
    <w:rsid w:val="007C757A"/>
    <w:rsid w:val="007C7A6E"/>
    <w:rsid w:val="007C7B25"/>
    <w:rsid w:val="007C7BA8"/>
    <w:rsid w:val="007C7C04"/>
    <w:rsid w:val="007C7CD8"/>
    <w:rsid w:val="007C7E7B"/>
    <w:rsid w:val="007C7F5D"/>
    <w:rsid w:val="007D0162"/>
    <w:rsid w:val="007D018F"/>
    <w:rsid w:val="007D01A6"/>
    <w:rsid w:val="007D0379"/>
    <w:rsid w:val="007D047D"/>
    <w:rsid w:val="007D062B"/>
    <w:rsid w:val="007D0665"/>
    <w:rsid w:val="007D0786"/>
    <w:rsid w:val="007D0848"/>
    <w:rsid w:val="007D0884"/>
    <w:rsid w:val="007D08A5"/>
    <w:rsid w:val="007D08AA"/>
    <w:rsid w:val="007D08D8"/>
    <w:rsid w:val="007D09D0"/>
    <w:rsid w:val="007D0B7B"/>
    <w:rsid w:val="007D0C40"/>
    <w:rsid w:val="007D0CC3"/>
    <w:rsid w:val="007D0CDC"/>
    <w:rsid w:val="007D0CFB"/>
    <w:rsid w:val="007D0ED6"/>
    <w:rsid w:val="007D0FA9"/>
    <w:rsid w:val="007D0FC3"/>
    <w:rsid w:val="007D1043"/>
    <w:rsid w:val="007D1078"/>
    <w:rsid w:val="007D10DD"/>
    <w:rsid w:val="007D1112"/>
    <w:rsid w:val="007D11A4"/>
    <w:rsid w:val="007D11B7"/>
    <w:rsid w:val="007D11DB"/>
    <w:rsid w:val="007D1395"/>
    <w:rsid w:val="007D157A"/>
    <w:rsid w:val="007D1633"/>
    <w:rsid w:val="007D16B0"/>
    <w:rsid w:val="007D170A"/>
    <w:rsid w:val="007D1711"/>
    <w:rsid w:val="007D1934"/>
    <w:rsid w:val="007D1A99"/>
    <w:rsid w:val="007D1BC2"/>
    <w:rsid w:val="007D1E5C"/>
    <w:rsid w:val="007D1EC9"/>
    <w:rsid w:val="007D1F8F"/>
    <w:rsid w:val="007D206F"/>
    <w:rsid w:val="007D2193"/>
    <w:rsid w:val="007D2349"/>
    <w:rsid w:val="007D2416"/>
    <w:rsid w:val="007D270E"/>
    <w:rsid w:val="007D2809"/>
    <w:rsid w:val="007D29C0"/>
    <w:rsid w:val="007D2B88"/>
    <w:rsid w:val="007D2E15"/>
    <w:rsid w:val="007D2E1C"/>
    <w:rsid w:val="007D2E65"/>
    <w:rsid w:val="007D2EE2"/>
    <w:rsid w:val="007D2FC5"/>
    <w:rsid w:val="007D3017"/>
    <w:rsid w:val="007D3058"/>
    <w:rsid w:val="007D307B"/>
    <w:rsid w:val="007D3085"/>
    <w:rsid w:val="007D3177"/>
    <w:rsid w:val="007D31A3"/>
    <w:rsid w:val="007D320F"/>
    <w:rsid w:val="007D3395"/>
    <w:rsid w:val="007D3485"/>
    <w:rsid w:val="007D34F0"/>
    <w:rsid w:val="007D3569"/>
    <w:rsid w:val="007D35E3"/>
    <w:rsid w:val="007D36C1"/>
    <w:rsid w:val="007D36DE"/>
    <w:rsid w:val="007D3979"/>
    <w:rsid w:val="007D3B12"/>
    <w:rsid w:val="007D3C6E"/>
    <w:rsid w:val="007D3E8E"/>
    <w:rsid w:val="007D4009"/>
    <w:rsid w:val="007D4109"/>
    <w:rsid w:val="007D4216"/>
    <w:rsid w:val="007D4234"/>
    <w:rsid w:val="007D43A3"/>
    <w:rsid w:val="007D43D5"/>
    <w:rsid w:val="007D45E3"/>
    <w:rsid w:val="007D4683"/>
    <w:rsid w:val="007D46F5"/>
    <w:rsid w:val="007D4898"/>
    <w:rsid w:val="007D48AC"/>
    <w:rsid w:val="007D4919"/>
    <w:rsid w:val="007D4952"/>
    <w:rsid w:val="007D49F9"/>
    <w:rsid w:val="007D4B9B"/>
    <w:rsid w:val="007D4DF1"/>
    <w:rsid w:val="007D4EFD"/>
    <w:rsid w:val="007D4FC1"/>
    <w:rsid w:val="007D51AF"/>
    <w:rsid w:val="007D554F"/>
    <w:rsid w:val="007D55BF"/>
    <w:rsid w:val="007D56D0"/>
    <w:rsid w:val="007D5916"/>
    <w:rsid w:val="007D5A86"/>
    <w:rsid w:val="007D5B80"/>
    <w:rsid w:val="007D5BEF"/>
    <w:rsid w:val="007D5E22"/>
    <w:rsid w:val="007D5EB4"/>
    <w:rsid w:val="007D5F0D"/>
    <w:rsid w:val="007D5F5A"/>
    <w:rsid w:val="007D5F5D"/>
    <w:rsid w:val="007D6273"/>
    <w:rsid w:val="007D62CE"/>
    <w:rsid w:val="007D6441"/>
    <w:rsid w:val="007D6477"/>
    <w:rsid w:val="007D64F3"/>
    <w:rsid w:val="007D65F4"/>
    <w:rsid w:val="007D6741"/>
    <w:rsid w:val="007D675E"/>
    <w:rsid w:val="007D6865"/>
    <w:rsid w:val="007D68BB"/>
    <w:rsid w:val="007D6AA2"/>
    <w:rsid w:val="007D6B4D"/>
    <w:rsid w:val="007D6BC6"/>
    <w:rsid w:val="007D6CF1"/>
    <w:rsid w:val="007D6D19"/>
    <w:rsid w:val="007D6D6A"/>
    <w:rsid w:val="007D6F9C"/>
    <w:rsid w:val="007D703C"/>
    <w:rsid w:val="007D7096"/>
    <w:rsid w:val="007D70AA"/>
    <w:rsid w:val="007D7149"/>
    <w:rsid w:val="007D715E"/>
    <w:rsid w:val="007D71CC"/>
    <w:rsid w:val="007D7215"/>
    <w:rsid w:val="007D72DB"/>
    <w:rsid w:val="007D733D"/>
    <w:rsid w:val="007D7372"/>
    <w:rsid w:val="007D73C4"/>
    <w:rsid w:val="007D73C6"/>
    <w:rsid w:val="007D73D6"/>
    <w:rsid w:val="007D7475"/>
    <w:rsid w:val="007D74CB"/>
    <w:rsid w:val="007D7708"/>
    <w:rsid w:val="007D7721"/>
    <w:rsid w:val="007D7A06"/>
    <w:rsid w:val="007D7A49"/>
    <w:rsid w:val="007D7AAD"/>
    <w:rsid w:val="007D7C35"/>
    <w:rsid w:val="007D7CD8"/>
    <w:rsid w:val="007D7E9A"/>
    <w:rsid w:val="007E002B"/>
    <w:rsid w:val="007E011C"/>
    <w:rsid w:val="007E01BA"/>
    <w:rsid w:val="007E0415"/>
    <w:rsid w:val="007E0475"/>
    <w:rsid w:val="007E0550"/>
    <w:rsid w:val="007E0578"/>
    <w:rsid w:val="007E059F"/>
    <w:rsid w:val="007E0902"/>
    <w:rsid w:val="007E093B"/>
    <w:rsid w:val="007E0B0C"/>
    <w:rsid w:val="007E0B9B"/>
    <w:rsid w:val="007E0C59"/>
    <w:rsid w:val="007E0CC9"/>
    <w:rsid w:val="007E0EA5"/>
    <w:rsid w:val="007E0F00"/>
    <w:rsid w:val="007E0F5F"/>
    <w:rsid w:val="007E0F7D"/>
    <w:rsid w:val="007E0FFE"/>
    <w:rsid w:val="007E11FF"/>
    <w:rsid w:val="007E1282"/>
    <w:rsid w:val="007E1293"/>
    <w:rsid w:val="007E138C"/>
    <w:rsid w:val="007E1399"/>
    <w:rsid w:val="007E1417"/>
    <w:rsid w:val="007E149F"/>
    <w:rsid w:val="007E15D2"/>
    <w:rsid w:val="007E165F"/>
    <w:rsid w:val="007E16DE"/>
    <w:rsid w:val="007E16E2"/>
    <w:rsid w:val="007E1887"/>
    <w:rsid w:val="007E18E6"/>
    <w:rsid w:val="007E19B4"/>
    <w:rsid w:val="007E1A58"/>
    <w:rsid w:val="007E1A59"/>
    <w:rsid w:val="007E1B86"/>
    <w:rsid w:val="007E1BD0"/>
    <w:rsid w:val="007E1C6E"/>
    <w:rsid w:val="007E1DFD"/>
    <w:rsid w:val="007E1EFF"/>
    <w:rsid w:val="007E1F56"/>
    <w:rsid w:val="007E1F5C"/>
    <w:rsid w:val="007E212B"/>
    <w:rsid w:val="007E2145"/>
    <w:rsid w:val="007E2149"/>
    <w:rsid w:val="007E2192"/>
    <w:rsid w:val="007E2270"/>
    <w:rsid w:val="007E235D"/>
    <w:rsid w:val="007E23DD"/>
    <w:rsid w:val="007E25C2"/>
    <w:rsid w:val="007E263D"/>
    <w:rsid w:val="007E2660"/>
    <w:rsid w:val="007E266F"/>
    <w:rsid w:val="007E288D"/>
    <w:rsid w:val="007E295B"/>
    <w:rsid w:val="007E2A37"/>
    <w:rsid w:val="007E2A91"/>
    <w:rsid w:val="007E2C0D"/>
    <w:rsid w:val="007E2DF4"/>
    <w:rsid w:val="007E2DFF"/>
    <w:rsid w:val="007E2E54"/>
    <w:rsid w:val="007E2EC7"/>
    <w:rsid w:val="007E30D7"/>
    <w:rsid w:val="007E3175"/>
    <w:rsid w:val="007E3177"/>
    <w:rsid w:val="007E3193"/>
    <w:rsid w:val="007E324E"/>
    <w:rsid w:val="007E33C4"/>
    <w:rsid w:val="007E3612"/>
    <w:rsid w:val="007E3637"/>
    <w:rsid w:val="007E3894"/>
    <w:rsid w:val="007E3932"/>
    <w:rsid w:val="007E3944"/>
    <w:rsid w:val="007E3A3D"/>
    <w:rsid w:val="007E3BBF"/>
    <w:rsid w:val="007E3C55"/>
    <w:rsid w:val="007E3C5C"/>
    <w:rsid w:val="007E3C88"/>
    <w:rsid w:val="007E3CEC"/>
    <w:rsid w:val="007E3CFE"/>
    <w:rsid w:val="007E3D07"/>
    <w:rsid w:val="007E3D72"/>
    <w:rsid w:val="007E3DBE"/>
    <w:rsid w:val="007E3DCC"/>
    <w:rsid w:val="007E41D9"/>
    <w:rsid w:val="007E41E3"/>
    <w:rsid w:val="007E4254"/>
    <w:rsid w:val="007E444D"/>
    <w:rsid w:val="007E44BE"/>
    <w:rsid w:val="007E4540"/>
    <w:rsid w:val="007E4547"/>
    <w:rsid w:val="007E4604"/>
    <w:rsid w:val="007E46FE"/>
    <w:rsid w:val="007E4787"/>
    <w:rsid w:val="007E4832"/>
    <w:rsid w:val="007E48DC"/>
    <w:rsid w:val="007E4A0D"/>
    <w:rsid w:val="007E4ACA"/>
    <w:rsid w:val="007E4B38"/>
    <w:rsid w:val="007E4B47"/>
    <w:rsid w:val="007E4C47"/>
    <w:rsid w:val="007E4D72"/>
    <w:rsid w:val="007E4EA6"/>
    <w:rsid w:val="007E4EB9"/>
    <w:rsid w:val="007E4EEF"/>
    <w:rsid w:val="007E4F6B"/>
    <w:rsid w:val="007E4F81"/>
    <w:rsid w:val="007E4FDD"/>
    <w:rsid w:val="007E5037"/>
    <w:rsid w:val="007E506F"/>
    <w:rsid w:val="007E5181"/>
    <w:rsid w:val="007E5217"/>
    <w:rsid w:val="007E540E"/>
    <w:rsid w:val="007E5467"/>
    <w:rsid w:val="007E54C7"/>
    <w:rsid w:val="007E5515"/>
    <w:rsid w:val="007E556D"/>
    <w:rsid w:val="007E5638"/>
    <w:rsid w:val="007E567B"/>
    <w:rsid w:val="007E57B2"/>
    <w:rsid w:val="007E58CC"/>
    <w:rsid w:val="007E5948"/>
    <w:rsid w:val="007E5B27"/>
    <w:rsid w:val="007E5B78"/>
    <w:rsid w:val="007E5CEA"/>
    <w:rsid w:val="007E5CF0"/>
    <w:rsid w:val="007E5DE6"/>
    <w:rsid w:val="007E5E75"/>
    <w:rsid w:val="007E5FEA"/>
    <w:rsid w:val="007E6072"/>
    <w:rsid w:val="007E6082"/>
    <w:rsid w:val="007E60E7"/>
    <w:rsid w:val="007E6109"/>
    <w:rsid w:val="007E65A6"/>
    <w:rsid w:val="007E65CF"/>
    <w:rsid w:val="007E676A"/>
    <w:rsid w:val="007E67DC"/>
    <w:rsid w:val="007E67E0"/>
    <w:rsid w:val="007E682A"/>
    <w:rsid w:val="007E6975"/>
    <w:rsid w:val="007E6996"/>
    <w:rsid w:val="007E69AA"/>
    <w:rsid w:val="007E6B01"/>
    <w:rsid w:val="007E6CA7"/>
    <w:rsid w:val="007E6D1D"/>
    <w:rsid w:val="007E6DE2"/>
    <w:rsid w:val="007E6F70"/>
    <w:rsid w:val="007E6FF6"/>
    <w:rsid w:val="007E70ED"/>
    <w:rsid w:val="007E712C"/>
    <w:rsid w:val="007E7188"/>
    <w:rsid w:val="007E74D4"/>
    <w:rsid w:val="007E754B"/>
    <w:rsid w:val="007E758C"/>
    <w:rsid w:val="007E76AF"/>
    <w:rsid w:val="007E77F2"/>
    <w:rsid w:val="007E78B8"/>
    <w:rsid w:val="007E796F"/>
    <w:rsid w:val="007E7B9B"/>
    <w:rsid w:val="007E7BF8"/>
    <w:rsid w:val="007E7C5A"/>
    <w:rsid w:val="007E7F2C"/>
    <w:rsid w:val="007F00EA"/>
    <w:rsid w:val="007F01A8"/>
    <w:rsid w:val="007F0232"/>
    <w:rsid w:val="007F029D"/>
    <w:rsid w:val="007F02BB"/>
    <w:rsid w:val="007F0302"/>
    <w:rsid w:val="007F039D"/>
    <w:rsid w:val="007F06AA"/>
    <w:rsid w:val="007F06BB"/>
    <w:rsid w:val="007F07E9"/>
    <w:rsid w:val="007F0943"/>
    <w:rsid w:val="007F099C"/>
    <w:rsid w:val="007F099D"/>
    <w:rsid w:val="007F0D61"/>
    <w:rsid w:val="007F0D99"/>
    <w:rsid w:val="007F0DDC"/>
    <w:rsid w:val="007F0E70"/>
    <w:rsid w:val="007F0ECB"/>
    <w:rsid w:val="007F0EE6"/>
    <w:rsid w:val="007F0F6A"/>
    <w:rsid w:val="007F104B"/>
    <w:rsid w:val="007F1136"/>
    <w:rsid w:val="007F11BA"/>
    <w:rsid w:val="007F11DC"/>
    <w:rsid w:val="007F11DE"/>
    <w:rsid w:val="007F136F"/>
    <w:rsid w:val="007F13FF"/>
    <w:rsid w:val="007F14FD"/>
    <w:rsid w:val="007F1750"/>
    <w:rsid w:val="007F179B"/>
    <w:rsid w:val="007F191A"/>
    <w:rsid w:val="007F1940"/>
    <w:rsid w:val="007F1A05"/>
    <w:rsid w:val="007F1A62"/>
    <w:rsid w:val="007F1BE7"/>
    <w:rsid w:val="007F1C9F"/>
    <w:rsid w:val="007F1CA3"/>
    <w:rsid w:val="007F1CCF"/>
    <w:rsid w:val="007F1CD1"/>
    <w:rsid w:val="007F1D68"/>
    <w:rsid w:val="007F1D77"/>
    <w:rsid w:val="007F1E10"/>
    <w:rsid w:val="007F1E70"/>
    <w:rsid w:val="007F1EA4"/>
    <w:rsid w:val="007F1FB6"/>
    <w:rsid w:val="007F1FE4"/>
    <w:rsid w:val="007F20E2"/>
    <w:rsid w:val="007F20E3"/>
    <w:rsid w:val="007F2103"/>
    <w:rsid w:val="007F215E"/>
    <w:rsid w:val="007F24E3"/>
    <w:rsid w:val="007F267F"/>
    <w:rsid w:val="007F269C"/>
    <w:rsid w:val="007F273C"/>
    <w:rsid w:val="007F2874"/>
    <w:rsid w:val="007F28F3"/>
    <w:rsid w:val="007F2928"/>
    <w:rsid w:val="007F29D9"/>
    <w:rsid w:val="007F2AC6"/>
    <w:rsid w:val="007F2D2D"/>
    <w:rsid w:val="007F2DB5"/>
    <w:rsid w:val="007F2E1B"/>
    <w:rsid w:val="007F3116"/>
    <w:rsid w:val="007F3133"/>
    <w:rsid w:val="007F3170"/>
    <w:rsid w:val="007F325F"/>
    <w:rsid w:val="007F3286"/>
    <w:rsid w:val="007F338C"/>
    <w:rsid w:val="007F33C9"/>
    <w:rsid w:val="007F3466"/>
    <w:rsid w:val="007F3480"/>
    <w:rsid w:val="007F348A"/>
    <w:rsid w:val="007F34F2"/>
    <w:rsid w:val="007F353A"/>
    <w:rsid w:val="007F3550"/>
    <w:rsid w:val="007F374B"/>
    <w:rsid w:val="007F379F"/>
    <w:rsid w:val="007F37FC"/>
    <w:rsid w:val="007F3840"/>
    <w:rsid w:val="007F38CD"/>
    <w:rsid w:val="007F3A34"/>
    <w:rsid w:val="007F3A56"/>
    <w:rsid w:val="007F3C42"/>
    <w:rsid w:val="007F3C72"/>
    <w:rsid w:val="007F3CE4"/>
    <w:rsid w:val="007F3D1D"/>
    <w:rsid w:val="007F3D27"/>
    <w:rsid w:val="007F3DBB"/>
    <w:rsid w:val="007F3DF8"/>
    <w:rsid w:val="007F3E4F"/>
    <w:rsid w:val="007F3EE1"/>
    <w:rsid w:val="007F3F96"/>
    <w:rsid w:val="007F3F9D"/>
    <w:rsid w:val="007F42EE"/>
    <w:rsid w:val="007F434F"/>
    <w:rsid w:val="007F43E5"/>
    <w:rsid w:val="007F4492"/>
    <w:rsid w:val="007F460E"/>
    <w:rsid w:val="007F4727"/>
    <w:rsid w:val="007F48AD"/>
    <w:rsid w:val="007F493F"/>
    <w:rsid w:val="007F4BB5"/>
    <w:rsid w:val="007F4C85"/>
    <w:rsid w:val="007F4CD3"/>
    <w:rsid w:val="007F4DBB"/>
    <w:rsid w:val="007F4F1E"/>
    <w:rsid w:val="007F4F79"/>
    <w:rsid w:val="007F4F8C"/>
    <w:rsid w:val="007F503C"/>
    <w:rsid w:val="007F505D"/>
    <w:rsid w:val="007F510F"/>
    <w:rsid w:val="007F51B1"/>
    <w:rsid w:val="007F521A"/>
    <w:rsid w:val="007F533F"/>
    <w:rsid w:val="007F547C"/>
    <w:rsid w:val="007F54FD"/>
    <w:rsid w:val="007F5538"/>
    <w:rsid w:val="007F5548"/>
    <w:rsid w:val="007F556A"/>
    <w:rsid w:val="007F5637"/>
    <w:rsid w:val="007F5695"/>
    <w:rsid w:val="007F56F3"/>
    <w:rsid w:val="007F57D8"/>
    <w:rsid w:val="007F583F"/>
    <w:rsid w:val="007F5865"/>
    <w:rsid w:val="007F5919"/>
    <w:rsid w:val="007F59EB"/>
    <w:rsid w:val="007F5B23"/>
    <w:rsid w:val="007F5B42"/>
    <w:rsid w:val="007F5C7F"/>
    <w:rsid w:val="007F5D61"/>
    <w:rsid w:val="007F5D8A"/>
    <w:rsid w:val="007F5E7B"/>
    <w:rsid w:val="007F5EA3"/>
    <w:rsid w:val="007F5F81"/>
    <w:rsid w:val="007F5FC5"/>
    <w:rsid w:val="007F6366"/>
    <w:rsid w:val="007F64BB"/>
    <w:rsid w:val="007F64F7"/>
    <w:rsid w:val="007F6576"/>
    <w:rsid w:val="007F67C6"/>
    <w:rsid w:val="007F67F5"/>
    <w:rsid w:val="007F6822"/>
    <w:rsid w:val="007F694C"/>
    <w:rsid w:val="007F69B2"/>
    <w:rsid w:val="007F6D95"/>
    <w:rsid w:val="007F6E64"/>
    <w:rsid w:val="007F6E71"/>
    <w:rsid w:val="007F6F10"/>
    <w:rsid w:val="007F701F"/>
    <w:rsid w:val="007F70A3"/>
    <w:rsid w:val="007F714E"/>
    <w:rsid w:val="007F71CD"/>
    <w:rsid w:val="007F72AF"/>
    <w:rsid w:val="007F72F6"/>
    <w:rsid w:val="007F7318"/>
    <w:rsid w:val="007F73F7"/>
    <w:rsid w:val="007F7525"/>
    <w:rsid w:val="007F7554"/>
    <w:rsid w:val="007F78E7"/>
    <w:rsid w:val="007F79D1"/>
    <w:rsid w:val="007F7A75"/>
    <w:rsid w:val="007F7AA5"/>
    <w:rsid w:val="007F7AD9"/>
    <w:rsid w:val="007F7B17"/>
    <w:rsid w:val="007F7CA2"/>
    <w:rsid w:val="007F7F85"/>
    <w:rsid w:val="0080025B"/>
    <w:rsid w:val="008002D8"/>
    <w:rsid w:val="008003E9"/>
    <w:rsid w:val="00800431"/>
    <w:rsid w:val="00800594"/>
    <w:rsid w:val="0080059D"/>
    <w:rsid w:val="008005B6"/>
    <w:rsid w:val="0080076E"/>
    <w:rsid w:val="0080085C"/>
    <w:rsid w:val="0080087B"/>
    <w:rsid w:val="0080095C"/>
    <w:rsid w:val="00800AF6"/>
    <w:rsid w:val="00800C2D"/>
    <w:rsid w:val="0080104F"/>
    <w:rsid w:val="00801071"/>
    <w:rsid w:val="0080107F"/>
    <w:rsid w:val="00801158"/>
    <w:rsid w:val="008011A5"/>
    <w:rsid w:val="0080163A"/>
    <w:rsid w:val="0080170D"/>
    <w:rsid w:val="0080171E"/>
    <w:rsid w:val="00801DDA"/>
    <w:rsid w:val="00801E0A"/>
    <w:rsid w:val="00801E1F"/>
    <w:rsid w:val="00801E71"/>
    <w:rsid w:val="00801EB8"/>
    <w:rsid w:val="00801EE1"/>
    <w:rsid w:val="0080209D"/>
    <w:rsid w:val="0080212A"/>
    <w:rsid w:val="0080222A"/>
    <w:rsid w:val="00802292"/>
    <w:rsid w:val="008022D4"/>
    <w:rsid w:val="0080262B"/>
    <w:rsid w:val="00802683"/>
    <w:rsid w:val="0080269D"/>
    <w:rsid w:val="008026B4"/>
    <w:rsid w:val="0080273C"/>
    <w:rsid w:val="008028CD"/>
    <w:rsid w:val="00802935"/>
    <w:rsid w:val="00802A6F"/>
    <w:rsid w:val="00802AD8"/>
    <w:rsid w:val="00802D18"/>
    <w:rsid w:val="00802E4C"/>
    <w:rsid w:val="00802F38"/>
    <w:rsid w:val="00802F52"/>
    <w:rsid w:val="00802F6C"/>
    <w:rsid w:val="00803089"/>
    <w:rsid w:val="00803255"/>
    <w:rsid w:val="008032A4"/>
    <w:rsid w:val="008032AC"/>
    <w:rsid w:val="008032E8"/>
    <w:rsid w:val="00803375"/>
    <w:rsid w:val="008033FC"/>
    <w:rsid w:val="00803412"/>
    <w:rsid w:val="00803421"/>
    <w:rsid w:val="0080343D"/>
    <w:rsid w:val="008034A2"/>
    <w:rsid w:val="008036AE"/>
    <w:rsid w:val="00803A37"/>
    <w:rsid w:val="00803C44"/>
    <w:rsid w:val="00803C77"/>
    <w:rsid w:val="00803D16"/>
    <w:rsid w:val="00803E7A"/>
    <w:rsid w:val="00803FB8"/>
    <w:rsid w:val="00803FD2"/>
    <w:rsid w:val="0080401A"/>
    <w:rsid w:val="0080410E"/>
    <w:rsid w:val="00804161"/>
    <w:rsid w:val="0080420F"/>
    <w:rsid w:val="00804296"/>
    <w:rsid w:val="008042EA"/>
    <w:rsid w:val="00804400"/>
    <w:rsid w:val="00804428"/>
    <w:rsid w:val="00804569"/>
    <w:rsid w:val="0080462F"/>
    <w:rsid w:val="00804866"/>
    <w:rsid w:val="008049CB"/>
    <w:rsid w:val="00804A8C"/>
    <w:rsid w:val="00804BC7"/>
    <w:rsid w:val="00804CB3"/>
    <w:rsid w:val="00804D82"/>
    <w:rsid w:val="00804F5E"/>
    <w:rsid w:val="00805263"/>
    <w:rsid w:val="008052E6"/>
    <w:rsid w:val="008053CF"/>
    <w:rsid w:val="00805440"/>
    <w:rsid w:val="008055B5"/>
    <w:rsid w:val="00805609"/>
    <w:rsid w:val="008056E4"/>
    <w:rsid w:val="0080571A"/>
    <w:rsid w:val="00805768"/>
    <w:rsid w:val="0080577A"/>
    <w:rsid w:val="008058E5"/>
    <w:rsid w:val="0080596F"/>
    <w:rsid w:val="0080598C"/>
    <w:rsid w:val="008059E4"/>
    <w:rsid w:val="00805A7E"/>
    <w:rsid w:val="00805A9B"/>
    <w:rsid w:val="00805B1E"/>
    <w:rsid w:val="00805C63"/>
    <w:rsid w:val="00805C67"/>
    <w:rsid w:val="00805F40"/>
    <w:rsid w:val="0080601D"/>
    <w:rsid w:val="008060CF"/>
    <w:rsid w:val="00806126"/>
    <w:rsid w:val="0080615C"/>
    <w:rsid w:val="008061B5"/>
    <w:rsid w:val="008062BC"/>
    <w:rsid w:val="008062E1"/>
    <w:rsid w:val="00806304"/>
    <w:rsid w:val="00806403"/>
    <w:rsid w:val="008064B4"/>
    <w:rsid w:val="0080671D"/>
    <w:rsid w:val="00806780"/>
    <w:rsid w:val="0080679C"/>
    <w:rsid w:val="00806923"/>
    <w:rsid w:val="00806986"/>
    <w:rsid w:val="00806A05"/>
    <w:rsid w:val="00806A2E"/>
    <w:rsid w:val="00806BEB"/>
    <w:rsid w:val="00806C27"/>
    <w:rsid w:val="00806CFE"/>
    <w:rsid w:val="00806D3D"/>
    <w:rsid w:val="00806F9D"/>
    <w:rsid w:val="00806FB6"/>
    <w:rsid w:val="00807094"/>
    <w:rsid w:val="008070F1"/>
    <w:rsid w:val="00807223"/>
    <w:rsid w:val="008073B2"/>
    <w:rsid w:val="0080757F"/>
    <w:rsid w:val="00807655"/>
    <w:rsid w:val="00807679"/>
    <w:rsid w:val="008078A9"/>
    <w:rsid w:val="00807A4A"/>
    <w:rsid w:val="00807A7D"/>
    <w:rsid w:val="00807B6D"/>
    <w:rsid w:val="00807B7F"/>
    <w:rsid w:val="00807D1A"/>
    <w:rsid w:val="00807D97"/>
    <w:rsid w:val="00810014"/>
    <w:rsid w:val="0081006D"/>
    <w:rsid w:val="00810089"/>
    <w:rsid w:val="0081013F"/>
    <w:rsid w:val="0081017A"/>
    <w:rsid w:val="0081035D"/>
    <w:rsid w:val="0081042E"/>
    <w:rsid w:val="0081051A"/>
    <w:rsid w:val="00810620"/>
    <w:rsid w:val="00810BCC"/>
    <w:rsid w:val="00810D8D"/>
    <w:rsid w:val="00810EDB"/>
    <w:rsid w:val="008110CE"/>
    <w:rsid w:val="00811230"/>
    <w:rsid w:val="00811268"/>
    <w:rsid w:val="00811275"/>
    <w:rsid w:val="00811306"/>
    <w:rsid w:val="00811353"/>
    <w:rsid w:val="00811473"/>
    <w:rsid w:val="00811519"/>
    <w:rsid w:val="0081163B"/>
    <w:rsid w:val="008116F6"/>
    <w:rsid w:val="0081179E"/>
    <w:rsid w:val="008119C1"/>
    <w:rsid w:val="00811CA8"/>
    <w:rsid w:val="00811D7D"/>
    <w:rsid w:val="00811DB5"/>
    <w:rsid w:val="0081203C"/>
    <w:rsid w:val="00812068"/>
    <w:rsid w:val="008120B0"/>
    <w:rsid w:val="0081214D"/>
    <w:rsid w:val="0081219D"/>
    <w:rsid w:val="00812219"/>
    <w:rsid w:val="008123B6"/>
    <w:rsid w:val="00812456"/>
    <w:rsid w:val="008124A9"/>
    <w:rsid w:val="008124FC"/>
    <w:rsid w:val="00812642"/>
    <w:rsid w:val="00812664"/>
    <w:rsid w:val="00812680"/>
    <w:rsid w:val="008126D4"/>
    <w:rsid w:val="008128B0"/>
    <w:rsid w:val="00812945"/>
    <w:rsid w:val="00812AD0"/>
    <w:rsid w:val="00812B00"/>
    <w:rsid w:val="00812B1E"/>
    <w:rsid w:val="00812BD5"/>
    <w:rsid w:val="00812BF0"/>
    <w:rsid w:val="00812E37"/>
    <w:rsid w:val="00812F94"/>
    <w:rsid w:val="00812FA9"/>
    <w:rsid w:val="00813044"/>
    <w:rsid w:val="0081305A"/>
    <w:rsid w:val="008132D2"/>
    <w:rsid w:val="008132F0"/>
    <w:rsid w:val="008133B4"/>
    <w:rsid w:val="0081354E"/>
    <w:rsid w:val="008135E1"/>
    <w:rsid w:val="0081361A"/>
    <w:rsid w:val="008136A2"/>
    <w:rsid w:val="0081391C"/>
    <w:rsid w:val="008139B2"/>
    <w:rsid w:val="00813A27"/>
    <w:rsid w:val="00813CAA"/>
    <w:rsid w:val="00813CFC"/>
    <w:rsid w:val="00813DBC"/>
    <w:rsid w:val="00814022"/>
    <w:rsid w:val="0081411F"/>
    <w:rsid w:val="00814384"/>
    <w:rsid w:val="00814385"/>
    <w:rsid w:val="008145F8"/>
    <w:rsid w:val="00814915"/>
    <w:rsid w:val="008149EE"/>
    <w:rsid w:val="00814C06"/>
    <w:rsid w:val="00814C5F"/>
    <w:rsid w:val="00814E97"/>
    <w:rsid w:val="00815179"/>
    <w:rsid w:val="0081525E"/>
    <w:rsid w:val="00815318"/>
    <w:rsid w:val="0081531A"/>
    <w:rsid w:val="0081537F"/>
    <w:rsid w:val="008153BF"/>
    <w:rsid w:val="00815462"/>
    <w:rsid w:val="008154A0"/>
    <w:rsid w:val="00815508"/>
    <w:rsid w:val="00815673"/>
    <w:rsid w:val="00815725"/>
    <w:rsid w:val="008157E7"/>
    <w:rsid w:val="00815847"/>
    <w:rsid w:val="00815932"/>
    <w:rsid w:val="00815B89"/>
    <w:rsid w:val="00815C9B"/>
    <w:rsid w:val="00815EB3"/>
    <w:rsid w:val="00815FF3"/>
    <w:rsid w:val="00816094"/>
    <w:rsid w:val="008160EB"/>
    <w:rsid w:val="008160F1"/>
    <w:rsid w:val="00816280"/>
    <w:rsid w:val="008162C2"/>
    <w:rsid w:val="008162EF"/>
    <w:rsid w:val="00816418"/>
    <w:rsid w:val="00816442"/>
    <w:rsid w:val="00816700"/>
    <w:rsid w:val="0081673E"/>
    <w:rsid w:val="00816833"/>
    <w:rsid w:val="008168F4"/>
    <w:rsid w:val="008169C1"/>
    <w:rsid w:val="00816B4B"/>
    <w:rsid w:val="00816CD1"/>
    <w:rsid w:val="00816D06"/>
    <w:rsid w:val="00816DEC"/>
    <w:rsid w:val="00816E76"/>
    <w:rsid w:val="00816EB3"/>
    <w:rsid w:val="00816EC4"/>
    <w:rsid w:val="00816F97"/>
    <w:rsid w:val="00816FF5"/>
    <w:rsid w:val="00817047"/>
    <w:rsid w:val="00817082"/>
    <w:rsid w:val="008170E8"/>
    <w:rsid w:val="008170FD"/>
    <w:rsid w:val="008173C9"/>
    <w:rsid w:val="00817492"/>
    <w:rsid w:val="008174F9"/>
    <w:rsid w:val="008175A5"/>
    <w:rsid w:val="00817A01"/>
    <w:rsid w:val="00817A49"/>
    <w:rsid w:val="00817BF0"/>
    <w:rsid w:val="00817C50"/>
    <w:rsid w:val="00817C69"/>
    <w:rsid w:val="00817CFC"/>
    <w:rsid w:val="00817E45"/>
    <w:rsid w:val="00817F13"/>
    <w:rsid w:val="00817F40"/>
    <w:rsid w:val="00817FB7"/>
    <w:rsid w:val="00820150"/>
    <w:rsid w:val="00820198"/>
    <w:rsid w:val="008201C3"/>
    <w:rsid w:val="008201E0"/>
    <w:rsid w:val="008201E2"/>
    <w:rsid w:val="00820300"/>
    <w:rsid w:val="0082030B"/>
    <w:rsid w:val="00820331"/>
    <w:rsid w:val="008203E9"/>
    <w:rsid w:val="0082059C"/>
    <w:rsid w:val="0082063E"/>
    <w:rsid w:val="00820642"/>
    <w:rsid w:val="008206CF"/>
    <w:rsid w:val="008207A4"/>
    <w:rsid w:val="008207B8"/>
    <w:rsid w:val="008207E6"/>
    <w:rsid w:val="00820977"/>
    <w:rsid w:val="00820A42"/>
    <w:rsid w:val="00820AA7"/>
    <w:rsid w:val="00820B68"/>
    <w:rsid w:val="00820CA8"/>
    <w:rsid w:val="00820DA0"/>
    <w:rsid w:val="00820E65"/>
    <w:rsid w:val="00820F29"/>
    <w:rsid w:val="00821120"/>
    <w:rsid w:val="0082128E"/>
    <w:rsid w:val="00821351"/>
    <w:rsid w:val="008215D7"/>
    <w:rsid w:val="00821711"/>
    <w:rsid w:val="008217A7"/>
    <w:rsid w:val="00821872"/>
    <w:rsid w:val="0082190D"/>
    <w:rsid w:val="00821937"/>
    <w:rsid w:val="00821940"/>
    <w:rsid w:val="00821964"/>
    <w:rsid w:val="008219AB"/>
    <w:rsid w:val="00821A50"/>
    <w:rsid w:val="00821C0C"/>
    <w:rsid w:val="00821C9D"/>
    <w:rsid w:val="00821CB9"/>
    <w:rsid w:val="00821CDB"/>
    <w:rsid w:val="00821D92"/>
    <w:rsid w:val="00821E36"/>
    <w:rsid w:val="00821F32"/>
    <w:rsid w:val="00821FDF"/>
    <w:rsid w:val="0082207A"/>
    <w:rsid w:val="0082219D"/>
    <w:rsid w:val="00822237"/>
    <w:rsid w:val="00822261"/>
    <w:rsid w:val="00822263"/>
    <w:rsid w:val="00822416"/>
    <w:rsid w:val="00822486"/>
    <w:rsid w:val="008224AB"/>
    <w:rsid w:val="008225BC"/>
    <w:rsid w:val="00822633"/>
    <w:rsid w:val="008227B1"/>
    <w:rsid w:val="00822825"/>
    <w:rsid w:val="00822846"/>
    <w:rsid w:val="0082289C"/>
    <w:rsid w:val="00822AD0"/>
    <w:rsid w:val="00822C69"/>
    <w:rsid w:val="00822D18"/>
    <w:rsid w:val="00822EF2"/>
    <w:rsid w:val="00823053"/>
    <w:rsid w:val="00823150"/>
    <w:rsid w:val="0082319E"/>
    <w:rsid w:val="00823338"/>
    <w:rsid w:val="0082337D"/>
    <w:rsid w:val="0082339F"/>
    <w:rsid w:val="008233CC"/>
    <w:rsid w:val="00823459"/>
    <w:rsid w:val="00823496"/>
    <w:rsid w:val="00823543"/>
    <w:rsid w:val="00823569"/>
    <w:rsid w:val="00823758"/>
    <w:rsid w:val="00823778"/>
    <w:rsid w:val="0082378B"/>
    <w:rsid w:val="00823913"/>
    <w:rsid w:val="0082398F"/>
    <w:rsid w:val="00823CED"/>
    <w:rsid w:val="00823D97"/>
    <w:rsid w:val="00823D9A"/>
    <w:rsid w:val="00823DC4"/>
    <w:rsid w:val="00823E7F"/>
    <w:rsid w:val="00823EAA"/>
    <w:rsid w:val="00823EB3"/>
    <w:rsid w:val="008240A0"/>
    <w:rsid w:val="0082421E"/>
    <w:rsid w:val="008242FE"/>
    <w:rsid w:val="008244D7"/>
    <w:rsid w:val="008248D3"/>
    <w:rsid w:val="00824AD5"/>
    <w:rsid w:val="00824B13"/>
    <w:rsid w:val="00824B98"/>
    <w:rsid w:val="00824E28"/>
    <w:rsid w:val="00824EC3"/>
    <w:rsid w:val="00824EC4"/>
    <w:rsid w:val="00824FBD"/>
    <w:rsid w:val="008250B3"/>
    <w:rsid w:val="008250FF"/>
    <w:rsid w:val="00825113"/>
    <w:rsid w:val="008254B1"/>
    <w:rsid w:val="00825636"/>
    <w:rsid w:val="0082571E"/>
    <w:rsid w:val="008257D3"/>
    <w:rsid w:val="008257EE"/>
    <w:rsid w:val="00825816"/>
    <w:rsid w:val="00825961"/>
    <w:rsid w:val="00825B10"/>
    <w:rsid w:val="00825C8D"/>
    <w:rsid w:val="00825D08"/>
    <w:rsid w:val="00825D43"/>
    <w:rsid w:val="00825D6E"/>
    <w:rsid w:val="00825D9B"/>
    <w:rsid w:val="00825E67"/>
    <w:rsid w:val="00825EC9"/>
    <w:rsid w:val="00825F03"/>
    <w:rsid w:val="00826191"/>
    <w:rsid w:val="008261A3"/>
    <w:rsid w:val="008262E3"/>
    <w:rsid w:val="008263BA"/>
    <w:rsid w:val="00826401"/>
    <w:rsid w:val="00826479"/>
    <w:rsid w:val="008264E9"/>
    <w:rsid w:val="00826591"/>
    <w:rsid w:val="0082662B"/>
    <w:rsid w:val="008266FB"/>
    <w:rsid w:val="00826792"/>
    <w:rsid w:val="008267B7"/>
    <w:rsid w:val="0082681B"/>
    <w:rsid w:val="00826835"/>
    <w:rsid w:val="0082683A"/>
    <w:rsid w:val="00826A99"/>
    <w:rsid w:val="00826C2A"/>
    <w:rsid w:val="00826C79"/>
    <w:rsid w:val="00826C84"/>
    <w:rsid w:val="0082701A"/>
    <w:rsid w:val="0082706A"/>
    <w:rsid w:val="008270A4"/>
    <w:rsid w:val="008270B3"/>
    <w:rsid w:val="008270F7"/>
    <w:rsid w:val="008271C7"/>
    <w:rsid w:val="0082735B"/>
    <w:rsid w:val="0082751F"/>
    <w:rsid w:val="00827703"/>
    <w:rsid w:val="00827775"/>
    <w:rsid w:val="00827866"/>
    <w:rsid w:val="00827870"/>
    <w:rsid w:val="008278FA"/>
    <w:rsid w:val="00827A27"/>
    <w:rsid w:val="00827AED"/>
    <w:rsid w:val="00827BC6"/>
    <w:rsid w:val="00827CF7"/>
    <w:rsid w:val="00827CF9"/>
    <w:rsid w:val="00827FE5"/>
    <w:rsid w:val="008303E7"/>
    <w:rsid w:val="00830606"/>
    <w:rsid w:val="00830650"/>
    <w:rsid w:val="00830669"/>
    <w:rsid w:val="0083073F"/>
    <w:rsid w:val="008307A9"/>
    <w:rsid w:val="00830826"/>
    <w:rsid w:val="00830883"/>
    <w:rsid w:val="008309DB"/>
    <w:rsid w:val="008309DF"/>
    <w:rsid w:val="00830B3A"/>
    <w:rsid w:val="00830C25"/>
    <w:rsid w:val="00830CBD"/>
    <w:rsid w:val="00830E8D"/>
    <w:rsid w:val="00830FEA"/>
    <w:rsid w:val="00831049"/>
    <w:rsid w:val="0083112B"/>
    <w:rsid w:val="00831174"/>
    <w:rsid w:val="00831498"/>
    <w:rsid w:val="00831671"/>
    <w:rsid w:val="00831908"/>
    <w:rsid w:val="00831946"/>
    <w:rsid w:val="00831985"/>
    <w:rsid w:val="00831A2D"/>
    <w:rsid w:val="00831B03"/>
    <w:rsid w:val="00831B14"/>
    <w:rsid w:val="00831D6E"/>
    <w:rsid w:val="00831DFD"/>
    <w:rsid w:val="00831FEC"/>
    <w:rsid w:val="00832304"/>
    <w:rsid w:val="00832305"/>
    <w:rsid w:val="00832316"/>
    <w:rsid w:val="00832344"/>
    <w:rsid w:val="0083252F"/>
    <w:rsid w:val="0083265A"/>
    <w:rsid w:val="0083291D"/>
    <w:rsid w:val="0083294D"/>
    <w:rsid w:val="00832B3E"/>
    <w:rsid w:val="00832C18"/>
    <w:rsid w:val="00832DD0"/>
    <w:rsid w:val="00832E23"/>
    <w:rsid w:val="00833149"/>
    <w:rsid w:val="008331B6"/>
    <w:rsid w:val="00833369"/>
    <w:rsid w:val="00833439"/>
    <w:rsid w:val="008334DA"/>
    <w:rsid w:val="0083362B"/>
    <w:rsid w:val="00833690"/>
    <w:rsid w:val="008336E2"/>
    <w:rsid w:val="00833808"/>
    <w:rsid w:val="008339A1"/>
    <w:rsid w:val="00833B03"/>
    <w:rsid w:val="00833BD4"/>
    <w:rsid w:val="00833CA4"/>
    <w:rsid w:val="00833CBE"/>
    <w:rsid w:val="00833E44"/>
    <w:rsid w:val="00833EEB"/>
    <w:rsid w:val="00833F90"/>
    <w:rsid w:val="00833FD9"/>
    <w:rsid w:val="0083402E"/>
    <w:rsid w:val="0083419A"/>
    <w:rsid w:val="008341FF"/>
    <w:rsid w:val="00834475"/>
    <w:rsid w:val="008344CD"/>
    <w:rsid w:val="0083454C"/>
    <w:rsid w:val="008345EC"/>
    <w:rsid w:val="008346EC"/>
    <w:rsid w:val="00834844"/>
    <w:rsid w:val="0083487A"/>
    <w:rsid w:val="00834927"/>
    <w:rsid w:val="00834952"/>
    <w:rsid w:val="00834969"/>
    <w:rsid w:val="00834997"/>
    <w:rsid w:val="00834ADE"/>
    <w:rsid w:val="00834B7A"/>
    <w:rsid w:val="00834CD3"/>
    <w:rsid w:val="00834D09"/>
    <w:rsid w:val="00834E72"/>
    <w:rsid w:val="00834E86"/>
    <w:rsid w:val="00834EFD"/>
    <w:rsid w:val="00834F1A"/>
    <w:rsid w:val="0083535B"/>
    <w:rsid w:val="008353DD"/>
    <w:rsid w:val="008353E3"/>
    <w:rsid w:val="00835445"/>
    <w:rsid w:val="008356D0"/>
    <w:rsid w:val="008357BB"/>
    <w:rsid w:val="0083582D"/>
    <w:rsid w:val="008358D5"/>
    <w:rsid w:val="008359AE"/>
    <w:rsid w:val="00835B03"/>
    <w:rsid w:val="00835C41"/>
    <w:rsid w:val="00835EB6"/>
    <w:rsid w:val="00836016"/>
    <w:rsid w:val="0083623E"/>
    <w:rsid w:val="00836243"/>
    <w:rsid w:val="008364F8"/>
    <w:rsid w:val="00836555"/>
    <w:rsid w:val="008366EC"/>
    <w:rsid w:val="00836777"/>
    <w:rsid w:val="008367B1"/>
    <w:rsid w:val="008367E6"/>
    <w:rsid w:val="00836949"/>
    <w:rsid w:val="00836991"/>
    <w:rsid w:val="0083699B"/>
    <w:rsid w:val="0083699F"/>
    <w:rsid w:val="00836A92"/>
    <w:rsid w:val="00836B62"/>
    <w:rsid w:val="00836CDE"/>
    <w:rsid w:val="00836DD6"/>
    <w:rsid w:val="00836E2D"/>
    <w:rsid w:val="00836F0B"/>
    <w:rsid w:val="00836FD7"/>
    <w:rsid w:val="0083716B"/>
    <w:rsid w:val="008371D0"/>
    <w:rsid w:val="00837219"/>
    <w:rsid w:val="0083722F"/>
    <w:rsid w:val="00837389"/>
    <w:rsid w:val="008373F0"/>
    <w:rsid w:val="008374F9"/>
    <w:rsid w:val="00837559"/>
    <w:rsid w:val="008375CD"/>
    <w:rsid w:val="008375E4"/>
    <w:rsid w:val="0083770D"/>
    <w:rsid w:val="00837769"/>
    <w:rsid w:val="00837B33"/>
    <w:rsid w:val="00837BC9"/>
    <w:rsid w:val="00837C74"/>
    <w:rsid w:val="00837EB2"/>
    <w:rsid w:val="00837EB3"/>
    <w:rsid w:val="00837EDC"/>
    <w:rsid w:val="008401B1"/>
    <w:rsid w:val="0084022D"/>
    <w:rsid w:val="0084028D"/>
    <w:rsid w:val="008402D5"/>
    <w:rsid w:val="00840313"/>
    <w:rsid w:val="008403BF"/>
    <w:rsid w:val="008403C3"/>
    <w:rsid w:val="008405B7"/>
    <w:rsid w:val="00840894"/>
    <w:rsid w:val="008408EE"/>
    <w:rsid w:val="008408F9"/>
    <w:rsid w:val="008409EE"/>
    <w:rsid w:val="008409EF"/>
    <w:rsid w:val="00840BB5"/>
    <w:rsid w:val="00840C81"/>
    <w:rsid w:val="00840CF8"/>
    <w:rsid w:val="00840E58"/>
    <w:rsid w:val="00840EB7"/>
    <w:rsid w:val="0084100A"/>
    <w:rsid w:val="0084101D"/>
    <w:rsid w:val="008410FB"/>
    <w:rsid w:val="008411DE"/>
    <w:rsid w:val="008411F4"/>
    <w:rsid w:val="00841270"/>
    <w:rsid w:val="00841344"/>
    <w:rsid w:val="00841354"/>
    <w:rsid w:val="008413F6"/>
    <w:rsid w:val="00841601"/>
    <w:rsid w:val="0084194E"/>
    <w:rsid w:val="00841B27"/>
    <w:rsid w:val="00841B43"/>
    <w:rsid w:val="00841B98"/>
    <w:rsid w:val="00841BD4"/>
    <w:rsid w:val="00841C13"/>
    <w:rsid w:val="00841C48"/>
    <w:rsid w:val="00841C90"/>
    <w:rsid w:val="00841D01"/>
    <w:rsid w:val="00841DEA"/>
    <w:rsid w:val="00841E02"/>
    <w:rsid w:val="00841E0F"/>
    <w:rsid w:val="00841E3A"/>
    <w:rsid w:val="00841F28"/>
    <w:rsid w:val="00841F33"/>
    <w:rsid w:val="008420C7"/>
    <w:rsid w:val="008422CB"/>
    <w:rsid w:val="008423F9"/>
    <w:rsid w:val="008425E6"/>
    <w:rsid w:val="008427B4"/>
    <w:rsid w:val="00842B78"/>
    <w:rsid w:val="00842B99"/>
    <w:rsid w:val="00842CFB"/>
    <w:rsid w:val="00842E61"/>
    <w:rsid w:val="00842E90"/>
    <w:rsid w:val="00842EE0"/>
    <w:rsid w:val="00842EF7"/>
    <w:rsid w:val="00842F61"/>
    <w:rsid w:val="00842FCA"/>
    <w:rsid w:val="0084311C"/>
    <w:rsid w:val="00843162"/>
    <w:rsid w:val="008432F8"/>
    <w:rsid w:val="008433C2"/>
    <w:rsid w:val="008433F4"/>
    <w:rsid w:val="00843445"/>
    <w:rsid w:val="008434FF"/>
    <w:rsid w:val="008435FF"/>
    <w:rsid w:val="00843707"/>
    <w:rsid w:val="00843A9F"/>
    <w:rsid w:val="00843BFC"/>
    <w:rsid w:val="00843C7F"/>
    <w:rsid w:val="00843D88"/>
    <w:rsid w:val="00843F90"/>
    <w:rsid w:val="00844368"/>
    <w:rsid w:val="00844477"/>
    <w:rsid w:val="008444F2"/>
    <w:rsid w:val="008444F9"/>
    <w:rsid w:val="0084466B"/>
    <w:rsid w:val="0084480B"/>
    <w:rsid w:val="0084482C"/>
    <w:rsid w:val="00844950"/>
    <w:rsid w:val="00844969"/>
    <w:rsid w:val="00844BF3"/>
    <w:rsid w:val="00844C48"/>
    <w:rsid w:val="00844CCF"/>
    <w:rsid w:val="00844CE0"/>
    <w:rsid w:val="00844D02"/>
    <w:rsid w:val="00844D2E"/>
    <w:rsid w:val="00844E5C"/>
    <w:rsid w:val="00844FAE"/>
    <w:rsid w:val="0084501A"/>
    <w:rsid w:val="0084504B"/>
    <w:rsid w:val="008452AF"/>
    <w:rsid w:val="00845336"/>
    <w:rsid w:val="0084540F"/>
    <w:rsid w:val="00845484"/>
    <w:rsid w:val="008455C3"/>
    <w:rsid w:val="008455D2"/>
    <w:rsid w:val="008455F7"/>
    <w:rsid w:val="0084565D"/>
    <w:rsid w:val="0084572E"/>
    <w:rsid w:val="00845732"/>
    <w:rsid w:val="0084583B"/>
    <w:rsid w:val="00845883"/>
    <w:rsid w:val="008459E9"/>
    <w:rsid w:val="00845A1C"/>
    <w:rsid w:val="00845A34"/>
    <w:rsid w:val="00845A37"/>
    <w:rsid w:val="00845CEB"/>
    <w:rsid w:val="00845D52"/>
    <w:rsid w:val="00845D83"/>
    <w:rsid w:val="00845D92"/>
    <w:rsid w:val="00845DE5"/>
    <w:rsid w:val="00845E26"/>
    <w:rsid w:val="00845E7C"/>
    <w:rsid w:val="00845F5E"/>
    <w:rsid w:val="00845F8D"/>
    <w:rsid w:val="00845FE4"/>
    <w:rsid w:val="0084605B"/>
    <w:rsid w:val="008460CF"/>
    <w:rsid w:val="008461D6"/>
    <w:rsid w:val="00846315"/>
    <w:rsid w:val="00846323"/>
    <w:rsid w:val="008463B7"/>
    <w:rsid w:val="00846408"/>
    <w:rsid w:val="00846472"/>
    <w:rsid w:val="00846490"/>
    <w:rsid w:val="008464DE"/>
    <w:rsid w:val="008465B0"/>
    <w:rsid w:val="00846618"/>
    <w:rsid w:val="00846777"/>
    <w:rsid w:val="0084686A"/>
    <w:rsid w:val="00846887"/>
    <w:rsid w:val="008468C7"/>
    <w:rsid w:val="0084695C"/>
    <w:rsid w:val="00846AC7"/>
    <w:rsid w:val="00846B27"/>
    <w:rsid w:val="00846BF4"/>
    <w:rsid w:val="00846C09"/>
    <w:rsid w:val="00846D71"/>
    <w:rsid w:val="00846D9D"/>
    <w:rsid w:val="00846DB9"/>
    <w:rsid w:val="00846E41"/>
    <w:rsid w:val="00846EA0"/>
    <w:rsid w:val="00846FF2"/>
    <w:rsid w:val="008470AB"/>
    <w:rsid w:val="008470E7"/>
    <w:rsid w:val="00847386"/>
    <w:rsid w:val="00847401"/>
    <w:rsid w:val="008474AD"/>
    <w:rsid w:val="00847592"/>
    <w:rsid w:val="0084768A"/>
    <w:rsid w:val="008477AD"/>
    <w:rsid w:val="00847818"/>
    <w:rsid w:val="008479D6"/>
    <w:rsid w:val="00847B83"/>
    <w:rsid w:val="00847BD2"/>
    <w:rsid w:val="00847E11"/>
    <w:rsid w:val="00847F08"/>
    <w:rsid w:val="00847F61"/>
    <w:rsid w:val="00847F74"/>
    <w:rsid w:val="008500F8"/>
    <w:rsid w:val="008501ED"/>
    <w:rsid w:val="00850265"/>
    <w:rsid w:val="008505BB"/>
    <w:rsid w:val="00850781"/>
    <w:rsid w:val="00850A3F"/>
    <w:rsid w:val="00850AE3"/>
    <w:rsid w:val="00850C38"/>
    <w:rsid w:val="00850F14"/>
    <w:rsid w:val="00850F8C"/>
    <w:rsid w:val="008510F3"/>
    <w:rsid w:val="00851167"/>
    <w:rsid w:val="008511D2"/>
    <w:rsid w:val="008512D7"/>
    <w:rsid w:val="008513A3"/>
    <w:rsid w:val="0085150A"/>
    <w:rsid w:val="0085172F"/>
    <w:rsid w:val="0085183C"/>
    <w:rsid w:val="00851853"/>
    <w:rsid w:val="008519A9"/>
    <w:rsid w:val="00851A68"/>
    <w:rsid w:val="00851B2B"/>
    <w:rsid w:val="00851B72"/>
    <w:rsid w:val="00851B9F"/>
    <w:rsid w:val="00851C1B"/>
    <w:rsid w:val="00851DB1"/>
    <w:rsid w:val="00851E31"/>
    <w:rsid w:val="00851E4B"/>
    <w:rsid w:val="00851ED7"/>
    <w:rsid w:val="00851EF3"/>
    <w:rsid w:val="00851F3F"/>
    <w:rsid w:val="00852019"/>
    <w:rsid w:val="008520A6"/>
    <w:rsid w:val="0085222A"/>
    <w:rsid w:val="00852262"/>
    <w:rsid w:val="0085227D"/>
    <w:rsid w:val="008524DA"/>
    <w:rsid w:val="00852542"/>
    <w:rsid w:val="008525F2"/>
    <w:rsid w:val="00852776"/>
    <w:rsid w:val="0085288F"/>
    <w:rsid w:val="0085294F"/>
    <w:rsid w:val="00852B35"/>
    <w:rsid w:val="00852E56"/>
    <w:rsid w:val="008530F9"/>
    <w:rsid w:val="00853420"/>
    <w:rsid w:val="0085343B"/>
    <w:rsid w:val="00853440"/>
    <w:rsid w:val="00853470"/>
    <w:rsid w:val="0085355C"/>
    <w:rsid w:val="0085358E"/>
    <w:rsid w:val="0085363C"/>
    <w:rsid w:val="00853946"/>
    <w:rsid w:val="00853957"/>
    <w:rsid w:val="00853ABF"/>
    <w:rsid w:val="00853C44"/>
    <w:rsid w:val="00853CC1"/>
    <w:rsid w:val="00853D5D"/>
    <w:rsid w:val="00853DA0"/>
    <w:rsid w:val="00853E8F"/>
    <w:rsid w:val="00853EE2"/>
    <w:rsid w:val="00853F2D"/>
    <w:rsid w:val="008540BE"/>
    <w:rsid w:val="008541D0"/>
    <w:rsid w:val="008544B7"/>
    <w:rsid w:val="0085462B"/>
    <w:rsid w:val="00854717"/>
    <w:rsid w:val="00854782"/>
    <w:rsid w:val="0085479F"/>
    <w:rsid w:val="008547B7"/>
    <w:rsid w:val="008547BA"/>
    <w:rsid w:val="008547F5"/>
    <w:rsid w:val="00854B71"/>
    <w:rsid w:val="00854CF9"/>
    <w:rsid w:val="00854D61"/>
    <w:rsid w:val="00854E63"/>
    <w:rsid w:val="00854F10"/>
    <w:rsid w:val="00855061"/>
    <w:rsid w:val="008550B2"/>
    <w:rsid w:val="00855274"/>
    <w:rsid w:val="008552A4"/>
    <w:rsid w:val="008555D9"/>
    <w:rsid w:val="00855676"/>
    <w:rsid w:val="008557DF"/>
    <w:rsid w:val="00855930"/>
    <w:rsid w:val="00855C90"/>
    <w:rsid w:val="00855D80"/>
    <w:rsid w:val="00855EC5"/>
    <w:rsid w:val="00855F1B"/>
    <w:rsid w:val="00855FDD"/>
    <w:rsid w:val="00855FE8"/>
    <w:rsid w:val="0085630C"/>
    <w:rsid w:val="0085646A"/>
    <w:rsid w:val="008567D7"/>
    <w:rsid w:val="00856828"/>
    <w:rsid w:val="008568DF"/>
    <w:rsid w:val="008569F0"/>
    <w:rsid w:val="00856A6D"/>
    <w:rsid w:val="00856AFF"/>
    <w:rsid w:val="00856BF6"/>
    <w:rsid w:val="00856CA4"/>
    <w:rsid w:val="00856D50"/>
    <w:rsid w:val="00856DF5"/>
    <w:rsid w:val="00856E73"/>
    <w:rsid w:val="00856F15"/>
    <w:rsid w:val="00856F34"/>
    <w:rsid w:val="00857008"/>
    <w:rsid w:val="0085704E"/>
    <w:rsid w:val="00857089"/>
    <w:rsid w:val="008570D2"/>
    <w:rsid w:val="00857463"/>
    <w:rsid w:val="008574FF"/>
    <w:rsid w:val="008575B5"/>
    <w:rsid w:val="00857600"/>
    <w:rsid w:val="008576E6"/>
    <w:rsid w:val="008577E4"/>
    <w:rsid w:val="00857A4F"/>
    <w:rsid w:val="00857A5F"/>
    <w:rsid w:val="00857BDF"/>
    <w:rsid w:val="00857C3E"/>
    <w:rsid w:val="00857CB2"/>
    <w:rsid w:val="00857CD1"/>
    <w:rsid w:val="00857D06"/>
    <w:rsid w:val="00857EB2"/>
    <w:rsid w:val="00860198"/>
    <w:rsid w:val="0086038E"/>
    <w:rsid w:val="008603F2"/>
    <w:rsid w:val="00860481"/>
    <w:rsid w:val="0086052A"/>
    <w:rsid w:val="0086067A"/>
    <w:rsid w:val="008606BA"/>
    <w:rsid w:val="0086071E"/>
    <w:rsid w:val="0086088D"/>
    <w:rsid w:val="00860917"/>
    <w:rsid w:val="00860ADB"/>
    <w:rsid w:val="00860B3A"/>
    <w:rsid w:val="00860C10"/>
    <w:rsid w:val="00860C52"/>
    <w:rsid w:val="00860CBA"/>
    <w:rsid w:val="00860E7C"/>
    <w:rsid w:val="00860FDB"/>
    <w:rsid w:val="00860FE2"/>
    <w:rsid w:val="00860FE4"/>
    <w:rsid w:val="0086104C"/>
    <w:rsid w:val="008611EC"/>
    <w:rsid w:val="00861375"/>
    <w:rsid w:val="008613FF"/>
    <w:rsid w:val="0086142C"/>
    <w:rsid w:val="00861699"/>
    <w:rsid w:val="008616BD"/>
    <w:rsid w:val="008616D2"/>
    <w:rsid w:val="008616D5"/>
    <w:rsid w:val="00861889"/>
    <w:rsid w:val="00861978"/>
    <w:rsid w:val="008619AE"/>
    <w:rsid w:val="00861C9D"/>
    <w:rsid w:val="00861D18"/>
    <w:rsid w:val="00861D9E"/>
    <w:rsid w:val="00861EB6"/>
    <w:rsid w:val="0086203A"/>
    <w:rsid w:val="0086206C"/>
    <w:rsid w:val="008621B3"/>
    <w:rsid w:val="00862249"/>
    <w:rsid w:val="008624E9"/>
    <w:rsid w:val="008625E8"/>
    <w:rsid w:val="008625F1"/>
    <w:rsid w:val="00862654"/>
    <w:rsid w:val="0086266F"/>
    <w:rsid w:val="0086269D"/>
    <w:rsid w:val="00862769"/>
    <w:rsid w:val="00862785"/>
    <w:rsid w:val="008627AE"/>
    <w:rsid w:val="008627D8"/>
    <w:rsid w:val="00862824"/>
    <w:rsid w:val="0086285B"/>
    <w:rsid w:val="008629BB"/>
    <w:rsid w:val="00862AAF"/>
    <w:rsid w:val="00862AC9"/>
    <w:rsid w:val="00862AE7"/>
    <w:rsid w:val="00862C15"/>
    <w:rsid w:val="00862CB6"/>
    <w:rsid w:val="00862D5B"/>
    <w:rsid w:val="00862DDD"/>
    <w:rsid w:val="00862DE1"/>
    <w:rsid w:val="00862E8F"/>
    <w:rsid w:val="00862F50"/>
    <w:rsid w:val="00862FA4"/>
    <w:rsid w:val="00862FF0"/>
    <w:rsid w:val="008631D4"/>
    <w:rsid w:val="00863556"/>
    <w:rsid w:val="00863683"/>
    <w:rsid w:val="00863725"/>
    <w:rsid w:val="00863740"/>
    <w:rsid w:val="00863762"/>
    <w:rsid w:val="0086376C"/>
    <w:rsid w:val="008638FA"/>
    <w:rsid w:val="00863967"/>
    <w:rsid w:val="0086399C"/>
    <w:rsid w:val="00863AA8"/>
    <w:rsid w:val="00863BDA"/>
    <w:rsid w:val="00863CBE"/>
    <w:rsid w:val="00863E89"/>
    <w:rsid w:val="00864124"/>
    <w:rsid w:val="008641FD"/>
    <w:rsid w:val="00864259"/>
    <w:rsid w:val="008643E2"/>
    <w:rsid w:val="008643F3"/>
    <w:rsid w:val="00864621"/>
    <w:rsid w:val="008646DC"/>
    <w:rsid w:val="008647C7"/>
    <w:rsid w:val="008648BA"/>
    <w:rsid w:val="0086491D"/>
    <w:rsid w:val="008649AA"/>
    <w:rsid w:val="00864C28"/>
    <w:rsid w:val="00864CAF"/>
    <w:rsid w:val="00864CE9"/>
    <w:rsid w:val="00864CFA"/>
    <w:rsid w:val="0086500A"/>
    <w:rsid w:val="008651E0"/>
    <w:rsid w:val="008653CA"/>
    <w:rsid w:val="00865447"/>
    <w:rsid w:val="00865590"/>
    <w:rsid w:val="008655D5"/>
    <w:rsid w:val="0086561A"/>
    <w:rsid w:val="008656D2"/>
    <w:rsid w:val="008657D0"/>
    <w:rsid w:val="00865886"/>
    <w:rsid w:val="0086598D"/>
    <w:rsid w:val="008659E7"/>
    <w:rsid w:val="00865A29"/>
    <w:rsid w:val="00865B8E"/>
    <w:rsid w:val="00865BB1"/>
    <w:rsid w:val="00865BEF"/>
    <w:rsid w:val="00865C9A"/>
    <w:rsid w:val="00865DA9"/>
    <w:rsid w:val="008661B3"/>
    <w:rsid w:val="008662A0"/>
    <w:rsid w:val="008662E7"/>
    <w:rsid w:val="00866337"/>
    <w:rsid w:val="0086639B"/>
    <w:rsid w:val="008664D8"/>
    <w:rsid w:val="0086658F"/>
    <w:rsid w:val="0086659D"/>
    <w:rsid w:val="0086669E"/>
    <w:rsid w:val="008666F2"/>
    <w:rsid w:val="008667A1"/>
    <w:rsid w:val="00866806"/>
    <w:rsid w:val="008668B1"/>
    <w:rsid w:val="0086694E"/>
    <w:rsid w:val="00866B3E"/>
    <w:rsid w:val="00866BF7"/>
    <w:rsid w:val="00866CB6"/>
    <w:rsid w:val="00866CCB"/>
    <w:rsid w:val="00866DC5"/>
    <w:rsid w:val="00866F1E"/>
    <w:rsid w:val="00866F69"/>
    <w:rsid w:val="0086702C"/>
    <w:rsid w:val="0086715B"/>
    <w:rsid w:val="00867369"/>
    <w:rsid w:val="008673FD"/>
    <w:rsid w:val="008675DE"/>
    <w:rsid w:val="00867747"/>
    <w:rsid w:val="00867772"/>
    <w:rsid w:val="00867903"/>
    <w:rsid w:val="0086794A"/>
    <w:rsid w:val="00867A4E"/>
    <w:rsid w:val="00867D61"/>
    <w:rsid w:val="0087001A"/>
    <w:rsid w:val="008700AF"/>
    <w:rsid w:val="008700E8"/>
    <w:rsid w:val="0087014C"/>
    <w:rsid w:val="00870215"/>
    <w:rsid w:val="008702D6"/>
    <w:rsid w:val="0087059A"/>
    <w:rsid w:val="0087073F"/>
    <w:rsid w:val="00870749"/>
    <w:rsid w:val="00870846"/>
    <w:rsid w:val="00870863"/>
    <w:rsid w:val="0087088D"/>
    <w:rsid w:val="0087089F"/>
    <w:rsid w:val="008708F6"/>
    <w:rsid w:val="00870916"/>
    <w:rsid w:val="0087092A"/>
    <w:rsid w:val="00870939"/>
    <w:rsid w:val="00870988"/>
    <w:rsid w:val="008709C5"/>
    <w:rsid w:val="008709F0"/>
    <w:rsid w:val="00870A19"/>
    <w:rsid w:val="00870BCD"/>
    <w:rsid w:val="00870C64"/>
    <w:rsid w:val="00870DB1"/>
    <w:rsid w:val="00870DD6"/>
    <w:rsid w:val="00870E7C"/>
    <w:rsid w:val="008711E8"/>
    <w:rsid w:val="008713DC"/>
    <w:rsid w:val="0087148E"/>
    <w:rsid w:val="0087154F"/>
    <w:rsid w:val="00871593"/>
    <w:rsid w:val="0087165C"/>
    <w:rsid w:val="0087196F"/>
    <w:rsid w:val="00871A6B"/>
    <w:rsid w:val="00871C98"/>
    <w:rsid w:val="00871F12"/>
    <w:rsid w:val="00871F5B"/>
    <w:rsid w:val="008720B9"/>
    <w:rsid w:val="008720CB"/>
    <w:rsid w:val="0087222C"/>
    <w:rsid w:val="0087225B"/>
    <w:rsid w:val="00872325"/>
    <w:rsid w:val="00872585"/>
    <w:rsid w:val="00872669"/>
    <w:rsid w:val="008726D9"/>
    <w:rsid w:val="008727E9"/>
    <w:rsid w:val="00872852"/>
    <w:rsid w:val="00872979"/>
    <w:rsid w:val="008729A2"/>
    <w:rsid w:val="008729EF"/>
    <w:rsid w:val="00872A45"/>
    <w:rsid w:val="00872BD3"/>
    <w:rsid w:val="00872C22"/>
    <w:rsid w:val="00872C45"/>
    <w:rsid w:val="00872C4B"/>
    <w:rsid w:val="00872DCE"/>
    <w:rsid w:val="00872E70"/>
    <w:rsid w:val="008730D7"/>
    <w:rsid w:val="00873109"/>
    <w:rsid w:val="0087332B"/>
    <w:rsid w:val="008733A8"/>
    <w:rsid w:val="00873463"/>
    <w:rsid w:val="0087346E"/>
    <w:rsid w:val="0087352D"/>
    <w:rsid w:val="00873555"/>
    <w:rsid w:val="0087356B"/>
    <w:rsid w:val="0087360E"/>
    <w:rsid w:val="00873756"/>
    <w:rsid w:val="0087378D"/>
    <w:rsid w:val="008737F3"/>
    <w:rsid w:val="008739CB"/>
    <w:rsid w:val="00873ACB"/>
    <w:rsid w:val="00873BB0"/>
    <w:rsid w:val="00873CF6"/>
    <w:rsid w:val="00873E0D"/>
    <w:rsid w:val="00873EE0"/>
    <w:rsid w:val="00874006"/>
    <w:rsid w:val="0087405B"/>
    <w:rsid w:val="0087429D"/>
    <w:rsid w:val="008742C6"/>
    <w:rsid w:val="0087445E"/>
    <w:rsid w:val="00874603"/>
    <w:rsid w:val="00874607"/>
    <w:rsid w:val="00874647"/>
    <w:rsid w:val="00874723"/>
    <w:rsid w:val="00874773"/>
    <w:rsid w:val="008747CE"/>
    <w:rsid w:val="00874897"/>
    <w:rsid w:val="008748D9"/>
    <w:rsid w:val="0087497C"/>
    <w:rsid w:val="00874A1E"/>
    <w:rsid w:val="00874B1B"/>
    <w:rsid w:val="00874B4D"/>
    <w:rsid w:val="00874BA4"/>
    <w:rsid w:val="00874BC6"/>
    <w:rsid w:val="00874C1A"/>
    <w:rsid w:val="00874CC1"/>
    <w:rsid w:val="00874D32"/>
    <w:rsid w:val="00874E33"/>
    <w:rsid w:val="00875099"/>
    <w:rsid w:val="0087518B"/>
    <w:rsid w:val="00875197"/>
    <w:rsid w:val="008752FF"/>
    <w:rsid w:val="0087534F"/>
    <w:rsid w:val="008753B6"/>
    <w:rsid w:val="008753DF"/>
    <w:rsid w:val="00875511"/>
    <w:rsid w:val="008756B9"/>
    <w:rsid w:val="0087575C"/>
    <w:rsid w:val="008757E6"/>
    <w:rsid w:val="008757EF"/>
    <w:rsid w:val="0087580C"/>
    <w:rsid w:val="00875A65"/>
    <w:rsid w:val="00875ACC"/>
    <w:rsid w:val="00875B53"/>
    <w:rsid w:val="00875C7E"/>
    <w:rsid w:val="00875CAA"/>
    <w:rsid w:val="00875CDD"/>
    <w:rsid w:val="00875DBE"/>
    <w:rsid w:val="00875E79"/>
    <w:rsid w:val="0087600A"/>
    <w:rsid w:val="0087604D"/>
    <w:rsid w:val="008760E8"/>
    <w:rsid w:val="008761A7"/>
    <w:rsid w:val="008761BD"/>
    <w:rsid w:val="008765E4"/>
    <w:rsid w:val="008765F4"/>
    <w:rsid w:val="008767D1"/>
    <w:rsid w:val="008768AA"/>
    <w:rsid w:val="008768CF"/>
    <w:rsid w:val="008769C9"/>
    <w:rsid w:val="00876A99"/>
    <w:rsid w:val="00876B24"/>
    <w:rsid w:val="00876B37"/>
    <w:rsid w:val="00876B58"/>
    <w:rsid w:val="00876B8C"/>
    <w:rsid w:val="00876ED9"/>
    <w:rsid w:val="00876F02"/>
    <w:rsid w:val="00877035"/>
    <w:rsid w:val="008770E4"/>
    <w:rsid w:val="008772B1"/>
    <w:rsid w:val="008773C1"/>
    <w:rsid w:val="00877456"/>
    <w:rsid w:val="00877497"/>
    <w:rsid w:val="0087756C"/>
    <w:rsid w:val="0087756D"/>
    <w:rsid w:val="008775A5"/>
    <w:rsid w:val="008775F9"/>
    <w:rsid w:val="008776A4"/>
    <w:rsid w:val="008776A6"/>
    <w:rsid w:val="0087777D"/>
    <w:rsid w:val="008778A6"/>
    <w:rsid w:val="00877A64"/>
    <w:rsid w:val="00877AA5"/>
    <w:rsid w:val="00877B0B"/>
    <w:rsid w:val="00877B8E"/>
    <w:rsid w:val="00877BD0"/>
    <w:rsid w:val="00877E0F"/>
    <w:rsid w:val="00877EC7"/>
    <w:rsid w:val="00877F19"/>
    <w:rsid w:val="00880047"/>
    <w:rsid w:val="00880084"/>
    <w:rsid w:val="0088009F"/>
    <w:rsid w:val="008801B2"/>
    <w:rsid w:val="008806BD"/>
    <w:rsid w:val="008806C9"/>
    <w:rsid w:val="008806CD"/>
    <w:rsid w:val="00880739"/>
    <w:rsid w:val="0088073A"/>
    <w:rsid w:val="008808B6"/>
    <w:rsid w:val="008809B3"/>
    <w:rsid w:val="008809FB"/>
    <w:rsid w:val="00880AAD"/>
    <w:rsid w:val="00880B0F"/>
    <w:rsid w:val="00880B1A"/>
    <w:rsid w:val="00880D06"/>
    <w:rsid w:val="00880E3C"/>
    <w:rsid w:val="00880E50"/>
    <w:rsid w:val="00880F06"/>
    <w:rsid w:val="008811FB"/>
    <w:rsid w:val="00881411"/>
    <w:rsid w:val="00881424"/>
    <w:rsid w:val="008814BB"/>
    <w:rsid w:val="00881746"/>
    <w:rsid w:val="008819B6"/>
    <w:rsid w:val="008819EF"/>
    <w:rsid w:val="00881B06"/>
    <w:rsid w:val="00881BF3"/>
    <w:rsid w:val="00881C07"/>
    <w:rsid w:val="00881C5F"/>
    <w:rsid w:val="00881F60"/>
    <w:rsid w:val="008826E9"/>
    <w:rsid w:val="0088276C"/>
    <w:rsid w:val="008827CD"/>
    <w:rsid w:val="0088299F"/>
    <w:rsid w:val="00882A09"/>
    <w:rsid w:val="00882A73"/>
    <w:rsid w:val="00882D55"/>
    <w:rsid w:val="00882DF0"/>
    <w:rsid w:val="00882E61"/>
    <w:rsid w:val="00882F07"/>
    <w:rsid w:val="00883212"/>
    <w:rsid w:val="0088342F"/>
    <w:rsid w:val="0088365F"/>
    <w:rsid w:val="0088367E"/>
    <w:rsid w:val="00883699"/>
    <w:rsid w:val="008836C1"/>
    <w:rsid w:val="0088382F"/>
    <w:rsid w:val="00883858"/>
    <w:rsid w:val="008839FA"/>
    <w:rsid w:val="00883A4E"/>
    <w:rsid w:val="00883EB8"/>
    <w:rsid w:val="00883F0A"/>
    <w:rsid w:val="00883F1A"/>
    <w:rsid w:val="00883FC2"/>
    <w:rsid w:val="0088403E"/>
    <w:rsid w:val="0088414B"/>
    <w:rsid w:val="00884190"/>
    <w:rsid w:val="00884209"/>
    <w:rsid w:val="0088437F"/>
    <w:rsid w:val="00884504"/>
    <w:rsid w:val="008845E4"/>
    <w:rsid w:val="008848E8"/>
    <w:rsid w:val="00884BB5"/>
    <w:rsid w:val="00884C80"/>
    <w:rsid w:val="00884CD1"/>
    <w:rsid w:val="00884D4A"/>
    <w:rsid w:val="00884D8B"/>
    <w:rsid w:val="00884DAE"/>
    <w:rsid w:val="00884E2D"/>
    <w:rsid w:val="00884E92"/>
    <w:rsid w:val="0088502E"/>
    <w:rsid w:val="008851D2"/>
    <w:rsid w:val="00885309"/>
    <w:rsid w:val="00885366"/>
    <w:rsid w:val="0088554D"/>
    <w:rsid w:val="008855F5"/>
    <w:rsid w:val="00885695"/>
    <w:rsid w:val="008857EA"/>
    <w:rsid w:val="00885898"/>
    <w:rsid w:val="00885A30"/>
    <w:rsid w:val="00885BED"/>
    <w:rsid w:val="00885E03"/>
    <w:rsid w:val="00885E26"/>
    <w:rsid w:val="00885E27"/>
    <w:rsid w:val="00885E82"/>
    <w:rsid w:val="00885EA9"/>
    <w:rsid w:val="00885ED4"/>
    <w:rsid w:val="00886166"/>
    <w:rsid w:val="0088617B"/>
    <w:rsid w:val="0088629C"/>
    <w:rsid w:val="0088639B"/>
    <w:rsid w:val="008863A3"/>
    <w:rsid w:val="00886547"/>
    <w:rsid w:val="008866A6"/>
    <w:rsid w:val="00886885"/>
    <w:rsid w:val="00886915"/>
    <w:rsid w:val="00886922"/>
    <w:rsid w:val="00886C2C"/>
    <w:rsid w:val="00886CC7"/>
    <w:rsid w:val="00886CE5"/>
    <w:rsid w:val="00886DF5"/>
    <w:rsid w:val="00886F54"/>
    <w:rsid w:val="0088706A"/>
    <w:rsid w:val="008870F9"/>
    <w:rsid w:val="0088721D"/>
    <w:rsid w:val="00887248"/>
    <w:rsid w:val="008872AA"/>
    <w:rsid w:val="008872E0"/>
    <w:rsid w:val="00887326"/>
    <w:rsid w:val="0088738B"/>
    <w:rsid w:val="0088750E"/>
    <w:rsid w:val="00887549"/>
    <w:rsid w:val="00887565"/>
    <w:rsid w:val="00887624"/>
    <w:rsid w:val="008876A7"/>
    <w:rsid w:val="00887872"/>
    <w:rsid w:val="008879D9"/>
    <w:rsid w:val="00887C71"/>
    <w:rsid w:val="00887D4E"/>
    <w:rsid w:val="00887D84"/>
    <w:rsid w:val="00887F75"/>
    <w:rsid w:val="00887FB1"/>
    <w:rsid w:val="00887FB4"/>
    <w:rsid w:val="0089009A"/>
    <w:rsid w:val="008901BA"/>
    <w:rsid w:val="008902B9"/>
    <w:rsid w:val="0089034C"/>
    <w:rsid w:val="008903A9"/>
    <w:rsid w:val="00890489"/>
    <w:rsid w:val="00890544"/>
    <w:rsid w:val="0089058D"/>
    <w:rsid w:val="0089059A"/>
    <w:rsid w:val="008905BC"/>
    <w:rsid w:val="008907DE"/>
    <w:rsid w:val="008908CE"/>
    <w:rsid w:val="00890963"/>
    <w:rsid w:val="008909EB"/>
    <w:rsid w:val="00890BEA"/>
    <w:rsid w:val="00890DEF"/>
    <w:rsid w:val="00890E3D"/>
    <w:rsid w:val="00890EB9"/>
    <w:rsid w:val="00890F53"/>
    <w:rsid w:val="00890F67"/>
    <w:rsid w:val="0089112C"/>
    <w:rsid w:val="008911DF"/>
    <w:rsid w:val="008911E7"/>
    <w:rsid w:val="00891308"/>
    <w:rsid w:val="0089151B"/>
    <w:rsid w:val="0089173F"/>
    <w:rsid w:val="00891B22"/>
    <w:rsid w:val="00891D05"/>
    <w:rsid w:val="00891D14"/>
    <w:rsid w:val="00891E1B"/>
    <w:rsid w:val="00891F04"/>
    <w:rsid w:val="00891FA7"/>
    <w:rsid w:val="00892005"/>
    <w:rsid w:val="00892174"/>
    <w:rsid w:val="00892180"/>
    <w:rsid w:val="008921C3"/>
    <w:rsid w:val="008921F1"/>
    <w:rsid w:val="008921F9"/>
    <w:rsid w:val="00892230"/>
    <w:rsid w:val="0089226D"/>
    <w:rsid w:val="008923EE"/>
    <w:rsid w:val="008928E5"/>
    <w:rsid w:val="0089293F"/>
    <w:rsid w:val="00892970"/>
    <w:rsid w:val="008929BA"/>
    <w:rsid w:val="00892AD2"/>
    <w:rsid w:val="00892C0B"/>
    <w:rsid w:val="00892D7A"/>
    <w:rsid w:val="00892F17"/>
    <w:rsid w:val="00892F36"/>
    <w:rsid w:val="00892F37"/>
    <w:rsid w:val="00893022"/>
    <w:rsid w:val="00893036"/>
    <w:rsid w:val="00893057"/>
    <w:rsid w:val="008930F6"/>
    <w:rsid w:val="00893273"/>
    <w:rsid w:val="0089357F"/>
    <w:rsid w:val="008935CB"/>
    <w:rsid w:val="0089370B"/>
    <w:rsid w:val="00893763"/>
    <w:rsid w:val="00893811"/>
    <w:rsid w:val="00893823"/>
    <w:rsid w:val="008939FE"/>
    <w:rsid w:val="00893A33"/>
    <w:rsid w:val="00893A78"/>
    <w:rsid w:val="00893AE2"/>
    <w:rsid w:val="00893B3A"/>
    <w:rsid w:val="00893B92"/>
    <w:rsid w:val="00893BF3"/>
    <w:rsid w:val="00893C57"/>
    <w:rsid w:val="00893DB4"/>
    <w:rsid w:val="00893E0F"/>
    <w:rsid w:val="00893FEE"/>
    <w:rsid w:val="008940D6"/>
    <w:rsid w:val="00894183"/>
    <w:rsid w:val="00894325"/>
    <w:rsid w:val="00894361"/>
    <w:rsid w:val="00894448"/>
    <w:rsid w:val="00894646"/>
    <w:rsid w:val="008947AF"/>
    <w:rsid w:val="00894A8D"/>
    <w:rsid w:val="00894ACE"/>
    <w:rsid w:val="00894C9E"/>
    <w:rsid w:val="00894E5C"/>
    <w:rsid w:val="00894E8F"/>
    <w:rsid w:val="00894E9F"/>
    <w:rsid w:val="00894EE1"/>
    <w:rsid w:val="00894F49"/>
    <w:rsid w:val="00894F60"/>
    <w:rsid w:val="00895044"/>
    <w:rsid w:val="00895074"/>
    <w:rsid w:val="0089509C"/>
    <w:rsid w:val="00895224"/>
    <w:rsid w:val="0089540E"/>
    <w:rsid w:val="008955CA"/>
    <w:rsid w:val="0089562E"/>
    <w:rsid w:val="00895698"/>
    <w:rsid w:val="0089570A"/>
    <w:rsid w:val="00895B12"/>
    <w:rsid w:val="00895BE0"/>
    <w:rsid w:val="00895C91"/>
    <w:rsid w:val="00895FBF"/>
    <w:rsid w:val="00896268"/>
    <w:rsid w:val="008962B1"/>
    <w:rsid w:val="00896352"/>
    <w:rsid w:val="008966CB"/>
    <w:rsid w:val="008966F1"/>
    <w:rsid w:val="0089694B"/>
    <w:rsid w:val="00896B0C"/>
    <w:rsid w:val="00896BF4"/>
    <w:rsid w:val="00896DB8"/>
    <w:rsid w:val="00896DF2"/>
    <w:rsid w:val="00896E36"/>
    <w:rsid w:val="00897143"/>
    <w:rsid w:val="00897170"/>
    <w:rsid w:val="008971BC"/>
    <w:rsid w:val="00897531"/>
    <w:rsid w:val="008975FE"/>
    <w:rsid w:val="00897653"/>
    <w:rsid w:val="008976DD"/>
    <w:rsid w:val="00897712"/>
    <w:rsid w:val="008978AF"/>
    <w:rsid w:val="0089799F"/>
    <w:rsid w:val="008979A7"/>
    <w:rsid w:val="00897A17"/>
    <w:rsid w:val="00897A5F"/>
    <w:rsid w:val="00897AAB"/>
    <w:rsid w:val="00897B9D"/>
    <w:rsid w:val="00897D3B"/>
    <w:rsid w:val="00897DF8"/>
    <w:rsid w:val="00897F05"/>
    <w:rsid w:val="008A0087"/>
    <w:rsid w:val="008A00C8"/>
    <w:rsid w:val="008A01E8"/>
    <w:rsid w:val="008A0231"/>
    <w:rsid w:val="008A02AB"/>
    <w:rsid w:val="008A0367"/>
    <w:rsid w:val="008A0434"/>
    <w:rsid w:val="008A04F4"/>
    <w:rsid w:val="008A057D"/>
    <w:rsid w:val="008A05CB"/>
    <w:rsid w:val="008A0663"/>
    <w:rsid w:val="008A07B7"/>
    <w:rsid w:val="008A07C1"/>
    <w:rsid w:val="008A07CC"/>
    <w:rsid w:val="008A081F"/>
    <w:rsid w:val="008A09B3"/>
    <w:rsid w:val="008A09D3"/>
    <w:rsid w:val="008A0A9A"/>
    <w:rsid w:val="008A0A9F"/>
    <w:rsid w:val="008A0AD1"/>
    <w:rsid w:val="008A0C84"/>
    <w:rsid w:val="008A0D39"/>
    <w:rsid w:val="008A0D99"/>
    <w:rsid w:val="008A0DD7"/>
    <w:rsid w:val="008A0E6D"/>
    <w:rsid w:val="008A0F1D"/>
    <w:rsid w:val="008A0F55"/>
    <w:rsid w:val="008A0F84"/>
    <w:rsid w:val="008A10A9"/>
    <w:rsid w:val="008A10AD"/>
    <w:rsid w:val="008A114F"/>
    <w:rsid w:val="008A11D6"/>
    <w:rsid w:val="008A152F"/>
    <w:rsid w:val="008A176C"/>
    <w:rsid w:val="008A1855"/>
    <w:rsid w:val="008A18B3"/>
    <w:rsid w:val="008A1A17"/>
    <w:rsid w:val="008A1B50"/>
    <w:rsid w:val="008A1BCD"/>
    <w:rsid w:val="008A1DB3"/>
    <w:rsid w:val="008A1E49"/>
    <w:rsid w:val="008A213F"/>
    <w:rsid w:val="008A242E"/>
    <w:rsid w:val="008A25A8"/>
    <w:rsid w:val="008A26B0"/>
    <w:rsid w:val="008A2748"/>
    <w:rsid w:val="008A28AD"/>
    <w:rsid w:val="008A295C"/>
    <w:rsid w:val="008A2A41"/>
    <w:rsid w:val="008A2AB7"/>
    <w:rsid w:val="008A2B71"/>
    <w:rsid w:val="008A2BB8"/>
    <w:rsid w:val="008A2BC5"/>
    <w:rsid w:val="008A2D73"/>
    <w:rsid w:val="008A2F1D"/>
    <w:rsid w:val="008A3019"/>
    <w:rsid w:val="008A309F"/>
    <w:rsid w:val="008A310E"/>
    <w:rsid w:val="008A319E"/>
    <w:rsid w:val="008A3303"/>
    <w:rsid w:val="008A33D5"/>
    <w:rsid w:val="008A33DB"/>
    <w:rsid w:val="008A3490"/>
    <w:rsid w:val="008A34FF"/>
    <w:rsid w:val="008A36BF"/>
    <w:rsid w:val="008A3705"/>
    <w:rsid w:val="008A371F"/>
    <w:rsid w:val="008A3757"/>
    <w:rsid w:val="008A376A"/>
    <w:rsid w:val="008A37D1"/>
    <w:rsid w:val="008A37F3"/>
    <w:rsid w:val="008A3912"/>
    <w:rsid w:val="008A39DC"/>
    <w:rsid w:val="008A3A6E"/>
    <w:rsid w:val="008A3BC3"/>
    <w:rsid w:val="008A3C22"/>
    <w:rsid w:val="008A3C63"/>
    <w:rsid w:val="008A3CC3"/>
    <w:rsid w:val="008A3D38"/>
    <w:rsid w:val="008A3D77"/>
    <w:rsid w:val="008A3F2E"/>
    <w:rsid w:val="008A3F57"/>
    <w:rsid w:val="008A4054"/>
    <w:rsid w:val="008A4076"/>
    <w:rsid w:val="008A42F4"/>
    <w:rsid w:val="008A43BD"/>
    <w:rsid w:val="008A44CB"/>
    <w:rsid w:val="008A45DF"/>
    <w:rsid w:val="008A460E"/>
    <w:rsid w:val="008A462D"/>
    <w:rsid w:val="008A47F7"/>
    <w:rsid w:val="008A4831"/>
    <w:rsid w:val="008A48B1"/>
    <w:rsid w:val="008A4937"/>
    <w:rsid w:val="008A4A1F"/>
    <w:rsid w:val="008A4D2D"/>
    <w:rsid w:val="008A4DD2"/>
    <w:rsid w:val="008A4E63"/>
    <w:rsid w:val="008A50D0"/>
    <w:rsid w:val="008A5100"/>
    <w:rsid w:val="008A51C5"/>
    <w:rsid w:val="008A525E"/>
    <w:rsid w:val="008A539A"/>
    <w:rsid w:val="008A5416"/>
    <w:rsid w:val="008A5466"/>
    <w:rsid w:val="008A54BC"/>
    <w:rsid w:val="008A5582"/>
    <w:rsid w:val="008A57F6"/>
    <w:rsid w:val="008A58C5"/>
    <w:rsid w:val="008A58F4"/>
    <w:rsid w:val="008A595B"/>
    <w:rsid w:val="008A5A73"/>
    <w:rsid w:val="008A5A7E"/>
    <w:rsid w:val="008A5C6B"/>
    <w:rsid w:val="008A5D3B"/>
    <w:rsid w:val="008A5DFC"/>
    <w:rsid w:val="008A5F18"/>
    <w:rsid w:val="008A5F77"/>
    <w:rsid w:val="008A5FD8"/>
    <w:rsid w:val="008A6025"/>
    <w:rsid w:val="008A619F"/>
    <w:rsid w:val="008A62A2"/>
    <w:rsid w:val="008A62C4"/>
    <w:rsid w:val="008A63F8"/>
    <w:rsid w:val="008A64A6"/>
    <w:rsid w:val="008A6613"/>
    <w:rsid w:val="008A668B"/>
    <w:rsid w:val="008A668C"/>
    <w:rsid w:val="008A69A6"/>
    <w:rsid w:val="008A6A2C"/>
    <w:rsid w:val="008A6BAA"/>
    <w:rsid w:val="008A6BF6"/>
    <w:rsid w:val="008A6BF9"/>
    <w:rsid w:val="008A6E1A"/>
    <w:rsid w:val="008A7112"/>
    <w:rsid w:val="008A7120"/>
    <w:rsid w:val="008A71BF"/>
    <w:rsid w:val="008A7308"/>
    <w:rsid w:val="008A75C7"/>
    <w:rsid w:val="008A767D"/>
    <w:rsid w:val="008A76DE"/>
    <w:rsid w:val="008A7831"/>
    <w:rsid w:val="008A7940"/>
    <w:rsid w:val="008A7998"/>
    <w:rsid w:val="008A7B6D"/>
    <w:rsid w:val="008A7BB0"/>
    <w:rsid w:val="008A7C48"/>
    <w:rsid w:val="008A7DBB"/>
    <w:rsid w:val="008A7EE1"/>
    <w:rsid w:val="008A7F08"/>
    <w:rsid w:val="008A7F43"/>
    <w:rsid w:val="008A7F58"/>
    <w:rsid w:val="008B0005"/>
    <w:rsid w:val="008B0038"/>
    <w:rsid w:val="008B004A"/>
    <w:rsid w:val="008B0093"/>
    <w:rsid w:val="008B0197"/>
    <w:rsid w:val="008B01FB"/>
    <w:rsid w:val="008B0343"/>
    <w:rsid w:val="008B0352"/>
    <w:rsid w:val="008B0458"/>
    <w:rsid w:val="008B05E8"/>
    <w:rsid w:val="008B05EB"/>
    <w:rsid w:val="008B0646"/>
    <w:rsid w:val="008B0811"/>
    <w:rsid w:val="008B09D0"/>
    <w:rsid w:val="008B0AF2"/>
    <w:rsid w:val="008B0B4C"/>
    <w:rsid w:val="008B0BB9"/>
    <w:rsid w:val="008B0BF7"/>
    <w:rsid w:val="008B0CA1"/>
    <w:rsid w:val="008B0DF0"/>
    <w:rsid w:val="008B1043"/>
    <w:rsid w:val="008B10B4"/>
    <w:rsid w:val="008B11C6"/>
    <w:rsid w:val="008B1211"/>
    <w:rsid w:val="008B1230"/>
    <w:rsid w:val="008B142A"/>
    <w:rsid w:val="008B14EF"/>
    <w:rsid w:val="008B15BB"/>
    <w:rsid w:val="008B1610"/>
    <w:rsid w:val="008B179A"/>
    <w:rsid w:val="008B196A"/>
    <w:rsid w:val="008B1BFC"/>
    <w:rsid w:val="008B1D98"/>
    <w:rsid w:val="008B1F90"/>
    <w:rsid w:val="008B1FB6"/>
    <w:rsid w:val="008B20A3"/>
    <w:rsid w:val="008B215E"/>
    <w:rsid w:val="008B21BE"/>
    <w:rsid w:val="008B2582"/>
    <w:rsid w:val="008B25E1"/>
    <w:rsid w:val="008B2611"/>
    <w:rsid w:val="008B2617"/>
    <w:rsid w:val="008B2619"/>
    <w:rsid w:val="008B2626"/>
    <w:rsid w:val="008B277B"/>
    <w:rsid w:val="008B27A9"/>
    <w:rsid w:val="008B28F2"/>
    <w:rsid w:val="008B2A7A"/>
    <w:rsid w:val="008B2C77"/>
    <w:rsid w:val="008B2C79"/>
    <w:rsid w:val="008B2C8E"/>
    <w:rsid w:val="008B2CC0"/>
    <w:rsid w:val="008B2DAD"/>
    <w:rsid w:val="008B2E02"/>
    <w:rsid w:val="008B2E39"/>
    <w:rsid w:val="008B2E47"/>
    <w:rsid w:val="008B2EA7"/>
    <w:rsid w:val="008B2ECD"/>
    <w:rsid w:val="008B2FAF"/>
    <w:rsid w:val="008B30F1"/>
    <w:rsid w:val="008B31A8"/>
    <w:rsid w:val="008B3220"/>
    <w:rsid w:val="008B3234"/>
    <w:rsid w:val="008B34D1"/>
    <w:rsid w:val="008B3604"/>
    <w:rsid w:val="008B360F"/>
    <w:rsid w:val="008B36AF"/>
    <w:rsid w:val="008B3776"/>
    <w:rsid w:val="008B379F"/>
    <w:rsid w:val="008B385E"/>
    <w:rsid w:val="008B38A4"/>
    <w:rsid w:val="008B3925"/>
    <w:rsid w:val="008B398D"/>
    <w:rsid w:val="008B39A5"/>
    <w:rsid w:val="008B39AD"/>
    <w:rsid w:val="008B3A7B"/>
    <w:rsid w:val="008B3A97"/>
    <w:rsid w:val="008B3B63"/>
    <w:rsid w:val="008B3DD8"/>
    <w:rsid w:val="008B3E3E"/>
    <w:rsid w:val="008B3E5F"/>
    <w:rsid w:val="008B40F7"/>
    <w:rsid w:val="008B4117"/>
    <w:rsid w:val="008B4118"/>
    <w:rsid w:val="008B4137"/>
    <w:rsid w:val="008B417E"/>
    <w:rsid w:val="008B4247"/>
    <w:rsid w:val="008B42B5"/>
    <w:rsid w:val="008B435B"/>
    <w:rsid w:val="008B4374"/>
    <w:rsid w:val="008B43EA"/>
    <w:rsid w:val="008B4463"/>
    <w:rsid w:val="008B446F"/>
    <w:rsid w:val="008B44B7"/>
    <w:rsid w:val="008B4582"/>
    <w:rsid w:val="008B46AC"/>
    <w:rsid w:val="008B46FB"/>
    <w:rsid w:val="008B48E0"/>
    <w:rsid w:val="008B493A"/>
    <w:rsid w:val="008B4A0B"/>
    <w:rsid w:val="008B4A2D"/>
    <w:rsid w:val="008B4A62"/>
    <w:rsid w:val="008B4B73"/>
    <w:rsid w:val="008B4C77"/>
    <w:rsid w:val="008B4D77"/>
    <w:rsid w:val="008B4E52"/>
    <w:rsid w:val="008B4E70"/>
    <w:rsid w:val="008B4F77"/>
    <w:rsid w:val="008B5003"/>
    <w:rsid w:val="008B5075"/>
    <w:rsid w:val="008B5297"/>
    <w:rsid w:val="008B52A5"/>
    <w:rsid w:val="008B5312"/>
    <w:rsid w:val="008B533D"/>
    <w:rsid w:val="008B537D"/>
    <w:rsid w:val="008B551F"/>
    <w:rsid w:val="008B55A9"/>
    <w:rsid w:val="008B561E"/>
    <w:rsid w:val="008B5944"/>
    <w:rsid w:val="008B59B3"/>
    <w:rsid w:val="008B5BD8"/>
    <w:rsid w:val="008B5C8D"/>
    <w:rsid w:val="008B5CDB"/>
    <w:rsid w:val="008B5D86"/>
    <w:rsid w:val="008B5EFC"/>
    <w:rsid w:val="008B6105"/>
    <w:rsid w:val="008B6175"/>
    <w:rsid w:val="008B6240"/>
    <w:rsid w:val="008B62D1"/>
    <w:rsid w:val="008B62FE"/>
    <w:rsid w:val="008B64E6"/>
    <w:rsid w:val="008B650D"/>
    <w:rsid w:val="008B653F"/>
    <w:rsid w:val="008B6631"/>
    <w:rsid w:val="008B67D8"/>
    <w:rsid w:val="008B6991"/>
    <w:rsid w:val="008B69C9"/>
    <w:rsid w:val="008B6B3A"/>
    <w:rsid w:val="008B6BFE"/>
    <w:rsid w:val="008B6C6A"/>
    <w:rsid w:val="008B6D21"/>
    <w:rsid w:val="008B6E4A"/>
    <w:rsid w:val="008B7063"/>
    <w:rsid w:val="008B713B"/>
    <w:rsid w:val="008B7171"/>
    <w:rsid w:val="008B721F"/>
    <w:rsid w:val="008B72A5"/>
    <w:rsid w:val="008B74D4"/>
    <w:rsid w:val="008B74E7"/>
    <w:rsid w:val="008B78F4"/>
    <w:rsid w:val="008B79C7"/>
    <w:rsid w:val="008B7A93"/>
    <w:rsid w:val="008B7AD9"/>
    <w:rsid w:val="008B7B88"/>
    <w:rsid w:val="008B7E66"/>
    <w:rsid w:val="008B7FC0"/>
    <w:rsid w:val="008C0045"/>
    <w:rsid w:val="008C0093"/>
    <w:rsid w:val="008C01CD"/>
    <w:rsid w:val="008C040C"/>
    <w:rsid w:val="008C0439"/>
    <w:rsid w:val="008C044B"/>
    <w:rsid w:val="008C0529"/>
    <w:rsid w:val="008C05DB"/>
    <w:rsid w:val="008C0629"/>
    <w:rsid w:val="008C07A0"/>
    <w:rsid w:val="008C07A3"/>
    <w:rsid w:val="008C08A6"/>
    <w:rsid w:val="008C08C7"/>
    <w:rsid w:val="008C092F"/>
    <w:rsid w:val="008C0948"/>
    <w:rsid w:val="008C09D7"/>
    <w:rsid w:val="008C0AD1"/>
    <w:rsid w:val="008C0F0C"/>
    <w:rsid w:val="008C0F77"/>
    <w:rsid w:val="008C1006"/>
    <w:rsid w:val="008C10CC"/>
    <w:rsid w:val="008C1184"/>
    <w:rsid w:val="008C11C6"/>
    <w:rsid w:val="008C13EF"/>
    <w:rsid w:val="008C1536"/>
    <w:rsid w:val="008C1596"/>
    <w:rsid w:val="008C16EB"/>
    <w:rsid w:val="008C171F"/>
    <w:rsid w:val="008C1776"/>
    <w:rsid w:val="008C186A"/>
    <w:rsid w:val="008C1B00"/>
    <w:rsid w:val="008C1B76"/>
    <w:rsid w:val="008C1CEF"/>
    <w:rsid w:val="008C1CF4"/>
    <w:rsid w:val="008C1DB1"/>
    <w:rsid w:val="008C1E42"/>
    <w:rsid w:val="008C1E63"/>
    <w:rsid w:val="008C1F3D"/>
    <w:rsid w:val="008C21B6"/>
    <w:rsid w:val="008C21BF"/>
    <w:rsid w:val="008C2220"/>
    <w:rsid w:val="008C2319"/>
    <w:rsid w:val="008C269A"/>
    <w:rsid w:val="008C26CB"/>
    <w:rsid w:val="008C26E6"/>
    <w:rsid w:val="008C27E8"/>
    <w:rsid w:val="008C287B"/>
    <w:rsid w:val="008C2934"/>
    <w:rsid w:val="008C2948"/>
    <w:rsid w:val="008C2BD8"/>
    <w:rsid w:val="008C2C55"/>
    <w:rsid w:val="008C2C72"/>
    <w:rsid w:val="008C2CBE"/>
    <w:rsid w:val="008C2D9C"/>
    <w:rsid w:val="008C2F00"/>
    <w:rsid w:val="008C2F31"/>
    <w:rsid w:val="008C2F41"/>
    <w:rsid w:val="008C2FC1"/>
    <w:rsid w:val="008C309E"/>
    <w:rsid w:val="008C3119"/>
    <w:rsid w:val="008C3284"/>
    <w:rsid w:val="008C3307"/>
    <w:rsid w:val="008C3435"/>
    <w:rsid w:val="008C3486"/>
    <w:rsid w:val="008C349F"/>
    <w:rsid w:val="008C35E3"/>
    <w:rsid w:val="008C3673"/>
    <w:rsid w:val="008C382B"/>
    <w:rsid w:val="008C383D"/>
    <w:rsid w:val="008C3866"/>
    <w:rsid w:val="008C3D97"/>
    <w:rsid w:val="008C3E02"/>
    <w:rsid w:val="008C3E6D"/>
    <w:rsid w:val="008C4117"/>
    <w:rsid w:val="008C4120"/>
    <w:rsid w:val="008C43BF"/>
    <w:rsid w:val="008C4433"/>
    <w:rsid w:val="008C4539"/>
    <w:rsid w:val="008C4564"/>
    <w:rsid w:val="008C47B5"/>
    <w:rsid w:val="008C4817"/>
    <w:rsid w:val="008C48D6"/>
    <w:rsid w:val="008C4B2D"/>
    <w:rsid w:val="008C4B4B"/>
    <w:rsid w:val="008C4D39"/>
    <w:rsid w:val="008C4DE9"/>
    <w:rsid w:val="008C4F7E"/>
    <w:rsid w:val="008C502E"/>
    <w:rsid w:val="008C504C"/>
    <w:rsid w:val="008C5090"/>
    <w:rsid w:val="008C5146"/>
    <w:rsid w:val="008C5247"/>
    <w:rsid w:val="008C5326"/>
    <w:rsid w:val="008C549B"/>
    <w:rsid w:val="008C5615"/>
    <w:rsid w:val="008C56FB"/>
    <w:rsid w:val="008C576B"/>
    <w:rsid w:val="008C593E"/>
    <w:rsid w:val="008C5944"/>
    <w:rsid w:val="008C5BFE"/>
    <w:rsid w:val="008C5C4B"/>
    <w:rsid w:val="008C5C86"/>
    <w:rsid w:val="008C5D54"/>
    <w:rsid w:val="008C5E11"/>
    <w:rsid w:val="008C5E13"/>
    <w:rsid w:val="008C5EF1"/>
    <w:rsid w:val="008C5FA1"/>
    <w:rsid w:val="008C6176"/>
    <w:rsid w:val="008C61AC"/>
    <w:rsid w:val="008C62EC"/>
    <w:rsid w:val="008C6305"/>
    <w:rsid w:val="008C633B"/>
    <w:rsid w:val="008C647B"/>
    <w:rsid w:val="008C64AE"/>
    <w:rsid w:val="008C6589"/>
    <w:rsid w:val="008C65FD"/>
    <w:rsid w:val="008C664A"/>
    <w:rsid w:val="008C66D6"/>
    <w:rsid w:val="008C6733"/>
    <w:rsid w:val="008C6826"/>
    <w:rsid w:val="008C6930"/>
    <w:rsid w:val="008C694A"/>
    <w:rsid w:val="008C6972"/>
    <w:rsid w:val="008C69D6"/>
    <w:rsid w:val="008C6A0F"/>
    <w:rsid w:val="008C6A2F"/>
    <w:rsid w:val="008C6A8B"/>
    <w:rsid w:val="008C6B90"/>
    <w:rsid w:val="008C6C22"/>
    <w:rsid w:val="008C6C9C"/>
    <w:rsid w:val="008C6E0B"/>
    <w:rsid w:val="008C6F25"/>
    <w:rsid w:val="008C700E"/>
    <w:rsid w:val="008C7047"/>
    <w:rsid w:val="008C7050"/>
    <w:rsid w:val="008C70CA"/>
    <w:rsid w:val="008C717F"/>
    <w:rsid w:val="008C719E"/>
    <w:rsid w:val="008C726E"/>
    <w:rsid w:val="008C72D5"/>
    <w:rsid w:val="008C74B2"/>
    <w:rsid w:val="008C74D9"/>
    <w:rsid w:val="008C7571"/>
    <w:rsid w:val="008C7606"/>
    <w:rsid w:val="008C77A5"/>
    <w:rsid w:val="008C77C4"/>
    <w:rsid w:val="008C77E9"/>
    <w:rsid w:val="008C7809"/>
    <w:rsid w:val="008C7812"/>
    <w:rsid w:val="008C7873"/>
    <w:rsid w:val="008C7928"/>
    <w:rsid w:val="008C797F"/>
    <w:rsid w:val="008C7D17"/>
    <w:rsid w:val="008D005F"/>
    <w:rsid w:val="008D00F9"/>
    <w:rsid w:val="008D02DC"/>
    <w:rsid w:val="008D038E"/>
    <w:rsid w:val="008D03C4"/>
    <w:rsid w:val="008D0513"/>
    <w:rsid w:val="008D0595"/>
    <w:rsid w:val="008D0816"/>
    <w:rsid w:val="008D08AE"/>
    <w:rsid w:val="008D08C5"/>
    <w:rsid w:val="008D090E"/>
    <w:rsid w:val="008D09B0"/>
    <w:rsid w:val="008D0B76"/>
    <w:rsid w:val="008D0CEE"/>
    <w:rsid w:val="008D0CF2"/>
    <w:rsid w:val="008D0D34"/>
    <w:rsid w:val="008D0E15"/>
    <w:rsid w:val="008D0EF1"/>
    <w:rsid w:val="008D0F02"/>
    <w:rsid w:val="008D101B"/>
    <w:rsid w:val="008D1115"/>
    <w:rsid w:val="008D1135"/>
    <w:rsid w:val="008D117B"/>
    <w:rsid w:val="008D117C"/>
    <w:rsid w:val="008D11BC"/>
    <w:rsid w:val="008D1285"/>
    <w:rsid w:val="008D13AD"/>
    <w:rsid w:val="008D1430"/>
    <w:rsid w:val="008D1588"/>
    <w:rsid w:val="008D15CD"/>
    <w:rsid w:val="008D1614"/>
    <w:rsid w:val="008D16D1"/>
    <w:rsid w:val="008D172E"/>
    <w:rsid w:val="008D1756"/>
    <w:rsid w:val="008D179A"/>
    <w:rsid w:val="008D17D3"/>
    <w:rsid w:val="008D1856"/>
    <w:rsid w:val="008D1B55"/>
    <w:rsid w:val="008D1B88"/>
    <w:rsid w:val="008D1CF0"/>
    <w:rsid w:val="008D1E18"/>
    <w:rsid w:val="008D1E2B"/>
    <w:rsid w:val="008D1F0E"/>
    <w:rsid w:val="008D2015"/>
    <w:rsid w:val="008D2016"/>
    <w:rsid w:val="008D20A5"/>
    <w:rsid w:val="008D215B"/>
    <w:rsid w:val="008D223B"/>
    <w:rsid w:val="008D2373"/>
    <w:rsid w:val="008D23B2"/>
    <w:rsid w:val="008D23D8"/>
    <w:rsid w:val="008D24CA"/>
    <w:rsid w:val="008D24D3"/>
    <w:rsid w:val="008D2593"/>
    <w:rsid w:val="008D269F"/>
    <w:rsid w:val="008D26B5"/>
    <w:rsid w:val="008D2734"/>
    <w:rsid w:val="008D2784"/>
    <w:rsid w:val="008D28D0"/>
    <w:rsid w:val="008D28EB"/>
    <w:rsid w:val="008D2A18"/>
    <w:rsid w:val="008D2BCF"/>
    <w:rsid w:val="008D2BE7"/>
    <w:rsid w:val="008D2D2D"/>
    <w:rsid w:val="008D2D32"/>
    <w:rsid w:val="008D2D60"/>
    <w:rsid w:val="008D2E9C"/>
    <w:rsid w:val="008D2ECD"/>
    <w:rsid w:val="008D2F93"/>
    <w:rsid w:val="008D30EB"/>
    <w:rsid w:val="008D315D"/>
    <w:rsid w:val="008D32E5"/>
    <w:rsid w:val="008D330E"/>
    <w:rsid w:val="008D3487"/>
    <w:rsid w:val="008D352E"/>
    <w:rsid w:val="008D3626"/>
    <w:rsid w:val="008D364A"/>
    <w:rsid w:val="008D376B"/>
    <w:rsid w:val="008D37FB"/>
    <w:rsid w:val="008D38B6"/>
    <w:rsid w:val="008D3906"/>
    <w:rsid w:val="008D3A96"/>
    <w:rsid w:val="008D3AA6"/>
    <w:rsid w:val="008D3CB3"/>
    <w:rsid w:val="008D3D0E"/>
    <w:rsid w:val="008D3E4F"/>
    <w:rsid w:val="008D40E0"/>
    <w:rsid w:val="008D4224"/>
    <w:rsid w:val="008D42CA"/>
    <w:rsid w:val="008D4540"/>
    <w:rsid w:val="008D4589"/>
    <w:rsid w:val="008D4639"/>
    <w:rsid w:val="008D4722"/>
    <w:rsid w:val="008D47C3"/>
    <w:rsid w:val="008D4826"/>
    <w:rsid w:val="008D48FF"/>
    <w:rsid w:val="008D4951"/>
    <w:rsid w:val="008D4973"/>
    <w:rsid w:val="008D4AA8"/>
    <w:rsid w:val="008D4AF9"/>
    <w:rsid w:val="008D4B22"/>
    <w:rsid w:val="008D4B2F"/>
    <w:rsid w:val="008D4C83"/>
    <w:rsid w:val="008D4CFA"/>
    <w:rsid w:val="008D4D1E"/>
    <w:rsid w:val="008D4E65"/>
    <w:rsid w:val="008D4F7C"/>
    <w:rsid w:val="008D50D5"/>
    <w:rsid w:val="008D52E8"/>
    <w:rsid w:val="008D530A"/>
    <w:rsid w:val="008D53A1"/>
    <w:rsid w:val="008D53E7"/>
    <w:rsid w:val="008D5465"/>
    <w:rsid w:val="008D5494"/>
    <w:rsid w:val="008D56B3"/>
    <w:rsid w:val="008D5796"/>
    <w:rsid w:val="008D585E"/>
    <w:rsid w:val="008D58A1"/>
    <w:rsid w:val="008D58C6"/>
    <w:rsid w:val="008D5D67"/>
    <w:rsid w:val="008D5F3E"/>
    <w:rsid w:val="008D6367"/>
    <w:rsid w:val="008D639F"/>
    <w:rsid w:val="008D63B1"/>
    <w:rsid w:val="008D645F"/>
    <w:rsid w:val="008D6468"/>
    <w:rsid w:val="008D646D"/>
    <w:rsid w:val="008D65E3"/>
    <w:rsid w:val="008D6709"/>
    <w:rsid w:val="008D67A8"/>
    <w:rsid w:val="008D68C4"/>
    <w:rsid w:val="008D690C"/>
    <w:rsid w:val="008D69F5"/>
    <w:rsid w:val="008D69F9"/>
    <w:rsid w:val="008D6A86"/>
    <w:rsid w:val="008D6C2D"/>
    <w:rsid w:val="008D6C49"/>
    <w:rsid w:val="008D6DAD"/>
    <w:rsid w:val="008D6EA8"/>
    <w:rsid w:val="008D6F19"/>
    <w:rsid w:val="008D6FD6"/>
    <w:rsid w:val="008D710E"/>
    <w:rsid w:val="008D71A5"/>
    <w:rsid w:val="008D7202"/>
    <w:rsid w:val="008D725F"/>
    <w:rsid w:val="008D74DD"/>
    <w:rsid w:val="008D7519"/>
    <w:rsid w:val="008D75C4"/>
    <w:rsid w:val="008D7639"/>
    <w:rsid w:val="008D7647"/>
    <w:rsid w:val="008D7655"/>
    <w:rsid w:val="008D76EC"/>
    <w:rsid w:val="008D7794"/>
    <w:rsid w:val="008D783B"/>
    <w:rsid w:val="008D7866"/>
    <w:rsid w:val="008D7893"/>
    <w:rsid w:val="008D79A2"/>
    <w:rsid w:val="008D79C4"/>
    <w:rsid w:val="008D79CE"/>
    <w:rsid w:val="008D7A86"/>
    <w:rsid w:val="008D7A94"/>
    <w:rsid w:val="008D7AC9"/>
    <w:rsid w:val="008D7E4C"/>
    <w:rsid w:val="008D7E4E"/>
    <w:rsid w:val="008E0006"/>
    <w:rsid w:val="008E003C"/>
    <w:rsid w:val="008E0049"/>
    <w:rsid w:val="008E009A"/>
    <w:rsid w:val="008E01FD"/>
    <w:rsid w:val="008E0240"/>
    <w:rsid w:val="008E0299"/>
    <w:rsid w:val="008E0538"/>
    <w:rsid w:val="008E05EA"/>
    <w:rsid w:val="008E099E"/>
    <w:rsid w:val="008E09F2"/>
    <w:rsid w:val="008E0CBA"/>
    <w:rsid w:val="008E0D63"/>
    <w:rsid w:val="008E0E49"/>
    <w:rsid w:val="008E0E70"/>
    <w:rsid w:val="008E0E9C"/>
    <w:rsid w:val="008E0F36"/>
    <w:rsid w:val="008E0FA2"/>
    <w:rsid w:val="008E10D0"/>
    <w:rsid w:val="008E10D9"/>
    <w:rsid w:val="008E1257"/>
    <w:rsid w:val="008E127D"/>
    <w:rsid w:val="008E12CF"/>
    <w:rsid w:val="008E143F"/>
    <w:rsid w:val="008E1523"/>
    <w:rsid w:val="008E153E"/>
    <w:rsid w:val="008E1851"/>
    <w:rsid w:val="008E18C9"/>
    <w:rsid w:val="008E18F2"/>
    <w:rsid w:val="008E193D"/>
    <w:rsid w:val="008E1A76"/>
    <w:rsid w:val="008E1A77"/>
    <w:rsid w:val="008E1BCF"/>
    <w:rsid w:val="008E1DC1"/>
    <w:rsid w:val="008E1E9A"/>
    <w:rsid w:val="008E1EC4"/>
    <w:rsid w:val="008E203E"/>
    <w:rsid w:val="008E20A1"/>
    <w:rsid w:val="008E20C8"/>
    <w:rsid w:val="008E20DA"/>
    <w:rsid w:val="008E211E"/>
    <w:rsid w:val="008E211F"/>
    <w:rsid w:val="008E21E7"/>
    <w:rsid w:val="008E226C"/>
    <w:rsid w:val="008E22EE"/>
    <w:rsid w:val="008E242F"/>
    <w:rsid w:val="008E2515"/>
    <w:rsid w:val="008E297B"/>
    <w:rsid w:val="008E2B91"/>
    <w:rsid w:val="008E2BE5"/>
    <w:rsid w:val="008E2D30"/>
    <w:rsid w:val="008E2DC9"/>
    <w:rsid w:val="008E2DF6"/>
    <w:rsid w:val="008E3009"/>
    <w:rsid w:val="008E3242"/>
    <w:rsid w:val="008E3282"/>
    <w:rsid w:val="008E3423"/>
    <w:rsid w:val="008E3444"/>
    <w:rsid w:val="008E3485"/>
    <w:rsid w:val="008E34C4"/>
    <w:rsid w:val="008E34D7"/>
    <w:rsid w:val="008E3507"/>
    <w:rsid w:val="008E358E"/>
    <w:rsid w:val="008E35CB"/>
    <w:rsid w:val="008E3719"/>
    <w:rsid w:val="008E38EE"/>
    <w:rsid w:val="008E39AE"/>
    <w:rsid w:val="008E3AF4"/>
    <w:rsid w:val="008E3B5E"/>
    <w:rsid w:val="008E3BF9"/>
    <w:rsid w:val="008E3C31"/>
    <w:rsid w:val="008E3D2B"/>
    <w:rsid w:val="008E3E21"/>
    <w:rsid w:val="008E3FCF"/>
    <w:rsid w:val="008E3FEE"/>
    <w:rsid w:val="008E4081"/>
    <w:rsid w:val="008E40D7"/>
    <w:rsid w:val="008E41C5"/>
    <w:rsid w:val="008E423D"/>
    <w:rsid w:val="008E43A4"/>
    <w:rsid w:val="008E441D"/>
    <w:rsid w:val="008E4462"/>
    <w:rsid w:val="008E44F1"/>
    <w:rsid w:val="008E45BC"/>
    <w:rsid w:val="008E45D3"/>
    <w:rsid w:val="008E473A"/>
    <w:rsid w:val="008E48F6"/>
    <w:rsid w:val="008E49C7"/>
    <w:rsid w:val="008E4AEE"/>
    <w:rsid w:val="008E4B14"/>
    <w:rsid w:val="008E4C7D"/>
    <w:rsid w:val="008E4D62"/>
    <w:rsid w:val="008E4E7E"/>
    <w:rsid w:val="008E503A"/>
    <w:rsid w:val="008E50A4"/>
    <w:rsid w:val="008E5238"/>
    <w:rsid w:val="008E5320"/>
    <w:rsid w:val="008E5481"/>
    <w:rsid w:val="008E54B2"/>
    <w:rsid w:val="008E5643"/>
    <w:rsid w:val="008E574A"/>
    <w:rsid w:val="008E5771"/>
    <w:rsid w:val="008E5952"/>
    <w:rsid w:val="008E5A4E"/>
    <w:rsid w:val="008E5AD9"/>
    <w:rsid w:val="008E5BB2"/>
    <w:rsid w:val="008E5C45"/>
    <w:rsid w:val="008E5D18"/>
    <w:rsid w:val="008E5EA7"/>
    <w:rsid w:val="008E5ECD"/>
    <w:rsid w:val="008E5FA7"/>
    <w:rsid w:val="008E5FEC"/>
    <w:rsid w:val="008E615B"/>
    <w:rsid w:val="008E61D2"/>
    <w:rsid w:val="008E61E9"/>
    <w:rsid w:val="008E6203"/>
    <w:rsid w:val="008E62E0"/>
    <w:rsid w:val="008E62FB"/>
    <w:rsid w:val="008E64A8"/>
    <w:rsid w:val="008E6508"/>
    <w:rsid w:val="008E6526"/>
    <w:rsid w:val="008E6646"/>
    <w:rsid w:val="008E677F"/>
    <w:rsid w:val="008E68CF"/>
    <w:rsid w:val="008E6948"/>
    <w:rsid w:val="008E6996"/>
    <w:rsid w:val="008E6B35"/>
    <w:rsid w:val="008E6B70"/>
    <w:rsid w:val="008E6BB3"/>
    <w:rsid w:val="008E6D39"/>
    <w:rsid w:val="008E6D9A"/>
    <w:rsid w:val="008E6E42"/>
    <w:rsid w:val="008E6E5A"/>
    <w:rsid w:val="008E6F74"/>
    <w:rsid w:val="008E70AD"/>
    <w:rsid w:val="008E72D0"/>
    <w:rsid w:val="008E7837"/>
    <w:rsid w:val="008E798F"/>
    <w:rsid w:val="008E7AA4"/>
    <w:rsid w:val="008E7AC5"/>
    <w:rsid w:val="008E7C15"/>
    <w:rsid w:val="008E7C37"/>
    <w:rsid w:val="008E7CF5"/>
    <w:rsid w:val="008E7D27"/>
    <w:rsid w:val="008E7EC1"/>
    <w:rsid w:val="008E7F80"/>
    <w:rsid w:val="008F00F8"/>
    <w:rsid w:val="008F0208"/>
    <w:rsid w:val="008F0360"/>
    <w:rsid w:val="008F0457"/>
    <w:rsid w:val="008F050C"/>
    <w:rsid w:val="008F0563"/>
    <w:rsid w:val="008F060A"/>
    <w:rsid w:val="008F06FC"/>
    <w:rsid w:val="008F07DB"/>
    <w:rsid w:val="008F0897"/>
    <w:rsid w:val="008F08A1"/>
    <w:rsid w:val="008F08B2"/>
    <w:rsid w:val="008F0A3E"/>
    <w:rsid w:val="008F0A6D"/>
    <w:rsid w:val="008F0B3B"/>
    <w:rsid w:val="008F0B6A"/>
    <w:rsid w:val="008F0CAE"/>
    <w:rsid w:val="008F0D97"/>
    <w:rsid w:val="008F0DA3"/>
    <w:rsid w:val="008F0E38"/>
    <w:rsid w:val="008F0FC0"/>
    <w:rsid w:val="008F10DB"/>
    <w:rsid w:val="008F10FF"/>
    <w:rsid w:val="008F112E"/>
    <w:rsid w:val="008F119D"/>
    <w:rsid w:val="008F1212"/>
    <w:rsid w:val="008F124F"/>
    <w:rsid w:val="008F12C0"/>
    <w:rsid w:val="008F132C"/>
    <w:rsid w:val="008F135C"/>
    <w:rsid w:val="008F1373"/>
    <w:rsid w:val="008F1413"/>
    <w:rsid w:val="008F14B1"/>
    <w:rsid w:val="008F15EC"/>
    <w:rsid w:val="008F1778"/>
    <w:rsid w:val="008F17E9"/>
    <w:rsid w:val="008F1848"/>
    <w:rsid w:val="008F18DF"/>
    <w:rsid w:val="008F19A9"/>
    <w:rsid w:val="008F1BC8"/>
    <w:rsid w:val="008F1BED"/>
    <w:rsid w:val="008F1C19"/>
    <w:rsid w:val="008F1E31"/>
    <w:rsid w:val="008F1FAB"/>
    <w:rsid w:val="008F2070"/>
    <w:rsid w:val="008F20A3"/>
    <w:rsid w:val="008F2110"/>
    <w:rsid w:val="008F2176"/>
    <w:rsid w:val="008F218F"/>
    <w:rsid w:val="008F23C1"/>
    <w:rsid w:val="008F246A"/>
    <w:rsid w:val="008F25D9"/>
    <w:rsid w:val="008F25E2"/>
    <w:rsid w:val="008F2813"/>
    <w:rsid w:val="008F28FD"/>
    <w:rsid w:val="008F2AFD"/>
    <w:rsid w:val="008F2B2C"/>
    <w:rsid w:val="008F2BEB"/>
    <w:rsid w:val="008F2C4D"/>
    <w:rsid w:val="008F2CAA"/>
    <w:rsid w:val="008F2E44"/>
    <w:rsid w:val="008F2EC1"/>
    <w:rsid w:val="008F2F7C"/>
    <w:rsid w:val="008F2FB9"/>
    <w:rsid w:val="008F3020"/>
    <w:rsid w:val="008F3202"/>
    <w:rsid w:val="008F3225"/>
    <w:rsid w:val="008F3385"/>
    <w:rsid w:val="008F3429"/>
    <w:rsid w:val="008F34FB"/>
    <w:rsid w:val="008F36EF"/>
    <w:rsid w:val="008F36F3"/>
    <w:rsid w:val="008F375E"/>
    <w:rsid w:val="008F37D1"/>
    <w:rsid w:val="008F399E"/>
    <w:rsid w:val="008F3A87"/>
    <w:rsid w:val="008F3A9B"/>
    <w:rsid w:val="008F3C3D"/>
    <w:rsid w:val="008F3C51"/>
    <w:rsid w:val="008F3D62"/>
    <w:rsid w:val="008F3DCD"/>
    <w:rsid w:val="008F3DFA"/>
    <w:rsid w:val="008F3E0C"/>
    <w:rsid w:val="008F40D1"/>
    <w:rsid w:val="008F4177"/>
    <w:rsid w:val="008F4222"/>
    <w:rsid w:val="008F4376"/>
    <w:rsid w:val="008F442D"/>
    <w:rsid w:val="008F4524"/>
    <w:rsid w:val="008F464A"/>
    <w:rsid w:val="008F4859"/>
    <w:rsid w:val="008F4A64"/>
    <w:rsid w:val="008F4C5F"/>
    <w:rsid w:val="008F4CCB"/>
    <w:rsid w:val="008F4F98"/>
    <w:rsid w:val="008F50F8"/>
    <w:rsid w:val="008F5207"/>
    <w:rsid w:val="008F5233"/>
    <w:rsid w:val="008F5276"/>
    <w:rsid w:val="008F52CE"/>
    <w:rsid w:val="008F53E5"/>
    <w:rsid w:val="008F55B4"/>
    <w:rsid w:val="008F5641"/>
    <w:rsid w:val="008F56DC"/>
    <w:rsid w:val="008F57AE"/>
    <w:rsid w:val="008F57EF"/>
    <w:rsid w:val="008F5983"/>
    <w:rsid w:val="008F5B51"/>
    <w:rsid w:val="008F5BC6"/>
    <w:rsid w:val="008F5C37"/>
    <w:rsid w:val="008F5D1F"/>
    <w:rsid w:val="008F5D86"/>
    <w:rsid w:val="008F5F58"/>
    <w:rsid w:val="008F5FDA"/>
    <w:rsid w:val="008F61AC"/>
    <w:rsid w:val="008F61FC"/>
    <w:rsid w:val="008F6367"/>
    <w:rsid w:val="008F63A8"/>
    <w:rsid w:val="008F673F"/>
    <w:rsid w:val="008F6756"/>
    <w:rsid w:val="008F676C"/>
    <w:rsid w:val="008F6A32"/>
    <w:rsid w:val="008F6E23"/>
    <w:rsid w:val="008F6FAC"/>
    <w:rsid w:val="008F6FB3"/>
    <w:rsid w:val="008F6FE9"/>
    <w:rsid w:val="008F70AD"/>
    <w:rsid w:val="008F7100"/>
    <w:rsid w:val="008F723E"/>
    <w:rsid w:val="008F748B"/>
    <w:rsid w:val="008F7580"/>
    <w:rsid w:val="008F759E"/>
    <w:rsid w:val="008F779E"/>
    <w:rsid w:val="008F782F"/>
    <w:rsid w:val="008F7840"/>
    <w:rsid w:val="008F78C7"/>
    <w:rsid w:val="008F7915"/>
    <w:rsid w:val="008F799B"/>
    <w:rsid w:val="008F79C4"/>
    <w:rsid w:val="008F7CE3"/>
    <w:rsid w:val="008F7ECF"/>
    <w:rsid w:val="008F7F80"/>
    <w:rsid w:val="00900143"/>
    <w:rsid w:val="0090015E"/>
    <w:rsid w:val="009002B2"/>
    <w:rsid w:val="009002B5"/>
    <w:rsid w:val="00900334"/>
    <w:rsid w:val="0090034B"/>
    <w:rsid w:val="00900457"/>
    <w:rsid w:val="009005BB"/>
    <w:rsid w:val="009009B0"/>
    <w:rsid w:val="00900ABD"/>
    <w:rsid w:val="00900B83"/>
    <w:rsid w:val="00900C1E"/>
    <w:rsid w:val="00900C7C"/>
    <w:rsid w:val="00900D70"/>
    <w:rsid w:val="00900DB2"/>
    <w:rsid w:val="00900EEC"/>
    <w:rsid w:val="00900F1D"/>
    <w:rsid w:val="00900FE8"/>
    <w:rsid w:val="00901051"/>
    <w:rsid w:val="009010EE"/>
    <w:rsid w:val="0090116D"/>
    <w:rsid w:val="00901200"/>
    <w:rsid w:val="00901248"/>
    <w:rsid w:val="0090142D"/>
    <w:rsid w:val="00901494"/>
    <w:rsid w:val="0090158C"/>
    <w:rsid w:val="0090164A"/>
    <w:rsid w:val="00901672"/>
    <w:rsid w:val="00901746"/>
    <w:rsid w:val="0090175C"/>
    <w:rsid w:val="009017DF"/>
    <w:rsid w:val="009018DB"/>
    <w:rsid w:val="00901C9A"/>
    <w:rsid w:val="00901E78"/>
    <w:rsid w:val="00901EC1"/>
    <w:rsid w:val="00902145"/>
    <w:rsid w:val="009021DF"/>
    <w:rsid w:val="0090225A"/>
    <w:rsid w:val="009022A2"/>
    <w:rsid w:val="009022A9"/>
    <w:rsid w:val="00902363"/>
    <w:rsid w:val="0090238A"/>
    <w:rsid w:val="00902410"/>
    <w:rsid w:val="00902517"/>
    <w:rsid w:val="00902628"/>
    <w:rsid w:val="009026CE"/>
    <w:rsid w:val="00902753"/>
    <w:rsid w:val="009027A0"/>
    <w:rsid w:val="009027D0"/>
    <w:rsid w:val="009028B5"/>
    <w:rsid w:val="009028BE"/>
    <w:rsid w:val="00902926"/>
    <w:rsid w:val="009029BB"/>
    <w:rsid w:val="00902B3B"/>
    <w:rsid w:val="00902B79"/>
    <w:rsid w:val="00902C80"/>
    <w:rsid w:val="00902D28"/>
    <w:rsid w:val="00902D71"/>
    <w:rsid w:val="00902D98"/>
    <w:rsid w:val="00902DBF"/>
    <w:rsid w:val="00902E74"/>
    <w:rsid w:val="00902F8E"/>
    <w:rsid w:val="0090316A"/>
    <w:rsid w:val="00903176"/>
    <w:rsid w:val="00903237"/>
    <w:rsid w:val="009032F7"/>
    <w:rsid w:val="00903351"/>
    <w:rsid w:val="009033E7"/>
    <w:rsid w:val="0090343D"/>
    <w:rsid w:val="0090346A"/>
    <w:rsid w:val="009034ED"/>
    <w:rsid w:val="00903528"/>
    <w:rsid w:val="009038AC"/>
    <w:rsid w:val="009038B5"/>
    <w:rsid w:val="00903A1C"/>
    <w:rsid w:val="00903C53"/>
    <w:rsid w:val="00903CA1"/>
    <w:rsid w:val="00903E9E"/>
    <w:rsid w:val="00903ECE"/>
    <w:rsid w:val="00903FCA"/>
    <w:rsid w:val="00904109"/>
    <w:rsid w:val="00904384"/>
    <w:rsid w:val="0090445C"/>
    <w:rsid w:val="00904722"/>
    <w:rsid w:val="009047C6"/>
    <w:rsid w:val="00904863"/>
    <w:rsid w:val="009049E1"/>
    <w:rsid w:val="00904C51"/>
    <w:rsid w:val="00904D0E"/>
    <w:rsid w:val="00904DE9"/>
    <w:rsid w:val="00904E90"/>
    <w:rsid w:val="0090509E"/>
    <w:rsid w:val="009050D1"/>
    <w:rsid w:val="0090523D"/>
    <w:rsid w:val="00905258"/>
    <w:rsid w:val="00905379"/>
    <w:rsid w:val="0090539C"/>
    <w:rsid w:val="009053A5"/>
    <w:rsid w:val="00905403"/>
    <w:rsid w:val="00905613"/>
    <w:rsid w:val="0090569E"/>
    <w:rsid w:val="0090582F"/>
    <w:rsid w:val="009058E9"/>
    <w:rsid w:val="009059B1"/>
    <w:rsid w:val="00905ABB"/>
    <w:rsid w:val="00905AE3"/>
    <w:rsid w:val="00905B58"/>
    <w:rsid w:val="00905BCD"/>
    <w:rsid w:val="00905C50"/>
    <w:rsid w:val="00905C97"/>
    <w:rsid w:val="00905CEB"/>
    <w:rsid w:val="00905E67"/>
    <w:rsid w:val="00905ECE"/>
    <w:rsid w:val="00906074"/>
    <w:rsid w:val="00906238"/>
    <w:rsid w:val="00906322"/>
    <w:rsid w:val="00906359"/>
    <w:rsid w:val="009065D2"/>
    <w:rsid w:val="00906694"/>
    <w:rsid w:val="00906768"/>
    <w:rsid w:val="009067A7"/>
    <w:rsid w:val="009068B9"/>
    <w:rsid w:val="009068E9"/>
    <w:rsid w:val="00906937"/>
    <w:rsid w:val="0090694F"/>
    <w:rsid w:val="009069E1"/>
    <w:rsid w:val="00906ADC"/>
    <w:rsid w:val="00906B84"/>
    <w:rsid w:val="00906BB9"/>
    <w:rsid w:val="00906BFB"/>
    <w:rsid w:val="00906C37"/>
    <w:rsid w:val="00906C40"/>
    <w:rsid w:val="00906CC7"/>
    <w:rsid w:val="00906D52"/>
    <w:rsid w:val="00906EDB"/>
    <w:rsid w:val="00906FE9"/>
    <w:rsid w:val="00907127"/>
    <w:rsid w:val="009071AF"/>
    <w:rsid w:val="009071B0"/>
    <w:rsid w:val="009071EA"/>
    <w:rsid w:val="009072E4"/>
    <w:rsid w:val="0090772F"/>
    <w:rsid w:val="00907750"/>
    <w:rsid w:val="00907944"/>
    <w:rsid w:val="00907D27"/>
    <w:rsid w:val="00907DB0"/>
    <w:rsid w:val="00907E38"/>
    <w:rsid w:val="00907EB8"/>
    <w:rsid w:val="00910035"/>
    <w:rsid w:val="009100D9"/>
    <w:rsid w:val="00910156"/>
    <w:rsid w:val="00910193"/>
    <w:rsid w:val="0091035C"/>
    <w:rsid w:val="0091047B"/>
    <w:rsid w:val="009104D6"/>
    <w:rsid w:val="009104FA"/>
    <w:rsid w:val="00910656"/>
    <w:rsid w:val="009108D3"/>
    <w:rsid w:val="00910985"/>
    <w:rsid w:val="0091098A"/>
    <w:rsid w:val="00910D08"/>
    <w:rsid w:val="00910DC3"/>
    <w:rsid w:val="00910DED"/>
    <w:rsid w:val="00910E21"/>
    <w:rsid w:val="00910F8C"/>
    <w:rsid w:val="009111EE"/>
    <w:rsid w:val="009111F7"/>
    <w:rsid w:val="009112F7"/>
    <w:rsid w:val="00911305"/>
    <w:rsid w:val="0091130C"/>
    <w:rsid w:val="0091131F"/>
    <w:rsid w:val="0091151A"/>
    <w:rsid w:val="00911609"/>
    <w:rsid w:val="0091160E"/>
    <w:rsid w:val="0091188D"/>
    <w:rsid w:val="009119DD"/>
    <w:rsid w:val="00911B25"/>
    <w:rsid w:val="00911E0B"/>
    <w:rsid w:val="00911FB4"/>
    <w:rsid w:val="00912028"/>
    <w:rsid w:val="009120A6"/>
    <w:rsid w:val="009120AE"/>
    <w:rsid w:val="009120F0"/>
    <w:rsid w:val="009121B1"/>
    <w:rsid w:val="00912208"/>
    <w:rsid w:val="009122EB"/>
    <w:rsid w:val="009123B7"/>
    <w:rsid w:val="009123D2"/>
    <w:rsid w:val="009124A9"/>
    <w:rsid w:val="009125F0"/>
    <w:rsid w:val="00912664"/>
    <w:rsid w:val="009129A3"/>
    <w:rsid w:val="00912BAC"/>
    <w:rsid w:val="00912BC4"/>
    <w:rsid w:val="00912D4F"/>
    <w:rsid w:val="00912DF2"/>
    <w:rsid w:val="00912E44"/>
    <w:rsid w:val="00912ECB"/>
    <w:rsid w:val="00912F0E"/>
    <w:rsid w:val="0091300C"/>
    <w:rsid w:val="00913215"/>
    <w:rsid w:val="00913297"/>
    <w:rsid w:val="0091338F"/>
    <w:rsid w:val="00913403"/>
    <w:rsid w:val="00913559"/>
    <w:rsid w:val="00913A11"/>
    <w:rsid w:val="00913A30"/>
    <w:rsid w:val="00913C9E"/>
    <w:rsid w:val="00913CF2"/>
    <w:rsid w:val="00913D35"/>
    <w:rsid w:val="00913E62"/>
    <w:rsid w:val="00913FF7"/>
    <w:rsid w:val="00914038"/>
    <w:rsid w:val="00914099"/>
    <w:rsid w:val="009140B7"/>
    <w:rsid w:val="0091424D"/>
    <w:rsid w:val="009143AE"/>
    <w:rsid w:val="00914565"/>
    <w:rsid w:val="009147C1"/>
    <w:rsid w:val="00914825"/>
    <w:rsid w:val="00914840"/>
    <w:rsid w:val="0091484A"/>
    <w:rsid w:val="00914898"/>
    <w:rsid w:val="0091497E"/>
    <w:rsid w:val="00914A5E"/>
    <w:rsid w:val="00914E65"/>
    <w:rsid w:val="00914E87"/>
    <w:rsid w:val="00914F00"/>
    <w:rsid w:val="00915044"/>
    <w:rsid w:val="009150F3"/>
    <w:rsid w:val="00915197"/>
    <w:rsid w:val="0091520A"/>
    <w:rsid w:val="0091521E"/>
    <w:rsid w:val="00915220"/>
    <w:rsid w:val="00915399"/>
    <w:rsid w:val="0091546F"/>
    <w:rsid w:val="009154DA"/>
    <w:rsid w:val="0091556A"/>
    <w:rsid w:val="009155BA"/>
    <w:rsid w:val="0091567B"/>
    <w:rsid w:val="0091569D"/>
    <w:rsid w:val="009156C6"/>
    <w:rsid w:val="00915778"/>
    <w:rsid w:val="009157D3"/>
    <w:rsid w:val="00915834"/>
    <w:rsid w:val="0091587B"/>
    <w:rsid w:val="00915952"/>
    <w:rsid w:val="00915A14"/>
    <w:rsid w:val="00915A73"/>
    <w:rsid w:val="00915AAA"/>
    <w:rsid w:val="00915B34"/>
    <w:rsid w:val="00915B99"/>
    <w:rsid w:val="00915B9B"/>
    <w:rsid w:val="00915BA1"/>
    <w:rsid w:val="00915CB0"/>
    <w:rsid w:val="00915D4A"/>
    <w:rsid w:val="00915E0E"/>
    <w:rsid w:val="00915E95"/>
    <w:rsid w:val="00915EFF"/>
    <w:rsid w:val="00916057"/>
    <w:rsid w:val="0091611F"/>
    <w:rsid w:val="00916276"/>
    <w:rsid w:val="0091648B"/>
    <w:rsid w:val="009164DC"/>
    <w:rsid w:val="009164ED"/>
    <w:rsid w:val="009165E1"/>
    <w:rsid w:val="00916669"/>
    <w:rsid w:val="00916805"/>
    <w:rsid w:val="009168A5"/>
    <w:rsid w:val="009168B4"/>
    <w:rsid w:val="00916946"/>
    <w:rsid w:val="009169A7"/>
    <w:rsid w:val="009169FC"/>
    <w:rsid w:val="00916AB0"/>
    <w:rsid w:val="00916BD3"/>
    <w:rsid w:val="00917046"/>
    <w:rsid w:val="00917098"/>
    <w:rsid w:val="009171DE"/>
    <w:rsid w:val="009171F2"/>
    <w:rsid w:val="00917502"/>
    <w:rsid w:val="009177E0"/>
    <w:rsid w:val="00917919"/>
    <w:rsid w:val="0091796A"/>
    <w:rsid w:val="00917A5A"/>
    <w:rsid w:val="00917B76"/>
    <w:rsid w:val="00917CDA"/>
    <w:rsid w:val="00917D18"/>
    <w:rsid w:val="00917DEC"/>
    <w:rsid w:val="00917E29"/>
    <w:rsid w:val="00917E44"/>
    <w:rsid w:val="00917E61"/>
    <w:rsid w:val="00917E8E"/>
    <w:rsid w:val="00917F42"/>
    <w:rsid w:val="00920021"/>
    <w:rsid w:val="00920046"/>
    <w:rsid w:val="009203BB"/>
    <w:rsid w:val="009203EB"/>
    <w:rsid w:val="009205BD"/>
    <w:rsid w:val="009206F5"/>
    <w:rsid w:val="00920940"/>
    <w:rsid w:val="00920AE6"/>
    <w:rsid w:val="00920E6A"/>
    <w:rsid w:val="009211AD"/>
    <w:rsid w:val="0092124B"/>
    <w:rsid w:val="00921706"/>
    <w:rsid w:val="00921AFF"/>
    <w:rsid w:val="00921B79"/>
    <w:rsid w:val="00921C51"/>
    <w:rsid w:val="00921DDE"/>
    <w:rsid w:val="00921DFB"/>
    <w:rsid w:val="00921F0D"/>
    <w:rsid w:val="00921FE5"/>
    <w:rsid w:val="0092203D"/>
    <w:rsid w:val="009221BB"/>
    <w:rsid w:val="009221CB"/>
    <w:rsid w:val="009221D0"/>
    <w:rsid w:val="009223DB"/>
    <w:rsid w:val="0092245E"/>
    <w:rsid w:val="009224E7"/>
    <w:rsid w:val="00922599"/>
    <w:rsid w:val="009225B1"/>
    <w:rsid w:val="0092262D"/>
    <w:rsid w:val="00922656"/>
    <w:rsid w:val="0092266C"/>
    <w:rsid w:val="00922701"/>
    <w:rsid w:val="00922712"/>
    <w:rsid w:val="0092275F"/>
    <w:rsid w:val="009227D8"/>
    <w:rsid w:val="009227F6"/>
    <w:rsid w:val="00922937"/>
    <w:rsid w:val="0092294D"/>
    <w:rsid w:val="00922D46"/>
    <w:rsid w:val="00922D91"/>
    <w:rsid w:val="00922DA8"/>
    <w:rsid w:val="00922E11"/>
    <w:rsid w:val="00922F0E"/>
    <w:rsid w:val="00923019"/>
    <w:rsid w:val="00923144"/>
    <w:rsid w:val="0092322D"/>
    <w:rsid w:val="00923337"/>
    <w:rsid w:val="00923395"/>
    <w:rsid w:val="009234C2"/>
    <w:rsid w:val="009235C8"/>
    <w:rsid w:val="00923625"/>
    <w:rsid w:val="009236C6"/>
    <w:rsid w:val="009236D5"/>
    <w:rsid w:val="0092373E"/>
    <w:rsid w:val="0092374A"/>
    <w:rsid w:val="0092381F"/>
    <w:rsid w:val="00923B9C"/>
    <w:rsid w:val="00923BF5"/>
    <w:rsid w:val="00923CB3"/>
    <w:rsid w:val="00923E1A"/>
    <w:rsid w:val="00923EBF"/>
    <w:rsid w:val="00924089"/>
    <w:rsid w:val="0092416F"/>
    <w:rsid w:val="009241F3"/>
    <w:rsid w:val="00924248"/>
    <w:rsid w:val="00924422"/>
    <w:rsid w:val="009244DD"/>
    <w:rsid w:val="009244E5"/>
    <w:rsid w:val="00924634"/>
    <w:rsid w:val="00924708"/>
    <w:rsid w:val="00924732"/>
    <w:rsid w:val="00924830"/>
    <w:rsid w:val="00924838"/>
    <w:rsid w:val="009249DF"/>
    <w:rsid w:val="00924AE3"/>
    <w:rsid w:val="00924B28"/>
    <w:rsid w:val="00924BE1"/>
    <w:rsid w:val="00924BFE"/>
    <w:rsid w:val="00924C07"/>
    <w:rsid w:val="00924D5D"/>
    <w:rsid w:val="00924EBE"/>
    <w:rsid w:val="00925066"/>
    <w:rsid w:val="0092513C"/>
    <w:rsid w:val="00925192"/>
    <w:rsid w:val="009251BA"/>
    <w:rsid w:val="009252BB"/>
    <w:rsid w:val="0092549F"/>
    <w:rsid w:val="009255A4"/>
    <w:rsid w:val="0092577E"/>
    <w:rsid w:val="00925869"/>
    <w:rsid w:val="00925896"/>
    <w:rsid w:val="009258EA"/>
    <w:rsid w:val="0092591D"/>
    <w:rsid w:val="009259B9"/>
    <w:rsid w:val="00925C61"/>
    <w:rsid w:val="00925C6D"/>
    <w:rsid w:val="00925DA4"/>
    <w:rsid w:val="00925E44"/>
    <w:rsid w:val="00925F0B"/>
    <w:rsid w:val="00925F7E"/>
    <w:rsid w:val="00925FC1"/>
    <w:rsid w:val="00926040"/>
    <w:rsid w:val="009262FB"/>
    <w:rsid w:val="00926343"/>
    <w:rsid w:val="009263BC"/>
    <w:rsid w:val="0092661F"/>
    <w:rsid w:val="00926866"/>
    <w:rsid w:val="009268DD"/>
    <w:rsid w:val="00926B1E"/>
    <w:rsid w:val="00926BE2"/>
    <w:rsid w:val="00926E74"/>
    <w:rsid w:val="00926EF9"/>
    <w:rsid w:val="0092744E"/>
    <w:rsid w:val="00927508"/>
    <w:rsid w:val="00927539"/>
    <w:rsid w:val="0092766E"/>
    <w:rsid w:val="0092777F"/>
    <w:rsid w:val="009277E9"/>
    <w:rsid w:val="00927835"/>
    <w:rsid w:val="00927966"/>
    <w:rsid w:val="00927BAE"/>
    <w:rsid w:val="00927C7E"/>
    <w:rsid w:val="00930059"/>
    <w:rsid w:val="0093007E"/>
    <w:rsid w:val="00930086"/>
    <w:rsid w:val="00930168"/>
    <w:rsid w:val="009301AF"/>
    <w:rsid w:val="00930237"/>
    <w:rsid w:val="009302B0"/>
    <w:rsid w:val="009302FB"/>
    <w:rsid w:val="00930710"/>
    <w:rsid w:val="009307A7"/>
    <w:rsid w:val="00930A58"/>
    <w:rsid w:val="00930B45"/>
    <w:rsid w:val="00930E05"/>
    <w:rsid w:val="00930E4B"/>
    <w:rsid w:val="00931284"/>
    <w:rsid w:val="009312CD"/>
    <w:rsid w:val="009314B8"/>
    <w:rsid w:val="00931521"/>
    <w:rsid w:val="00931560"/>
    <w:rsid w:val="00931563"/>
    <w:rsid w:val="009317EC"/>
    <w:rsid w:val="00931850"/>
    <w:rsid w:val="00931950"/>
    <w:rsid w:val="00931ADB"/>
    <w:rsid w:val="00931CF7"/>
    <w:rsid w:val="00931DF0"/>
    <w:rsid w:val="00931E1F"/>
    <w:rsid w:val="00931ECA"/>
    <w:rsid w:val="00931EF4"/>
    <w:rsid w:val="00931F7F"/>
    <w:rsid w:val="00931FCE"/>
    <w:rsid w:val="00931FFC"/>
    <w:rsid w:val="00932202"/>
    <w:rsid w:val="009322BE"/>
    <w:rsid w:val="0093237C"/>
    <w:rsid w:val="00932568"/>
    <w:rsid w:val="00932605"/>
    <w:rsid w:val="0093278F"/>
    <w:rsid w:val="009327AA"/>
    <w:rsid w:val="009329E9"/>
    <w:rsid w:val="00932A1B"/>
    <w:rsid w:val="00932A23"/>
    <w:rsid w:val="00932AB4"/>
    <w:rsid w:val="00932AEB"/>
    <w:rsid w:val="00932BC1"/>
    <w:rsid w:val="00932C5D"/>
    <w:rsid w:val="00932D3D"/>
    <w:rsid w:val="00932D9F"/>
    <w:rsid w:val="00932DA7"/>
    <w:rsid w:val="00932DB5"/>
    <w:rsid w:val="00932ECB"/>
    <w:rsid w:val="0093317C"/>
    <w:rsid w:val="009333C7"/>
    <w:rsid w:val="009333F8"/>
    <w:rsid w:val="00933600"/>
    <w:rsid w:val="00933639"/>
    <w:rsid w:val="0093376D"/>
    <w:rsid w:val="009337A4"/>
    <w:rsid w:val="009337D9"/>
    <w:rsid w:val="00933928"/>
    <w:rsid w:val="009339E3"/>
    <w:rsid w:val="00933B06"/>
    <w:rsid w:val="00933BD2"/>
    <w:rsid w:val="00933DE7"/>
    <w:rsid w:val="00933E23"/>
    <w:rsid w:val="00933F09"/>
    <w:rsid w:val="00934086"/>
    <w:rsid w:val="009340A7"/>
    <w:rsid w:val="009340FF"/>
    <w:rsid w:val="00934163"/>
    <w:rsid w:val="009341DB"/>
    <w:rsid w:val="0093429C"/>
    <w:rsid w:val="00934332"/>
    <w:rsid w:val="0093433A"/>
    <w:rsid w:val="009343AB"/>
    <w:rsid w:val="009344B3"/>
    <w:rsid w:val="009345E0"/>
    <w:rsid w:val="009345F7"/>
    <w:rsid w:val="00934663"/>
    <w:rsid w:val="00934668"/>
    <w:rsid w:val="00934728"/>
    <w:rsid w:val="009347E3"/>
    <w:rsid w:val="009347EB"/>
    <w:rsid w:val="00934809"/>
    <w:rsid w:val="009348EB"/>
    <w:rsid w:val="009348F0"/>
    <w:rsid w:val="00934972"/>
    <w:rsid w:val="00934A4C"/>
    <w:rsid w:val="00934B23"/>
    <w:rsid w:val="00934B6E"/>
    <w:rsid w:val="00934C84"/>
    <w:rsid w:val="00934D3C"/>
    <w:rsid w:val="00934E3D"/>
    <w:rsid w:val="0093500E"/>
    <w:rsid w:val="009350F8"/>
    <w:rsid w:val="00935108"/>
    <w:rsid w:val="009351AD"/>
    <w:rsid w:val="009351CA"/>
    <w:rsid w:val="009351DE"/>
    <w:rsid w:val="009353D8"/>
    <w:rsid w:val="0093546F"/>
    <w:rsid w:val="009354DD"/>
    <w:rsid w:val="0093597E"/>
    <w:rsid w:val="009359E1"/>
    <w:rsid w:val="00935ACF"/>
    <w:rsid w:val="00935CC0"/>
    <w:rsid w:val="00935CF5"/>
    <w:rsid w:val="00935E88"/>
    <w:rsid w:val="00935EF5"/>
    <w:rsid w:val="00935F24"/>
    <w:rsid w:val="00935F69"/>
    <w:rsid w:val="009360EC"/>
    <w:rsid w:val="0093622E"/>
    <w:rsid w:val="00936419"/>
    <w:rsid w:val="00936596"/>
    <w:rsid w:val="009365E5"/>
    <w:rsid w:val="0093665C"/>
    <w:rsid w:val="0093686C"/>
    <w:rsid w:val="00936AC4"/>
    <w:rsid w:val="00936C16"/>
    <w:rsid w:val="00936C27"/>
    <w:rsid w:val="00936F15"/>
    <w:rsid w:val="00937132"/>
    <w:rsid w:val="00937234"/>
    <w:rsid w:val="00937455"/>
    <w:rsid w:val="009375B3"/>
    <w:rsid w:val="00937635"/>
    <w:rsid w:val="00937750"/>
    <w:rsid w:val="00937832"/>
    <w:rsid w:val="0093790C"/>
    <w:rsid w:val="009379CA"/>
    <w:rsid w:val="00937ACC"/>
    <w:rsid w:val="00937AE5"/>
    <w:rsid w:val="00937AFD"/>
    <w:rsid w:val="00937B65"/>
    <w:rsid w:val="00937DB7"/>
    <w:rsid w:val="00937DE5"/>
    <w:rsid w:val="00937E14"/>
    <w:rsid w:val="00937E97"/>
    <w:rsid w:val="00937E9A"/>
    <w:rsid w:val="00937F01"/>
    <w:rsid w:val="00937F94"/>
    <w:rsid w:val="0094003A"/>
    <w:rsid w:val="00940045"/>
    <w:rsid w:val="009400D7"/>
    <w:rsid w:val="009400FA"/>
    <w:rsid w:val="00940131"/>
    <w:rsid w:val="009401A6"/>
    <w:rsid w:val="009401FB"/>
    <w:rsid w:val="009403C5"/>
    <w:rsid w:val="009403FC"/>
    <w:rsid w:val="009404D4"/>
    <w:rsid w:val="009404E6"/>
    <w:rsid w:val="009404EE"/>
    <w:rsid w:val="009405B7"/>
    <w:rsid w:val="009406B7"/>
    <w:rsid w:val="009406FD"/>
    <w:rsid w:val="00940847"/>
    <w:rsid w:val="00940921"/>
    <w:rsid w:val="00940A97"/>
    <w:rsid w:val="00940BEA"/>
    <w:rsid w:val="00940BFA"/>
    <w:rsid w:val="00940C41"/>
    <w:rsid w:val="00940D67"/>
    <w:rsid w:val="00940E85"/>
    <w:rsid w:val="00941173"/>
    <w:rsid w:val="00941442"/>
    <w:rsid w:val="0094148B"/>
    <w:rsid w:val="00941737"/>
    <w:rsid w:val="00941790"/>
    <w:rsid w:val="00941816"/>
    <w:rsid w:val="0094183A"/>
    <w:rsid w:val="00941927"/>
    <w:rsid w:val="00941995"/>
    <w:rsid w:val="00941A65"/>
    <w:rsid w:val="00941BDA"/>
    <w:rsid w:val="00941CA0"/>
    <w:rsid w:val="00941E30"/>
    <w:rsid w:val="00941EBB"/>
    <w:rsid w:val="00941FC8"/>
    <w:rsid w:val="0094208B"/>
    <w:rsid w:val="009420FF"/>
    <w:rsid w:val="00942133"/>
    <w:rsid w:val="009424B4"/>
    <w:rsid w:val="009424C8"/>
    <w:rsid w:val="009424F2"/>
    <w:rsid w:val="00942502"/>
    <w:rsid w:val="00942520"/>
    <w:rsid w:val="00942739"/>
    <w:rsid w:val="00942767"/>
    <w:rsid w:val="0094277C"/>
    <w:rsid w:val="0094284D"/>
    <w:rsid w:val="00942B17"/>
    <w:rsid w:val="00942BC7"/>
    <w:rsid w:val="00942CCD"/>
    <w:rsid w:val="00942DDD"/>
    <w:rsid w:val="00942E14"/>
    <w:rsid w:val="00942E55"/>
    <w:rsid w:val="00942EA0"/>
    <w:rsid w:val="00942F95"/>
    <w:rsid w:val="00943028"/>
    <w:rsid w:val="0094324D"/>
    <w:rsid w:val="009432FE"/>
    <w:rsid w:val="0094346F"/>
    <w:rsid w:val="00943490"/>
    <w:rsid w:val="00943576"/>
    <w:rsid w:val="0094367E"/>
    <w:rsid w:val="009436A0"/>
    <w:rsid w:val="009436F8"/>
    <w:rsid w:val="00943778"/>
    <w:rsid w:val="009437AE"/>
    <w:rsid w:val="00943989"/>
    <w:rsid w:val="009439DA"/>
    <w:rsid w:val="00943ADB"/>
    <w:rsid w:val="00943B09"/>
    <w:rsid w:val="00943CE5"/>
    <w:rsid w:val="00943D0A"/>
    <w:rsid w:val="00943EAB"/>
    <w:rsid w:val="00943F00"/>
    <w:rsid w:val="00943F23"/>
    <w:rsid w:val="00943F2D"/>
    <w:rsid w:val="00943F7F"/>
    <w:rsid w:val="009440E3"/>
    <w:rsid w:val="0094416D"/>
    <w:rsid w:val="009442BE"/>
    <w:rsid w:val="009442CE"/>
    <w:rsid w:val="0094434A"/>
    <w:rsid w:val="00944489"/>
    <w:rsid w:val="0094476F"/>
    <w:rsid w:val="009448AD"/>
    <w:rsid w:val="0094495A"/>
    <w:rsid w:val="00944D5B"/>
    <w:rsid w:val="0094514C"/>
    <w:rsid w:val="0094523E"/>
    <w:rsid w:val="009454B3"/>
    <w:rsid w:val="009454F8"/>
    <w:rsid w:val="00945542"/>
    <w:rsid w:val="00945560"/>
    <w:rsid w:val="00945707"/>
    <w:rsid w:val="0094578A"/>
    <w:rsid w:val="009458C3"/>
    <w:rsid w:val="009459DC"/>
    <w:rsid w:val="00945A15"/>
    <w:rsid w:val="00945D0E"/>
    <w:rsid w:val="00945D92"/>
    <w:rsid w:val="00945E4E"/>
    <w:rsid w:val="00945F20"/>
    <w:rsid w:val="00945FAF"/>
    <w:rsid w:val="00946011"/>
    <w:rsid w:val="00946031"/>
    <w:rsid w:val="0094629A"/>
    <w:rsid w:val="009463EB"/>
    <w:rsid w:val="009466FC"/>
    <w:rsid w:val="00946781"/>
    <w:rsid w:val="009468AB"/>
    <w:rsid w:val="00946A6A"/>
    <w:rsid w:val="00946B51"/>
    <w:rsid w:val="00946D06"/>
    <w:rsid w:val="00946D46"/>
    <w:rsid w:val="00946E10"/>
    <w:rsid w:val="00946FCF"/>
    <w:rsid w:val="00946FD2"/>
    <w:rsid w:val="009470B4"/>
    <w:rsid w:val="009472B0"/>
    <w:rsid w:val="00947351"/>
    <w:rsid w:val="009473C6"/>
    <w:rsid w:val="0094743F"/>
    <w:rsid w:val="009474B9"/>
    <w:rsid w:val="0094761C"/>
    <w:rsid w:val="009476E1"/>
    <w:rsid w:val="00947713"/>
    <w:rsid w:val="00947A98"/>
    <w:rsid w:val="00947AD5"/>
    <w:rsid w:val="00947BEF"/>
    <w:rsid w:val="00947CB3"/>
    <w:rsid w:val="00947CF2"/>
    <w:rsid w:val="009500B8"/>
    <w:rsid w:val="0095024E"/>
    <w:rsid w:val="00950268"/>
    <w:rsid w:val="00950495"/>
    <w:rsid w:val="0095049F"/>
    <w:rsid w:val="009504B0"/>
    <w:rsid w:val="0095051C"/>
    <w:rsid w:val="009505D5"/>
    <w:rsid w:val="009507AF"/>
    <w:rsid w:val="00950846"/>
    <w:rsid w:val="00950991"/>
    <w:rsid w:val="00950C14"/>
    <w:rsid w:val="00950C49"/>
    <w:rsid w:val="00950C5D"/>
    <w:rsid w:val="00950D16"/>
    <w:rsid w:val="00950DC6"/>
    <w:rsid w:val="00950E3F"/>
    <w:rsid w:val="00950FDE"/>
    <w:rsid w:val="009510BC"/>
    <w:rsid w:val="009510E6"/>
    <w:rsid w:val="00951131"/>
    <w:rsid w:val="009512D5"/>
    <w:rsid w:val="009514B8"/>
    <w:rsid w:val="009515F7"/>
    <w:rsid w:val="0095162C"/>
    <w:rsid w:val="0095186E"/>
    <w:rsid w:val="0095188F"/>
    <w:rsid w:val="00951A11"/>
    <w:rsid w:val="00951AE2"/>
    <w:rsid w:val="00951B8D"/>
    <w:rsid w:val="00951C3C"/>
    <w:rsid w:val="00951CD9"/>
    <w:rsid w:val="00951D4C"/>
    <w:rsid w:val="00951D60"/>
    <w:rsid w:val="00951ECB"/>
    <w:rsid w:val="00951F3E"/>
    <w:rsid w:val="0095206B"/>
    <w:rsid w:val="00952260"/>
    <w:rsid w:val="009523B6"/>
    <w:rsid w:val="0095242D"/>
    <w:rsid w:val="009526C0"/>
    <w:rsid w:val="009527A4"/>
    <w:rsid w:val="0095282B"/>
    <w:rsid w:val="00952B90"/>
    <w:rsid w:val="00952C44"/>
    <w:rsid w:val="00952E07"/>
    <w:rsid w:val="00952E3D"/>
    <w:rsid w:val="00952E74"/>
    <w:rsid w:val="00952F58"/>
    <w:rsid w:val="00953065"/>
    <w:rsid w:val="009531EC"/>
    <w:rsid w:val="009534CD"/>
    <w:rsid w:val="0095377B"/>
    <w:rsid w:val="00953782"/>
    <w:rsid w:val="00953853"/>
    <w:rsid w:val="00953937"/>
    <w:rsid w:val="0095394B"/>
    <w:rsid w:val="00953AC2"/>
    <w:rsid w:val="00953D39"/>
    <w:rsid w:val="00953F24"/>
    <w:rsid w:val="009541B5"/>
    <w:rsid w:val="00954265"/>
    <w:rsid w:val="00954270"/>
    <w:rsid w:val="009542AC"/>
    <w:rsid w:val="0095438E"/>
    <w:rsid w:val="00954392"/>
    <w:rsid w:val="00954412"/>
    <w:rsid w:val="00954437"/>
    <w:rsid w:val="00954563"/>
    <w:rsid w:val="00954766"/>
    <w:rsid w:val="00954927"/>
    <w:rsid w:val="009549AD"/>
    <w:rsid w:val="00954A7D"/>
    <w:rsid w:val="00954AF1"/>
    <w:rsid w:val="00954B29"/>
    <w:rsid w:val="00954CEA"/>
    <w:rsid w:val="00954EBE"/>
    <w:rsid w:val="00954F5F"/>
    <w:rsid w:val="00955055"/>
    <w:rsid w:val="00955115"/>
    <w:rsid w:val="009551C4"/>
    <w:rsid w:val="009552F6"/>
    <w:rsid w:val="00955331"/>
    <w:rsid w:val="0095535B"/>
    <w:rsid w:val="00955368"/>
    <w:rsid w:val="009555EA"/>
    <w:rsid w:val="00955716"/>
    <w:rsid w:val="0095571B"/>
    <w:rsid w:val="0095585D"/>
    <w:rsid w:val="00955A4E"/>
    <w:rsid w:val="00955A81"/>
    <w:rsid w:val="00955B67"/>
    <w:rsid w:val="00955C59"/>
    <w:rsid w:val="00955C65"/>
    <w:rsid w:val="00955CB1"/>
    <w:rsid w:val="00955D5A"/>
    <w:rsid w:val="00955DD0"/>
    <w:rsid w:val="00955F46"/>
    <w:rsid w:val="00955F63"/>
    <w:rsid w:val="00955FE8"/>
    <w:rsid w:val="00956184"/>
    <w:rsid w:val="00956312"/>
    <w:rsid w:val="009563D7"/>
    <w:rsid w:val="009563EB"/>
    <w:rsid w:val="00956548"/>
    <w:rsid w:val="0095660D"/>
    <w:rsid w:val="0095662D"/>
    <w:rsid w:val="00956661"/>
    <w:rsid w:val="009566F3"/>
    <w:rsid w:val="0095698B"/>
    <w:rsid w:val="00956A42"/>
    <w:rsid w:val="00956AB0"/>
    <w:rsid w:val="00956AD3"/>
    <w:rsid w:val="00956B7C"/>
    <w:rsid w:val="00956D9F"/>
    <w:rsid w:val="00956E03"/>
    <w:rsid w:val="00956E3B"/>
    <w:rsid w:val="00956ED2"/>
    <w:rsid w:val="00956F24"/>
    <w:rsid w:val="00956F91"/>
    <w:rsid w:val="009570BF"/>
    <w:rsid w:val="009570F8"/>
    <w:rsid w:val="009571AB"/>
    <w:rsid w:val="00957266"/>
    <w:rsid w:val="009574D4"/>
    <w:rsid w:val="00957506"/>
    <w:rsid w:val="009578E2"/>
    <w:rsid w:val="00957B13"/>
    <w:rsid w:val="00957BC1"/>
    <w:rsid w:val="00957BD8"/>
    <w:rsid w:val="00957C23"/>
    <w:rsid w:val="00957DB2"/>
    <w:rsid w:val="00957DB5"/>
    <w:rsid w:val="009600BA"/>
    <w:rsid w:val="009600E9"/>
    <w:rsid w:val="00960197"/>
    <w:rsid w:val="009602E7"/>
    <w:rsid w:val="009603A5"/>
    <w:rsid w:val="0096042C"/>
    <w:rsid w:val="009604EF"/>
    <w:rsid w:val="00960612"/>
    <w:rsid w:val="0096067E"/>
    <w:rsid w:val="00960856"/>
    <w:rsid w:val="00960C37"/>
    <w:rsid w:val="00960C6C"/>
    <w:rsid w:val="00960E1D"/>
    <w:rsid w:val="009611C8"/>
    <w:rsid w:val="009612ED"/>
    <w:rsid w:val="009614DA"/>
    <w:rsid w:val="00961518"/>
    <w:rsid w:val="0096152B"/>
    <w:rsid w:val="009615B1"/>
    <w:rsid w:val="009615EA"/>
    <w:rsid w:val="0096172E"/>
    <w:rsid w:val="00961747"/>
    <w:rsid w:val="0096182D"/>
    <w:rsid w:val="0096183D"/>
    <w:rsid w:val="009618CD"/>
    <w:rsid w:val="00961A17"/>
    <w:rsid w:val="00961A2B"/>
    <w:rsid w:val="00961AF6"/>
    <w:rsid w:val="00961D43"/>
    <w:rsid w:val="0096200E"/>
    <w:rsid w:val="009622E4"/>
    <w:rsid w:val="00962331"/>
    <w:rsid w:val="00962400"/>
    <w:rsid w:val="00962464"/>
    <w:rsid w:val="0096255D"/>
    <w:rsid w:val="00962584"/>
    <w:rsid w:val="009625EA"/>
    <w:rsid w:val="00962714"/>
    <w:rsid w:val="00962813"/>
    <w:rsid w:val="00962871"/>
    <w:rsid w:val="00962883"/>
    <w:rsid w:val="00962BBC"/>
    <w:rsid w:val="00962BD0"/>
    <w:rsid w:val="00962D20"/>
    <w:rsid w:val="00962D57"/>
    <w:rsid w:val="00962DA2"/>
    <w:rsid w:val="00962E6A"/>
    <w:rsid w:val="00962F39"/>
    <w:rsid w:val="00962F8E"/>
    <w:rsid w:val="00963056"/>
    <w:rsid w:val="009630F3"/>
    <w:rsid w:val="009630FB"/>
    <w:rsid w:val="009633AD"/>
    <w:rsid w:val="009633FA"/>
    <w:rsid w:val="009635A7"/>
    <w:rsid w:val="009636A4"/>
    <w:rsid w:val="00963884"/>
    <w:rsid w:val="00963A25"/>
    <w:rsid w:val="00963CFF"/>
    <w:rsid w:val="00963F87"/>
    <w:rsid w:val="0096408F"/>
    <w:rsid w:val="009640F8"/>
    <w:rsid w:val="0096411A"/>
    <w:rsid w:val="009642CE"/>
    <w:rsid w:val="0096435E"/>
    <w:rsid w:val="00964387"/>
    <w:rsid w:val="00964431"/>
    <w:rsid w:val="0096448B"/>
    <w:rsid w:val="009644DF"/>
    <w:rsid w:val="0096455E"/>
    <w:rsid w:val="00964625"/>
    <w:rsid w:val="009646FC"/>
    <w:rsid w:val="00964799"/>
    <w:rsid w:val="009647A8"/>
    <w:rsid w:val="0096483F"/>
    <w:rsid w:val="009648F7"/>
    <w:rsid w:val="00964903"/>
    <w:rsid w:val="0096490B"/>
    <w:rsid w:val="00964911"/>
    <w:rsid w:val="00964B1F"/>
    <w:rsid w:val="00964BBF"/>
    <w:rsid w:val="00964C45"/>
    <w:rsid w:val="00964F5E"/>
    <w:rsid w:val="00965058"/>
    <w:rsid w:val="009650FF"/>
    <w:rsid w:val="00965192"/>
    <w:rsid w:val="009652B8"/>
    <w:rsid w:val="009655E2"/>
    <w:rsid w:val="00965647"/>
    <w:rsid w:val="009656CA"/>
    <w:rsid w:val="009658EF"/>
    <w:rsid w:val="00965900"/>
    <w:rsid w:val="00965931"/>
    <w:rsid w:val="0096599B"/>
    <w:rsid w:val="00965A58"/>
    <w:rsid w:val="00965A5A"/>
    <w:rsid w:val="00965AA5"/>
    <w:rsid w:val="00965AAA"/>
    <w:rsid w:val="00965C08"/>
    <w:rsid w:val="00965CB4"/>
    <w:rsid w:val="00965CC7"/>
    <w:rsid w:val="00965E89"/>
    <w:rsid w:val="0096601C"/>
    <w:rsid w:val="00966101"/>
    <w:rsid w:val="00966162"/>
    <w:rsid w:val="009661E7"/>
    <w:rsid w:val="0096620B"/>
    <w:rsid w:val="009663B2"/>
    <w:rsid w:val="00966598"/>
    <w:rsid w:val="00966629"/>
    <w:rsid w:val="00966851"/>
    <w:rsid w:val="0096693A"/>
    <w:rsid w:val="0096698F"/>
    <w:rsid w:val="009669C8"/>
    <w:rsid w:val="00966A95"/>
    <w:rsid w:val="00966BD3"/>
    <w:rsid w:val="00966D6E"/>
    <w:rsid w:val="00966DD4"/>
    <w:rsid w:val="00966DEA"/>
    <w:rsid w:val="00966E03"/>
    <w:rsid w:val="00966F0D"/>
    <w:rsid w:val="00966F88"/>
    <w:rsid w:val="00966FBE"/>
    <w:rsid w:val="0096709C"/>
    <w:rsid w:val="009671EB"/>
    <w:rsid w:val="009672C8"/>
    <w:rsid w:val="00967395"/>
    <w:rsid w:val="009674AD"/>
    <w:rsid w:val="00967510"/>
    <w:rsid w:val="00967527"/>
    <w:rsid w:val="0096757E"/>
    <w:rsid w:val="0096764A"/>
    <w:rsid w:val="00967673"/>
    <w:rsid w:val="00967874"/>
    <w:rsid w:val="00967A2E"/>
    <w:rsid w:val="00967C0C"/>
    <w:rsid w:val="00967CDA"/>
    <w:rsid w:val="00967E76"/>
    <w:rsid w:val="00967F20"/>
    <w:rsid w:val="00967F85"/>
    <w:rsid w:val="009701FD"/>
    <w:rsid w:val="0097026F"/>
    <w:rsid w:val="009703CF"/>
    <w:rsid w:val="0097040D"/>
    <w:rsid w:val="00970450"/>
    <w:rsid w:val="00970477"/>
    <w:rsid w:val="00970647"/>
    <w:rsid w:val="009706F1"/>
    <w:rsid w:val="00970713"/>
    <w:rsid w:val="009707E6"/>
    <w:rsid w:val="00970842"/>
    <w:rsid w:val="0097084A"/>
    <w:rsid w:val="009708F4"/>
    <w:rsid w:val="00970978"/>
    <w:rsid w:val="009709FE"/>
    <w:rsid w:val="00970BDC"/>
    <w:rsid w:val="00970CFB"/>
    <w:rsid w:val="00970FD2"/>
    <w:rsid w:val="009711E2"/>
    <w:rsid w:val="009712B4"/>
    <w:rsid w:val="00971331"/>
    <w:rsid w:val="00971489"/>
    <w:rsid w:val="0097153B"/>
    <w:rsid w:val="00971598"/>
    <w:rsid w:val="0097162A"/>
    <w:rsid w:val="009718EB"/>
    <w:rsid w:val="0097191F"/>
    <w:rsid w:val="00971965"/>
    <w:rsid w:val="00971A20"/>
    <w:rsid w:val="00971AB1"/>
    <w:rsid w:val="00971C24"/>
    <w:rsid w:val="00971D49"/>
    <w:rsid w:val="00971E93"/>
    <w:rsid w:val="0097207E"/>
    <w:rsid w:val="0097218F"/>
    <w:rsid w:val="00972425"/>
    <w:rsid w:val="009724A1"/>
    <w:rsid w:val="00972609"/>
    <w:rsid w:val="00972793"/>
    <w:rsid w:val="00972855"/>
    <w:rsid w:val="00972878"/>
    <w:rsid w:val="00972969"/>
    <w:rsid w:val="00972A88"/>
    <w:rsid w:val="00972AAD"/>
    <w:rsid w:val="00972C11"/>
    <w:rsid w:val="00972DA8"/>
    <w:rsid w:val="00972FFE"/>
    <w:rsid w:val="00973163"/>
    <w:rsid w:val="00973339"/>
    <w:rsid w:val="0097352E"/>
    <w:rsid w:val="00973563"/>
    <w:rsid w:val="00973595"/>
    <w:rsid w:val="00973619"/>
    <w:rsid w:val="00973651"/>
    <w:rsid w:val="009737F2"/>
    <w:rsid w:val="009738AB"/>
    <w:rsid w:val="009738D0"/>
    <w:rsid w:val="00973A08"/>
    <w:rsid w:val="00973B85"/>
    <w:rsid w:val="00973D1C"/>
    <w:rsid w:val="009740CF"/>
    <w:rsid w:val="009740F7"/>
    <w:rsid w:val="00974236"/>
    <w:rsid w:val="00974308"/>
    <w:rsid w:val="009743EF"/>
    <w:rsid w:val="0097443A"/>
    <w:rsid w:val="00974461"/>
    <w:rsid w:val="0097466D"/>
    <w:rsid w:val="0097467F"/>
    <w:rsid w:val="00974873"/>
    <w:rsid w:val="009748A4"/>
    <w:rsid w:val="0097497B"/>
    <w:rsid w:val="009749D2"/>
    <w:rsid w:val="00974A0E"/>
    <w:rsid w:val="00974A1E"/>
    <w:rsid w:val="00974EF9"/>
    <w:rsid w:val="00974F70"/>
    <w:rsid w:val="00975018"/>
    <w:rsid w:val="00975022"/>
    <w:rsid w:val="0097507F"/>
    <w:rsid w:val="0097525F"/>
    <w:rsid w:val="0097535E"/>
    <w:rsid w:val="009753C7"/>
    <w:rsid w:val="009753EB"/>
    <w:rsid w:val="009754AC"/>
    <w:rsid w:val="0097557C"/>
    <w:rsid w:val="009755A2"/>
    <w:rsid w:val="009755D6"/>
    <w:rsid w:val="00975649"/>
    <w:rsid w:val="00975750"/>
    <w:rsid w:val="0097584A"/>
    <w:rsid w:val="009758C1"/>
    <w:rsid w:val="00975BBE"/>
    <w:rsid w:val="00975DBD"/>
    <w:rsid w:val="00975E4C"/>
    <w:rsid w:val="00975E6B"/>
    <w:rsid w:val="00975FDA"/>
    <w:rsid w:val="009761BC"/>
    <w:rsid w:val="00976475"/>
    <w:rsid w:val="0097648E"/>
    <w:rsid w:val="009764E6"/>
    <w:rsid w:val="009765A9"/>
    <w:rsid w:val="009765C9"/>
    <w:rsid w:val="00976620"/>
    <w:rsid w:val="00976691"/>
    <w:rsid w:val="009766B2"/>
    <w:rsid w:val="0097673F"/>
    <w:rsid w:val="0097677C"/>
    <w:rsid w:val="009768DD"/>
    <w:rsid w:val="009768E7"/>
    <w:rsid w:val="00976A23"/>
    <w:rsid w:val="00976CA1"/>
    <w:rsid w:val="00976DEE"/>
    <w:rsid w:val="00976F26"/>
    <w:rsid w:val="00976F39"/>
    <w:rsid w:val="00976F97"/>
    <w:rsid w:val="00976F9F"/>
    <w:rsid w:val="00976FF5"/>
    <w:rsid w:val="00977009"/>
    <w:rsid w:val="00977134"/>
    <w:rsid w:val="00977268"/>
    <w:rsid w:val="00977271"/>
    <w:rsid w:val="00977565"/>
    <w:rsid w:val="0097769B"/>
    <w:rsid w:val="0097781C"/>
    <w:rsid w:val="009779A5"/>
    <w:rsid w:val="00977C89"/>
    <w:rsid w:val="00977DEF"/>
    <w:rsid w:val="00977EF9"/>
    <w:rsid w:val="009800F4"/>
    <w:rsid w:val="00980257"/>
    <w:rsid w:val="00980279"/>
    <w:rsid w:val="009802F6"/>
    <w:rsid w:val="009803E3"/>
    <w:rsid w:val="009804E3"/>
    <w:rsid w:val="009804F9"/>
    <w:rsid w:val="00980548"/>
    <w:rsid w:val="009805B3"/>
    <w:rsid w:val="00980676"/>
    <w:rsid w:val="0098068A"/>
    <w:rsid w:val="009806A2"/>
    <w:rsid w:val="0098078C"/>
    <w:rsid w:val="009807B7"/>
    <w:rsid w:val="009807C9"/>
    <w:rsid w:val="009809B2"/>
    <w:rsid w:val="009809E5"/>
    <w:rsid w:val="00980A34"/>
    <w:rsid w:val="00980AD9"/>
    <w:rsid w:val="00980BCD"/>
    <w:rsid w:val="00980BF1"/>
    <w:rsid w:val="00980C3E"/>
    <w:rsid w:val="00980CDA"/>
    <w:rsid w:val="00980CFA"/>
    <w:rsid w:val="00980DEA"/>
    <w:rsid w:val="00980E59"/>
    <w:rsid w:val="00980E97"/>
    <w:rsid w:val="00980EF8"/>
    <w:rsid w:val="00980F45"/>
    <w:rsid w:val="00980F97"/>
    <w:rsid w:val="009812D2"/>
    <w:rsid w:val="009812F5"/>
    <w:rsid w:val="00981376"/>
    <w:rsid w:val="009813A2"/>
    <w:rsid w:val="009814A0"/>
    <w:rsid w:val="0098150B"/>
    <w:rsid w:val="00981575"/>
    <w:rsid w:val="009815AE"/>
    <w:rsid w:val="0098163D"/>
    <w:rsid w:val="009818A3"/>
    <w:rsid w:val="00981A02"/>
    <w:rsid w:val="00981A0C"/>
    <w:rsid w:val="00981AD5"/>
    <w:rsid w:val="00981BA5"/>
    <w:rsid w:val="00981C2F"/>
    <w:rsid w:val="00981C6B"/>
    <w:rsid w:val="00981C91"/>
    <w:rsid w:val="00981D5F"/>
    <w:rsid w:val="0098207C"/>
    <w:rsid w:val="0098239D"/>
    <w:rsid w:val="00982599"/>
    <w:rsid w:val="009825D0"/>
    <w:rsid w:val="009825D4"/>
    <w:rsid w:val="00982606"/>
    <w:rsid w:val="009826CE"/>
    <w:rsid w:val="00982852"/>
    <w:rsid w:val="00982953"/>
    <w:rsid w:val="00982A09"/>
    <w:rsid w:val="00982A27"/>
    <w:rsid w:val="00982AD5"/>
    <w:rsid w:val="00982B8D"/>
    <w:rsid w:val="00982CAF"/>
    <w:rsid w:val="00982D12"/>
    <w:rsid w:val="00982DCA"/>
    <w:rsid w:val="00982E62"/>
    <w:rsid w:val="00982F1E"/>
    <w:rsid w:val="00982FBD"/>
    <w:rsid w:val="00983114"/>
    <w:rsid w:val="0098311A"/>
    <w:rsid w:val="00983120"/>
    <w:rsid w:val="009831E4"/>
    <w:rsid w:val="00983372"/>
    <w:rsid w:val="00983449"/>
    <w:rsid w:val="0098344A"/>
    <w:rsid w:val="009834DA"/>
    <w:rsid w:val="00983536"/>
    <w:rsid w:val="00983605"/>
    <w:rsid w:val="0098368B"/>
    <w:rsid w:val="009836C5"/>
    <w:rsid w:val="0098378A"/>
    <w:rsid w:val="00983845"/>
    <w:rsid w:val="00983994"/>
    <w:rsid w:val="00983B3D"/>
    <w:rsid w:val="00983CE3"/>
    <w:rsid w:val="00983CEE"/>
    <w:rsid w:val="00983F3B"/>
    <w:rsid w:val="00983F9B"/>
    <w:rsid w:val="009840B6"/>
    <w:rsid w:val="0098411C"/>
    <w:rsid w:val="0098413C"/>
    <w:rsid w:val="00984194"/>
    <w:rsid w:val="009841C8"/>
    <w:rsid w:val="009842B8"/>
    <w:rsid w:val="00984415"/>
    <w:rsid w:val="0098452B"/>
    <w:rsid w:val="00984608"/>
    <w:rsid w:val="0098477D"/>
    <w:rsid w:val="009847DD"/>
    <w:rsid w:val="009849DD"/>
    <w:rsid w:val="00984C90"/>
    <w:rsid w:val="00984CB5"/>
    <w:rsid w:val="00984EAB"/>
    <w:rsid w:val="00985115"/>
    <w:rsid w:val="009851C4"/>
    <w:rsid w:val="00985237"/>
    <w:rsid w:val="009853F2"/>
    <w:rsid w:val="00985469"/>
    <w:rsid w:val="0098567C"/>
    <w:rsid w:val="009857E0"/>
    <w:rsid w:val="009857F2"/>
    <w:rsid w:val="00985885"/>
    <w:rsid w:val="00985A9B"/>
    <w:rsid w:val="00985BFD"/>
    <w:rsid w:val="00985C06"/>
    <w:rsid w:val="00985D81"/>
    <w:rsid w:val="00985F09"/>
    <w:rsid w:val="00985F83"/>
    <w:rsid w:val="009860AD"/>
    <w:rsid w:val="009860FB"/>
    <w:rsid w:val="00986125"/>
    <w:rsid w:val="0098624B"/>
    <w:rsid w:val="0098625C"/>
    <w:rsid w:val="009863C0"/>
    <w:rsid w:val="0098640E"/>
    <w:rsid w:val="00986435"/>
    <w:rsid w:val="00986478"/>
    <w:rsid w:val="0098647B"/>
    <w:rsid w:val="009864A1"/>
    <w:rsid w:val="009865A4"/>
    <w:rsid w:val="0098666D"/>
    <w:rsid w:val="0098668A"/>
    <w:rsid w:val="009866CE"/>
    <w:rsid w:val="00986769"/>
    <w:rsid w:val="00986872"/>
    <w:rsid w:val="00986BCA"/>
    <w:rsid w:val="00986D46"/>
    <w:rsid w:val="00986E32"/>
    <w:rsid w:val="00987009"/>
    <w:rsid w:val="0098704D"/>
    <w:rsid w:val="009870D1"/>
    <w:rsid w:val="00987173"/>
    <w:rsid w:val="0098735A"/>
    <w:rsid w:val="0098737D"/>
    <w:rsid w:val="00987393"/>
    <w:rsid w:val="009874A4"/>
    <w:rsid w:val="009874C6"/>
    <w:rsid w:val="0098752D"/>
    <w:rsid w:val="00987546"/>
    <w:rsid w:val="00987755"/>
    <w:rsid w:val="00987815"/>
    <w:rsid w:val="00987830"/>
    <w:rsid w:val="00987B28"/>
    <w:rsid w:val="00987DF2"/>
    <w:rsid w:val="00987ED2"/>
    <w:rsid w:val="009900AC"/>
    <w:rsid w:val="009900B2"/>
    <w:rsid w:val="00990130"/>
    <w:rsid w:val="0099015B"/>
    <w:rsid w:val="009902AF"/>
    <w:rsid w:val="00990340"/>
    <w:rsid w:val="009903AE"/>
    <w:rsid w:val="009905A9"/>
    <w:rsid w:val="00990640"/>
    <w:rsid w:val="00990662"/>
    <w:rsid w:val="00990678"/>
    <w:rsid w:val="0099068A"/>
    <w:rsid w:val="0099076B"/>
    <w:rsid w:val="009907C1"/>
    <w:rsid w:val="009907D1"/>
    <w:rsid w:val="009907E0"/>
    <w:rsid w:val="00990895"/>
    <w:rsid w:val="0099090D"/>
    <w:rsid w:val="00990A4E"/>
    <w:rsid w:val="00990A51"/>
    <w:rsid w:val="00990B8F"/>
    <w:rsid w:val="00990B9C"/>
    <w:rsid w:val="00990C95"/>
    <w:rsid w:val="00990CFA"/>
    <w:rsid w:val="00990E77"/>
    <w:rsid w:val="00991009"/>
    <w:rsid w:val="009910E3"/>
    <w:rsid w:val="00991108"/>
    <w:rsid w:val="00991254"/>
    <w:rsid w:val="0099135A"/>
    <w:rsid w:val="009914C3"/>
    <w:rsid w:val="00991828"/>
    <w:rsid w:val="009918C1"/>
    <w:rsid w:val="009919AD"/>
    <w:rsid w:val="00991A1A"/>
    <w:rsid w:val="00991A69"/>
    <w:rsid w:val="00991C03"/>
    <w:rsid w:val="00991C97"/>
    <w:rsid w:val="00991E0E"/>
    <w:rsid w:val="00991E2E"/>
    <w:rsid w:val="00991FBB"/>
    <w:rsid w:val="00991FEE"/>
    <w:rsid w:val="0099221B"/>
    <w:rsid w:val="009923DF"/>
    <w:rsid w:val="00992441"/>
    <w:rsid w:val="00992506"/>
    <w:rsid w:val="00992942"/>
    <w:rsid w:val="00992962"/>
    <w:rsid w:val="009929B2"/>
    <w:rsid w:val="00992CE7"/>
    <w:rsid w:val="00992D02"/>
    <w:rsid w:val="00992D7E"/>
    <w:rsid w:val="00992E1B"/>
    <w:rsid w:val="00992F21"/>
    <w:rsid w:val="00992FD5"/>
    <w:rsid w:val="0099328C"/>
    <w:rsid w:val="009933D8"/>
    <w:rsid w:val="009934D8"/>
    <w:rsid w:val="009934DB"/>
    <w:rsid w:val="00993926"/>
    <w:rsid w:val="00993AE7"/>
    <w:rsid w:val="00993B2F"/>
    <w:rsid w:val="00993B47"/>
    <w:rsid w:val="00993EA9"/>
    <w:rsid w:val="00993EB6"/>
    <w:rsid w:val="00993F51"/>
    <w:rsid w:val="00993F96"/>
    <w:rsid w:val="00994097"/>
    <w:rsid w:val="009940F2"/>
    <w:rsid w:val="00994226"/>
    <w:rsid w:val="0099424B"/>
    <w:rsid w:val="00994348"/>
    <w:rsid w:val="00994351"/>
    <w:rsid w:val="009944DE"/>
    <w:rsid w:val="00994505"/>
    <w:rsid w:val="00994583"/>
    <w:rsid w:val="009945CE"/>
    <w:rsid w:val="00994712"/>
    <w:rsid w:val="0099483B"/>
    <w:rsid w:val="00994A79"/>
    <w:rsid w:val="00994BAD"/>
    <w:rsid w:val="00994CA7"/>
    <w:rsid w:val="00994CC7"/>
    <w:rsid w:val="00994EF2"/>
    <w:rsid w:val="0099503B"/>
    <w:rsid w:val="00995129"/>
    <w:rsid w:val="0099516F"/>
    <w:rsid w:val="0099527A"/>
    <w:rsid w:val="0099548F"/>
    <w:rsid w:val="009955EC"/>
    <w:rsid w:val="0099572F"/>
    <w:rsid w:val="00995883"/>
    <w:rsid w:val="00995951"/>
    <w:rsid w:val="009959FF"/>
    <w:rsid w:val="00995B3B"/>
    <w:rsid w:val="00995BE3"/>
    <w:rsid w:val="00995C2B"/>
    <w:rsid w:val="00995CA7"/>
    <w:rsid w:val="00995CC5"/>
    <w:rsid w:val="00996076"/>
    <w:rsid w:val="0099607B"/>
    <w:rsid w:val="00996099"/>
    <w:rsid w:val="00996297"/>
    <w:rsid w:val="0099632B"/>
    <w:rsid w:val="009963E0"/>
    <w:rsid w:val="009963F2"/>
    <w:rsid w:val="009965EC"/>
    <w:rsid w:val="00996728"/>
    <w:rsid w:val="0099682B"/>
    <w:rsid w:val="0099685F"/>
    <w:rsid w:val="009968AB"/>
    <w:rsid w:val="0099694D"/>
    <w:rsid w:val="009969A4"/>
    <w:rsid w:val="00996BA0"/>
    <w:rsid w:val="00996C65"/>
    <w:rsid w:val="00996E1C"/>
    <w:rsid w:val="00996E7A"/>
    <w:rsid w:val="00996FA3"/>
    <w:rsid w:val="00997019"/>
    <w:rsid w:val="00997141"/>
    <w:rsid w:val="00997365"/>
    <w:rsid w:val="00997505"/>
    <w:rsid w:val="00997572"/>
    <w:rsid w:val="00997779"/>
    <w:rsid w:val="0099783A"/>
    <w:rsid w:val="00997929"/>
    <w:rsid w:val="00997D0B"/>
    <w:rsid w:val="00997DBE"/>
    <w:rsid w:val="00997E14"/>
    <w:rsid w:val="00997E91"/>
    <w:rsid w:val="00997EF7"/>
    <w:rsid w:val="009A0000"/>
    <w:rsid w:val="009A0323"/>
    <w:rsid w:val="009A0332"/>
    <w:rsid w:val="009A04B9"/>
    <w:rsid w:val="009A0523"/>
    <w:rsid w:val="009A0645"/>
    <w:rsid w:val="009A075C"/>
    <w:rsid w:val="009A0984"/>
    <w:rsid w:val="009A09F8"/>
    <w:rsid w:val="009A0AA7"/>
    <w:rsid w:val="009A0CD0"/>
    <w:rsid w:val="009A0E22"/>
    <w:rsid w:val="009A0E7C"/>
    <w:rsid w:val="009A110C"/>
    <w:rsid w:val="009A13F3"/>
    <w:rsid w:val="009A14F4"/>
    <w:rsid w:val="009A169D"/>
    <w:rsid w:val="009A1722"/>
    <w:rsid w:val="009A1921"/>
    <w:rsid w:val="009A1941"/>
    <w:rsid w:val="009A19F1"/>
    <w:rsid w:val="009A1C00"/>
    <w:rsid w:val="009A1DDB"/>
    <w:rsid w:val="009A1EB6"/>
    <w:rsid w:val="009A1F43"/>
    <w:rsid w:val="009A20C2"/>
    <w:rsid w:val="009A2501"/>
    <w:rsid w:val="009A25A2"/>
    <w:rsid w:val="009A25DF"/>
    <w:rsid w:val="009A25E1"/>
    <w:rsid w:val="009A26CD"/>
    <w:rsid w:val="009A27BF"/>
    <w:rsid w:val="009A2828"/>
    <w:rsid w:val="009A2874"/>
    <w:rsid w:val="009A28C5"/>
    <w:rsid w:val="009A2A0B"/>
    <w:rsid w:val="009A2A31"/>
    <w:rsid w:val="009A2A45"/>
    <w:rsid w:val="009A2A54"/>
    <w:rsid w:val="009A2B6B"/>
    <w:rsid w:val="009A2B81"/>
    <w:rsid w:val="009A2BE1"/>
    <w:rsid w:val="009A2C77"/>
    <w:rsid w:val="009A2CF0"/>
    <w:rsid w:val="009A2D16"/>
    <w:rsid w:val="009A2DD1"/>
    <w:rsid w:val="009A2F81"/>
    <w:rsid w:val="009A3023"/>
    <w:rsid w:val="009A3257"/>
    <w:rsid w:val="009A335B"/>
    <w:rsid w:val="009A33D3"/>
    <w:rsid w:val="009A33E2"/>
    <w:rsid w:val="009A340E"/>
    <w:rsid w:val="009A36A2"/>
    <w:rsid w:val="009A3730"/>
    <w:rsid w:val="009A3B41"/>
    <w:rsid w:val="009A3BAA"/>
    <w:rsid w:val="009A3BCD"/>
    <w:rsid w:val="009A3D23"/>
    <w:rsid w:val="009A3D56"/>
    <w:rsid w:val="009A3EEF"/>
    <w:rsid w:val="009A3F22"/>
    <w:rsid w:val="009A4082"/>
    <w:rsid w:val="009A4102"/>
    <w:rsid w:val="009A4197"/>
    <w:rsid w:val="009A41F6"/>
    <w:rsid w:val="009A4299"/>
    <w:rsid w:val="009A4455"/>
    <w:rsid w:val="009A44F5"/>
    <w:rsid w:val="009A4505"/>
    <w:rsid w:val="009A4611"/>
    <w:rsid w:val="009A4618"/>
    <w:rsid w:val="009A46EF"/>
    <w:rsid w:val="009A4777"/>
    <w:rsid w:val="009A4815"/>
    <w:rsid w:val="009A48EC"/>
    <w:rsid w:val="009A4B18"/>
    <w:rsid w:val="009A4B90"/>
    <w:rsid w:val="009A4C0B"/>
    <w:rsid w:val="009A4C4E"/>
    <w:rsid w:val="009A4E41"/>
    <w:rsid w:val="009A4E54"/>
    <w:rsid w:val="009A4E55"/>
    <w:rsid w:val="009A4E68"/>
    <w:rsid w:val="009A4F6C"/>
    <w:rsid w:val="009A5297"/>
    <w:rsid w:val="009A52A2"/>
    <w:rsid w:val="009A5327"/>
    <w:rsid w:val="009A556C"/>
    <w:rsid w:val="009A5764"/>
    <w:rsid w:val="009A587E"/>
    <w:rsid w:val="009A5AE7"/>
    <w:rsid w:val="009A5CAA"/>
    <w:rsid w:val="009A5EE2"/>
    <w:rsid w:val="009A5FD8"/>
    <w:rsid w:val="009A615B"/>
    <w:rsid w:val="009A61DC"/>
    <w:rsid w:val="009A6264"/>
    <w:rsid w:val="009A6396"/>
    <w:rsid w:val="009A6417"/>
    <w:rsid w:val="009A642E"/>
    <w:rsid w:val="009A647B"/>
    <w:rsid w:val="009A64BE"/>
    <w:rsid w:val="009A650B"/>
    <w:rsid w:val="009A6569"/>
    <w:rsid w:val="009A6698"/>
    <w:rsid w:val="009A66FE"/>
    <w:rsid w:val="009A670F"/>
    <w:rsid w:val="009A6851"/>
    <w:rsid w:val="009A6950"/>
    <w:rsid w:val="009A69F1"/>
    <w:rsid w:val="009A6B66"/>
    <w:rsid w:val="009A6C1F"/>
    <w:rsid w:val="009A6C34"/>
    <w:rsid w:val="009A6C6D"/>
    <w:rsid w:val="009A6C86"/>
    <w:rsid w:val="009A6CD5"/>
    <w:rsid w:val="009A6D89"/>
    <w:rsid w:val="009A6E03"/>
    <w:rsid w:val="009A6E6E"/>
    <w:rsid w:val="009A6EF3"/>
    <w:rsid w:val="009A6FEF"/>
    <w:rsid w:val="009A703B"/>
    <w:rsid w:val="009A70D0"/>
    <w:rsid w:val="009A718D"/>
    <w:rsid w:val="009A7224"/>
    <w:rsid w:val="009A739F"/>
    <w:rsid w:val="009A7444"/>
    <w:rsid w:val="009A74CD"/>
    <w:rsid w:val="009A7536"/>
    <w:rsid w:val="009A7643"/>
    <w:rsid w:val="009A76D6"/>
    <w:rsid w:val="009A77F1"/>
    <w:rsid w:val="009A7955"/>
    <w:rsid w:val="009A79AA"/>
    <w:rsid w:val="009A7A2B"/>
    <w:rsid w:val="009A7B1A"/>
    <w:rsid w:val="009A7B61"/>
    <w:rsid w:val="009A7B82"/>
    <w:rsid w:val="009A7BB4"/>
    <w:rsid w:val="009A7D40"/>
    <w:rsid w:val="009A7DCC"/>
    <w:rsid w:val="009A7E1F"/>
    <w:rsid w:val="009A7E28"/>
    <w:rsid w:val="009B0102"/>
    <w:rsid w:val="009B0239"/>
    <w:rsid w:val="009B0438"/>
    <w:rsid w:val="009B04B8"/>
    <w:rsid w:val="009B04C6"/>
    <w:rsid w:val="009B0560"/>
    <w:rsid w:val="009B06E1"/>
    <w:rsid w:val="009B07C4"/>
    <w:rsid w:val="009B07E6"/>
    <w:rsid w:val="009B0801"/>
    <w:rsid w:val="009B0826"/>
    <w:rsid w:val="009B086D"/>
    <w:rsid w:val="009B0870"/>
    <w:rsid w:val="009B096E"/>
    <w:rsid w:val="009B0C56"/>
    <w:rsid w:val="009B0C90"/>
    <w:rsid w:val="009B0CAB"/>
    <w:rsid w:val="009B0CB5"/>
    <w:rsid w:val="009B0D4E"/>
    <w:rsid w:val="009B0D61"/>
    <w:rsid w:val="009B0E6A"/>
    <w:rsid w:val="009B128F"/>
    <w:rsid w:val="009B135C"/>
    <w:rsid w:val="009B13B0"/>
    <w:rsid w:val="009B163F"/>
    <w:rsid w:val="009B168A"/>
    <w:rsid w:val="009B1706"/>
    <w:rsid w:val="009B1859"/>
    <w:rsid w:val="009B185B"/>
    <w:rsid w:val="009B19C8"/>
    <w:rsid w:val="009B1A65"/>
    <w:rsid w:val="009B1B01"/>
    <w:rsid w:val="009B1BA4"/>
    <w:rsid w:val="009B1D47"/>
    <w:rsid w:val="009B1EC7"/>
    <w:rsid w:val="009B1F93"/>
    <w:rsid w:val="009B1FBE"/>
    <w:rsid w:val="009B2187"/>
    <w:rsid w:val="009B2295"/>
    <w:rsid w:val="009B22FB"/>
    <w:rsid w:val="009B2302"/>
    <w:rsid w:val="009B2410"/>
    <w:rsid w:val="009B2558"/>
    <w:rsid w:val="009B25B0"/>
    <w:rsid w:val="009B270A"/>
    <w:rsid w:val="009B2769"/>
    <w:rsid w:val="009B27A7"/>
    <w:rsid w:val="009B2896"/>
    <w:rsid w:val="009B29E5"/>
    <w:rsid w:val="009B2A4F"/>
    <w:rsid w:val="009B2A92"/>
    <w:rsid w:val="009B2AB8"/>
    <w:rsid w:val="009B2C31"/>
    <w:rsid w:val="009B2D16"/>
    <w:rsid w:val="009B2D6B"/>
    <w:rsid w:val="009B2D9F"/>
    <w:rsid w:val="009B2E3C"/>
    <w:rsid w:val="009B2E5B"/>
    <w:rsid w:val="009B2F6A"/>
    <w:rsid w:val="009B2FA6"/>
    <w:rsid w:val="009B30CB"/>
    <w:rsid w:val="009B30E5"/>
    <w:rsid w:val="009B311C"/>
    <w:rsid w:val="009B320D"/>
    <w:rsid w:val="009B3261"/>
    <w:rsid w:val="009B3459"/>
    <w:rsid w:val="009B363A"/>
    <w:rsid w:val="009B38F3"/>
    <w:rsid w:val="009B3A2D"/>
    <w:rsid w:val="009B3A8A"/>
    <w:rsid w:val="009B3AA9"/>
    <w:rsid w:val="009B3AE0"/>
    <w:rsid w:val="009B3AFF"/>
    <w:rsid w:val="009B3D1D"/>
    <w:rsid w:val="009B3E21"/>
    <w:rsid w:val="009B3F52"/>
    <w:rsid w:val="009B4098"/>
    <w:rsid w:val="009B4138"/>
    <w:rsid w:val="009B4255"/>
    <w:rsid w:val="009B43BB"/>
    <w:rsid w:val="009B43CE"/>
    <w:rsid w:val="009B4438"/>
    <w:rsid w:val="009B462A"/>
    <w:rsid w:val="009B48B2"/>
    <w:rsid w:val="009B48D1"/>
    <w:rsid w:val="009B4A1C"/>
    <w:rsid w:val="009B4AD8"/>
    <w:rsid w:val="009B4B9B"/>
    <w:rsid w:val="009B4C5C"/>
    <w:rsid w:val="009B4D36"/>
    <w:rsid w:val="009B4DC0"/>
    <w:rsid w:val="009B4F09"/>
    <w:rsid w:val="009B521D"/>
    <w:rsid w:val="009B5235"/>
    <w:rsid w:val="009B5293"/>
    <w:rsid w:val="009B53F8"/>
    <w:rsid w:val="009B560E"/>
    <w:rsid w:val="009B56B7"/>
    <w:rsid w:val="009B579A"/>
    <w:rsid w:val="009B57B4"/>
    <w:rsid w:val="009B57DB"/>
    <w:rsid w:val="009B5812"/>
    <w:rsid w:val="009B59F9"/>
    <w:rsid w:val="009B5ACF"/>
    <w:rsid w:val="009B5AD3"/>
    <w:rsid w:val="009B5BE7"/>
    <w:rsid w:val="009B5C35"/>
    <w:rsid w:val="009B5C80"/>
    <w:rsid w:val="009B5D83"/>
    <w:rsid w:val="009B5E43"/>
    <w:rsid w:val="009B6333"/>
    <w:rsid w:val="009B6392"/>
    <w:rsid w:val="009B64B8"/>
    <w:rsid w:val="009B652B"/>
    <w:rsid w:val="009B661A"/>
    <w:rsid w:val="009B677A"/>
    <w:rsid w:val="009B67C0"/>
    <w:rsid w:val="009B68F2"/>
    <w:rsid w:val="009B6924"/>
    <w:rsid w:val="009B6934"/>
    <w:rsid w:val="009B6A49"/>
    <w:rsid w:val="009B6A80"/>
    <w:rsid w:val="009B6ABD"/>
    <w:rsid w:val="009B6AE9"/>
    <w:rsid w:val="009B6C74"/>
    <w:rsid w:val="009B6D40"/>
    <w:rsid w:val="009B6ECB"/>
    <w:rsid w:val="009B6FAC"/>
    <w:rsid w:val="009B6FD0"/>
    <w:rsid w:val="009B6FEF"/>
    <w:rsid w:val="009B707B"/>
    <w:rsid w:val="009B7093"/>
    <w:rsid w:val="009B7146"/>
    <w:rsid w:val="009B7190"/>
    <w:rsid w:val="009B71AA"/>
    <w:rsid w:val="009B7322"/>
    <w:rsid w:val="009B74E1"/>
    <w:rsid w:val="009B76A6"/>
    <w:rsid w:val="009B76EB"/>
    <w:rsid w:val="009B7724"/>
    <w:rsid w:val="009B77BF"/>
    <w:rsid w:val="009B77E1"/>
    <w:rsid w:val="009B78B3"/>
    <w:rsid w:val="009B7922"/>
    <w:rsid w:val="009B79A6"/>
    <w:rsid w:val="009B79A8"/>
    <w:rsid w:val="009B79FA"/>
    <w:rsid w:val="009B7BB2"/>
    <w:rsid w:val="009B7C26"/>
    <w:rsid w:val="009B7D73"/>
    <w:rsid w:val="009B7E14"/>
    <w:rsid w:val="009B7F8F"/>
    <w:rsid w:val="009B7FD1"/>
    <w:rsid w:val="009C0184"/>
    <w:rsid w:val="009C0190"/>
    <w:rsid w:val="009C0209"/>
    <w:rsid w:val="009C0361"/>
    <w:rsid w:val="009C03F8"/>
    <w:rsid w:val="009C05A9"/>
    <w:rsid w:val="009C05FA"/>
    <w:rsid w:val="009C0612"/>
    <w:rsid w:val="009C0636"/>
    <w:rsid w:val="009C06D9"/>
    <w:rsid w:val="009C06F1"/>
    <w:rsid w:val="009C0705"/>
    <w:rsid w:val="009C07C0"/>
    <w:rsid w:val="009C07DD"/>
    <w:rsid w:val="009C0821"/>
    <w:rsid w:val="009C0A0A"/>
    <w:rsid w:val="009C0B19"/>
    <w:rsid w:val="009C0B94"/>
    <w:rsid w:val="009C0BCE"/>
    <w:rsid w:val="009C0BE0"/>
    <w:rsid w:val="009C0C4E"/>
    <w:rsid w:val="009C0C7C"/>
    <w:rsid w:val="009C0D7C"/>
    <w:rsid w:val="009C0D89"/>
    <w:rsid w:val="009C0DE1"/>
    <w:rsid w:val="009C0E19"/>
    <w:rsid w:val="009C0F2F"/>
    <w:rsid w:val="009C0FAE"/>
    <w:rsid w:val="009C10ED"/>
    <w:rsid w:val="009C10F3"/>
    <w:rsid w:val="009C1301"/>
    <w:rsid w:val="009C1398"/>
    <w:rsid w:val="009C13E7"/>
    <w:rsid w:val="009C1476"/>
    <w:rsid w:val="009C1558"/>
    <w:rsid w:val="009C1594"/>
    <w:rsid w:val="009C172D"/>
    <w:rsid w:val="009C1797"/>
    <w:rsid w:val="009C182D"/>
    <w:rsid w:val="009C1BDF"/>
    <w:rsid w:val="009C1C01"/>
    <w:rsid w:val="009C1EE7"/>
    <w:rsid w:val="009C1F54"/>
    <w:rsid w:val="009C201D"/>
    <w:rsid w:val="009C21FD"/>
    <w:rsid w:val="009C2257"/>
    <w:rsid w:val="009C2593"/>
    <w:rsid w:val="009C2598"/>
    <w:rsid w:val="009C25BD"/>
    <w:rsid w:val="009C261A"/>
    <w:rsid w:val="009C26A8"/>
    <w:rsid w:val="009C2720"/>
    <w:rsid w:val="009C277F"/>
    <w:rsid w:val="009C2B62"/>
    <w:rsid w:val="009C2C22"/>
    <w:rsid w:val="009C2C45"/>
    <w:rsid w:val="009C2C50"/>
    <w:rsid w:val="009C2D91"/>
    <w:rsid w:val="009C2E2B"/>
    <w:rsid w:val="009C2ECA"/>
    <w:rsid w:val="009C329E"/>
    <w:rsid w:val="009C338F"/>
    <w:rsid w:val="009C3587"/>
    <w:rsid w:val="009C392B"/>
    <w:rsid w:val="009C3951"/>
    <w:rsid w:val="009C39A4"/>
    <w:rsid w:val="009C3BC3"/>
    <w:rsid w:val="009C3BC9"/>
    <w:rsid w:val="009C3D66"/>
    <w:rsid w:val="009C3DA0"/>
    <w:rsid w:val="009C3F6D"/>
    <w:rsid w:val="009C406F"/>
    <w:rsid w:val="009C40C9"/>
    <w:rsid w:val="009C424E"/>
    <w:rsid w:val="009C425D"/>
    <w:rsid w:val="009C4338"/>
    <w:rsid w:val="009C45D4"/>
    <w:rsid w:val="009C4696"/>
    <w:rsid w:val="009C4830"/>
    <w:rsid w:val="009C49BF"/>
    <w:rsid w:val="009C4B65"/>
    <w:rsid w:val="009C4BFF"/>
    <w:rsid w:val="009C4C45"/>
    <w:rsid w:val="009C4C9E"/>
    <w:rsid w:val="009C4CDA"/>
    <w:rsid w:val="009C4D0B"/>
    <w:rsid w:val="009C4D38"/>
    <w:rsid w:val="009C4F8E"/>
    <w:rsid w:val="009C4FA7"/>
    <w:rsid w:val="009C5287"/>
    <w:rsid w:val="009C533D"/>
    <w:rsid w:val="009C5364"/>
    <w:rsid w:val="009C54ED"/>
    <w:rsid w:val="009C5581"/>
    <w:rsid w:val="009C55BC"/>
    <w:rsid w:val="009C5628"/>
    <w:rsid w:val="009C567D"/>
    <w:rsid w:val="009C5713"/>
    <w:rsid w:val="009C5920"/>
    <w:rsid w:val="009C596A"/>
    <w:rsid w:val="009C59DD"/>
    <w:rsid w:val="009C5A48"/>
    <w:rsid w:val="009C5AB0"/>
    <w:rsid w:val="009C5B9A"/>
    <w:rsid w:val="009C5CA0"/>
    <w:rsid w:val="009C5D17"/>
    <w:rsid w:val="009C5D66"/>
    <w:rsid w:val="009C5D86"/>
    <w:rsid w:val="009C5DEC"/>
    <w:rsid w:val="009C60B1"/>
    <w:rsid w:val="009C64D2"/>
    <w:rsid w:val="009C6591"/>
    <w:rsid w:val="009C6777"/>
    <w:rsid w:val="009C678E"/>
    <w:rsid w:val="009C6790"/>
    <w:rsid w:val="009C6A5D"/>
    <w:rsid w:val="009C6A9D"/>
    <w:rsid w:val="009C6C22"/>
    <w:rsid w:val="009C6CF0"/>
    <w:rsid w:val="009C6CF9"/>
    <w:rsid w:val="009C6D22"/>
    <w:rsid w:val="009C6D43"/>
    <w:rsid w:val="009C6D53"/>
    <w:rsid w:val="009C6E0B"/>
    <w:rsid w:val="009C6E6A"/>
    <w:rsid w:val="009C7070"/>
    <w:rsid w:val="009C716A"/>
    <w:rsid w:val="009C71A2"/>
    <w:rsid w:val="009C71F5"/>
    <w:rsid w:val="009C7212"/>
    <w:rsid w:val="009C72FF"/>
    <w:rsid w:val="009C7412"/>
    <w:rsid w:val="009C75CF"/>
    <w:rsid w:val="009C767F"/>
    <w:rsid w:val="009C7686"/>
    <w:rsid w:val="009C76B1"/>
    <w:rsid w:val="009C7754"/>
    <w:rsid w:val="009C7898"/>
    <w:rsid w:val="009C7919"/>
    <w:rsid w:val="009C7A13"/>
    <w:rsid w:val="009C7C34"/>
    <w:rsid w:val="009C7CCB"/>
    <w:rsid w:val="009C7DA3"/>
    <w:rsid w:val="009D0043"/>
    <w:rsid w:val="009D0089"/>
    <w:rsid w:val="009D017F"/>
    <w:rsid w:val="009D027F"/>
    <w:rsid w:val="009D0318"/>
    <w:rsid w:val="009D034A"/>
    <w:rsid w:val="009D0386"/>
    <w:rsid w:val="009D03D7"/>
    <w:rsid w:val="009D0449"/>
    <w:rsid w:val="009D0462"/>
    <w:rsid w:val="009D0477"/>
    <w:rsid w:val="009D0529"/>
    <w:rsid w:val="009D056B"/>
    <w:rsid w:val="009D05CA"/>
    <w:rsid w:val="009D063F"/>
    <w:rsid w:val="009D0669"/>
    <w:rsid w:val="009D06E5"/>
    <w:rsid w:val="009D0708"/>
    <w:rsid w:val="009D0711"/>
    <w:rsid w:val="009D0977"/>
    <w:rsid w:val="009D0A55"/>
    <w:rsid w:val="009D0A8E"/>
    <w:rsid w:val="009D0A99"/>
    <w:rsid w:val="009D0AD7"/>
    <w:rsid w:val="009D0C84"/>
    <w:rsid w:val="009D0C95"/>
    <w:rsid w:val="009D0D13"/>
    <w:rsid w:val="009D0E65"/>
    <w:rsid w:val="009D0E83"/>
    <w:rsid w:val="009D0EBB"/>
    <w:rsid w:val="009D0EEF"/>
    <w:rsid w:val="009D0F29"/>
    <w:rsid w:val="009D0FFC"/>
    <w:rsid w:val="009D118F"/>
    <w:rsid w:val="009D11A0"/>
    <w:rsid w:val="009D1347"/>
    <w:rsid w:val="009D1569"/>
    <w:rsid w:val="009D1768"/>
    <w:rsid w:val="009D190B"/>
    <w:rsid w:val="009D192C"/>
    <w:rsid w:val="009D1992"/>
    <w:rsid w:val="009D19F3"/>
    <w:rsid w:val="009D1AA2"/>
    <w:rsid w:val="009D1C1B"/>
    <w:rsid w:val="009D1EC5"/>
    <w:rsid w:val="009D1F86"/>
    <w:rsid w:val="009D20A4"/>
    <w:rsid w:val="009D21A2"/>
    <w:rsid w:val="009D21E1"/>
    <w:rsid w:val="009D22B2"/>
    <w:rsid w:val="009D22CF"/>
    <w:rsid w:val="009D23E4"/>
    <w:rsid w:val="009D269D"/>
    <w:rsid w:val="009D26AB"/>
    <w:rsid w:val="009D28A8"/>
    <w:rsid w:val="009D291B"/>
    <w:rsid w:val="009D299F"/>
    <w:rsid w:val="009D2A18"/>
    <w:rsid w:val="009D2A8E"/>
    <w:rsid w:val="009D2B25"/>
    <w:rsid w:val="009D2CC9"/>
    <w:rsid w:val="009D2DD5"/>
    <w:rsid w:val="009D2DDB"/>
    <w:rsid w:val="009D2DEC"/>
    <w:rsid w:val="009D2E41"/>
    <w:rsid w:val="009D3057"/>
    <w:rsid w:val="009D31AF"/>
    <w:rsid w:val="009D31E2"/>
    <w:rsid w:val="009D321E"/>
    <w:rsid w:val="009D323F"/>
    <w:rsid w:val="009D3659"/>
    <w:rsid w:val="009D3795"/>
    <w:rsid w:val="009D37FC"/>
    <w:rsid w:val="009D38AE"/>
    <w:rsid w:val="009D38C2"/>
    <w:rsid w:val="009D3914"/>
    <w:rsid w:val="009D3942"/>
    <w:rsid w:val="009D3985"/>
    <w:rsid w:val="009D3AFC"/>
    <w:rsid w:val="009D3DC4"/>
    <w:rsid w:val="009D3FA2"/>
    <w:rsid w:val="009D3FDD"/>
    <w:rsid w:val="009D4102"/>
    <w:rsid w:val="009D41C4"/>
    <w:rsid w:val="009D43CC"/>
    <w:rsid w:val="009D45C1"/>
    <w:rsid w:val="009D4680"/>
    <w:rsid w:val="009D46BA"/>
    <w:rsid w:val="009D4803"/>
    <w:rsid w:val="009D4935"/>
    <w:rsid w:val="009D49F9"/>
    <w:rsid w:val="009D4B44"/>
    <w:rsid w:val="009D4B71"/>
    <w:rsid w:val="009D4BBF"/>
    <w:rsid w:val="009D4C83"/>
    <w:rsid w:val="009D4C91"/>
    <w:rsid w:val="009D4E00"/>
    <w:rsid w:val="009D4E2C"/>
    <w:rsid w:val="009D4E45"/>
    <w:rsid w:val="009D5028"/>
    <w:rsid w:val="009D505F"/>
    <w:rsid w:val="009D517B"/>
    <w:rsid w:val="009D5204"/>
    <w:rsid w:val="009D5268"/>
    <w:rsid w:val="009D534A"/>
    <w:rsid w:val="009D53D1"/>
    <w:rsid w:val="009D53EE"/>
    <w:rsid w:val="009D56F2"/>
    <w:rsid w:val="009D5A49"/>
    <w:rsid w:val="009D5A5A"/>
    <w:rsid w:val="009D5B59"/>
    <w:rsid w:val="009D5B78"/>
    <w:rsid w:val="009D5BD9"/>
    <w:rsid w:val="009D5C27"/>
    <w:rsid w:val="009D5D8E"/>
    <w:rsid w:val="009D5F96"/>
    <w:rsid w:val="009D5FB8"/>
    <w:rsid w:val="009D606B"/>
    <w:rsid w:val="009D60C2"/>
    <w:rsid w:val="009D6110"/>
    <w:rsid w:val="009D625D"/>
    <w:rsid w:val="009D628A"/>
    <w:rsid w:val="009D6404"/>
    <w:rsid w:val="009D65FB"/>
    <w:rsid w:val="009D65FD"/>
    <w:rsid w:val="009D6634"/>
    <w:rsid w:val="009D6788"/>
    <w:rsid w:val="009D67AB"/>
    <w:rsid w:val="009D68E3"/>
    <w:rsid w:val="009D698E"/>
    <w:rsid w:val="009D6995"/>
    <w:rsid w:val="009D6BD3"/>
    <w:rsid w:val="009D6C0D"/>
    <w:rsid w:val="009D6C50"/>
    <w:rsid w:val="009D6F01"/>
    <w:rsid w:val="009D6F98"/>
    <w:rsid w:val="009D6FF2"/>
    <w:rsid w:val="009D7024"/>
    <w:rsid w:val="009D707B"/>
    <w:rsid w:val="009D7126"/>
    <w:rsid w:val="009D714B"/>
    <w:rsid w:val="009D7231"/>
    <w:rsid w:val="009D7235"/>
    <w:rsid w:val="009D72C7"/>
    <w:rsid w:val="009D745A"/>
    <w:rsid w:val="009D747C"/>
    <w:rsid w:val="009D74CE"/>
    <w:rsid w:val="009D7522"/>
    <w:rsid w:val="009D753E"/>
    <w:rsid w:val="009D7546"/>
    <w:rsid w:val="009D75B3"/>
    <w:rsid w:val="009D7643"/>
    <w:rsid w:val="009D76BE"/>
    <w:rsid w:val="009D7840"/>
    <w:rsid w:val="009D7A00"/>
    <w:rsid w:val="009D7A07"/>
    <w:rsid w:val="009D7A42"/>
    <w:rsid w:val="009D7D40"/>
    <w:rsid w:val="009D7E0F"/>
    <w:rsid w:val="009D7E20"/>
    <w:rsid w:val="009D7EC9"/>
    <w:rsid w:val="009D7FE2"/>
    <w:rsid w:val="009E01ED"/>
    <w:rsid w:val="009E02A5"/>
    <w:rsid w:val="009E02B2"/>
    <w:rsid w:val="009E0306"/>
    <w:rsid w:val="009E0377"/>
    <w:rsid w:val="009E04D8"/>
    <w:rsid w:val="009E050A"/>
    <w:rsid w:val="009E053F"/>
    <w:rsid w:val="009E0668"/>
    <w:rsid w:val="009E072F"/>
    <w:rsid w:val="009E0861"/>
    <w:rsid w:val="009E08E4"/>
    <w:rsid w:val="009E09F8"/>
    <w:rsid w:val="009E0A3C"/>
    <w:rsid w:val="009E0B81"/>
    <w:rsid w:val="009E0DB8"/>
    <w:rsid w:val="009E0E70"/>
    <w:rsid w:val="009E0EBB"/>
    <w:rsid w:val="009E0F17"/>
    <w:rsid w:val="009E0F58"/>
    <w:rsid w:val="009E1195"/>
    <w:rsid w:val="009E1210"/>
    <w:rsid w:val="009E122C"/>
    <w:rsid w:val="009E129F"/>
    <w:rsid w:val="009E12E2"/>
    <w:rsid w:val="009E1346"/>
    <w:rsid w:val="009E1363"/>
    <w:rsid w:val="009E1386"/>
    <w:rsid w:val="009E149C"/>
    <w:rsid w:val="009E1574"/>
    <w:rsid w:val="009E15E4"/>
    <w:rsid w:val="009E164B"/>
    <w:rsid w:val="009E1850"/>
    <w:rsid w:val="009E186B"/>
    <w:rsid w:val="009E18C3"/>
    <w:rsid w:val="009E1930"/>
    <w:rsid w:val="009E1989"/>
    <w:rsid w:val="009E1C86"/>
    <w:rsid w:val="009E1CAF"/>
    <w:rsid w:val="009E1D69"/>
    <w:rsid w:val="009E1D9F"/>
    <w:rsid w:val="009E1DF9"/>
    <w:rsid w:val="009E1E09"/>
    <w:rsid w:val="009E1ED5"/>
    <w:rsid w:val="009E1FD2"/>
    <w:rsid w:val="009E214A"/>
    <w:rsid w:val="009E21C4"/>
    <w:rsid w:val="009E22A8"/>
    <w:rsid w:val="009E22C8"/>
    <w:rsid w:val="009E2344"/>
    <w:rsid w:val="009E23C6"/>
    <w:rsid w:val="009E23E2"/>
    <w:rsid w:val="009E24E7"/>
    <w:rsid w:val="009E2529"/>
    <w:rsid w:val="009E26ED"/>
    <w:rsid w:val="009E2709"/>
    <w:rsid w:val="009E2722"/>
    <w:rsid w:val="009E2776"/>
    <w:rsid w:val="009E28D0"/>
    <w:rsid w:val="009E292F"/>
    <w:rsid w:val="009E2990"/>
    <w:rsid w:val="009E2A67"/>
    <w:rsid w:val="009E2A8D"/>
    <w:rsid w:val="009E2B84"/>
    <w:rsid w:val="009E2C37"/>
    <w:rsid w:val="009E2CE9"/>
    <w:rsid w:val="009E2D59"/>
    <w:rsid w:val="009E2E21"/>
    <w:rsid w:val="009E2EB2"/>
    <w:rsid w:val="009E2F9F"/>
    <w:rsid w:val="009E30FC"/>
    <w:rsid w:val="009E33CD"/>
    <w:rsid w:val="009E347B"/>
    <w:rsid w:val="009E3648"/>
    <w:rsid w:val="009E38CC"/>
    <w:rsid w:val="009E391A"/>
    <w:rsid w:val="009E3B9A"/>
    <w:rsid w:val="009E3C3A"/>
    <w:rsid w:val="009E3C76"/>
    <w:rsid w:val="009E3CEE"/>
    <w:rsid w:val="009E3D77"/>
    <w:rsid w:val="009E4092"/>
    <w:rsid w:val="009E419F"/>
    <w:rsid w:val="009E421E"/>
    <w:rsid w:val="009E4231"/>
    <w:rsid w:val="009E42A5"/>
    <w:rsid w:val="009E42DD"/>
    <w:rsid w:val="009E4A42"/>
    <w:rsid w:val="009E4B70"/>
    <w:rsid w:val="009E4CE8"/>
    <w:rsid w:val="009E4D40"/>
    <w:rsid w:val="009E4E2D"/>
    <w:rsid w:val="009E5067"/>
    <w:rsid w:val="009E50EE"/>
    <w:rsid w:val="009E5139"/>
    <w:rsid w:val="009E529F"/>
    <w:rsid w:val="009E54C4"/>
    <w:rsid w:val="009E5614"/>
    <w:rsid w:val="009E5789"/>
    <w:rsid w:val="009E57D7"/>
    <w:rsid w:val="009E5800"/>
    <w:rsid w:val="009E5897"/>
    <w:rsid w:val="009E596F"/>
    <w:rsid w:val="009E5B9E"/>
    <w:rsid w:val="009E5C53"/>
    <w:rsid w:val="009E5DD5"/>
    <w:rsid w:val="009E5E66"/>
    <w:rsid w:val="009E5E74"/>
    <w:rsid w:val="009E5F2C"/>
    <w:rsid w:val="009E5F62"/>
    <w:rsid w:val="009E60D2"/>
    <w:rsid w:val="009E621C"/>
    <w:rsid w:val="009E6470"/>
    <w:rsid w:val="009E650C"/>
    <w:rsid w:val="009E65F7"/>
    <w:rsid w:val="009E660B"/>
    <w:rsid w:val="009E660F"/>
    <w:rsid w:val="009E668F"/>
    <w:rsid w:val="009E673A"/>
    <w:rsid w:val="009E6767"/>
    <w:rsid w:val="009E6772"/>
    <w:rsid w:val="009E6828"/>
    <w:rsid w:val="009E6A9F"/>
    <w:rsid w:val="009E6AAC"/>
    <w:rsid w:val="009E6B72"/>
    <w:rsid w:val="009E6D98"/>
    <w:rsid w:val="009E6ED4"/>
    <w:rsid w:val="009E6F5D"/>
    <w:rsid w:val="009E70E0"/>
    <w:rsid w:val="009E7112"/>
    <w:rsid w:val="009E74B4"/>
    <w:rsid w:val="009E7706"/>
    <w:rsid w:val="009E7730"/>
    <w:rsid w:val="009E7788"/>
    <w:rsid w:val="009E7A43"/>
    <w:rsid w:val="009E7A55"/>
    <w:rsid w:val="009E7B2B"/>
    <w:rsid w:val="009E7BDA"/>
    <w:rsid w:val="009E7E5A"/>
    <w:rsid w:val="009E7F34"/>
    <w:rsid w:val="009E7FA5"/>
    <w:rsid w:val="009E7FA9"/>
    <w:rsid w:val="009E7FB2"/>
    <w:rsid w:val="009F0007"/>
    <w:rsid w:val="009F00DD"/>
    <w:rsid w:val="009F00E0"/>
    <w:rsid w:val="009F0162"/>
    <w:rsid w:val="009F023E"/>
    <w:rsid w:val="009F0266"/>
    <w:rsid w:val="009F02F8"/>
    <w:rsid w:val="009F036B"/>
    <w:rsid w:val="009F03C6"/>
    <w:rsid w:val="009F0438"/>
    <w:rsid w:val="009F049A"/>
    <w:rsid w:val="009F071F"/>
    <w:rsid w:val="009F0734"/>
    <w:rsid w:val="009F0A3B"/>
    <w:rsid w:val="009F0A7F"/>
    <w:rsid w:val="009F0AAF"/>
    <w:rsid w:val="009F0AF1"/>
    <w:rsid w:val="009F0B8A"/>
    <w:rsid w:val="009F0C3A"/>
    <w:rsid w:val="009F0FD1"/>
    <w:rsid w:val="009F1018"/>
    <w:rsid w:val="009F1283"/>
    <w:rsid w:val="009F1298"/>
    <w:rsid w:val="009F1310"/>
    <w:rsid w:val="009F1390"/>
    <w:rsid w:val="009F1631"/>
    <w:rsid w:val="009F167E"/>
    <w:rsid w:val="009F171C"/>
    <w:rsid w:val="009F19FA"/>
    <w:rsid w:val="009F1A38"/>
    <w:rsid w:val="009F1A4E"/>
    <w:rsid w:val="009F1E48"/>
    <w:rsid w:val="009F2124"/>
    <w:rsid w:val="009F2290"/>
    <w:rsid w:val="009F23C7"/>
    <w:rsid w:val="009F253B"/>
    <w:rsid w:val="009F259E"/>
    <w:rsid w:val="009F2750"/>
    <w:rsid w:val="009F28B0"/>
    <w:rsid w:val="009F2932"/>
    <w:rsid w:val="009F298F"/>
    <w:rsid w:val="009F2BA3"/>
    <w:rsid w:val="009F2C3B"/>
    <w:rsid w:val="009F2E2A"/>
    <w:rsid w:val="009F2F2C"/>
    <w:rsid w:val="009F31CB"/>
    <w:rsid w:val="009F3231"/>
    <w:rsid w:val="009F324C"/>
    <w:rsid w:val="009F3361"/>
    <w:rsid w:val="009F3377"/>
    <w:rsid w:val="009F33C1"/>
    <w:rsid w:val="009F362E"/>
    <w:rsid w:val="009F3694"/>
    <w:rsid w:val="009F36CB"/>
    <w:rsid w:val="009F378E"/>
    <w:rsid w:val="009F3858"/>
    <w:rsid w:val="009F3927"/>
    <w:rsid w:val="009F39A9"/>
    <w:rsid w:val="009F39DD"/>
    <w:rsid w:val="009F39F4"/>
    <w:rsid w:val="009F3ADA"/>
    <w:rsid w:val="009F3CD9"/>
    <w:rsid w:val="009F3D0B"/>
    <w:rsid w:val="009F3D30"/>
    <w:rsid w:val="009F3D86"/>
    <w:rsid w:val="009F3DDE"/>
    <w:rsid w:val="009F3DFB"/>
    <w:rsid w:val="009F3E3E"/>
    <w:rsid w:val="009F3FDF"/>
    <w:rsid w:val="009F4070"/>
    <w:rsid w:val="009F420E"/>
    <w:rsid w:val="009F4319"/>
    <w:rsid w:val="009F43DA"/>
    <w:rsid w:val="009F4475"/>
    <w:rsid w:val="009F4502"/>
    <w:rsid w:val="009F4625"/>
    <w:rsid w:val="009F46C8"/>
    <w:rsid w:val="009F4708"/>
    <w:rsid w:val="009F4867"/>
    <w:rsid w:val="009F48DC"/>
    <w:rsid w:val="009F491F"/>
    <w:rsid w:val="009F4931"/>
    <w:rsid w:val="009F4AE9"/>
    <w:rsid w:val="009F4C04"/>
    <w:rsid w:val="009F4C19"/>
    <w:rsid w:val="009F4DFE"/>
    <w:rsid w:val="009F4E1F"/>
    <w:rsid w:val="009F4E30"/>
    <w:rsid w:val="009F4E50"/>
    <w:rsid w:val="009F4E8D"/>
    <w:rsid w:val="009F5050"/>
    <w:rsid w:val="009F50DC"/>
    <w:rsid w:val="009F50E3"/>
    <w:rsid w:val="009F51B1"/>
    <w:rsid w:val="009F521D"/>
    <w:rsid w:val="009F524A"/>
    <w:rsid w:val="009F52D1"/>
    <w:rsid w:val="009F5345"/>
    <w:rsid w:val="009F53AF"/>
    <w:rsid w:val="009F5552"/>
    <w:rsid w:val="009F5812"/>
    <w:rsid w:val="009F58CF"/>
    <w:rsid w:val="009F58E2"/>
    <w:rsid w:val="009F5973"/>
    <w:rsid w:val="009F5A77"/>
    <w:rsid w:val="009F5C03"/>
    <w:rsid w:val="009F5C06"/>
    <w:rsid w:val="009F5DE0"/>
    <w:rsid w:val="009F5F0F"/>
    <w:rsid w:val="009F5F57"/>
    <w:rsid w:val="009F5F72"/>
    <w:rsid w:val="009F5FD5"/>
    <w:rsid w:val="009F6005"/>
    <w:rsid w:val="009F6180"/>
    <w:rsid w:val="009F61EB"/>
    <w:rsid w:val="009F622C"/>
    <w:rsid w:val="009F6233"/>
    <w:rsid w:val="009F6455"/>
    <w:rsid w:val="009F6531"/>
    <w:rsid w:val="009F655D"/>
    <w:rsid w:val="009F6784"/>
    <w:rsid w:val="009F67AC"/>
    <w:rsid w:val="009F6859"/>
    <w:rsid w:val="009F6A98"/>
    <w:rsid w:val="009F6C0C"/>
    <w:rsid w:val="009F6CE9"/>
    <w:rsid w:val="009F6D31"/>
    <w:rsid w:val="009F6D69"/>
    <w:rsid w:val="009F6DA9"/>
    <w:rsid w:val="009F6EDA"/>
    <w:rsid w:val="009F7240"/>
    <w:rsid w:val="009F735E"/>
    <w:rsid w:val="009F748C"/>
    <w:rsid w:val="009F74AC"/>
    <w:rsid w:val="009F756E"/>
    <w:rsid w:val="009F7570"/>
    <w:rsid w:val="009F7585"/>
    <w:rsid w:val="009F7872"/>
    <w:rsid w:val="009F7929"/>
    <w:rsid w:val="009F7946"/>
    <w:rsid w:val="009F79EC"/>
    <w:rsid w:val="009F7A59"/>
    <w:rsid w:val="009F7B3D"/>
    <w:rsid w:val="009F7B7E"/>
    <w:rsid w:val="009F7BE4"/>
    <w:rsid w:val="009F7C0A"/>
    <w:rsid w:val="009F7C86"/>
    <w:rsid w:val="009F7CB6"/>
    <w:rsid w:val="009F7E40"/>
    <w:rsid w:val="009F7FB0"/>
    <w:rsid w:val="00A0002A"/>
    <w:rsid w:val="00A00113"/>
    <w:rsid w:val="00A0012C"/>
    <w:rsid w:val="00A001DE"/>
    <w:rsid w:val="00A00233"/>
    <w:rsid w:val="00A003FF"/>
    <w:rsid w:val="00A004F5"/>
    <w:rsid w:val="00A005BC"/>
    <w:rsid w:val="00A0067C"/>
    <w:rsid w:val="00A006A2"/>
    <w:rsid w:val="00A006B3"/>
    <w:rsid w:val="00A0084B"/>
    <w:rsid w:val="00A00A6A"/>
    <w:rsid w:val="00A00B97"/>
    <w:rsid w:val="00A00BA2"/>
    <w:rsid w:val="00A00BD4"/>
    <w:rsid w:val="00A00C3C"/>
    <w:rsid w:val="00A00E5C"/>
    <w:rsid w:val="00A00F23"/>
    <w:rsid w:val="00A0112E"/>
    <w:rsid w:val="00A01264"/>
    <w:rsid w:val="00A012F9"/>
    <w:rsid w:val="00A014E4"/>
    <w:rsid w:val="00A0159E"/>
    <w:rsid w:val="00A0164F"/>
    <w:rsid w:val="00A01675"/>
    <w:rsid w:val="00A017C5"/>
    <w:rsid w:val="00A017F8"/>
    <w:rsid w:val="00A0180E"/>
    <w:rsid w:val="00A01B77"/>
    <w:rsid w:val="00A01C59"/>
    <w:rsid w:val="00A01CA0"/>
    <w:rsid w:val="00A01CDD"/>
    <w:rsid w:val="00A01CDF"/>
    <w:rsid w:val="00A01D01"/>
    <w:rsid w:val="00A01E5E"/>
    <w:rsid w:val="00A01EB5"/>
    <w:rsid w:val="00A02002"/>
    <w:rsid w:val="00A020C4"/>
    <w:rsid w:val="00A02184"/>
    <w:rsid w:val="00A02454"/>
    <w:rsid w:val="00A026A5"/>
    <w:rsid w:val="00A028E8"/>
    <w:rsid w:val="00A0292E"/>
    <w:rsid w:val="00A02987"/>
    <w:rsid w:val="00A02BA6"/>
    <w:rsid w:val="00A02BB1"/>
    <w:rsid w:val="00A02C55"/>
    <w:rsid w:val="00A02DE8"/>
    <w:rsid w:val="00A02E37"/>
    <w:rsid w:val="00A02E3B"/>
    <w:rsid w:val="00A02E5E"/>
    <w:rsid w:val="00A02F8C"/>
    <w:rsid w:val="00A03059"/>
    <w:rsid w:val="00A03199"/>
    <w:rsid w:val="00A03269"/>
    <w:rsid w:val="00A03542"/>
    <w:rsid w:val="00A037CF"/>
    <w:rsid w:val="00A037F6"/>
    <w:rsid w:val="00A03860"/>
    <w:rsid w:val="00A038FA"/>
    <w:rsid w:val="00A039C7"/>
    <w:rsid w:val="00A039E1"/>
    <w:rsid w:val="00A03A65"/>
    <w:rsid w:val="00A03DDE"/>
    <w:rsid w:val="00A04101"/>
    <w:rsid w:val="00A04170"/>
    <w:rsid w:val="00A04213"/>
    <w:rsid w:val="00A04320"/>
    <w:rsid w:val="00A0433E"/>
    <w:rsid w:val="00A0437C"/>
    <w:rsid w:val="00A044B0"/>
    <w:rsid w:val="00A044DA"/>
    <w:rsid w:val="00A04633"/>
    <w:rsid w:val="00A04772"/>
    <w:rsid w:val="00A04815"/>
    <w:rsid w:val="00A0487F"/>
    <w:rsid w:val="00A04887"/>
    <w:rsid w:val="00A04914"/>
    <w:rsid w:val="00A0499C"/>
    <w:rsid w:val="00A04A88"/>
    <w:rsid w:val="00A04AD7"/>
    <w:rsid w:val="00A04BB0"/>
    <w:rsid w:val="00A050FB"/>
    <w:rsid w:val="00A05103"/>
    <w:rsid w:val="00A05127"/>
    <w:rsid w:val="00A052CC"/>
    <w:rsid w:val="00A05369"/>
    <w:rsid w:val="00A05373"/>
    <w:rsid w:val="00A05488"/>
    <w:rsid w:val="00A05543"/>
    <w:rsid w:val="00A055DF"/>
    <w:rsid w:val="00A05644"/>
    <w:rsid w:val="00A0585B"/>
    <w:rsid w:val="00A058CA"/>
    <w:rsid w:val="00A059D9"/>
    <w:rsid w:val="00A059EC"/>
    <w:rsid w:val="00A05AA7"/>
    <w:rsid w:val="00A05AB7"/>
    <w:rsid w:val="00A05B3C"/>
    <w:rsid w:val="00A05B65"/>
    <w:rsid w:val="00A05BD4"/>
    <w:rsid w:val="00A05C06"/>
    <w:rsid w:val="00A05CC6"/>
    <w:rsid w:val="00A05CE6"/>
    <w:rsid w:val="00A05D27"/>
    <w:rsid w:val="00A05D8F"/>
    <w:rsid w:val="00A05D9B"/>
    <w:rsid w:val="00A05F73"/>
    <w:rsid w:val="00A06052"/>
    <w:rsid w:val="00A06173"/>
    <w:rsid w:val="00A06288"/>
    <w:rsid w:val="00A062B9"/>
    <w:rsid w:val="00A062E9"/>
    <w:rsid w:val="00A064DD"/>
    <w:rsid w:val="00A06507"/>
    <w:rsid w:val="00A06513"/>
    <w:rsid w:val="00A0660E"/>
    <w:rsid w:val="00A067E0"/>
    <w:rsid w:val="00A06D1C"/>
    <w:rsid w:val="00A06E37"/>
    <w:rsid w:val="00A06F12"/>
    <w:rsid w:val="00A06F6A"/>
    <w:rsid w:val="00A07074"/>
    <w:rsid w:val="00A071A8"/>
    <w:rsid w:val="00A071CA"/>
    <w:rsid w:val="00A07282"/>
    <w:rsid w:val="00A072D1"/>
    <w:rsid w:val="00A072FA"/>
    <w:rsid w:val="00A07629"/>
    <w:rsid w:val="00A07632"/>
    <w:rsid w:val="00A0774D"/>
    <w:rsid w:val="00A07940"/>
    <w:rsid w:val="00A07991"/>
    <w:rsid w:val="00A079E6"/>
    <w:rsid w:val="00A07A72"/>
    <w:rsid w:val="00A07AA0"/>
    <w:rsid w:val="00A07BCA"/>
    <w:rsid w:val="00A07C20"/>
    <w:rsid w:val="00A07C8B"/>
    <w:rsid w:val="00A07DCC"/>
    <w:rsid w:val="00A07DFB"/>
    <w:rsid w:val="00A07FA0"/>
    <w:rsid w:val="00A100C6"/>
    <w:rsid w:val="00A1036C"/>
    <w:rsid w:val="00A105C7"/>
    <w:rsid w:val="00A10719"/>
    <w:rsid w:val="00A10871"/>
    <w:rsid w:val="00A108C6"/>
    <w:rsid w:val="00A10A0B"/>
    <w:rsid w:val="00A10A81"/>
    <w:rsid w:val="00A10BE0"/>
    <w:rsid w:val="00A10BE7"/>
    <w:rsid w:val="00A10D53"/>
    <w:rsid w:val="00A1102A"/>
    <w:rsid w:val="00A1109E"/>
    <w:rsid w:val="00A110F9"/>
    <w:rsid w:val="00A11168"/>
    <w:rsid w:val="00A11228"/>
    <w:rsid w:val="00A1125A"/>
    <w:rsid w:val="00A1139E"/>
    <w:rsid w:val="00A113FB"/>
    <w:rsid w:val="00A11459"/>
    <w:rsid w:val="00A1150C"/>
    <w:rsid w:val="00A1171C"/>
    <w:rsid w:val="00A11A94"/>
    <w:rsid w:val="00A11B7C"/>
    <w:rsid w:val="00A11B96"/>
    <w:rsid w:val="00A11BBA"/>
    <w:rsid w:val="00A11CC0"/>
    <w:rsid w:val="00A11D5F"/>
    <w:rsid w:val="00A11EB6"/>
    <w:rsid w:val="00A12047"/>
    <w:rsid w:val="00A1206F"/>
    <w:rsid w:val="00A1213B"/>
    <w:rsid w:val="00A122A5"/>
    <w:rsid w:val="00A126B9"/>
    <w:rsid w:val="00A126BE"/>
    <w:rsid w:val="00A126FC"/>
    <w:rsid w:val="00A12D1D"/>
    <w:rsid w:val="00A12D6C"/>
    <w:rsid w:val="00A12DFC"/>
    <w:rsid w:val="00A12E6C"/>
    <w:rsid w:val="00A12FD9"/>
    <w:rsid w:val="00A12FFD"/>
    <w:rsid w:val="00A1318C"/>
    <w:rsid w:val="00A131AF"/>
    <w:rsid w:val="00A131B2"/>
    <w:rsid w:val="00A13220"/>
    <w:rsid w:val="00A1326B"/>
    <w:rsid w:val="00A132D6"/>
    <w:rsid w:val="00A1335B"/>
    <w:rsid w:val="00A133D7"/>
    <w:rsid w:val="00A136B6"/>
    <w:rsid w:val="00A13802"/>
    <w:rsid w:val="00A13870"/>
    <w:rsid w:val="00A138D0"/>
    <w:rsid w:val="00A13923"/>
    <w:rsid w:val="00A13973"/>
    <w:rsid w:val="00A13A53"/>
    <w:rsid w:val="00A13A5D"/>
    <w:rsid w:val="00A13B16"/>
    <w:rsid w:val="00A13C05"/>
    <w:rsid w:val="00A13D11"/>
    <w:rsid w:val="00A13EDF"/>
    <w:rsid w:val="00A13FFB"/>
    <w:rsid w:val="00A1402F"/>
    <w:rsid w:val="00A14445"/>
    <w:rsid w:val="00A144A7"/>
    <w:rsid w:val="00A144E6"/>
    <w:rsid w:val="00A1460C"/>
    <w:rsid w:val="00A14677"/>
    <w:rsid w:val="00A14A76"/>
    <w:rsid w:val="00A14B06"/>
    <w:rsid w:val="00A14B29"/>
    <w:rsid w:val="00A14B95"/>
    <w:rsid w:val="00A14C57"/>
    <w:rsid w:val="00A14CD0"/>
    <w:rsid w:val="00A14CF5"/>
    <w:rsid w:val="00A14E89"/>
    <w:rsid w:val="00A1502D"/>
    <w:rsid w:val="00A15097"/>
    <w:rsid w:val="00A150CF"/>
    <w:rsid w:val="00A15124"/>
    <w:rsid w:val="00A1517E"/>
    <w:rsid w:val="00A151A8"/>
    <w:rsid w:val="00A15211"/>
    <w:rsid w:val="00A152D5"/>
    <w:rsid w:val="00A15322"/>
    <w:rsid w:val="00A153AE"/>
    <w:rsid w:val="00A153CB"/>
    <w:rsid w:val="00A1542F"/>
    <w:rsid w:val="00A154C5"/>
    <w:rsid w:val="00A155C7"/>
    <w:rsid w:val="00A155D0"/>
    <w:rsid w:val="00A15643"/>
    <w:rsid w:val="00A1566C"/>
    <w:rsid w:val="00A15786"/>
    <w:rsid w:val="00A157F5"/>
    <w:rsid w:val="00A158B9"/>
    <w:rsid w:val="00A15981"/>
    <w:rsid w:val="00A15A31"/>
    <w:rsid w:val="00A15B1D"/>
    <w:rsid w:val="00A15CFB"/>
    <w:rsid w:val="00A15D0B"/>
    <w:rsid w:val="00A15D86"/>
    <w:rsid w:val="00A15F08"/>
    <w:rsid w:val="00A15FCF"/>
    <w:rsid w:val="00A15FE2"/>
    <w:rsid w:val="00A16060"/>
    <w:rsid w:val="00A16238"/>
    <w:rsid w:val="00A16524"/>
    <w:rsid w:val="00A165AC"/>
    <w:rsid w:val="00A165B5"/>
    <w:rsid w:val="00A165E3"/>
    <w:rsid w:val="00A166F6"/>
    <w:rsid w:val="00A167BF"/>
    <w:rsid w:val="00A16AAB"/>
    <w:rsid w:val="00A16B97"/>
    <w:rsid w:val="00A16BF0"/>
    <w:rsid w:val="00A16CD5"/>
    <w:rsid w:val="00A16DCA"/>
    <w:rsid w:val="00A16E48"/>
    <w:rsid w:val="00A16E6A"/>
    <w:rsid w:val="00A16EA1"/>
    <w:rsid w:val="00A16F4A"/>
    <w:rsid w:val="00A16F65"/>
    <w:rsid w:val="00A16F7D"/>
    <w:rsid w:val="00A17136"/>
    <w:rsid w:val="00A1738E"/>
    <w:rsid w:val="00A173AF"/>
    <w:rsid w:val="00A1740C"/>
    <w:rsid w:val="00A17468"/>
    <w:rsid w:val="00A178BB"/>
    <w:rsid w:val="00A178FD"/>
    <w:rsid w:val="00A1791B"/>
    <w:rsid w:val="00A17B15"/>
    <w:rsid w:val="00A17DC3"/>
    <w:rsid w:val="00A17EBD"/>
    <w:rsid w:val="00A17F3B"/>
    <w:rsid w:val="00A17F65"/>
    <w:rsid w:val="00A20007"/>
    <w:rsid w:val="00A20054"/>
    <w:rsid w:val="00A201C7"/>
    <w:rsid w:val="00A20220"/>
    <w:rsid w:val="00A2030B"/>
    <w:rsid w:val="00A2038A"/>
    <w:rsid w:val="00A203D3"/>
    <w:rsid w:val="00A20420"/>
    <w:rsid w:val="00A204D8"/>
    <w:rsid w:val="00A205F8"/>
    <w:rsid w:val="00A20638"/>
    <w:rsid w:val="00A2063D"/>
    <w:rsid w:val="00A2084E"/>
    <w:rsid w:val="00A208D7"/>
    <w:rsid w:val="00A2091D"/>
    <w:rsid w:val="00A20A0E"/>
    <w:rsid w:val="00A20A86"/>
    <w:rsid w:val="00A20AA0"/>
    <w:rsid w:val="00A20BBE"/>
    <w:rsid w:val="00A20C03"/>
    <w:rsid w:val="00A20D06"/>
    <w:rsid w:val="00A20D7E"/>
    <w:rsid w:val="00A20DFD"/>
    <w:rsid w:val="00A212AB"/>
    <w:rsid w:val="00A21304"/>
    <w:rsid w:val="00A21387"/>
    <w:rsid w:val="00A213A8"/>
    <w:rsid w:val="00A2144F"/>
    <w:rsid w:val="00A21466"/>
    <w:rsid w:val="00A2146D"/>
    <w:rsid w:val="00A2155A"/>
    <w:rsid w:val="00A21612"/>
    <w:rsid w:val="00A216F8"/>
    <w:rsid w:val="00A2177A"/>
    <w:rsid w:val="00A217DC"/>
    <w:rsid w:val="00A219C0"/>
    <w:rsid w:val="00A21A2C"/>
    <w:rsid w:val="00A21A47"/>
    <w:rsid w:val="00A21BDD"/>
    <w:rsid w:val="00A21CB8"/>
    <w:rsid w:val="00A21E73"/>
    <w:rsid w:val="00A222DC"/>
    <w:rsid w:val="00A22346"/>
    <w:rsid w:val="00A22432"/>
    <w:rsid w:val="00A2249F"/>
    <w:rsid w:val="00A225AB"/>
    <w:rsid w:val="00A2266E"/>
    <w:rsid w:val="00A227E0"/>
    <w:rsid w:val="00A227E8"/>
    <w:rsid w:val="00A22960"/>
    <w:rsid w:val="00A2298D"/>
    <w:rsid w:val="00A229E2"/>
    <w:rsid w:val="00A22A15"/>
    <w:rsid w:val="00A22C9C"/>
    <w:rsid w:val="00A22D0E"/>
    <w:rsid w:val="00A22DC4"/>
    <w:rsid w:val="00A22ED0"/>
    <w:rsid w:val="00A22FCB"/>
    <w:rsid w:val="00A23045"/>
    <w:rsid w:val="00A2320C"/>
    <w:rsid w:val="00A233A3"/>
    <w:rsid w:val="00A236AB"/>
    <w:rsid w:val="00A2378F"/>
    <w:rsid w:val="00A2383C"/>
    <w:rsid w:val="00A238C0"/>
    <w:rsid w:val="00A23AB6"/>
    <w:rsid w:val="00A23CDE"/>
    <w:rsid w:val="00A23D63"/>
    <w:rsid w:val="00A23DFE"/>
    <w:rsid w:val="00A24032"/>
    <w:rsid w:val="00A2404A"/>
    <w:rsid w:val="00A24076"/>
    <w:rsid w:val="00A240CE"/>
    <w:rsid w:val="00A241E5"/>
    <w:rsid w:val="00A242CF"/>
    <w:rsid w:val="00A24491"/>
    <w:rsid w:val="00A244E5"/>
    <w:rsid w:val="00A2470A"/>
    <w:rsid w:val="00A2487A"/>
    <w:rsid w:val="00A24967"/>
    <w:rsid w:val="00A24C08"/>
    <w:rsid w:val="00A24E3C"/>
    <w:rsid w:val="00A24FF1"/>
    <w:rsid w:val="00A2524E"/>
    <w:rsid w:val="00A25344"/>
    <w:rsid w:val="00A2544A"/>
    <w:rsid w:val="00A25566"/>
    <w:rsid w:val="00A25651"/>
    <w:rsid w:val="00A257DF"/>
    <w:rsid w:val="00A25944"/>
    <w:rsid w:val="00A25A5C"/>
    <w:rsid w:val="00A25AA2"/>
    <w:rsid w:val="00A25B13"/>
    <w:rsid w:val="00A25BA2"/>
    <w:rsid w:val="00A25BB7"/>
    <w:rsid w:val="00A25CF9"/>
    <w:rsid w:val="00A25D17"/>
    <w:rsid w:val="00A25E49"/>
    <w:rsid w:val="00A25F64"/>
    <w:rsid w:val="00A25FF5"/>
    <w:rsid w:val="00A25FF8"/>
    <w:rsid w:val="00A26090"/>
    <w:rsid w:val="00A2616E"/>
    <w:rsid w:val="00A26205"/>
    <w:rsid w:val="00A26253"/>
    <w:rsid w:val="00A26439"/>
    <w:rsid w:val="00A2643A"/>
    <w:rsid w:val="00A264E9"/>
    <w:rsid w:val="00A26540"/>
    <w:rsid w:val="00A268DA"/>
    <w:rsid w:val="00A269F8"/>
    <w:rsid w:val="00A26B8A"/>
    <w:rsid w:val="00A26BF7"/>
    <w:rsid w:val="00A26C01"/>
    <w:rsid w:val="00A26C20"/>
    <w:rsid w:val="00A26C61"/>
    <w:rsid w:val="00A26C77"/>
    <w:rsid w:val="00A26CB9"/>
    <w:rsid w:val="00A26E3A"/>
    <w:rsid w:val="00A26ED6"/>
    <w:rsid w:val="00A27045"/>
    <w:rsid w:val="00A27076"/>
    <w:rsid w:val="00A2712E"/>
    <w:rsid w:val="00A27179"/>
    <w:rsid w:val="00A271A7"/>
    <w:rsid w:val="00A271CB"/>
    <w:rsid w:val="00A27322"/>
    <w:rsid w:val="00A273C2"/>
    <w:rsid w:val="00A27449"/>
    <w:rsid w:val="00A2748E"/>
    <w:rsid w:val="00A274B1"/>
    <w:rsid w:val="00A2767E"/>
    <w:rsid w:val="00A27871"/>
    <w:rsid w:val="00A27885"/>
    <w:rsid w:val="00A278E5"/>
    <w:rsid w:val="00A2790B"/>
    <w:rsid w:val="00A27926"/>
    <w:rsid w:val="00A27984"/>
    <w:rsid w:val="00A279BE"/>
    <w:rsid w:val="00A27C54"/>
    <w:rsid w:val="00A27F61"/>
    <w:rsid w:val="00A27FFE"/>
    <w:rsid w:val="00A30075"/>
    <w:rsid w:val="00A3016E"/>
    <w:rsid w:val="00A30280"/>
    <w:rsid w:val="00A302F4"/>
    <w:rsid w:val="00A30376"/>
    <w:rsid w:val="00A30397"/>
    <w:rsid w:val="00A303C1"/>
    <w:rsid w:val="00A303F2"/>
    <w:rsid w:val="00A3041D"/>
    <w:rsid w:val="00A30664"/>
    <w:rsid w:val="00A30698"/>
    <w:rsid w:val="00A306F8"/>
    <w:rsid w:val="00A30917"/>
    <w:rsid w:val="00A30AFA"/>
    <w:rsid w:val="00A30B02"/>
    <w:rsid w:val="00A30B95"/>
    <w:rsid w:val="00A30DAA"/>
    <w:rsid w:val="00A30F60"/>
    <w:rsid w:val="00A30FAE"/>
    <w:rsid w:val="00A31024"/>
    <w:rsid w:val="00A3115B"/>
    <w:rsid w:val="00A31260"/>
    <w:rsid w:val="00A312B6"/>
    <w:rsid w:val="00A312DB"/>
    <w:rsid w:val="00A312F4"/>
    <w:rsid w:val="00A313F7"/>
    <w:rsid w:val="00A31464"/>
    <w:rsid w:val="00A314AF"/>
    <w:rsid w:val="00A314E9"/>
    <w:rsid w:val="00A31531"/>
    <w:rsid w:val="00A31536"/>
    <w:rsid w:val="00A31667"/>
    <w:rsid w:val="00A31704"/>
    <w:rsid w:val="00A3181A"/>
    <w:rsid w:val="00A318F1"/>
    <w:rsid w:val="00A31938"/>
    <w:rsid w:val="00A3194F"/>
    <w:rsid w:val="00A31993"/>
    <w:rsid w:val="00A31B14"/>
    <w:rsid w:val="00A31BAC"/>
    <w:rsid w:val="00A31DAA"/>
    <w:rsid w:val="00A31E2A"/>
    <w:rsid w:val="00A31E64"/>
    <w:rsid w:val="00A31ECA"/>
    <w:rsid w:val="00A32019"/>
    <w:rsid w:val="00A32130"/>
    <w:rsid w:val="00A3218E"/>
    <w:rsid w:val="00A32375"/>
    <w:rsid w:val="00A32577"/>
    <w:rsid w:val="00A3260C"/>
    <w:rsid w:val="00A3260F"/>
    <w:rsid w:val="00A32785"/>
    <w:rsid w:val="00A32A15"/>
    <w:rsid w:val="00A32A61"/>
    <w:rsid w:val="00A32AF2"/>
    <w:rsid w:val="00A32D1B"/>
    <w:rsid w:val="00A32D6B"/>
    <w:rsid w:val="00A32DC6"/>
    <w:rsid w:val="00A32E91"/>
    <w:rsid w:val="00A32F33"/>
    <w:rsid w:val="00A32F75"/>
    <w:rsid w:val="00A3304F"/>
    <w:rsid w:val="00A330E3"/>
    <w:rsid w:val="00A330F2"/>
    <w:rsid w:val="00A3314A"/>
    <w:rsid w:val="00A332D0"/>
    <w:rsid w:val="00A333EC"/>
    <w:rsid w:val="00A33563"/>
    <w:rsid w:val="00A33830"/>
    <w:rsid w:val="00A33933"/>
    <w:rsid w:val="00A3393D"/>
    <w:rsid w:val="00A3409B"/>
    <w:rsid w:val="00A340CE"/>
    <w:rsid w:val="00A3424A"/>
    <w:rsid w:val="00A34329"/>
    <w:rsid w:val="00A34534"/>
    <w:rsid w:val="00A3454D"/>
    <w:rsid w:val="00A347FA"/>
    <w:rsid w:val="00A3489E"/>
    <w:rsid w:val="00A349C4"/>
    <w:rsid w:val="00A34BD1"/>
    <w:rsid w:val="00A34E11"/>
    <w:rsid w:val="00A34E24"/>
    <w:rsid w:val="00A34EAC"/>
    <w:rsid w:val="00A35093"/>
    <w:rsid w:val="00A350FF"/>
    <w:rsid w:val="00A352EA"/>
    <w:rsid w:val="00A35446"/>
    <w:rsid w:val="00A3559D"/>
    <w:rsid w:val="00A3566C"/>
    <w:rsid w:val="00A35951"/>
    <w:rsid w:val="00A35DF0"/>
    <w:rsid w:val="00A35FDC"/>
    <w:rsid w:val="00A36026"/>
    <w:rsid w:val="00A361DD"/>
    <w:rsid w:val="00A36231"/>
    <w:rsid w:val="00A363A5"/>
    <w:rsid w:val="00A363C0"/>
    <w:rsid w:val="00A36409"/>
    <w:rsid w:val="00A364F7"/>
    <w:rsid w:val="00A36550"/>
    <w:rsid w:val="00A3658E"/>
    <w:rsid w:val="00A36598"/>
    <w:rsid w:val="00A36653"/>
    <w:rsid w:val="00A366E0"/>
    <w:rsid w:val="00A3673A"/>
    <w:rsid w:val="00A36753"/>
    <w:rsid w:val="00A36868"/>
    <w:rsid w:val="00A368C5"/>
    <w:rsid w:val="00A36A21"/>
    <w:rsid w:val="00A36A55"/>
    <w:rsid w:val="00A36A97"/>
    <w:rsid w:val="00A36DA2"/>
    <w:rsid w:val="00A36E29"/>
    <w:rsid w:val="00A36EB0"/>
    <w:rsid w:val="00A37137"/>
    <w:rsid w:val="00A37324"/>
    <w:rsid w:val="00A37549"/>
    <w:rsid w:val="00A375CC"/>
    <w:rsid w:val="00A3760F"/>
    <w:rsid w:val="00A3763C"/>
    <w:rsid w:val="00A37931"/>
    <w:rsid w:val="00A37A26"/>
    <w:rsid w:val="00A37A95"/>
    <w:rsid w:val="00A37B57"/>
    <w:rsid w:val="00A37C63"/>
    <w:rsid w:val="00A37D29"/>
    <w:rsid w:val="00A37EA4"/>
    <w:rsid w:val="00A4013C"/>
    <w:rsid w:val="00A40140"/>
    <w:rsid w:val="00A40302"/>
    <w:rsid w:val="00A40605"/>
    <w:rsid w:val="00A40652"/>
    <w:rsid w:val="00A40680"/>
    <w:rsid w:val="00A4070E"/>
    <w:rsid w:val="00A4071B"/>
    <w:rsid w:val="00A40871"/>
    <w:rsid w:val="00A40898"/>
    <w:rsid w:val="00A409F3"/>
    <w:rsid w:val="00A40A9F"/>
    <w:rsid w:val="00A40B51"/>
    <w:rsid w:val="00A40B6E"/>
    <w:rsid w:val="00A40C17"/>
    <w:rsid w:val="00A40DD2"/>
    <w:rsid w:val="00A40DF0"/>
    <w:rsid w:val="00A40E01"/>
    <w:rsid w:val="00A40E0F"/>
    <w:rsid w:val="00A40E6D"/>
    <w:rsid w:val="00A40EB6"/>
    <w:rsid w:val="00A40F8B"/>
    <w:rsid w:val="00A411AE"/>
    <w:rsid w:val="00A41376"/>
    <w:rsid w:val="00A41378"/>
    <w:rsid w:val="00A413DF"/>
    <w:rsid w:val="00A41483"/>
    <w:rsid w:val="00A41786"/>
    <w:rsid w:val="00A41993"/>
    <w:rsid w:val="00A41AE5"/>
    <w:rsid w:val="00A41CAC"/>
    <w:rsid w:val="00A41DD1"/>
    <w:rsid w:val="00A41E23"/>
    <w:rsid w:val="00A41E2E"/>
    <w:rsid w:val="00A41E3B"/>
    <w:rsid w:val="00A41E43"/>
    <w:rsid w:val="00A41EA2"/>
    <w:rsid w:val="00A41F9C"/>
    <w:rsid w:val="00A42030"/>
    <w:rsid w:val="00A42061"/>
    <w:rsid w:val="00A42065"/>
    <w:rsid w:val="00A42268"/>
    <w:rsid w:val="00A42366"/>
    <w:rsid w:val="00A423CF"/>
    <w:rsid w:val="00A4242C"/>
    <w:rsid w:val="00A42440"/>
    <w:rsid w:val="00A42491"/>
    <w:rsid w:val="00A424E9"/>
    <w:rsid w:val="00A425B7"/>
    <w:rsid w:val="00A4261C"/>
    <w:rsid w:val="00A42687"/>
    <w:rsid w:val="00A426FC"/>
    <w:rsid w:val="00A428A7"/>
    <w:rsid w:val="00A428DF"/>
    <w:rsid w:val="00A42B2D"/>
    <w:rsid w:val="00A42E40"/>
    <w:rsid w:val="00A42FB4"/>
    <w:rsid w:val="00A4306C"/>
    <w:rsid w:val="00A432F3"/>
    <w:rsid w:val="00A433C0"/>
    <w:rsid w:val="00A43499"/>
    <w:rsid w:val="00A437CC"/>
    <w:rsid w:val="00A437CF"/>
    <w:rsid w:val="00A438E2"/>
    <w:rsid w:val="00A43A1F"/>
    <w:rsid w:val="00A43A90"/>
    <w:rsid w:val="00A43BB0"/>
    <w:rsid w:val="00A43C8A"/>
    <w:rsid w:val="00A43CD9"/>
    <w:rsid w:val="00A43D20"/>
    <w:rsid w:val="00A43E23"/>
    <w:rsid w:val="00A43E72"/>
    <w:rsid w:val="00A43F08"/>
    <w:rsid w:val="00A43FCC"/>
    <w:rsid w:val="00A441A3"/>
    <w:rsid w:val="00A441C3"/>
    <w:rsid w:val="00A44244"/>
    <w:rsid w:val="00A44268"/>
    <w:rsid w:val="00A442C5"/>
    <w:rsid w:val="00A443AD"/>
    <w:rsid w:val="00A443D7"/>
    <w:rsid w:val="00A4440E"/>
    <w:rsid w:val="00A4444C"/>
    <w:rsid w:val="00A445A8"/>
    <w:rsid w:val="00A44760"/>
    <w:rsid w:val="00A44807"/>
    <w:rsid w:val="00A44949"/>
    <w:rsid w:val="00A44A36"/>
    <w:rsid w:val="00A44AB3"/>
    <w:rsid w:val="00A44C24"/>
    <w:rsid w:val="00A44C3C"/>
    <w:rsid w:val="00A44D3B"/>
    <w:rsid w:val="00A44DA4"/>
    <w:rsid w:val="00A44DA5"/>
    <w:rsid w:val="00A44DE2"/>
    <w:rsid w:val="00A44DE7"/>
    <w:rsid w:val="00A44E22"/>
    <w:rsid w:val="00A44E32"/>
    <w:rsid w:val="00A44E35"/>
    <w:rsid w:val="00A44EBB"/>
    <w:rsid w:val="00A45197"/>
    <w:rsid w:val="00A4519C"/>
    <w:rsid w:val="00A4524A"/>
    <w:rsid w:val="00A4538E"/>
    <w:rsid w:val="00A45409"/>
    <w:rsid w:val="00A4545E"/>
    <w:rsid w:val="00A454AF"/>
    <w:rsid w:val="00A454DD"/>
    <w:rsid w:val="00A45627"/>
    <w:rsid w:val="00A45629"/>
    <w:rsid w:val="00A45643"/>
    <w:rsid w:val="00A45677"/>
    <w:rsid w:val="00A4569F"/>
    <w:rsid w:val="00A4584A"/>
    <w:rsid w:val="00A458B7"/>
    <w:rsid w:val="00A45A35"/>
    <w:rsid w:val="00A45BD2"/>
    <w:rsid w:val="00A45CF7"/>
    <w:rsid w:val="00A45F10"/>
    <w:rsid w:val="00A45F4E"/>
    <w:rsid w:val="00A461C9"/>
    <w:rsid w:val="00A46247"/>
    <w:rsid w:val="00A4642E"/>
    <w:rsid w:val="00A464F3"/>
    <w:rsid w:val="00A46512"/>
    <w:rsid w:val="00A46678"/>
    <w:rsid w:val="00A46A22"/>
    <w:rsid w:val="00A46AB4"/>
    <w:rsid w:val="00A46BA4"/>
    <w:rsid w:val="00A46BB5"/>
    <w:rsid w:val="00A46F12"/>
    <w:rsid w:val="00A46F78"/>
    <w:rsid w:val="00A47243"/>
    <w:rsid w:val="00A4731A"/>
    <w:rsid w:val="00A4736B"/>
    <w:rsid w:val="00A4738F"/>
    <w:rsid w:val="00A473AE"/>
    <w:rsid w:val="00A477DA"/>
    <w:rsid w:val="00A47849"/>
    <w:rsid w:val="00A47ABA"/>
    <w:rsid w:val="00A47B89"/>
    <w:rsid w:val="00A47F12"/>
    <w:rsid w:val="00A500D9"/>
    <w:rsid w:val="00A5011F"/>
    <w:rsid w:val="00A5035D"/>
    <w:rsid w:val="00A5040B"/>
    <w:rsid w:val="00A504CC"/>
    <w:rsid w:val="00A50631"/>
    <w:rsid w:val="00A50635"/>
    <w:rsid w:val="00A506AF"/>
    <w:rsid w:val="00A506E1"/>
    <w:rsid w:val="00A506F2"/>
    <w:rsid w:val="00A5071A"/>
    <w:rsid w:val="00A507AC"/>
    <w:rsid w:val="00A507CA"/>
    <w:rsid w:val="00A5098F"/>
    <w:rsid w:val="00A5099C"/>
    <w:rsid w:val="00A50A4E"/>
    <w:rsid w:val="00A50BEA"/>
    <w:rsid w:val="00A50C5F"/>
    <w:rsid w:val="00A50EB0"/>
    <w:rsid w:val="00A50FA9"/>
    <w:rsid w:val="00A510CB"/>
    <w:rsid w:val="00A514E1"/>
    <w:rsid w:val="00A515D5"/>
    <w:rsid w:val="00A5164B"/>
    <w:rsid w:val="00A5167A"/>
    <w:rsid w:val="00A516B4"/>
    <w:rsid w:val="00A517FC"/>
    <w:rsid w:val="00A51809"/>
    <w:rsid w:val="00A51A21"/>
    <w:rsid w:val="00A51A87"/>
    <w:rsid w:val="00A51B79"/>
    <w:rsid w:val="00A51BF7"/>
    <w:rsid w:val="00A521AD"/>
    <w:rsid w:val="00A52300"/>
    <w:rsid w:val="00A5231D"/>
    <w:rsid w:val="00A523B4"/>
    <w:rsid w:val="00A52503"/>
    <w:rsid w:val="00A52577"/>
    <w:rsid w:val="00A5258B"/>
    <w:rsid w:val="00A52619"/>
    <w:rsid w:val="00A528FE"/>
    <w:rsid w:val="00A52979"/>
    <w:rsid w:val="00A52BE5"/>
    <w:rsid w:val="00A52DE0"/>
    <w:rsid w:val="00A52E89"/>
    <w:rsid w:val="00A52ED8"/>
    <w:rsid w:val="00A52F3A"/>
    <w:rsid w:val="00A52F63"/>
    <w:rsid w:val="00A52F80"/>
    <w:rsid w:val="00A53050"/>
    <w:rsid w:val="00A530AB"/>
    <w:rsid w:val="00A533B8"/>
    <w:rsid w:val="00A533DC"/>
    <w:rsid w:val="00A534C5"/>
    <w:rsid w:val="00A53567"/>
    <w:rsid w:val="00A53627"/>
    <w:rsid w:val="00A5369F"/>
    <w:rsid w:val="00A536F2"/>
    <w:rsid w:val="00A53883"/>
    <w:rsid w:val="00A538AF"/>
    <w:rsid w:val="00A53A19"/>
    <w:rsid w:val="00A53A2F"/>
    <w:rsid w:val="00A53A88"/>
    <w:rsid w:val="00A53ABD"/>
    <w:rsid w:val="00A53B1C"/>
    <w:rsid w:val="00A53BF4"/>
    <w:rsid w:val="00A53D11"/>
    <w:rsid w:val="00A53F10"/>
    <w:rsid w:val="00A53FBE"/>
    <w:rsid w:val="00A54038"/>
    <w:rsid w:val="00A54204"/>
    <w:rsid w:val="00A54370"/>
    <w:rsid w:val="00A5455C"/>
    <w:rsid w:val="00A5464E"/>
    <w:rsid w:val="00A5475E"/>
    <w:rsid w:val="00A54764"/>
    <w:rsid w:val="00A547B3"/>
    <w:rsid w:val="00A5495A"/>
    <w:rsid w:val="00A54B86"/>
    <w:rsid w:val="00A54CA0"/>
    <w:rsid w:val="00A54D0F"/>
    <w:rsid w:val="00A54DEA"/>
    <w:rsid w:val="00A54FD0"/>
    <w:rsid w:val="00A550B2"/>
    <w:rsid w:val="00A55106"/>
    <w:rsid w:val="00A5536E"/>
    <w:rsid w:val="00A55409"/>
    <w:rsid w:val="00A55602"/>
    <w:rsid w:val="00A55668"/>
    <w:rsid w:val="00A55703"/>
    <w:rsid w:val="00A5578F"/>
    <w:rsid w:val="00A557D6"/>
    <w:rsid w:val="00A557ED"/>
    <w:rsid w:val="00A55A53"/>
    <w:rsid w:val="00A55A9A"/>
    <w:rsid w:val="00A55CC6"/>
    <w:rsid w:val="00A55DF1"/>
    <w:rsid w:val="00A55FAD"/>
    <w:rsid w:val="00A5623B"/>
    <w:rsid w:val="00A5628C"/>
    <w:rsid w:val="00A562B7"/>
    <w:rsid w:val="00A562E5"/>
    <w:rsid w:val="00A563BE"/>
    <w:rsid w:val="00A56485"/>
    <w:rsid w:val="00A564B5"/>
    <w:rsid w:val="00A56569"/>
    <w:rsid w:val="00A56829"/>
    <w:rsid w:val="00A5690B"/>
    <w:rsid w:val="00A56916"/>
    <w:rsid w:val="00A5695C"/>
    <w:rsid w:val="00A56A54"/>
    <w:rsid w:val="00A56A6E"/>
    <w:rsid w:val="00A56B97"/>
    <w:rsid w:val="00A56C1D"/>
    <w:rsid w:val="00A56FF9"/>
    <w:rsid w:val="00A57104"/>
    <w:rsid w:val="00A57260"/>
    <w:rsid w:val="00A57764"/>
    <w:rsid w:val="00A577B8"/>
    <w:rsid w:val="00A577F0"/>
    <w:rsid w:val="00A5783D"/>
    <w:rsid w:val="00A578FB"/>
    <w:rsid w:val="00A57964"/>
    <w:rsid w:val="00A5797B"/>
    <w:rsid w:val="00A57ABA"/>
    <w:rsid w:val="00A57B4A"/>
    <w:rsid w:val="00A57C38"/>
    <w:rsid w:val="00A57E4F"/>
    <w:rsid w:val="00A600E3"/>
    <w:rsid w:val="00A601C4"/>
    <w:rsid w:val="00A601D9"/>
    <w:rsid w:val="00A602DC"/>
    <w:rsid w:val="00A60340"/>
    <w:rsid w:val="00A603D2"/>
    <w:rsid w:val="00A60556"/>
    <w:rsid w:val="00A60736"/>
    <w:rsid w:val="00A60769"/>
    <w:rsid w:val="00A609D7"/>
    <w:rsid w:val="00A60A29"/>
    <w:rsid w:val="00A60A4B"/>
    <w:rsid w:val="00A60A5C"/>
    <w:rsid w:val="00A60AE9"/>
    <w:rsid w:val="00A60BD3"/>
    <w:rsid w:val="00A60C53"/>
    <w:rsid w:val="00A60C5C"/>
    <w:rsid w:val="00A60CAE"/>
    <w:rsid w:val="00A60CE6"/>
    <w:rsid w:val="00A60EC3"/>
    <w:rsid w:val="00A60EF8"/>
    <w:rsid w:val="00A60F22"/>
    <w:rsid w:val="00A60F7E"/>
    <w:rsid w:val="00A610E5"/>
    <w:rsid w:val="00A611BA"/>
    <w:rsid w:val="00A61245"/>
    <w:rsid w:val="00A61271"/>
    <w:rsid w:val="00A61435"/>
    <w:rsid w:val="00A61464"/>
    <w:rsid w:val="00A61469"/>
    <w:rsid w:val="00A61670"/>
    <w:rsid w:val="00A61726"/>
    <w:rsid w:val="00A6183C"/>
    <w:rsid w:val="00A61A6F"/>
    <w:rsid w:val="00A61BC6"/>
    <w:rsid w:val="00A61E65"/>
    <w:rsid w:val="00A61FC1"/>
    <w:rsid w:val="00A62021"/>
    <w:rsid w:val="00A623D9"/>
    <w:rsid w:val="00A623F5"/>
    <w:rsid w:val="00A62502"/>
    <w:rsid w:val="00A6257A"/>
    <w:rsid w:val="00A625FC"/>
    <w:rsid w:val="00A626FC"/>
    <w:rsid w:val="00A627F3"/>
    <w:rsid w:val="00A629BB"/>
    <w:rsid w:val="00A629E4"/>
    <w:rsid w:val="00A62A0C"/>
    <w:rsid w:val="00A62A21"/>
    <w:rsid w:val="00A62AD7"/>
    <w:rsid w:val="00A62B41"/>
    <w:rsid w:val="00A62B87"/>
    <w:rsid w:val="00A62B98"/>
    <w:rsid w:val="00A62C89"/>
    <w:rsid w:val="00A62CDE"/>
    <w:rsid w:val="00A62D10"/>
    <w:rsid w:val="00A62E43"/>
    <w:rsid w:val="00A6300C"/>
    <w:rsid w:val="00A6312E"/>
    <w:rsid w:val="00A631BB"/>
    <w:rsid w:val="00A6324C"/>
    <w:rsid w:val="00A6324F"/>
    <w:rsid w:val="00A632BE"/>
    <w:rsid w:val="00A63491"/>
    <w:rsid w:val="00A63498"/>
    <w:rsid w:val="00A6359C"/>
    <w:rsid w:val="00A63606"/>
    <w:rsid w:val="00A63803"/>
    <w:rsid w:val="00A638F5"/>
    <w:rsid w:val="00A63A24"/>
    <w:rsid w:val="00A63A48"/>
    <w:rsid w:val="00A63B52"/>
    <w:rsid w:val="00A63BC7"/>
    <w:rsid w:val="00A63CDD"/>
    <w:rsid w:val="00A6401D"/>
    <w:rsid w:val="00A641CA"/>
    <w:rsid w:val="00A642EE"/>
    <w:rsid w:val="00A64302"/>
    <w:rsid w:val="00A643E8"/>
    <w:rsid w:val="00A64440"/>
    <w:rsid w:val="00A6454D"/>
    <w:rsid w:val="00A645C0"/>
    <w:rsid w:val="00A645F5"/>
    <w:rsid w:val="00A6482A"/>
    <w:rsid w:val="00A6488B"/>
    <w:rsid w:val="00A64925"/>
    <w:rsid w:val="00A64A60"/>
    <w:rsid w:val="00A64B9B"/>
    <w:rsid w:val="00A64C3C"/>
    <w:rsid w:val="00A64CB0"/>
    <w:rsid w:val="00A64CBD"/>
    <w:rsid w:val="00A6506D"/>
    <w:rsid w:val="00A65133"/>
    <w:rsid w:val="00A651B4"/>
    <w:rsid w:val="00A651F6"/>
    <w:rsid w:val="00A652A7"/>
    <w:rsid w:val="00A65311"/>
    <w:rsid w:val="00A6534C"/>
    <w:rsid w:val="00A653DF"/>
    <w:rsid w:val="00A653F9"/>
    <w:rsid w:val="00A65506"/>
    <w:rsid w:val="00A65533"/>
    <w:rsid w:val="00A6553F"/>
    <w:rsid w:val="00A6558F"/>
    <w:rsid w:val="00A655AC"/>
    <w:rsid w:val="00A6567C"/>
    <w:rsid w:val="00A65739"/>
    <w:rsid w:val="00A6580A"/>
    <w:rsid w:val="00A659DD"/>
    <w:rsid w:val="00A659ED"/>
    <w:rsid w:val="00A65F9E"/>
    <w:rsid w:val="00A65FDC"/>
    <w:rsid w:val="00A66284"/>
    <w:rsid w:val="00A6634F"/>
    <w:rsid w:val="00A663A8"/>
    <w:rsid w:val="00A66547"/>
    <w:rsid w:val="00A6655B"/>
    <w:rsid w:val="00A665E6"/>
    <w:rsid w:val="00A66647"/>
    <w:rsid w:val="00A667F6"/>
    <w:rsid w:val="00A66A8C"/>
    <w:rsid w:val="00A66AA3"/>
    <w:rsid w:val="00A66B75"/>
    <w:rsid w:val="00A66E0D"/>
    <w:rsid w:val="00A66E35"/>
    <w:rsid w:val="00A66FED"/>
    <w:rsid w:val="00A67009"/>
    <w:rsid w:val="00A67017"/>
    <w:rsid w:val="00A67064"/>
    <w:rsid w:val="00A670F0"/>
    <w:rsid w:val="00A671B4"/>
    <w:rsid w:val="00A67291"/>
    <w:rsid w:val="00A673EF"/>
    <w:rsid w:val="00A674BD"/>
    <w:rsid w:val="00A6767F"/>
    <w:rsid w:val="00A676F5"/>
    <w:rsid w:val="00A6771D"/>
    <w:rsid w:val="00A6781D"/>
    <w:rsid w:val="00A67C75"/>
    <w:rsid w:val="00A67F34"/>
    <w:rsid w:val="00A7002D"/>
    <w:rsid w:val="00A700F8"/>
    <w:rsid w:val="00A70108"/>
    <w:rsid w:val="00A701AD"/>
    <w:rsid w:val="00A70684"/>
    <w:rsid w:val="00A706DF"/>
    <w:rsid w:val="00A70770"/>
    <w:rsid w:val="00A7085B"/>
    <w:rsid w:val="00A70992"/>
    <w:rsid w:val="00A709FC"/>
    <w:rsid w:val="00A70A53"/>
    <w:rsid w:val="00A70D36"/>
    <w:rsid w:val="00A70D3C"/>
    <w:rsid w:val="00A70E62"/>
    <w:rsid w:val="00A71028"/>
    <w:rsid w:val="00A710BE"/>
    <w:rsid w:val="00A71346"/>
    <w:rsid w:val="00A714EB"/>
    <w:rsid w:val="00A7159D"/>
    <w:rsid w:val="00A715B5"/>
    <w:rsid w:val="00A71724"/>
    <w:rsid w:val="00A7198E"/>
    <w:rsid w:val="00A71C2A"/>
    <w:rsid w:val="00A71D31"/>
    <w:rsid w:val="00A71E28"/>
    <w:rsid w:val="00A71E2E"/>
    <w:rsid w:val="00A71E31"/>
    <w:rsid w:val="00A71E63"/>
    <w:rsid w:val="00A722CF"/>
    <w:rsid w:val="00A722F0"/>
    <w:rsid w:val="00A7235A"/>
    <w:rsid w:val="00A723B5"/>
    <w:rsid w:val="00A7242E"/>
    <w:rsid w:val="00A726A1"/>
    <w:rsid w:val="00A726B1"/>
    <w:rsid w:val="00A7284A"/>
    <w:rsid w:val="00A728E9"/>
    <w:rsid w:val="00A729D7"/>
    <w:rsid w:val="00A72A37"/>
    <w:rsid w:val="00A72A7A"/>
    <w:rsid w:val="00A72C24"/>
    <w:rsid w:val="00A72C4E"/>
    <w:rsid w:val="00A72C6E"/>
    <w:rsid w:val="00A72D4C"/>
    <w:rsid w:val="00A72E15"/>
    <w:rsid w:val="00A72E5D"/>
    <w:rsid w:val="00A73232"/>
    <w:rsid w:val="00A73254"/>
    <w:rsid w:val="00A73314"/>
    <w:rsid w:val="00A73393"/>
    <w:rsid w:val="00A7340F"/>
    <w:rsid w:val="00A7345E"/>
    <w:rsid w:val="00A73506"/>
    <w:rsid w:val="00A73565"/>
    <w:rsid w:val="00A73865"/>
    <w:rsid w:val="00A7398B"/>
    <w:rsid w:val="00A73ABB"/>
    <w:rsid w:val="00A73B70"/>
    <w:rsid w:val="00A73B99"/>
    <w:rsid w:val="00A73BBB"/>
    <w:rsid w:val="00A73C3C"/>
    <w:rsid w:val="00A73D65"/>
    <w:rsid w:val="00A73DEE"/>
    <w:rsid w:val="00A73E0F"/>
    <w:rsid w:val="00A73ED5"/>
    <w:rsid w:val="00A74083"/>
    <w:rsid w:val="00A741DC"/>
    <w:rsid w:val="00A742D7"/>
    <w:rsid w:val="00A7432C"/>
    <w:rsid w:val="00A743AC"/>
    <w:rsid w:val="00A743F9"/>
    <w:rsid w:val="00A74454"/>
    <w:rsid w:val="00A74560"/>
    <w:rsid w:val="00A74568"/>
    <w:rsid w:val="00A74792"/>
    <w:rsid w:val="00A74A6F"/>
    <w:rsid w:val="00A74B32"/>
    <w:rsid w:val="00A74BCD"/>
    <w:rsid w:val="00A74D32"/>
    <w:rsid w:val="00A74E11"/>
    <w:rsid w:val="00A74E51"/>
    <w:rsid w:val="00A750B3"/>
    <w:rsid w:val="00A75117"/>
    <w:rsid w:val="00A751D4"/>
    <w:rsid w:val="00A751F9"/>
    <w:rsid w:val="00A7533F"/>
    <w:rsid w:val="00A75460"/>
    <w:rsid w:val="00A754EC"/>
    <w:rsid w:val="00A75F8C"/>
    <w:rsid w:val="00A76188"/>
    <w:rsid w:val="00A764DF"/>
    <w:rsid w:val="00A764F0"/>
    <w:rsid w:val="00A76522"/>
    <w:rsid w:val="00A767A0"/>
    <w:rsid w:val="00A768B7"/>
    <w:rsid w:val="00A76970"/>
    <w:rsid w:val="00A76AB1"/>
    <w:rsid w:val="00A76B08"/>
    <w:rsid w:val="00A76B89"/>
    <w:rsid w:val="00A76C8D"/>
    <w:rsid w:val="00A76CBC"/>
    <w:rsid w:val="00A76D35"/>
    <w:rsid w:val="00A76E20"/>
    <w:rsid w:val="00A76E73"/>
    <w:rsid w:val="00A76EC6"/>
    <w:rsid w:val="00A76F7F"/>
    <w:rsid w:val="00A76F87"/>
    <w:rsid w:val="00A76FBE"/>
    <w:rsid w:val="00A77040"/>
    <w:rsid w:val="00A7724F"/>
    <w:rsid w:val="00A7750A"/>
    <w:rsid w:val="00A77626"/>
    <w:rsid w:val="00A776AB"/>
    <w:rsid w:val="00A77730"/>
    <w:rsid w:val="00A777FB"/>
    <w:rsid w:val="00A778DF"/>
    <w:rsid w:val="00A7795A"/>
    <w:rsid w:val="00A779C8"/>
    <w:rsid w:val="00A77A1C"/>
    <w:rsid w:val="00A77BD0"/>
    <w:rsid w:val="00A77CCA"/>
    <w:rsid w:val="00A77D45"/>
    <w:rsid w:val="00A77D49"/>
    <w:rsid w:val="00A77DDA"/>
    <w:rsid w:val="00A77E2A"/>
    <w:rsid w:val="00A77F5B"/>
    <w:rsid w:val="00A80014"/>
    <w:rsid w:val="00A80060"/>
    <w:rsid w:val="00A801E1"/>
    <w:rsid w:val="00A801FE"/>
    <w:rsid w:val="00A8038F"/>
    <w:rsid w:val="00A803B4"/>
    <w:rsid w:val="00A806E4"/>
    <w:rsid w:val="00A80731"/>
    <w:rsid w:val="00A80903"/>
    <w:rsid w:val="00A8098F"/>
    <w:rsid w:val="00A80A5D"/>
    <w:rsid w:val="00A80B0A"/>
    <w:rsid w:val="00A80CD4"/>
    <w:rsid w:val="00A80D3C"/>
    <w:rsid w:val="00A80DE7"/>
    <w:rsid w:val="00A80E63"/>
    <w:rsid w:val="00A80F4E"/>
    <w:rsid w:val="00A80FF2"/>
    <w:rsid w:val="00A810C4"/>
    <w:rsid w:val="00A81455"/>
    <w:rsid w:val="00A81666"/>
    <w:rsid w:val="00A8169B"/>
    <w:rsid w:val="00A81889"/>
    <w:rsid w:val="00A819A5"/>
    <w:rsid w:val="00A81AAA"/>
    <w:rsid w:val="00A81AED"/>
    <w:rsid w:val="00A81B24"/>
    <w:rsid w:val="00A81DB4"/>
    <w:rsid w:val="00A81E9E"/>
    <w:rsid w:val="00A81EC5"/>
    <w:rsid w:val="00A81F5E"/>
    <w:rsid w:val="00A81FD3"/>
    <w:rsid w:val="00A82055"/>
    <w:rsid w:val="00A822C1"/>
    <w:rsid w:val="00A82311"/>
    <w:rsid w:val="00A82352"/>
    <w:rsid w:val="00A823E8"/>
    <w:rsid w:val="00A823EC"/>
    <w:rsid w:val="00A8247C"/>
    <w:rsid w:val="00A824A6"/>
    <w:rsid w:val="00A824DD"/>
    <w:rsid w:val="00A82756"/>
    <w:rsid w:val="00A82823"/>
    <w:rsid w:val="00A82835"/>
    <w:rsid w:val="00A8287D"/>
    <w:rsid w:val="00A82905"/>
    <w:rsid w:val="00A8291F"/>
    <w:rsid w:val="00A8293E"/>
    <w:rsid w:val="00A82940"/>
    <w:rsid w:val="00A82B36"/>
    <w:rsid w:val="00A82B48"/>
    <w:rsid w:val="00A82B84"/>
    <w:rsid w:val="00A82DBD"/>
    <w:rsid w:val="00A82DFD"/>
    <w:rsid w:val="00A82FA0"/>
    <w:rsid w:val="00A83031"/>
    <w:rsid w:val="00A830AA"/>
    <w:rsid w:val="00A8311E"/>
    <w:rsid w:val="00A831A4"/>
    <w:rsid w:val="00A831E9"/>
    <w:rsid w:val="00A83202"/>
    <w:rsid w:val="00A83214"/>
    <w:rsid w:val="00A83299"/>
    <w:rsid w:val="00A833D9"/>
    <w:rsid w:val="00A8346E"/>
    <w:rsid w:val="00A835BF"/>
    <w:rsid w:val="00A836EF"/>
    <w:rsid w:val="00A83850"/>
    <w:rsid w:val="00A83906"/>
    <w:rsid w:val="00A83956"/>
    <w:rsid w:val="00A83968"/>
    <w:rsid w:val="00A839E4"/>
    <w:rsid w:val="00A83B10"/>
    <w:rsid w:val="00A83B62"/>
    <w:rsid w:val="00A83B68"/>
    <w:rsid w:val="00A83C4D"/>
    <w:rsid w:val="00A83C67"/>
    <w:rsid w:val="00A83DAE"/>
    <w:rsid w:val="00A83E90"/>
    <w:rsid w:val="00A83EC2"/>
    <w:rsid w:val="00A83ECB"/>
    <w:rsid w:val="00A83FDA"/>
    <w:rsid w:val="00A840D0"/>
    <w:rsid w:val="00A841AB"/>
    <w:rsid w:val="00A843DD"/>
    <w:rsid w:val="00A84507"/>
    <w:rsid w:val="00A84832"/>
    <w:rsid w:val="00A8483F"/>
    <w:rsid w:val="00A848AF"/>
    <w:rsid w:val="00A848B1"/>
    <w:rsid w:val="00A84AB6"/>
    <w:rsid w:val="00A84B63"/>
    <w:rsid w:val="00A84B91"/>
    <w:rsid w:val="00A84BCE"/>
    <w:rsid w:val="00A84BED"/>
    <w:rsid w:val="00A84C35"/>
    <w:rsid w:val="00A84D1F"/>
    <w:rsid w:val="00A84D67"/>
    <w:rsid w:val="00A84DA0"/>
    <w:rsid w:val="00A84F9F"/>
    <w:rsid w:val="00A85023"/>
    <w:rsid w:val="00A850B3"/>
    <w:rsid w:val="00A851D8"/>
    <w:rsid w:val="00A85298"/>
    <w:rsid w:val="00A853DA"/>
    <w:rsid w:val="00A855E0"/>
    <w:rsid w:val="00A8568E"/>
    <w:rsid w:val="00A85804"/>
    <w:rsid w:val="00A85867"/>
    <w:rsid w:val="00A85AB7"/>
    <w:rsid w:val="00A85BE4"/>
    <w:rsid w:val="00A85CF2"/>
    <w:rsid w:val="00A860C5"/>
    <w:rsid w:val="00A86150"/>
    <w:rsid w:val="00A8624A"/>
    <w:rsid w:val="00A862CB"/>
    <w:rsid w:val="00A862EE"/>
    <w:rsid w:val="00A865BE"/>
    <w:rsid w:val="00A8660A"/>
    <w:rsid w:val="00A867E7"/>
    <w:rsid w:val="00A8690C"/>
    <w:rsid w:val="00A869A1"/>
    <w:rsid w:val="00A86BBF"/>
    <w:rsid w:val="00A86BE5"/>
    <w:rsid w:val="00A86D5D"/>
    <w:rsid w:val="00A86DDF"/>
    <w:rsid w:val="00A86E78"/>
    <w:rsid w:val="00A86EAF"/>
    <w:rsid w:val="00A86EE9"/>
    <w:rsid w:val="00A86F00"/>
    <w:rsid w:val="00A87001"/>
    <w:rsid w:val="00A8717D"/>
    <w:rsid w:val="00A87261"/>
    <w:rsid w:val="00A87273"/>
    <w:rsid w:val="00A8746D"/>
    <w:rsid w:val="00A87665"/>
    <w:rsid w:val="00A87672"/>
    <w:rsid w:val="00A87697"/>
    <w:rsid w:val="00A87796"/>
    <w:rsid w:val="00A877B8"/>
    <w:rsid w:val="00A8781B"/>
    <w:rsid w:val="00A87950"/>
    <w:rsid w:val="00A87CEB"/>
    <w:rsid w:val="00A87D33"/>
    <w:rsid w:val="00A87DB0"/>
    <w:rsid w:val="00A87DCF"/>
    <w:rsid w:val="00A9006B"/>
    <w:rsid w:val="00A901A1"/>
    <w:rsid w:val="00A901BA"/>
    <w:rsid w:val="00A901BF"/>
    <w:rsid w:val="00A901CC"/>
    <w:rsid w:val="00A90215"/>
    <w:rsid w:val="00A90303"/>
    <w:rsid w:val="00A90308"/>
    <w:rsid w:val="00A9032F"/>
    <w:rsid w:val="00A903BF"/>
    <w:rsid w:val="00A90566"/>
    <w:rsid w:val="00A9068D"/>
    <w:rsid w:val="00A906CE"/>
    <w:rsid w:val="00A907E7"/>
    <w:rsid w:val="00A90823"/>
    <w:rsid w:val="00A90A92"/>
    <w:rsid w:val="00A90AF6"/>
    <w:rsid w:val="00A90C6B"/>
    <w:rsid w:val="00A90D40"/>
    <w:rsid w:val="00A90EBF"/>
    <w:rsid w:val="00A90F6B"/>
    <w:rsid w:val="00A91004"/>
    <w:rsid w:val="00A91013"/>
    <w:rsid w:val="00A91046"/>
    <w:rsid w:val="00A911B4"/>
    <w:rsid w:val="00A911D9"/>
    <w:rsid w:val="00A912A1"/>
    <w:rsid w:val="00A91500"/>
    <w:rsid w:val="00A91650"/>
    <w:rsid w:val="00A917EB"/>
    <w:rsid w:val="00A918B2"/>
    <w:rsid w:val="00A91938"/>
    <w:rsid w:val="00A91A23"/>
    <w:rsid w:val="00A91EAB"/>
    <w:rsid w:val="00A91F8A"/>
    <w:rsid w:val="00A91FDA"/>
    <w:rsid w:val="00A92003"/>
    <w:rsid w:val="00A922D8"/>
    <w:rsid w:val="00A923FC"/>
    <w:rsid w:val="00A9247B"/>
    <w:rsid w:val="00A92502"/>
    <w:rsid w:val="00A9256D"/>
    <w:rsid w:val="00A925B0"/>
    <w:rsid w:val="00A9279F"/>
    <w:rsid w:val="00A92863"/>
    <w:rsid w:val="00A9293A"/>
    <w:rsid w:val="00A92953"/>
    <w:rsid w:val="00A92968"/>
    <w:rsid w:val="00A92CB4"/>
    <w:rsid w:val="00A92CD9"/>
    <w:rsid w:val="00A92D72"/>
    <w:rsid w:val="00A92EA0"/>
    <w:rsid w:val="00A92F5D"/>
    <w:rsid w:val="00A9316F"/>
    <w:rsid w:val="00A9339C"/>
    <w:rsid w:val="00A933CF"/>
    <w:rsid w:val="00A93486"/>
    <w:rsid w:val="00A934C1"/>
    <w:rsid w:val="00A93608"/>
    <w:rsid w:val="00A9364B"/>
    <w:rsid w:val="00A93701"/>
    <w:rsid w:val="00A9373E"/>
    <w:rsid w:val="00A93807"/>
    <w:rsid w:val="00A93892"/>
    <w:rsid w:val="00A938EB"/>
    <w:rsid w:val="00A939D0"/>
    <w:rsid w:val="00A93A24"/>
    <w:rsid w:val="00A93AE0"/>
    <w:rsid w:val="00A93CA8"/>
    <w:rsid w:val="00A93D72"/>
    <w:rsid w:val="00A94038"/>
    <w:rsid w:val="00A94288"/>
    <w:rsid w:val="00A94548"/>
    <w:rsid w:val="00A9489E"/>
    <w:rsid w:val="00A94A23"/>
    <w:rsid w:val="00A94A33"/>
    <w:rsid w:val="00A94B04"/>
    <w:rsid w:val="00A94BE8"/>
    <w:rsid w:val="00A94C1D"/>
    <w:rsid w:val="00A94D4B"/>
    <w:rsid w:val="00A94DC8"/>
    <w:rsid w:val="00A94F1D"/>
    <w:rsid w:val="00A951B0"/>
    <w:rsid w:val="00A9522F"/>
    <w:rsid w:val="00A952D2"/>
    <w:rsid w:val="00A9544B"/>
    <w:rsid w:val="00A956C7"/>
    <w:rsid w:val="00A95741"/>
    <w:rsid w:val="00A9587A"/>
    <w:rsid w:val="00A95970"/>
    <w:rsid w:val="00A959A1"/>
    <w:rsid w:val="00A95BA5"/>
    <w:rsid w:val="00A95D17"/>
    <w:rsid w:val="00A95E64"/>
    <w:rsid w:val="00A95E67"/>
    <w:rsid w:val="00A95F2C"/>
    <w:rsid w:val="00A95FEE"/>
    <w:rsid w:val="00A96098"/>
    <w:rsid w:val="00A960C4"/>
    <w:rsid w:val="00A960F6"/>
    <w:rsid w:val="00A96186"/>
    <w:rsid w:val="00A961E1"/>
    <w:rsid w:val="00A9625B"/>
    <w:rsid w:val="00A9634D"/>
    <w:rsid w:val="00A963B2"/>
    <w:rsid w:val="00A963DB"/>
    <w:rsid w:val="00A964C6"/>
    <w:rsid w:val="00A96551"/>
    <w:rsid w:val="00A965CD"/>
    <w:rsid w:val="00A9678C"/>
    <w:rsid w:val="00A9681E"/>
    <w:rsid w:val="00A969CF"/>
    <w:rsid w:val="00A96CAD"/>
    <w:rsid w:val="00A96D58"/>
    <w:rsid w:val="00A96D72"/>
    <w:rsid w:val="00A96DB0"/>
    <w:rsid w:val="00A97098"/>
    <w:rsid w:val="00A97218"/>
    <w:rsid w:val="00A97282"/>
    <w:rsid w:val="00A973D7"/>
    <w:rsid w:val="00A9758E"/>
    <w:rsid w:val="00A97786"/>
    <w:rsid w:val="00A97AE9"/>
    <w:rsid w:val="00A97D60"/>
    <w:rsid w:val="00A97DF7"/>
    <w:rsid w:val="00A97FAC"/>
    <w:rsid w:val="00AA0047"/>
    <w:rsid w:val="00AA0198"/>
    <w:rsid w:val="00AA01CA"/>
    <w:rsid w:val="00AA0285"/>
    <w:rsid w:val="00AA038E"/>
    <w:rsid w:val="00AA0854"/>
    <w:rsid w:val="00AA08B9"/>
    <w:rsid w:val="00AA0925"/>
    <w:rsid w:val="00AA09EE"/>
    <w:rsid w:val="00AA0A1B"/>
    <w:rsid w:val="00AA0C22"/>
    <w:rsid w:val="00AA0C7E"/>
    <w:rsid w:val="00AA0D6B"/>
    <w:rsid w:val="00AA0E05"/>
    <w:rsid w:val="00AA0F72"/>
    <w:rsid w:val="00AA11F0"/>
    <w:rsid w:val="00AA11F3"/>
    <w:rsid w:val="00AA11F6"/>
    <w:rsid w:val="00AA1239"/>
    <w:rsid w:val="00AA1287"/>
    <w:rsid w:val="00AA12DE"/>
    <w:rsid w:val="00AA1489"/>
    <w:rsid w:val="00AA15B2"/>
    <w:rsid w:val="00AA16D8"/>
    <w:rsid w:val="00AA1754"/>
    <w:rsid w:val="00AA17CF"/>
    <w:rsid w:val="00AA1800"/>
    <w:rsid w:val="00AA19E2"/>
    <w:rsid w:val="00AA1A8A"/>
    <w:rsid w:val="00AA1B0A"/>
    <w:rsid w:val="00AA1BEF"/>
    <w:rsid w:val="00AA1C5F"/>
    <w:rsid w:val="00AA1C68"/>
    <w:rsid w:val="00AA1C93"/>
    <w:rsid w:val="00AA1DCF"/>
    <w:rsid w:val="00AA1E25"/>
    <w:rsid w:val="00AA2081"/>
    <w:rsid w:val="00AA2089"/>
    <w:rsid w:val="00AA218D"/>
    <w:rsid w:val="00AA2198"/>
    <w:rsid w:val="00AA21FE"/>
    <w:rsid w:val="00AA2252"/>
    <w:rsid w:val="00AA23D4"/>
    <w:rsid w:val="00AA2519"/>
    <w:rsid w:val="00AA2556"/>
    <w:rsid w:val="00AA26C9"/>
    <w:rsid w:val="00AA27B3"/>
    <w:rsid w:val="00AA2B92"/>
    <w:rsid w:val="00AA2BC1"/>
    <w:rsid w:val="00AA2D5B"/>
    <w:rsid w:val="00AA2D73"/>
    <w:rsid w:val="00AA2DA3"/>
    <w:rsid w:val="00AA2DCD"/>
    <w:rsid w:val="00AA2E48"/>
    <w:rsid w:val="00AA2EFA"/>
    <w:rsid w:val="00AA2F5A"/>
    <w:rsid w:val="00AA2FAC"/>
    <w:rsid w:val="00AA3166"/>
    <w:rsid w:val="00AA32B4"/>
    <w:rsid w:val="00AA32BC"/>
    <w:rsid w:val="00AA32E0"/>
    <w:rsid w:val="00AA3350"/>
    <w:rsid w:val="00AA337F"/>
    <w:rsid w:val="00AA3406"/>
    <w:rsid w:val="00AA3411"/>
    <w:rsid w:val="00AA36D4"/>
    <w:rsid w:val="00AA38B8"/>
    <w:rsid w:val="00AA3D5A"/>
    <w:rsid w:val="00AA3F19"/>
    <w:rsid w:val="00AA42DF"/>
    <w:rsid w:val="00AA4376"/>
    <w:rsid w:val="00AA4432"/>
    <w:rsid w:val="00AA4479"/>
    <w:rsid w:val="00AA4531"/>
    <w:rsid w:val="00AA4770"/>
    <w:rsid w:val="00AA4918"/>
    <w:rsid w:val="00AA496D"/>
    <w:rsid w:val="00AA4A5F"/>
    <w:rsid w:val="00AA4AAD"/>
    <w:rsid w:val="00AA4BB0"/>
    <w:rsid w:val="00AA4BE5"/>
    <w:rsid w:val="00AA4C1B"/>
    <w:rsid w:val="00AA4ED7"/>
    <w:rsid w:val="00AA4EDF"/>
    <w:rsid w:val="00AA4F00"/>
    <w:rsid w:val="00AA5165"/>
    <w:rsid w:val="00AA51B3"/>
    <w:rsid w:val="00AA520B"/>
    <w:rsid w:val="00AA536C"/>
    <w:rsid w:val="00AA53F6"/>
    <w:rsid w:val="00AA53F7"/>
    <w:rsid w:val="00AA546B"/>
    <w:rsid w:val="00AA5540"/>
    <w:rsid w:val="00AA568C"/>
    <w:rsid w:val="00AA5717"/>
    <w:rsid w:val="00AA575B"/>
    <w:rsid w:val="00AA58C2"/>
    <w:rsid w:val="00AA590A"/>
    <w:rsid w:val="00AA59B5"/>
    <w:rsid w:val="00AA5B7E"/>
    <w:rsid w:val="00AA5CAD"/>
    <w:rsid w:val="00AA6014"/>
    <w:rsid w:val="00AA60E5"/>
    <w:rsid w:val="00AA60ED"/>
    <w:rsid w:val="00AA624F"/>
    <w:rsid w:val="00AA65A0"/>
    <w:rsid w:val="00AA670D"/>
    <w:rsid w:val="00AA679E"/>
    <w:rsid w:val="00AA6930"/>
    <w:rsid w:val="00AA6975"/>
    <w:rsid w:val="00AA69DF"/>
    <w:rsid w:val="00AA69FC"/>
    <w:rsid w:val="00AA6B1E"/>
    <w:rsid w:val="00AA6C46"/>
    <w:rsid w:val="00AA6F5D"/>
    <w:rsid w:val="00AA6F76"/>
    <w:rsid w:val="00AA6FF9"/>
    <w:rsid w:val="00AA7207"/>
    <w:rsid w:val="00AA73A5"/>
    <w:rsid w:val="00AA74A3"/>
    <w:rsid w:val="00AA77B4"/>
    <w:rsid w:val="00AA77E8"/>
    <w:rsid w:val="00AA77EF"/>
    <w:rsid w:val="00AA7831"/>
    <w:rsid w:val="00AA7B81"/>
    <w:rsid w:val="00AA7F4E"/>
    <w:rsid w:val="00AB004D"/>
    <w:rsid w:val="00AB007B"/>
    <w:rsid w:val="00AB01B2"/>
    <w:rsid w:val="00AB0208"/>
    <w:rsid w:val="00AB0249"/>
    <w:rsid w:val="00AB03D4"/>
    <w:rsid w:val="00AB045B"/>
    <w:rsid w:val="00AB0536"/>
    <w:rsid w:val="00AB073E"/>
    <w:rsid w:val="00AB07C7"/>
    <w:rsid w:val="00AB0873"/>
    <w:rsid w:val="00AB087F"/>
    <w:rsid w:val="00AB0B28"/>
    <w:rsid w:val="00AB0BD8"/>
    <w:rsid w:val="00AB0C05"/>
    <w:rsid w:val="00AB0E44"/>
    <w:rsid w:val="00AB0EB0"/>
    <w:rsid w:val="00AB1071"/>
    <w:rsid w:val="00AB10C1"/>
    <w:rsid w:val="00AB10F1"/>
    <w:rsid w:val="00AB123B"/>
    <w:rsid w:val="00AB128E"/>
    <w:rsid w:val="00AB131C"/>
    <w:rsid w:val="00AB132B"/>
    <w:rsid w:val="00AB1397"/>
    <w:rsid w:val="00AB1568"/>
    <w:rsid w:val="00AB1693"/>
    <w:rsid w:val="00AB1908"/>
    <w:rsid w:val="00AB194C"/>
    <w:rsid w:val="00AB196C"/>
    <w:rsid w:val="00AB199B"/>
    <w:rsid w:val="00AB19A1"/>
    <w:rsid w:val="00AB19EE"/>
    <w:rsid w:val="00AB1A5B"/>
    <w:rsid w:val="00AB1B73"/>
    <w:rsid w:val="00AB1B87"/>
    <w:rsid w:val="00AB1C43"/>
    <w:rsid w:val="00AB1D49"/>
    <w:rsid w:val="00AB1EC7"/>
    <w:rsid w:val="00AB1F29"/>
    <w:rsid w:val="00AB1F42"/>
    <w:rsid w:val="00AB1FB6"/>
    <w:rsid w:val="00AB1FF9"/>
    <w:rsid w:val="00AB228F"/>
    <w:rsid w:val="00AB2295"/>
    <w:rsid w:val="00AB22B2"/>
    <w:rsid w:val="00AB268F"/>
    <w:rsid w:val="00AB26A6"/>
    <w:rsid w:val="00AB274C"/>
    <w:rsid w:val="00AB27A5"/>
    <w:rsid w:val="00AB27C3"/>
    <w:rsid w:val="00AB2844"/>
    <w:rsid w:val="00AB2897"/>
    <w:rsid w:val="00AB2B40"/>
    <w:rsid w:val="00AB2CD7"/>
    <w:rsid w:val="00AB2DF0"/>
    <w:rsid w:val="00AB2FC1"/>
    <w:rsid w:val="00AB30C9"/>
    <w:rsid w:val="00AB30F1"/>
    <w:rsid w:val="00AB3195"/>
    <w:rsid w:val="00AB31C6"/>
    <w:rsid w:val="00AB32EA"/>
    <w:rsid w:val="00AB3323"/>
    <w:rsid w:val="00AB337D"/>
    <w:rsid w:val="00AB340D"/>
    <w:rsid w:val="00AB351B"/>
    <w:rsid w:val="00AB356C"/>
    <w:rsid w:val="00AB36CE"/>
    <w:rsid w:val="00AB3A35"/>
    <w:rsid w:val="00AB3AB0"/>
    <w:rsid w:val="00AB3DB3"/>
    <w:rsid w:val="00AB40B7"/>
    <w:rsid w:val="00AB411F"/>
    <w:rsid w:val="00AB42DD"/>
    <w:rsid w:val="00AB4352"/>
    <w:rsid w:val="00AB435E"/>
    <w:rsid w:val="00AB4439"/>
    <w:rsid w:val="00AB449C"/>
    <w:rsid w:val="00AB44A7"/>
    <w:rsid w:val="00AB45B8"/>
    <w:rsid w:val="00AB45C9"/>
    <w:rsid w:val="00AB4850"/>
    <w:rsid w:val="00AB48BB"/>
    <w:rsid w:val="00AB49EB"/>
    <w:rsid w:val="00AB4B56"/>
    <w:rsid w:val="00AB4B74"/>
    <w:rsid w:val="00AB4B93"/>
    <w:rsid w:val="00AB4CDD"/>
    <w:rsid w:val="00AB4CE8"/>
    <w:rsid w:val="00AB4D57"/>
    <w:rsid w:val="00AB4DAF"/>
    <w:rsid w:val="00AB4DE7"/>
    <w:rsid w:val="00AB4E24"/>
    <w:rsid w:val="00AB4EE3"/>
    <w:rsid w:val="00AB50F1"/>
    <w:rsid w:val="00AB50FB"/>
    <w:rsid w:val="00AB51C0"/>
    <w:rsid w:val="00AB51E7"/>
    <w:rsid w:val="00AB523E"/>
    <w:rsid w:val="00AB53A5"/>
    <w:rsid w:val="00AB553B"/>
    <w:rsid w:val="00AB560E"/>
    <w:rsid w:val="00AB5705"/>
    <w:rsid w:val="00AB586B"/>
    <w:rsid w:val="00AB58CA"/>
    <w:rsid w:val="00AB5939"/>
    <w:rsid w:val="00AB598F"/>
    <w:rsid w:val="00AB5A9A"/>
    <w:rsid w:val="00AB5AB9"/>
    <w:rsid w:val="00AB5AD6"/>
    <w:rsid w:val="00AB5AE7"/>
    <w:rsid w:val="00AB5C1D"/>
    <w:rsid w:val="00AB5C9E"/>
    <w:rsid w:val="00AB5DCC"/>
    <w:rsid w:val="00AB5DE1"/>
    <w:rsid w:val="00AB5E1F"/>
    <w:rsid w:val="00AB5E37"/>
    <w:rsid w:val="00AB5EB7"/>
    <w:rsid w:val="00AB5F1F"/>
    <w:rsid w:val="00AB6032"/>
    <w:rsid w:val="00AB60DD"/>
    <w:rsid w:val="00AB63E9"/>
    <w:rsid w:val="00AB65A0"/>
    <w:rsid w:val="00AB66F8"/>
    <w:rsid w:val="00AB690B"/>
    <w:rsid w:val="00AB6968"/>
    <w:rsid w:val="00AB69A8"/>
    <w:rsid w:val="00AB6ADD"/>
    <w:rsid w:val="00AB6B54"/>
    <w:rsid w:val="00AB6C57"/>
    <w:rsid w:val="00AB6C91"/>
    <w:rsid w:val="00AB6F90"/>
    <w:rsid w:val="00AB7051"/>
    <w:rsid w:val="00AB70A7"/>
    <w:rsid w:val="00AB71DF"/>
    <w:rsid w:val="00AB744F"/>
    <w:rsid w:val="00AB7591"/>
    <w:rsid w:val="00AB7625"/>
    <w:rsid w:val="00AB7682"/>
    <w:rsid w:val="00AB76F7"/>
    <w:rsid w:val="00AB77B5"/>
    <w:rsid w:val="00AB77C7"/>
    <w:rsid w:val="00AB7B8E"/>
    <w:rsid w:val="00AB7D24"/>
    <w:rsid w:val="00AB7F61"/>
    <w:rsid w:val="00AB7F98"/>
    <w:rsid w:val="00AC0053"/>
    <w:rsid w:val="00AC0063"/>
    <w:rsid w:val="00AC0207"/>
    <w:rsid w:val="00AC0253"/>
    <w:rsid w:val="00AC0330"/>
    <w:rsid w:val="00AC03B6"/>
    <w:rsid w:val="00AC0931"/>
    <w:rsid w:val="00AC0B0E"/>
    <w:rsid w:val="00AC0D6F"/>
    <w:rsid w:val="00AC0DF8"/>
    <w:rsid w:val="00AC0E8E"/>
    <w:rsid w:val="00AC0EE5"/>
    <w:rsid w:val="00AC0F1E"/>
    <w:rsid w:val="00AC0FFC"/>
    <w:rsid w:val="00AC124F"/>
    <w:rsid w:val="00AC137D"/>
    <w:rsid w:val="00AC143E"/>
    <w:rsid w:val="00AC1599"/>
    <w:rsid w:val="00AC1770"/>
    <w:rsid w:val="00AC1812"/>
    <w:rsid w:val="00AC1823"/>
    <w:rsid w:val="00AC18A7"/>
    <w:rsid w:val="00AC1AD5"/>
    <w:rsid w:val="00AC1D2D"/>
    <w:rsid w:val="00AC1DEA"/>
    <w:rsid w:val="00AC1E9C"/>
    <w:rsid w:val="00AC1EFE"/>
    <w:rsid w:val="00AC1F80"/>
    <w:rsid w:val="00AC2207"/>
    <w:rsid w:val="00AC22DC"/>
    <w:rsid w:val="00AC233F"/>
    <w:rsid w:val="00AC2425"/>
    <w:rsid w:val="00AC2497"/>
    <w:rsid w:val="00AC257A"/>
    <w:rsid w:val="00AC27E5"/>
    <w:rsid w:val="00AC2838"/>
    <w:rsid w:val="00AC284B"/>
    <w:rsid w:val="00AC2A42"/>
    <w:rsid w:val="00AC2C46"/>
    <w:rsid w:val="00AC2DAA"/>
    <w:rsid w:val="00AC2DCA"/>
    <w:rsid w:val="00AC2E89"/>
    <w:rsid w:val="00AC2F5F"/>
    <w:rsid w:val="00AC2FF0"/>
    <w:rsid w:val="00AC304C"/>
    <w:rsid w:val="00AC3064"/>
    <w:rsid w:val="00AC30A9"/>
    <w:rsid w:val="00AC30E5"/>
    <w:rsid w:val="00AC3103"/>
    <w:rsid w:val="00AC3146"/>
    <w:rsid w:val="00AC3155"/>
    <w:rsid w:val="00AC3341"/>
    <w:rsid w:val="00AC34E0"/>
    <w:rsid w:val="00AC34F7"/>
    <w:rsid w:val="00AC3652"/>
    <w:rsid w:val="00AC3692"/>
    <w:rsid w:val="00AC3723"/>
    <w:rsid w:val="00AC37F9"/>
    <w:rsid w:val="00AC3836"/>
    <w:rsid w:val="00AC39AD"/>
    <w:rsid w:val="00AC39BA"/>
    <w:rsid w:val="00AC3A08"/>
    <w:rsid w:val="00AC3A22"/>
    <w:rsid w:val="00AC3BCA"/>
    <w:rsid w:val="00AC3BF7"/>
    <w:rsid w:val="00AC3CEB"/>
    <w:rsid w:val="00AC3D5E"/>
    <w:rsid w:val="00AC3E70"/>
    <w:rsid w:val="00AC3ECC"/>
    <w:rsid w:val="00AC408A"/>
    <w:rsid w:val="00AC4133"/>
    <w:rsid w:val="00AC4204"/>
    <w:rsid w:val="00AC426A"/>
    <w:rsid w:val="00AC42D6"/>
    <w:rsid w:val="00AC4354"/>
    <w:rsid w:val="00AC435E"/>
    <w:rsid w:val="00AC4392"/>
    <w:rsid w:val="00AC4483"/>
    <w:rsid w:val="00AC4510"/>
    <w:rsid w:val="00AC45A8"/>
    <w:rsid w:val="00AC463D"/>
    <w:rsid w:val="00AC47EB"/>
    <w:rsid w:val="00AC4952"/>
    <w:rsid w:val="00AC4B2C"/>
    <w:rsid w:val="00AC4B7E"/>
    <w:rsid w:val="00AC4C84"/>
    <w:rsid w:val="00AC4C9B"/>
    <w:rsid w:val="00AC4E6D"/>
    <w:rsid w:val="00AC4F6C"/>
    <w:rsid w:val="00AC503D"/>
    <w:rsid w:val="00AC5149"/>
    <w:rsid w:val="00AC517F"/>
    <w:rsid w:val="00AC52E9"/>
    <w:rsid w:val="00AC5306"/>
    <w:rsid w:val="00AC53ED"/>
    <w:rsid w:val="00AC54BB"/>
    <w:rsid w:val="00AC55D7"/>
    <w:rsid w:val="00AC560F"/>
    <w:rsid w:val="00AC5617"/>
    <w:rsid w:val="00AC5722"/>
    <w:rsid w:val="00AC58EE"/>
    <w:rsid w:val="00AC5B11"/>
    <w:rsid w:val="00AC5CC2"/>
    <w:rsid w:val="00AC5E43"/>
    <w:rsid w:val="00AC5E6E"/>
    <w:rsid w:val="00AC5E91"/>
    <w:rsid w:val="00AC612A"/>
    <w:rsid w:val="00AC61AD"/>
    <w:rsid w:val="00AC62C5"/>
    <w:rsid w:val="00AC6544"/>
    <w:rsid w:val="00AC6570"/>
    <w:rsid w:val="00AC6597"/>
    <w:rsid w:val="00AC659F"/>
    <w:rsid w:val="00AC662F"/>
    <w:rsid w:val="00AC672B"/>
    <w:rsid w:val="00AC67AC"/>
    <w:rsid w:val="00AC6AB6"/>
    <w:rsid w:val="00AC6AE3"/>
    <w:rsid w:val="00AC6B42"/>
    <w:rsid w:val="00AC6D65"/>
    <w:rsid w:val="00AC6DEC"/>
    <w:rsid w:val="00AC7037"/>
    <w:rsid w:val="00AC719E"/>
    <w:rsid w:val="00AC7220"/>
    <w:rsid w:val="00AC730E"/>
    <w:rsid w:val="00AC73B1"/>
    <w:rsid w:val="00AC73E0"/>
    <w:rsid w:val="00AC74F6"/>
    <w:rsid w:val="00AC774F"/>
    <w:rsid w:val="00AC77F9"/>
    <w:rsid w:val="00AC7A4C"/>
    <w:rsid w:val="00AC7B34"/>
    <w:rsid w:val="00AC7BA2"/>
    <w:rsid w:val="00AC7E35"/>
    <w:rsid w:val="00AC7E60"/>
    <w:rsid w:val="00AC7EB2"/>
    <w:rsid w:val="00AD006E"/>
    <w:rsid w:val="00AD00A0"/>
    <w:rsid w:val="00AD0124"/>
    <w:rsid w:val="00AD01FC"/>
    <w:rsid w:val="00AD03B9"/>
    <w:rsid w:val="00AD054A"/>
    <w:rsid w:val="00AD056B"/>
    <w:rsid w:val="00AD06D2"/>
    <w:rsid w:val="00AD06FD"/>
    <w:rsid w:val="00AD0763"/>
    <w:rsid w:val="00AD07B4"/>
    <w:rsid w:val="00AD0874"/>
    <w:rsid w:val="00AD08AC"/>
    <w:rsid w:val="00AD098B"/>
    <w:rsid w:val="00AD0992"/>
    <w:rsid w:val="00AD09E9"/>
    <w:rsid w:val="00AD0ACF"/>
    <w:rsid w:val="00AD0D83"/>
    <w:rsid w:val="00AD0DA3"/>
    <w:rsid w:val="00AD0E55"/>
    <w:rsid w:val="00AD0EC8"/>
    <w:rsid w:val="00AD11B2"/>
    <w:rsid w:val="00AD1235"/>
    <w:rsid w:val="00AD1246"/>
    <w:rsid w:val="00AD137B"/>
    <w:rsid w:val="00AD13AB"/>
    <w:rsid w:val="00AD13CE"/>
    <w:rsid w:val="00AD15B6"/>
    <w:rsid w:val="00AD1726"/>
    <w:rsid w:val="00AD188C"/>
    <w:rsid w:val="00AD1B96"/>
    <w:rsid w:val="00AD1C14"/>
    <w:rsid w:val="00AD1C2C"/>
    <w:rsid w:val="00AD1C3E"/>
    <w:rsid w:val="00AD1EB9"/>
    <w:rsid w:val="00AD1FBE"/>
    <w:rsid w:val="00AD209E"/>
    <w:rsid w:val="00AD2187"/>
    <w:rsid w:val="00AD21D5"/>
    <w:rsid w:val="00AD2279"/>
    <w:rsid w:val="00AD23A9"/>
    <w:rsid w:val="00AD2565"/>
    <w:rsid w:val="00AD281A"/>
    <w:rsid w:val="00AD2945"/>
    <w:rsid w:val="00AD2B56"/>
    <w:rsid w:val="00AD2D05"/>
    <w:rsid w:val="00AD3001"/>
    <w:rsid w:val="00AD3029"/>
    <w:rsid w:val="00AD3087"/>
    <w:rsid w:val="00AD3172"/>
    <w:rsid w:val="00AD3224"/>
    <w:rsid w:val="00AD3258"/>
    <w:rsid w:val="00AD333F"/>
    <w:rsid w:val="00AD348E"/>
    <w:rsid w:val="00AD34CE"/>
    <w:rsid w:val="00AD353A"/>
    <w:rsid w:val="00AD3576"/>
    <w:rsid w:val="00AD35D9"/>
    <w:rsid w:val="00AD375F"/>
    <w:rsid w:val="00AD3976"/>
    <w:rsid w:val="00AD3AD5"/>
    <w:rsid w:val="00AD3AE2"/>
    <w:rsid w:val="00AD3B31"/>
    <w:rsid w:val="00AD3BC4"/>
    <w:rsid w:val="00AD3D15"/>
    <w:rsid w:val="00AD3D75"/>
    <w:rsid w:val="00AD3D83"/>
    <w:rsid w:val="00AD3D93"/>
    <w:rsid w:val="00AD3DC3"/>
    <w:rsid w:val="00AD3E31"/>
    <w:rsid w:val="00AD3E4F"/>
    <w:rsid w:val="00AD3EEB"/>
    <w:rsid w:val="00AD3F13"/>
    <w:rsid w:val="00AD42C2"/>
    <w:rsid w:val="00AD44C0"/>
    <w:rsid w:val="00AD4520"/>
    <w:rsid w:val="00AD4554"/>
    <w:rsid w:val="00AD4722"/>
    <w:rsid w:val="00AD476F"/>
    <w:rsid w:val="00AD4A3C"/>
    <w:rsid w:val="00AD4AC7"/>
    <w:rsid w:val="00AD4CB2"/>
    <w:rsid w:val="00AD50CE"/>
    <w:rsid w:val="00AD50DB"/>
    <w:rsid w:val="00AD50DD"/>
    <w:rsid w:val="00AD5305"/>
    <w:rsid w:val="00AD5462"/>
    <w:rsid w:val="00AD5498"/>
    <w:rsid w:val="00AD57A4"/>
    <w:rsid w:val="00AD5824"/>
    <w:rsid w:val="00AD59E8"/>
    <w:rsid w:val="00AD5A60"/>
    <w:rsid w:val="00AD5BFF"/>
    <w:rsid w:val="00AD5CC9"/>
    <w:rsid w:val="00AD5D23"/>
    <w:rsid w:val="00AD5D84"/>
    <w:rsid w:val="00AD612C"/>
    <w:rsid w:val="00AD64CD"/>
    <w:rsid w:val="00AD654B"/>
    <w:rsid w:val="00AD67BF"/>
    <w:rsid w:val="00AD67D6"/>
    <w:rsid w:val="00AD6856"/>
    <w:rsid w:val="00AD6912"/>
    <w:rsid w:val="00AD69E9"/>
    <w:rsid w:val="00AD6AE4"/>
    <w:rsid w:val="00AD6AF5"/>
    <w:rsid w:val="00AD6B23"/>
    <w:rsid w:val="00AD6B7A"/>
    <w:rsid w:val="00AD6BC2"/>
    <w:rsid w:val="00AD6C88"/>
    <w:rsid w:val="00AD6EF0"/>
    <w:rsid w:val="00AD6F1E"/>
    <w:rsid w:val="00AD701E"/>
    <w:rsid w:val="00AD7163"/>
    <w:rsid w:val="00AD71FD"/>
    <w:rsid w:val="00AD7200"/>
    <w:rsid w:val="00AD7330"/>
    <w:rsid w:val="00AD750F"/>
    <w:rsid w:val="00AD7728"/>
    <w:rsid w:val="00AD7849"/>
    <w:rsid w:val="00AD7913"/>
    <w:rsid w:val="00AD7AA3"/>
    <w:rsid w:val="00AD7C3E"/>
    <w:rsid w:val="00AD7C6F"/>
    <w:rsid w:val="00AD7CEF"/>
    <w:rsid w:val="00AD7D1F"/>
    <w:rsid w:val="00AD7E69"/>
    <w:rsid w:val="00AD7EEB"/>
    <w:rsid w:val="00AD7F23"/>
    <w:rsid w:val="00AE0045"/>
    <w:rsid w:val="00AE010E"/>
    <w:rsid w:val="00AE01E8"/>
    <w:rsid w:val="00AE03FF"/>
    <w:rsid w:val="00AE04B3"/>
    <w:rsid w:val="00AE04EE"/>
    <w:rsid w:val="00AE053D"/>
    <w:rsid w:val="00AE0588"/>
    <w:rsid w:val="00AE09B2"/>
    <w:rsid w:val="00AE0A85"/>
    <w:rsid w:val="00AE0B8C"/>
    <w:rsid w:val="00AE0BCB"/>
    <w:rsid w:val="00AE0C3E"/>
    <w:rsid w:val="00AE0C68"/>
    <w:rsid w:val="00AE0D40"/>
    <w:rsid w:val="00AE0D62"/>
    <w:rsid w:val="00AE0D64"/>
    <w:rsid w:val="00AE0DA8"/>
    <w:rsid w:val="00AE0DE9"/>
    <w:rsid w:val="00AE0F37"/>
    <w:rsid w:val="00AE0F85"/>
    <w:rsid w:val="00AE111A"/>
    <w:rsid w:val="00AE12C1"/>
    <w:rsid w:val="00AE1306"/>
    <w:rsid w:val="00AE1543"/>
    <w:rsid w:val="00AE157A"/>
    <w:rsid w:val="00AE1703"/>
    <w:rsid w:val="00AE1712"/>
    <w:rsid w:val="00AE1B33"/>
    <w:rsid w:val="00AE1C75"/>
    <w:rsid w:val="00AE1D40"/>
    <w:rsid w:val="00AE1E17"/>
    <w:rsid w:val="00AE1F50"/>
    <w:rsid w:val="00AE1F8D"/>
    <w:rsid w:val="00AE2086"/>
    <w:rsid w:val="00AE208A"/>
    <w:rsid w:val="00AE21FE"/>
    <w:rsid w:val="00AE226A"/>
    <w:rsid w:val="00AE22A9"/>
    <w:rsid w:val="00AE2346"/>
    <w:rsid w:val="00AE2562"/>
    <w:rsid w:val="00AE2704"/>
    <w:rsid w:val="00AE2AAE"/>
    <w:rsid w:val="00AE2C39"/>
    <w:rsid w:val="00AE2C89"/>
    <w:rsid w:val="00AE2D41"/>
    <w:rsid w:val="00AE2DB6"/>
    <w:rsid w:val="00AE2EAD"/>
    <w:rsid w:val="00AE3023"/>
    <w:rsid w:val="00AE3268"/>
    <w:rsid w:val="00AE32AE"/>
    <w:rsid w:val="00AE330E"/>
    <w:rsid w:val="00AE33AA"/>
    <w:rsid w:val="00AE33C0"/>
    <w:rsid w:val="00AE33EB"/>
    <w:rsid w:val="00AE342B"/>
    <w:rsid w:val="00AE35C8"/>
    <w:rsid w:val="00AE37D6"/>
    <w:rsid w:val="00AE38C3"/>
    <w:rsid w:val="00AE395E"/>
    <w:rsid w:val="00AE39C8"/>
    <w:rsid w:val="00AE39D8"/>
    <w:rsid w:val="00AE3A47"/>
    <w:rsid w:val="00AE3BE1"/>
    <w:rsid w:val="00AE3C01"/>
    <w:rsid w:val="00AE3DF1"/>
    <w:rsid w:val="00AE3DF8"/>
    <w:rsid w:val="00AE3E99"/>
    <w:rsid w:val="00AE3F1D"/>
    <w:rsid w:val="00AE3F48"/>
    <w:rsid w:val="00AE4100"/>
    <w:rsid w:val="00AE41C8"/>
    <w:rsid w:val="00AE420F"/>
    <w:rsid w:val="00AE4236"/>
    <w:rsid w:val="00AE42B4"/>
    <w:rsid w:val="00AE4392"/>
    <w:rsid w:val="00AE4398"/>
    <w:rsid w:val="00AE43C7"/>
    <w:rsid w:val="00AE43C8"/>
    <w:rsid w:val="00AE442F"/>
    <w:rsid w:val="00AE4464"/>
    <w:rsid w:val="00AE4484"/>
    <w:rsid w:val="00AE44F8"/>
    <w:rsid w:val="00AE451A"/>
    <w:rsid w:val="00AE4551"/>
    <w:rsid w:val="00AE457D"/>
    <w:rsid w:val="00AE4694"/>
    <w:rsid w:val="00AE46BC"/>
    <w:rsid w:val="00AE47A2"/>
    <w:rsid w:val="00AE47F5"/>
    <w:rsid w:val="00AE482B"/>
    <w:rsid w:val="00AE487C"/>
    <w:rsid w:val="00AE494F"/>
    <w:rsid w:val="00AE4A0D"/>
    <w:rsid w:val="00AE4AD6"/>
    <w:rsid w:val="00AE4B78"/>
    <w:rsid w:val="00AE4BD3"/>
    <w:rsid w:val="00AE4C18"/>
    <w:rsid w:val="00AE4C52"/>
    <w:rsid w:val="00AE4C80"/>
    <w:rsid w:val="00AE4E75"/>
    <w:rsid w:val="00AE4F18"/>
    <w:rsid w:val="00AE4F22"/>
    <w:rsid w:val="00AE4F38"/>
    <w:rsid w:val="00AE4FC6"/>
    <w:rsid w:val="00AE51A7"/>
    <w:rsid w:val="00AE5231"/>
    <w:rsid w:val="00AE5268"/>
    <w:rsid w:val="00AE544B"/>
    <w:rsid w:val="00AE5485"/>
    <w:rsid w:val="00AE55AB"/>
    <w:rsid w:val="00AE56EB"/>
    <w:rsid w:val="00AE5840"/>
    <w:rsid w:val="00AE59D1"/>
    <w:rsid w:val="00AE5A37"/>
    <w:rsid w:val="00AE5A38"/>
    <w:rsid w:val="00AE5AD5"/>
    <w:rsid w:val="00AE5C7A"/>
    <w:rsid w:val="00AE5D51"/>
    <w:rsid w:val="00AE5DD3"/>
    <w:rsid w:val="00AE5FA3"/>
    <w:rsid w:val="00AE6042"/>
    <w:rsid w:val="00AE610E"/>
    <w:rsid w:val="00AE6122"/>
    <w:rsid w:val="00AE614A"/>
    <w:rsid w:val="00AE617F"/>
    <w:rsid w:val="00AE61BF"/>
    <w:rsid w:val="00AE62EE"/>
    <w:rsid w:val="00AE6347"/>
    <w:rsid w:val="00AE63C2"/>
    <w:rsid w:val="00AE6589"/>
    <w:rsid w:val="00AE65E0"/>
    <w:rsid w:val="00AE65F6"/>
    <w:rsid w:val="00AE6683"/>
    <w:rsid w:val="00AE6725"/>
    <w:rsid w:val="00AE6826"/>
    <w:rsid w:val="00AE68E8"/>
    <w:rsid w:val="00AE68FC"/>
    <w:rsid w:val="00AE6966"/>
    <w:rsid w:val="00AE6DA2"/>
    <w:rsid w:val="00AE6E46"/>
    <w:rsid w:val="00AE6F8A"/>
    <w:rsid w:val="00AE701B"/>
    <w:rsid w:val="00AE707C"/>
    <w:rsid w:val="00AE707E"/>
    <w:rsid w:val="00AE7246"/>
    <w:rsid w:val="00AE7338"/>
    <w:rsid w:val="00AE750E"/>
    <w:rsid w:val="00AE754E"/>
    <w:rsid w:val="00AE7645"/>
    <w:rsid w:val="00AE76CC"/>
    <w:rsid w:val="00AE77B6"/>
    <w:rsid w:val="00AE7825"/>
    <w:rsid w:val="00AE7A7B"/>
    <w:rsid w:val="00AE7D05"/>
    <w:rsid w:val="00AE7D3C"/>
    <w:rsid w:val="00AE7D68"/>
    <w:rsid w:val="00AE7E3B"/>
    <w:rsid w:val="00AF04AB"/>
    <w:rsid w:val="00AF0576"/>
    <w:rsid w:val="00AF06AC"/>
    <w:rsid w:val="00AF0700"/>
    <w:rsid w:val="00AF07EF"/>
    <w:rsid w:val="00AF0AAD"/>
    <w:rsid w:val="00AF0B3A"/>
    <w:rsid w:val="00AF0C78"/>
    <w:rsid w:val="00AF0CFD"/>
    <w:rsid w:val="00AF0D45"/>
    <w:rsid w:val="00AF0E7C"/>
    <w:rsid w:val="00AF0EA2"/>
    <w:rsid w:val="00AF0EB4"/>
    <w:rsid w:val="00AF0EE0"/>
    <w:rsid w:val="00AF0F10"/>
    <w:rsid w:val="00AF0FAD"/>
    <w:rsid w:val="00AF11D9"/>
    <w:rsid w:val="00AF124C"/>
    <w:rsid w:val="00AF12D0"/>
    <w:rsid w:val="00AF137C"/>
    <w:rsid w:val="00AF13EE"/>
    <w:rsid w:val="00AF14BF"/>
    <w:rsid w:val="00AF155E"/>
    <w:rsid w:val="00AF16C9"/>
    <w:rsid w:val="00AF1724"/>
    <w:rsid w:val="00AF1779"/>
    <w:rsid w:val="00AF182B"/>
    <w:rsid w:val="00AF18EA"/>
    <w:rsid w:val="00AF190D"/>
    <w:rsid w:val="00AF1945"/>
    <w:rsid w:val="00AF1AC7"/>
    <w:rsid w:val="00AF1B6B"/>
    <w:rsid w:val="00AF1BA2"/>
    <w:rsid w:val="00AF1C25"/>
    <w:rsid w:val="00AF1CC8"/>
    <w:rsid w:val="00AF1D5D"/>
    <w:rsid w:val="00AF1EC9"/>
    <w:rsid w:val="00AF1F4A"/>
    <w:rsid w:val="00AF2153"/>
    <w:rsid w:val="00AF2214"/>
    <w:rsid w:val="00AF2232"/>
    <w:rsid w:val="00AF22FD"/>
    <w:rsid w:val="00AF25DE"/>
    <w:rsid w:val="00AF26AD"/>
    <w:rsid w:val="00AF2789"/>
    <w:rsid w:val="00AF27FD"/>
    <w:rsid w:val="00AF2971"/>
    <w:rsid w:val="00AF29AC"/>
    <w:rsid w:val="00AF2AB8"/>
    <w:rsid w:val="00AF2C66"/>
    <w:rsid w:val="00AF2CB0"/>
    <w:rsid w:val="00AF2E04"/>
    <w:rsid w:val="00AF2F19"/>
    <w:rsid w:val="00AF2F47"/>
    <w:rsid w:val="00AF2FE1"/>
    <w:rsid w:val="00AF2FFF"/>
    <w:rsid w:val="00AF313E"/>
    <w:rsid w:val="00AF31DB"/>
    <w:rsid w:val="00AF3219"/>
    <w:rsid w:val="00AF321C"/>
    <w:rsid w:val="00AF32DF"/>
    <w:rsid w:val="00AF33FC"/>
    <w:rsid w:val="00AF3506"/>
    <w:rsid w:val="00AF3514"/>
    <w:rsid w:val="00AF3536"/>
    <w:rsid w:val="00AF3729"/>
    <w:rsid w:val="00AF3735"/>
    <w:rsid w:val="00AF37C6"/>
    <w:rsid w:val="00AF386A"/>
    <w:rsid w:val="00AF38D0"/>
    <w:rsid w:val="00AF399C"/>
    <w:rsid w:val="00AF3AE2"/>
    <w:rsid w:val="00AF3BDA"/>
    <w:rsid w:val="00AF3C56"/>
    <w:rsid w:val="00AF3C59"/>
    <w:rsid w:val="00AF3D26"/>
    <w:rsid w:val="00AF3DB0"/>
    <w:rsid w:val="00AF3EAA"/>
    <w:rsid w:val="00AF3FD1"/>
    <w:rsid w:val="00AF3FEE"/>
    <w:rsid w:val="00AF40E9"/>
    <w:rsid w:val="00AF4195"/>
    <w:rsid w:val="00AF41E5"/>
    <w:rsid w:val="00AF429A"/>
    <w:rsid w:val="00AF42ED"/>
    <w:rsid w:val="00AF4380"/>
    <w:rsid w:val="00AF449A"/>
    <w:rsid w:val="00AF4640"/>
    <w:rsid w:val="00AF472E"/>
    <w:rsid w:val="00AF47B1"/>
    <w:rsid w:val="00AF47B3"/>
    <w:rsid w:val="00AF4809"/>
    <w:rsid w:val="00AF48AB"/>
    <w:rsid w:val="00AF48CD"/>
    <w:rsid w:val="00AF496F"/>
    <w:rsid w:val="00AF4999"/>
    <w:rsid w:val="00AF4AA8"/>
    <w:rsid w:val="00AF4AB3"/>
    <w:rsid w:val="00AF4AF5"/>
    <w:rsid w:val="00AF4B77"/>
    <w:rsid w:val="00AF4CA0"/>
    <w:rsid w:val="00AF4CFE"/>
    <w:rsid w:val="00AF4DA8"/>
    <w:rsid w:val="00AF4E18"/>
    <w:rsid w:val="00AF4F62"/>
    <w:rsid w:val="00AF4F80"/>
    <w:rsid w:val="00AF4F95"/>
    <w:rsid w:val="00AF5071"/>
    <w:rsid w:val="00AF5075"/>
    <w:rsid w:val="00AF5143"/>
    <w:rsid w:val="00AF5144"/>
    <w:rsid w:val="00AF51FB"/>
    <w:rsid w:val="00AF52D1"/>
    <w:rsid w:val="00AF54B3"/>
    <w:rsid w:val="00AF56DC"/>
    <w:rsid w:val="00AF574C"/>
    <w:rsid w:val="00AF5951"/>
    <w:rsid w:val="00AF59D4"/>
    <w:rsid w:val="00AF5BB0"/>
    <w:rsid w:val="00AF5D45"/>
    <w:rsid w:val="00AF5D4F"/>
    <w:rsid w:val="00AF5D7E"/>
    <w:rsid w:val="00AF5DB0"/>
    <w:rsid w:val="00AF5EAD"/>
    <w:rsid w:val="00AF61BE"/>
    <w:rsid w:val="00AF6209"/>
    <w:rsid w:val="00AF6286"/>
    <w:rsid w:val="00AF62EC"/>
    <w:rsid w:val="00AF63A8"/>
    <w:rsid w:val="00AF654A"/>
    <w:rsid w:val="00AF65E9"/>
    <w:rsid w:val="00AF661F"/>
    <w:rsid w:val="00AF665B"/>
    <w:rsid w:val="00AF668C"/>
    <w:rsid w:val="00AF66A8"/>
    <w:rsid w:val="00AF6722"/>
    <w:rsid w:val="00AF6753"/>
    <w:rsid w:val="00AF676B"/>
    <w:rsid w:val="00AF676C"/>
    <w:rsid w:val="00AF676D"/>
    <w:rsid w:val="00AF67DE"/>
    <w:rsid w:val="00AF6879"/>
    <w:rsid w:val="00AF6972"/>
    <w:rsid w:val="00AF6982"/>
    <w:rsid w:val="00AF6A7F"/>
    <w:rsid w:val="00AF6B88"/>
    <w:rsid w:val="00AF6CD6"/>
    <w:rsid w:val="00AF6E78"/>
    <w:rsid w:val="00AF6FCE"/>
    <w:rsid w:val="00AF7041"/>
    <w:rsid w:val="00AF7049"/>
    <w:rsid w:val="00AF71FF"/>
    <w:rsid w:val="00AF7277"/>
    <w:rsid w:val="00AF73E7"/>
    <w:rsid w:val="00AF7412"/>
    <w:rsid w:val="00AF74EA"/>
    <w:rsid w:val="00AF753E"/>
    <w:rsid w:val="00AF7605"/>
    <w:rsid w:val="00AF7625"/>
    <w:rsid w:val="00AF768C"/>
    <w:rsid w:val="00AF76D8"/>
    <w:rsid w:val="00AF7700"/>
    <w:rsid w:val="00AF777F"/>
    <w:rsid w:val="00AF77A0"/>
    <w:rsid w:val="00AF780C"/>
    <w:rsid w:val="00AF7A2F"/>
    <w:rsid w:val="00AF7A90"/>
    <w:rsid w:val="00AF7A9E"/>
    <w:rsid w:val="00AF7BBF"/>
    <w:rsid w:val="00AF7DD9"/>
    <w:rsid w:val="00AF7E74"/>
    <w:rsid w:val="00AF7EFF"/>
    <w:rsid w:val="00B00099"/>
    <w:rsid w:val="00B000E4"/>
    <w:rsid w:val="00B00390"/>
    <w:rsid w:val="00B004BE"/>
    <w:rsid w:val="00B004FE"/>
    <w:rsid w:val="00B005DC"/>
    <w:rsid w:val="00B006DF"/>
    <w:rsid w:val="00B00808"/>
    <w:rsid w:val="00B009CA"/>
    <w:rsid w:val="00B00ADF"/>
    <w:rsid w:val="00B00B9C"/>
    <w:rsid w:val="00B00C0F"/>
    <w:rsid w:val="00B00CD8"/>
    <w:rsid w:val="00B00DA6"/>
    <w:rsid w:val="00B00F9E"/>
    <w:rsid w:val="00B010AF"/>
    <w:rsid w:val="00B010B3"/>
    <w:rsid w:val="00B011F8"/>
    <w:rsid w:val="00B012D5"/>
    <w:rsid w:val="00B01376"/>
    <w:rsid w:val="00B01395"/>
    <w:rsid w:val="00B014B1"/>
    <w:rsid w:val="00B014E5"/>
    <w:rsid w:val="00B0152F"/>
    <w:rsid w:val="00B016C0"/>
    <w:rsid w:val="00B01891"/>
    <w:rsid w:val="00B01A5E"/>
    <w:rsid w:val="00B01A9A"/>
    <w:rsid w:val="00B01D5E"/>
    <w:rsid w:val="00B01DD0"/>
    <w:rsid w:val="00B01DDC"/>
    <w:rsid w:val="00B01DFC"/>
    <w:rsid w:val="00B01F02"/>
    <w:rsid w:val="00B01F12"/>
    <w:rsid w:val="00B02041"/>
    <w:rsid w:val="00B02061"/>
    <w:rsid w:val="00B0218B"/>
    <w:rsid w:val="00B02266"/>
    <w:rsid w:val="00B023A8"/>
    <w:rsid w:val="00B02478"/>
    <w:rsid w:val="00B0263F"/>
    <w:rsid w:val="00B02651"/>
    <w:rsid w:val="00B02766"/>
    <w:rsid w:val="00B027C1"/>
    <w:rsid w:val="00B0288B"/>
    <w:rsid w:val="00B02A66"/>
    <w:rsid w:val="00B02B23"/>
    <w:rsid w:val="00B02C96"/>
    <w:rsid w:val="00B02D67"/>
    <w:rsid w:val="00B0309E"/>
    <w:rsid w:val="00B0313E"/>
    <w:rsid w:val="00B03222"/>
    <w:rsid w:val="00B0325A"/>
    <w:rsid w:val="00B03278"/>
    <w:rsid w:val="00B03357"/>
    <w:rsid w:val="00B033F3"/>
    <w:rsid w:val="00B03490"/>
    <w:rsid w:val="00B0382A"/>
    <w:rsid w:val="00B03985"/>
    <w:rsid w:val="00B039B4"/>
    <w:rsid w:val="00B039EB"/>
    <w:rsid w:val="00B03AAA"/>
    <w:rsid w:val="00B03C11"/>
    <w:rsid w:val="00B03CB8"/>
    <w:rsid w:val="00B03CE8"/>
    <w:rsid w:val="00B03D07"/>
    <w:rsid w:val="00B03D74"/>
    <w:rsid w:val="00B03DC2"/>
    <w:rsid w:val="00B03DC3"/>
    <w:rsid w:val="00B03E2C"/>
    <w:rsid w:val="00B03EF6"/>
    <w:rsid w:val="00B03FF7"/>
    <w:rsid w:val="00B04187"/>
    <w:rsid w:val="00B041B1"/>
    <w:rsid w:val="00B041FE"/>
    <w:rsid w:val="00B04218"/>
    <w:rsid w:val="00B04232"/>
    <w:rsid w:val="00B04236"/>
    <w:rsid w:val="00B042B7"/>
    <w:rsid w:val="00B0441B"/>
    <w:rsid w:val="00B044B8"/>
    <w:rsid w:val="00B044CF"/>
    <w:rsid w:val="00B04571"/>
    <w:rsid w:val="00B045F7"/>
    <w:rsid w:val="00B0477C"/>
    <w:rsid w:val="00B0487F"/>
    <w:rsid w:val="00B04C4D"/>
    <w:rsid w:val="00B04D7C"/>
    <w:rsid w:val="00B04DFF"/>
    <w:rsid w:val="00B04FF5"/>
    <w:rsid w:val="00B0511F"/>
    <w:rsid w:val="00B0532F"/>
    <w:rsid w:val="00B0533B"/>
    <w:rsid w:val="00B053CA"/>
    <w:rsid w:val="00B054FA"/>
    <w:rsid w:val="00B0556B"/>
    <w:rsid w:val="00B05614"/>
    <w:rsid w:val="00B05751"/>
    <w:rsid w:val="00B058A6"/>
    <w:rsid w:val="00B0595A"/>
    <w:rsid w:val="00B05A14"/>
    <w:rsid w:val="00B05B96"/>
    <w:rsid w:val="00B05D79"/>
    <w:rsid w:val="00B05D7E"/>
    <w:rsid w:val="00B05F45"/>
    <w:rsid w:val="00B05FBD"/>
    <w:rsid w:val="00B0600F"/>
    <w:rsid w:val="00B0631B"/>
    <w:rsid w:val="00B06478"/>
    <w:rsid w:val="00B067B9"/>
    <w:rsid w:val="00B06859"/>
    <w:rsid w:val="00B069D8"/>
    <w:rsid w:val="00B06A37"/>
    <w:rsid w:val="00B06A40"/>
    <w:rsid w:val="00B06BE1"/>
    <w:rsid w:val="00B06D9A"/>
    <w:rsid w:val="00B06F8E"/>
    <w:rsid w:val="00B06FBD"/>
    <w:rsid w:val="00B06FEB"/>
    <w:rsid w:val="00B07018"/>
    <w:rsid w:val="00B07031"/>
    <w:rsid w:val="00B0704D"/>
    <w:rsid w:val="00B071E8"/>
    <w:rsid w:val="00B07280"/>
    <w:rsid w:val="00B072B2"/>
    <w:rsid w:val="00B072E9"/>
    <w:rsid w:val="00B07360"/>
    <w:rsid w:val="00B074D3"/>
    <w:rsid w:val="00B07581"/>
    <w:rsid w:val="00B07731"/>
    <w:rsid w:val="00B07ADF"/>
    <w:rsid w:val="00B07B00"/>
    <w:rsid w:val="00B07D30"/>
    <w:rsid w:val="00B07EA8"/>
    <w:rsid w:val="00B07EE9"/>
    <w:rsid w:val="00B07FB2"/>
    <w:rsid w:val="00B1009D"/>
    <w:rsid w:val="00B100EC"/>
    <w:rsid w:val="00B1014F"/>
    <w:rsid w:val="00B10193"/>
    <w:rsid w:val="00B10290"/>
    <w:rsid w:val="00B102A5"/>
    <w:rsid w:val="00B1038E"/>
    <w:rsid w:val="00B1042D"/>
    <w:rsid w:val="00B104E2"/>
    <w:rsid w:val="00B10590"/>
    <w:rsid w:val="00B105D6"/>
    <w:rsid w:val="00B10708"/>
    <w:rsid w:val="00B10748"/>
    <w:rsid w:val="00B1076D"/>
    <w:rsid w:val="00B1087E"/>
    <w:rsid w:val="00B108AD"/>
    <w:rsid w:val="00B108FE"/>
    <w:rsid w:val="00B109D1"/>
    <w:rsid w:val="00B10AFC"/>
    <w:rsid w:val="00B10B60"/>
    <w:rsid w:val="00B10C10"/>
    <w:rsid w:val="00B10E28"/>
    <w:rsid w:val="00B10E4D"/>
    <w:rsid w:val="00B10E8A"/>
    <w:rsid w:val="00B10F03"/>
    <w:rsid w:val="00B10F05"/>
    <w:rsid w:val="00B10F2C"/>
    <w:rsid w:val="00B10F9F"/>
    <w:rsid w:val="00B110CA"/>
    <w:rsid w:val="00B11114"/>
    <w:rsid w:val="00B11304"/>
    <w:rsid w:val="00B1133F"/>
    <w:rsid w:val="00B1136E"/>
    <w:rsid w:val="00B113F3"/>
    <w:rsid w:val="00B1158A"/>
    <w:rsid w:val="00B115D6"/>
    <w:rsid w:val="00B11642"/>
    <w:rsid w:val="00B11643"/>
    <w:rsid w:val="00B11686"/>
    <w:rsid w:val="00B1187B"/>
    <w:rsid w:val="00B118D0"/>
    <w:rsid w:val="00B11993"/>
    <w:rsid w:val="00B11A78"/>
    <w:rsid w:val="00B11B38"/>
    <w:rsid w:val="00B11CDF"/>
    <w:rsid w:val="00B11D83"/>
    <w:rsid w:val="00B11D9D"/>
    <w:rsid w:val="00B11D9E"/>
    <w:rsid w:val="00B1207F"/>
    <w:rsid w:val="00B121B0"/>
    <w:rsid w:val="00B12347"/>
    <w:rsid w:val="00B123D2"/>
    <w:rsid w:val="00B123EF"/>
    <w:rsid w:val="00B12748"/>
    <w:rsid w:val="00B128E2"/>
    <w:rsid w:val="00B12A2A"/>
    <w:rsid w:val="00B12A39"/>
    <w:rsid w:val="00B12D6E"/>
    <w:rsid w:val="00B12F48"/>
    <w:rsid w:val="00B12F59"/>
    <w:rsid w:val="00B13011"/>
    <w:rsid w:val="00B13034"/>
    <w:rsid w:val="00B13225"/>
    <w:rsid w:val="00B13345"/>
    <w:rsid w:val="00B1336E"/>
    <w:rsid w:val="00B13526"/>
    <w:rsid w:val="00B1364B"/>
    <w:rsid w:val="00B136F5"/>
    <w:rsid w:val="00B1371E"/>
    <w:rsid w:val="00B137E8"/>
    <w:rsid w:val="00B138EC"/>
    <w:rsid w:val="00B13B8E"/>
    <w:rsid w:val="00B13D35"/>
    <w:rsid w:val="00B13D80"/>
    <w:rsid w:val="00B13DF8"/>
    <w:rsid w:val="00B13E55"/>
    <w:rsid w:val="00B13ED3"/>
    <w:rsid w:val="00B13F9A"/>
    <w:rsid w:val="00B13FB4"/>
    <w:rsid w:val="00B141F8"/>
    <w:rsid w:val="00B14224"/>
    <w:rsid w:val="00B142BF"/>
    <w:rsid w:val="00B142E5"/>
    <w:rsid w:val="00B1441C"/>
    <w:rsid w:val="00B145DA"/>
    <w:rsid w:val="00B147E3"/>
    <w:rsid w:val="00B147E6"/>
    <w:rsid w:val="00B147FE"/>
    <w:rsid w:val="00B14919"/>
    <w:rsid w:val="00B149FB"/>
    <w:rsid w:val="00B14BF3"/>
    <w:rsid w:val="00B14C4F"/>
    <w:rsid w:val="00B14D70"/>
    <w:rsid w:val="00B14D7A"/>
    <w:rsid w:val="00B14E11"/>
    <w:rsid w:val="00B14E37"/>
    <w:rsid w:val="00B14E6B"/>
    <w:rsid w:val="00B150BB"/>
    <w:rsid w:val="00B15277"/>
    <w:rsid w:val="00B152F4"/>
    <w:rsid w:val="00B1549C"/>
    <w:rsid w:val="00B15524"/>
    <w:rsid w:val="00B15576"/>
    <w:rsid w:val="00B155A4"/>
    <w:rsid w:val="00B155C0"/>
    <w:rsid w:val="00B155CA"/>
    <w:rsid w:val="00B15603"/>
    <w:rsid w:val="00B15695"/>
    <w:rsid w:val="00B158A3"/>
    <w:rsid w:val="00B1593A"/>
    <w:rsid w:val="00B159BB"/>
    <w:rsid w:val="00B15ABD"/>
    <w:rsid w:val="00B15B01"/>
    <w:rsid w:val="00B15B3A"/>
    <w:rsid w:val="00B15E19"/>
    <w:rsid w:val="00B15EA5"/>
    <w:rsid w:val="00B16010"/>
    <w:rsid w:val="00B1606A"/>
    <w:rsid w:val="00B1607A"/>
    <w:rsid w:val="00B160BA"/>
    <w:rsid w:val="00B160C5"/>
    <w:rsid w:val="00B160C9"/>
    <w:rsid w:val="00B160EA"/>
    <w:rsid w:val="00B16129"/>
    <w:rsid w:val="00B1633B"/>
    <w:rsid w:val="00B163A0"/>
    <w:rsid w:val="00B165A2"/>
    <w:rsid w:val="00B165F2"/>
    <w:rsid w:val="00B16629"/>
    <w:rsid w:val="00B16A10"/>
    <w:rsid w:val="00B16A20"/>
    <w:rsid w:val="00B16A78"/>
    <w:rsid w:val="00B16AA0"/>
    <w:rsid w:val="00B16B47"/>
    <w:rsid w:val="00B16EBE"/>
    <w:rsid w:val="00B16FCE"/>
    <w:rsid w:val="00B1705B"/>
    <w:rsid w:val="00B17342"/>
    <w:rsid w:val="00B174F9"/>
    <w:rsid w:val="00B175E0"/>
    <w:rsid w:val="00B1762D"/>
    <w:rsid w:val="00B176F0"/>
    <w:rsid w:val="00B1774D"/>
    <w:rsid w:val="00B1778E"/>
    <w:rsid w:val="00B177C7"/>
    <w:rsid w:val="00B17918"/>
    <w:rsid w:val="00B17975"/>
    <w:rsid w:val="00B17B73"/>
    <w:rsid w:val="00B17BA4"/>
    <w:rsid w:val="00B17BB1"/>
    <w:rsid w:val="00B17F90"/>
    <w:rsid w:val="00B2019C"/>
    <w:rsid w:val="00B201AE"/>
    <w:rsid w:val="00B20263"/>
    <w:rsid w:val="00B2036F"/>
    <w:rsid w:val="00B20537"/>
    <w:rsid w:val="00B2066B"/>
    <w:rsid w:val="00B208B5"/>
    <w:rsid w:val="00B20917"/>
    <w:rsid w:val="00B209A0"/>
    <w:rsid w:val="00B209B7"/>
    <w:rsid w:val="00B20AD4"/>
    <w:rsid w:val="00B20AD8"/>
    <w:rsid w:val="00B20BED"/>
    <w:rsid w:val="00B20C31"/>
    <w:rsid w:val="00B20E48"/>
    <w:rsid w:val="00B20E77"/>
    <w:rsid w:val="00B20E7B"/>
    <w:rsid w:val="00B20F27"/>
    <w:rsid w:val="00B20FA8"/>
    <w:rsid w:val="00B20FE9"/>
    <w:rsid w:val="00B210B5"/>
    <w:rsid w:val="00B21386"/>
    <w:rsid w:val="00B21475"/>
    <w:rsid w:val="00B214D2"/>
    <w:rsid w:val="00B2194F"/>
    <w:rsid w:val="00B21BF5"/>
    <w:rsid w:val="00B21D0D"/>
    <w:rsid w:val="00B21D55"/>
    <w:rsid w:val="00B21D82"/>
    <w:rsid w:val="00B21DCA"/>
    <w:rsid w:val="00B21DEE"/>
    <w:rsid w:val="00B21E68"/>
    <w:rsid w:val="00B21ED6"/>
    <w:rsid w:val="00B21EDD"/>
    <w:rsid w:val="00B220A1"/>
    <w:rsid w:val="00B220EE"/>
    <w:rsid w:val="00B2212A"/>
    <w:rsid w:val="00B221C6"/>
    <w:rsid w:val="00B221D8"/>
    <w:rsid w:val="00B22336"/>
    <w:rsid w:val="00B22412"/>
    <w:rsid w:val="00B224B6"/>
    <w:rsid w:val="00B2255B"/>
    <w:rsid w:val="00B22669"/>
    <w:rsid w:val="00B22708"/>
    <w:rsid w:val="00B2291D"/>
    <w:rsid w:val="00B22AC9"/>
    <w:rsid w:val="00B22C85"/>
    <w:rsid w:val="00B22DEA"/>
    <w:rsid w:val="00B22EA1"/>
    <w:rsid w:val="00B22F95"/>
    <w:rsid w:val="00B22FE3"/>
    <w:rsid w:val="00B234E6"/>
    <w:rsid w:val="00B23519"/>
    <w:rsid w:val="00B23591"/>
    <w:rsid w:val="00B2365C"/>
    <w:rsid w:val="00B23671"/>
    <w:rsid w:val="00B237E8"/>
    <w:rsid w:val="00B2392F"/>
    <w:rsid w:val="00B239E5"/>
    <w:rsid w:val="00B23C17"/>
    <w:rsid w:val="00B23CAA"/>
    <w:rsid w:val="00B23DAD"/>
    <w:rsid w:val="00B23DB9"/>
    <w:rsid w:val="00B23DBD"/>
    <w:rsid w:val="00B23E28"/>
    <w:rsid w:val="00B23EB5"/>
    <w:rsid w:val="00B23F11"/>
    <w:rsid w:val="00B23F44"/>
    <w:rsid w:val="00B23F8C"/>
    <w:rsid w:val="00B23FF4"/>
    <w:rsid w:val="00B241B6"/>
    <w:rsid w:val="00B242EB"/>
    <w:rsid w:val="00B243AC"/>
    <w:rsid w:val="00B243D6"/>
    <w:rsid w:val="00B24434"/>
    <w:rsid w:val="00B244B2"/>
    <w:rsid w:val="00B245BF"/>
    <w:rsid w:val="00B245E4"/>
    <w:rsid w:val="00B2481D"/>
    <w:rsid w:val="00B24844"/>
    <w:rsid w:val="00B248B3"/>
    <w:rsid w:val="00B24973"/>
    <w:rsid w:val="00B24A0A"/>
    <w:rsid w:val="00B24A3D"/>
    <w:rsid w:val="00B24A4D"/>
    <w:rsid w:val="00B24B8E"/>
    <w:rsid w:val="00B24D07"/>
    <w:rsid w:val="00B24D1E"/>
    <w:rsid w:val="00B24D90"/>
    <w:rsid w:val="00B24E33"/>
    <w:rsid w:val="00B24E90"/>
    <w:rsid w:val="00B24FD5"/>
    <w:rsid w:val="00B25020"/>
    <w:rsid w:val="00B25083"/>
    <w:rsid w:val="00B2511B"/>
    <w:rsid w:val="00B25352"/>
    <w:rsid w:val="00B2542E"/>
    <w:rsid w:val="00B254CB"/>
    <w:rsid w:val="00B2578A"/>
    <w:rsid w:val="00B2587A"/>
    <w:rsid w:val="00B25906"/>
    <w:rsid w:val="00B2596C"/>
    <w:rsid w:val="00B25BA6"/>
    <w:rsid w:val="00B25C4E"/>
    <w:rsid w:val="00B25CE6"/>
    <w:rsid w:val="00B25D18"/>
    <w:rsid w:val="00B25D70"/>
    <w:rsid w:val="00B25D8C"/>
    <w:rsid w:val="00B25F5F"/>
    <w:rsid w:val="00B2615E"/>
    <w:rsid w:val="00B26265"/>
    <w:rsid w:val="00B2628C"/>
    <w:rsid w:val="00B262C6"/>
    <w:rsid w:val="00B262F5"/>
    <w:rsid w:val="00B26319"/>
    <w:rsid w:val="00B264AF"/>
    <w:rsid w:val="00B264D9"/>
    <w:rsid w:val="00B265BC"/>
    <w:rsid w:val="00B265DD"/>
    <w:rsid w:val="00B2675F"/>
    <w:rsid w:val="00B26871"/>
    <w:rsid w:val="00B26970"/>
    <w:rsid w:val="00B26A7A"/>
    <w:rsid w:val="00B26ACF"/>
    <w:rsid w:val="00B26B88"/>
    <w:rsid w:val="00B26C94"/>
    <w:rsid w:val="00B26DC9"/>
    <w:rsid w:val="00B26F45"/>
    <w:rsid w:val="00B26F50"/>
    <w:rsid w:val="00B26F8E"/>
    <w:rsid w:val="00B26FC3"/>
    <w:rsid w:val="00B270A1"/>
    <w:rsid w:val="00B270AA"/>
    <w:rsid w:val="00B27106"/>
    <w:rsid w:val="00B27109"/>
    <w:rsid w:val="00B2719E"/>
    <w:rsid w:val="00B274D4"/>
    <w:rsid w:val="00B27648"/>
    <w:rsid w:val="00B278AA"/>
    <w:rsid w:val="00B278E0"/>
    <w:rsid w:val="00B2798A"/>
    <w:rsid w:val="00B279C2"/>
    <w:rsid w:val="00B27C30"/>
    <w:rsid w:val="00B27FB5"/>
    <w:rsid w:val="00B3007D"/>
    <w:rsid w:val="00B30188"/>
    <w:rsid w:val="00B302D4"/>
    <w:rsid w:val="00B302E2"/>
    <w:rsid w:val="00B3036F"/>
    <w:rsid w:val="00B3038D"/>
    <w:rsid w:val="00B303A1"/>
    <w:rsid w:val="00B3041B"/>
    <w:rsid w:val="00B304D0"/>
    <w:rsid w:val="00B304DC"/>
    <w:rsid w:val="00B3050C"/>
    <w:rsid w:val="00B3064D"/>
    <w:rsid w:val="00B30655"/>
    <w:rsid w:val="00B306EA"/>
    <w:rsid w:val="00B30898"/>
    <w:rsid w:val="00B30AD1"/>
    <w:rsid w:val="00B30AF4"/>
    <w:rsid w:val="00B30B1B"/>
    <w:rsid w:val="00B30B26"/>
    <w:rsid w:val="00B30D22"/>
    <w:rsid w:val="00B30E64"/>
    <w:rsid w:val="00B30EA5"/>
    <w:rsid w:val="00B30FEE"/>
    <w:rsid w:val="00B3107B"/>
    <w:rsid w:val="00B31328"/>
    <w:rsid w:val="00B313C8"/>
    <w:rsid w:val="00B315E4"/>
    <w:rsid w:val="00B31607"/>
    <w:rsid w:val="00B31626"/>
    <w:rsid w:val="00B31640"/>
    <w:rsid w:val="00B31650"/>
    <w:rsid w:val="00B31695"/>
    <w:rsid w:val="00B31834"/>
    <w:rsid w:val="00B31963"/>
    <w:rsid w:val="00B31B66"/>
    <w:rsid w:val="00B31D09"/>
    <w:rsid w:val="00B31F27"/>
    <w:rsid w:val="00B31F91"/>
    <w:rsid w:val="00B32062"/>
    <w:rsid w:val="00B320D4"/>
    <w:rsid w:val="00B32202"/>
    <w:rsid w:val="00B32219"/>
    <w:rsid w:val="00B323ED"/>
    <w:rsid w:val="00B32419"/>
    <w:rsid w:val="00B324A0"/>
    <w:rsid w:val="00B324CC"/>
    <w:rsid w:val="00B324D4"/>
    <w:rsid w:val="00B32540"/>
    <w:rsid w:val="00B32552"/>
    <w:rsid w:val="00B32654"/>
    <w:rsid w:val="00B327D3"/>
    <w:rsid w:val="00B3285C"/>
    <w:rsid w:val="00B328C9"/>
    <w:rsid w:val="00B32945"/>
    <w:rsid w:val="00B32CF6"/>
    <w:rsid w:val="00B32EF7"/>
    <w:rsid w:val="00B32F8F"/>
    <w:rsid w:val="00B32F96"/>
    <w:rsid w:val="00B3300A"/>
    <w:rsid w:val="00B332B6"/>
    <w:rsid w:val="00B3334B"/>
    <w:rsid w:val="00B33633"/>
    <w:rsid w:val="00B33689"/>
    <w:rsid w:val="00B3371E"/>
    <w:rsid w:val="00B3378B"/>
    <w:rsid w:val="00B3384E"/>
    <w:rsid w:val="00B3388D"/>
    <w:rsid w:val="00B33BB6"/>
    <w:rsid w:val="00B33BC0"/>
    <w:rsid w:val="00B33BF9"/>
    <w:rsid w:val="00B33D4A"/>
    <w:rsid w:val="00B33D80"/>
    <w:rsid w:val="00B33E25"/>
    <w:rsid w:val="00B33F08"/>
    <w:rsid w:val="00B33F22"/>
    <w:rsid w:val="00B340C1"/>
    <w:rsid w:val="00B34122"/>
    <w:rsid w:val="00B34162"/>
    <w:rsid w:val="00B3416D"/>
    <w:rsid w:val="00B34190"/>
    <w:rsid w:val="00B341DA"/>
    <w:rsid w:val="00B34230"/>
    <w:rsid w:val="00B3424C"/>
    <w:rsid w:val="00B3441D"/>
    <w:rsid w:val="00B34585"/>
    <w:rsid w:val="00B345EC"/>
    <w:rsid w:val="00B34622"/>
    <w:rsid w:val="00B34690"/>
    <w:rsid w:val="00B346BB"/>
    <w:rsid w:val="00B34812"/>
    <w:rsid w:val="00B34863"/>
    <w:rsid w:val="00B3499B"/>
    <w:rsid w:val="00B349C4"/>
    <w:rsid w:val="00B34A05"/>
    <w:rsid w:val="00B34AC8"/>
    <w:rsid w:val="00B34AEC"/>
    <w:rsid w:val="00B34B3F"/>
    <w:rsid w:val="00B34B5B"/>
    <w:rsid w:val="00B34BE2"/>
    <w:rsid w:val="00B34DF4"/>
    <w:rsid w:val="00B34E2F"/>
    <w:rsid w:val="00B34E85"/>
    <w:rsid w:val="00B34FD1"/>
    <w:rsid w:val="00B350C7"/>
    <w:rsid w:val="00B35177"/>
    <w:rsid w:val="00B351CD"/>
    <w:rsid w:val="00B3529F"/>
    <w:rsid w:val="00B35581"/>
    <w:rsid w:val="00B35859"/>
    <w:rsid w:val="00B35A5B"/>
    <w:rsid w:val="00B35A63"/>
    <w:rsid w:val="00B35A95"/>
    <w:rsid w:val="00B35A9E"/>
    <w:rsid w:val="00B35B55"/>
    <w:rsid w:val="00B35D2E"/>
    <w:rsid w:val="00B35E41"/>
    <w:rsid w:val="00B35ECF"/>
    <w:rsid w:val="00B35F1F"/>
    <w:rsid w:val="00B36086"/>
    <w:rsid w:val="00B36113"/>
    <w:rsid w:val="00B36198"/>
    <w:rsid w:val="00B3619B"/>
    <w:rsid w:val="00B361AE"/>
    <w:rsid w:val="00B361ED"/>
    <w:rsid w:val="00B3624B"/>
    <w:rsid w:val="00B36260"/>
    <w:rsid w:val="00B36375"/>
    <w:rsid w:val="00B363D8"/>
    <w:rsid w:val="00B364DB"/>
    <w:rsid w:val="00B36524"/>
    <w:rsid w:val="00B36561"/>
    <w:rsid w:val="00B36566"/>
    <w:rsid w:val="00B36576"/>
    <w:rsid w:val="00B366F3"/>
    <w:rsid w:val="00B368D2"/>
    <w:rsid w:val="00B36AD6"/>
    <w:rsid w:val="00B36B6B"/>
    <w:rsid w:val="00B36B92"/>
    <w:rsid w:val="00B36C29"/>
    <w:rsid w:val="00B36CEA"/>
    <w:rsid w:val="00B36CF2"/>
    <w:rsid w:val="00B36CFC"/>
    <w:rsid w:val="00B36D48"/>
    <w:rsid w:val="00B36D65"/>
    <w:rsid w:val="00B36D9B"/>
    <w:rsid w:val="00B36E67"/>
    <w:rsid w:val="00B36EF1"/>
    <w:rsid w:val="00B36F41"/>
    <w:rsid w:val="00B36FC0"/>
    <w:rsid w:val="00B370DA"/>
    <w:rsid w:val="00B3710D"/>
    <w:rsid w:val="00B37161"/>
    <w:rsid w:val="00B372B0"/>
    <w:rsid w:val="00B37399"/>
    <w:rsid w:val="00B373D6"/>
    <w:rsid w:val="00B37411"/>
    <w:rsid w:val="00B374A6"/>
    <w:rsid w:val="00B374B5"/>
    <w:rsid w:val="00B37566"/>
    <w:rsid w:val="00B37596"/>
    <w:rsid w:val="00B37662"/>
    <w:rsid w:val="00B376DA"/>
    <w:rsid w:val="00B37749"/>
    <w:rsid w:val="00B379D8"/>
    <w:rsid w:val="00B379F3"/>
    <w:rsid w:val="00B37A7C"/>
    <w:rsid w:val="00B37E2A"/>
    <w:rsid w:val="00B37ED7"/>
    <w:rsid w:val="00B403F3"/>
    <w:rsid w:val="00B40605"/>
    <w:rsid w:val="00B4062F"/>
    <w:rsid w:val="00B40635"/>
    <w:rsid w:val="00B407B8"/>
    <w:rsid w:val="00B40931"/>
    <w:rsid w:val="00B40969"/>
    <w:rsid w:val="00B409EE"/>
    <w:rsid w:val="00B40B7F"/>
    <w:rsid w:val="00B40BD1"/>
    <w:rsid w:val="00B40C23"/>
    <w:rsid w:val="00B40C46"/>
    <w:rsid w:val="00B40C82"/>
    <w:rsid w:val="00B40D7F"/>
    <w:rsid w:val="00B40E6C"/>
    <w:rsid w:val="00B40FDD"/>
    <w:rsid w:val="00B41062"/>
    <w:rsid w:val="00B41163"/>
    <w:rsid w:val="00B41227"/>
    <w:rsid w:val="00B41229"/>
    <w:rsid w:val="00B413DA"/>
    <w:rsid w:val="00B413F8"/>
    <w:rsid w:val="00B4141B"/>
    <w:rsid w:val="00B41640"/>
    <w:rsid w:val="00B4164C"/>
    <w:rsid w:val="00B416E1"/>
    <w:rsid w:val="00B416E8"/>
    <w:rsid w:val="00B419AE"/>
    <w:rsid w:val="00B419C2"/>
    <w:rsid w:val="00B419E9"/>
    <w:rsid w:val="00B41C28"/>
    <w:rsid w:val="00B41E5C"/>
    <w:rsid w:val="00B42076"/>
    <w:rsid w:val="00B42086"/>
    <w:rsid w:val="00B42120"/>
    <w:rsid w:val="00B4229D"/>
    <w:rsid w:val="00B42366"/>
    <w:rsid w:val="00B423AB"/>
    <w:rsid w:val="00B42463"/>
    <w:rsid w:val="00B4246F"/>
    <w:rsid w:val="00B42559"/>
    <w:rsid w:val="00B4256C"/>
    <w:rsid w:val="00B426E0"/>
    <w:rsid w:val="00B428CD"/>
    <w:rsid w:val="00B42A0A"/>
    <w:rsid w:val="00B42BEF"/>
    <w:rsid w:val="00B42C06"/>
    <w:rsid w:val="00B42C81"/>
    <w:rsid w:val="00B42CF7"/>
    <w:rsid w:val="00B42D32"/>
    <w:rsid w:val="00B42D6D"/>
    <w:rsid w:val="00B42DCC"/>
    <w:rsid w:val="00B42DD1"/>
    <w:rsid w:val="00B42F6D"/>
    <w:rsid w:val="00B43270"/>
    <w:rsid w:val="00B43545"/>
    <w:rsid w:val="00B435D5"/>
    <w:rsid w:val="00B43600"/>
    <w:rsid w:val="00B43710"/>
    <w:rsid w:val="00B43766"/>
    <w:rsid w:val="00B439FD"/>
    <w:rsid w:val="00B43A02"/>
    <w:rsid w:val="00B43A47"/>
    <w:rsid w:val="00B43BB1"/>
    <w:rsid w:val="00B43C39"/>
    <w:rsid w:val="00B43D1E"/>
    <w:rsid w:val="00B43F86"/>
    <w:rsid w:val="00B43F95"/>
    <w:rsid w:val="00B44051"/>
    <w:rsid w:val="00B44070"/>
    <w:rsid w:val="00B441BB"/>
    <w:rsid w:val="00B441CB"/>
    <w:rsid w:val="00B442F3"/>
    <w:rsid w:val="00B445CF"/>
    <w:rsid w:val="00B44686"/>
    <w:rsid w:val="00B449C4"/>
    <w:rsid w:val="00B449FA"/>
    <w:rsid w:val="00B44A4F"/>
    <w:rsid w:val="00B44B6E"/>
    <w:rsid w:val="00B44C62"/>
    <w:rsid w:val="00B44CA0"/>
    <w:rsid w:val="00B44CD4"/>
    <w:rsid w:val="00B44CFA"/>
    <w:rsid w:val="00B44F57"/>
    <w:rsid w:val="00B44F74"/>
    <w:rsid w:val="00B44FB7"/>
    <w:rsid w:val="00B45027"/>
    <w:rsid w:val="00B45031"/>
    <w:rsid w:val="00B45044"/>
    <w:rsid w:val="00B45144"/>
    <w:rsid w:val="00B45158"/>
    <w:rsid w:val="00B4526F"/>
    <w:rsid w:val="00B453CC"/>
    <w:rsid w:val="00B453F7"/>
    <w:rsid w:val="00B45461"/>
    <w:rsid w:val="00B455F7"/>
    <w:rsid w:val="00B45653"/>
    <w:rsid w:val="00B45768"/>
    <w:rsid w:val="00B4589B"/>
    <w:rsid w:val="00B4595C"/>
    <w:rsid w:val="00B45983"/>
    <w:rsid w:val="00B45A2F"/>
    <w:rsid w:val="00B45B3D"/>
    <w:rsid w:val="00B45B88"/>
    <w:rsid w:val="00B45F23"/>
    <w:rsid w:val="00B45F91"/>
    <w:rsid w:val="00B460E2"/>
    <w:rsid w:val="00B4610A"/>
    <w:rsid w:val="00B4612F"/>
    <w:rsid w:val="00B46187"/>
    <w:rsid w:val="00B461A9"/>
    <w:rsid w:val="00B46258"/>
    <w:rsid w:val="00B46312"/>
    <w:rsid w:val="00B46390"/>
    <w:rsid w:val="00B463C0"/>
    <w:rsid w:val="00B463E9"/>
    <w:rsid w:val="00B46535"/>
    <w:rsid w:val="00B4661C"/>
    <w:rsid w:val="00B46680"/>
    <w:rsid w:val="00B467EA"/>
    <w:rsid w:val="00B467EB"/>
    <w:rsid w:val="00B4683A"/>
    <w:rsid w:val="00B468A2"/>
    <w:rsid w:val="00B46970"/>
    <w:rsid w:val="00B46B83"/>
    <w:rsid w:val="00B46B94"/>
    <w:rsid w:val="00B46C88"/>
    <w:rsid w:val="00B46EF9"/>
    <w:rsid w:val="00B46F28"/>
    <w:rsid w:val="00B47051"/>
    <w:rsid w:val="00B47118"/>
    <w:rsid w:val="00B4726B"/>
    <w:rsid w:val="00B4732B"/>
    <w:rsid w:val="00B4756B"/>
    <w:rsid w:val="00B47630"/>
    <w:rsid w:val="00B4767A"/>
    <w:rsid w:val="00B476F7"/>
    <w:rsid w:val="00B476FC"/>
    <w:rsid w:val="00B47783"/>
    <w:rsid w:val="00B4780F"/>
    <w:rsid w:val="00B47977"/>
    <w:rsid w:val="00B479B8"/>
    <w:rsid w:val="00B47A25"/>
    <w:rsid w:val="00B47D48"/>
    <w:rsid w:val="00B47D8C"/>
    <w:rsid w:val="00B47DDC"/>
    <w:rsid w:val="00B47E60"/>
    <w:rsid w:val="00B50152"/>
    <w:rsid w:val="00B5021A"/>
    <w:rsid w:val="00B502E8"/>
    <w:rsid w:val="00B5031C"/>
    <w:rsid w:val="00B50344"/>
    <w:rsid w:val="00B504FD"/>
    <w:rsid w:val="00B50514"/>
    <w:rsid w:val="00B50670"/>
    <w:rsid w:val="00B50684"/>
    <w:rsid w:val="00B506C5"/>
    <w:rsid w:val="00B5070A"/>
    <w:rsid w:val="00B5088C"/>
    <w:rsid w:val="00B50971"/>
    <w:rsid w:val="00B50973"/>
    <w:rsid w:val="00B50999"/>
    <w:rsid w:val="00B50A5D"/>
    <w:rsid w:val="00B50BD3"/>
    <w:rsid w:val="00B50CEE"/>
    <w:rsid w:val="00B50E1C"/>
    <w:rsid w:val="00B50E3E"/>
    <w:rsid w:val="00B511A5"/>
    <w:rsid w:val="00B512D0"/>
    <w:rsid w:val="00B51363"/>
    <w:rsid w:val="00B513EC"/>
    <w:rsid w:val="00B51422"/>
    <w:rsid w:val="00B514A1"/>
    <w:rsid w:val="00B515A6"/>
    <w:rsid w:val="00B515B6"/>
    <w:rsid w:val="00B51798"/>
    <w:rsid w:val="00B51883"/>
    <w:rsid w:val="00B51884"/>
    <w:rsid w:val="00B51886"/>
    <w:rsid w:val="00B518C9"/>
    <w:rsid w:val="00B51921"/>
    <w:rsid w:val="00B5194C"/>
    <w:rsid w:val="00B51D20"/>
    <w:rsid w:val="00B51FEC"/>
    <w:rsid w:val="00B52039"/>
    <w:rsid w:val="00B520F4"/>
    <w:rsid w:val="00B52170"/>
    <w:rsid w:val="00B5222F"/>
    <w:rsid w:val="00B52342"/>
    <w:rsid w:val="00B52383"/>
    <w:rsid w:val="00B52408"/>
    <w:rsid w:val="00B52593"/>
    <w:rsid w:val="00B526DA"/>
    <w:rsid w:val="00B529E5"/>
    <w:rsid w:val="00B52A80"/>
    <w:rsid w:val="00B52B5D"/>
    <w:rsid w:val="00B52C7A"/>
    <w:rsid w:val="00B52CD8"/>
    <w:rsid w:val="00B52D88"/>
    <w:rsid w:val="00B52E21"/>
    <w:rsid w:val="00B52ECD"/>
    <w:rsid w:val="00B53220"/>
    <w:rsid w:val="00B53224"/>
    <w:rsid w:val="00B5335E"/>
    <w:rsid w:val="00B533A0"/>
    <w:rsid w:val="00B53591"/>
    <w:rsid w:val="00B536EA"/>
    <w:rsid w:val="00B53748"/>
    <w:rsid w:val="00B53767"/>
    <w:rsid w:val="00B537C2"/>
    <w:rsid w:val="00B53825"/>
    <w:rsid w:val="00B5382F"/>
    <w:rsid w:val="00B538FD"/>
    <w:rsid w:val="00B539AB"/>
    <w:rsid w:val="00B53B48"/>
    <w:rsid w:val="00B53C9F"/>
    <w:rsid w:val="00B53D57"/>
    <w:rsid w:val="00B53D9A"/>
    <w:rsid w:val="00B53DDF"/>
    <w:rsid w:val="00B53DF2"/>
    <w:rsid w:val="00B53E16"/>
    <w:rsid w:val="00B53EBD"/>
    <w:rsid w:val="00B53F55"/>
    <w:rsid w:val="00B53FB6"/>
    <w:rsid w:val="00B54314"/>
    <w:rsid w:val="00B5439F"/>
    <w:rsid w:val="00B545D6"/>
    <w:rsid w:val="00B5466A"/>
    <w:rsid w:val="00B5491D"/>
    <w:rsid w:val="00B54924"/>
    <w:rsid w:val="00B54984"/>
    <w:rsid w:val="00B549C4"/>
    <w:rsid w:val="00B54A00"/>
    <w:rsid w:val="00B54A38"/>
    <w:rsid w:val="00B54A74"/>
    <w:rsid w:val="00B54AAE"/>
    <w:rsid w:val="00B54BBA"/>
    <w:rsid w:val="00B54C98"/>
    <w:rsid w:val="00B54D1F"/>
    <w:rsid w:val="00B54DBE"/>
    <w:rsid w:val="00B54F88"/>
    <w:rsid w:val="00B553BD"/>
    <w:rsid w:val="00B55431"/>
    <w:rsid w:val="00B5547D"/>
    <w:rsid w:val="00B55484"/>
    <w:rsid w:val="00B554C6"/>
    <w:rsid w:val="00B554E1"/>
    <w:rsid w:val="00B554E9"/>
    <w:rsid w:val="00B554F9"/>
    <w:rsid w:val="00B5568D"/>
    <w:rsid w:val="00B556CF"/>
    <w:rsid w:val="00B5573C"/>
    <w:rsid w:val="00B55877"/>
    <w:rsid w:val="00B55884"/>
    <w:rsid w:val="00B55967"/>
    <w:rsid w:val="00B55B8F"/>
    <w:rsid w:val="00B55D2F"/>
    <w:rsid w:val="00B55D40"/>
    <w:rsid w:val="00B55D5B"/>
    <w:rsid w:val="00B55D74"/>
    <w:rsid w:val="00B560B1"/>
    <w:rsid w:val="00B56323"/>
    <w:rsid w:val="00B56577"/>
    <w:rsid w:val="00B56692"/>
    <w:rsid w:val="00B5670E"/>
    <w:rsid w:val="00B5676B"/>
    <w:rsid w:val="00B567E3"/>
    <w:rsid w:val="00B56825"/>
    <w:rsid w:val="00B56B5C"/>
    <w:rsid w:val="00B56B77"/>
    <w:rsid w:val="00B56C0A"/>
    <w:rsid w:val="00B56E55"/>
    <w:rsid w:val="00B56F37"/>
    <w:rsid w:val="00B56F5D"/>
    <w:rsid w:val="00B570A3"/>
    <w:rsid w:val="00B5716B"/>
    <w:rsid w:val="00B571F8"/>
    <w:rsid w:val="00B5723C"/>
    <w:rsid w:val="00B57255"/>
    <w:rsid w:val="00B57315"/>
    <w:rsid w:val="00B57435"/>
    <w:rsid w:val="00B574C3"/>
    <w:rsid w:val="00B575B3"/>
    <w:rsid w:val="00B575C0"/>
    <w:rsid w:val="00B57859"/>
    <w:rsid w:val="00B5788C"/>
    <w:rsid w:val="00B578CA"/>
    <w:rsid w:val="00B579D9"/>
    <w:rsid w:val="00B57A55"/>
    <w:rsid w:val="00B57BFA"/>
    <w:rsid w:val="00B60071"/>
    <w:rsid w:val="00B6013A"/>
    <w:rsid w:val="00B60162"/>
    <w:rsid w:val="00B60262"/>
    <w:rsid w:val="00B602A6"/>
    <w:rsid w:val="00B603CC"/>
    <w:rsid w:val="00B603D8"/>
    <w:rsid w:val="00B60837"/>
    <w:rsid w:val="00B60848"/>
    <w:rsid w:val="00B6084F"/>
    <w:rsid w:val="00B6098A"/>
    <w:rsid w:val="00B60B2A"/>
    <w:rsid w:val="00B60BF1"/>
    <w:rsid w:val="00B60C1B"/>
    <w:rsid w:val="00B60C35"/>
    <w:rsid w:val="00B60D13"/>
    <w:rsid w:val="00B60F6C"/>
    <w:rsid w:val="00B61145"/>
    <w:rsid w:val="00B614A4"/>
    <w:rsid w:val="00B61782"/>
    <w:rsid w:val="00B617C5"/>
    <w:rsid w:val="00B618F2"/>
    <w:rsid w:val="00B61943"/>
    <w:rsid w:val="00B61A04"/>
    <w:rsid w:val="00B61A69"/>
    <w:rsid w:val="00B61CC6"/>
    <w:rsid w:val="00B61CD9"/>
    <w:rsid w:val="00B61D33"/>
    <w:rsid w:val="00B61E1C"/>
    <w:rsid w:val="00B61E3A"/>
    <w:rsid w:val="00B61E78"/>
    <w:rsid w:val="00B61ED3"/>
    <w:rsid w:val="00B61F19"/>
    <w:rsid w:val="00B620B8"/>
    <w:rsid w:val="00B623E1"/>
    <w:rsid w:val="00B62462"/>
    <w:rsid w:val="00B62518"/>
    <w:rsid w:val="00B6255B"/>
    <w:rsid w:val="00B6260C"/>
    <w:rsid w:val="00B62759"/>
    <w:rsid w:val="00B627DA"/>
    <w:rsid w:val="00B62A06"/>
    <w:rsid w:val="00B62A12"/>
    <w:rsid w:val="00B62A40"/>
    <w:rsid w:val="00B62AA2"/>
    <w:rsid w:val="00B62ACB"/>
    <w:rsid w:val="00B62BAC"/>
    <w:rsid w:val="00B62BC9"/>
    <w:rsid w:val="00B62C56"/>
    <w:rsid w:val="00B62D8D"/>
    <w:rsid w:val="00B62EAC"/>
    <w:rsid w:val="00B62F79"/>
    <w:rsid w:val="00B62F94"/>
    <w:rsid w:val="00B63015"/>
    <w:rsid w:val="00B63017"/>
    <w:rsid w:val="00B63047"/>
    <w:rsid w:val="00B6307B"/>
    <w:rsid w:val="00B63132"/>
    <w:rsid w:val="00B631C5"/>
    <w:rsid w:val="00B63270"/>
    <w:rsid w:val="00B632D1"/>
    <w:rsid w:val="00B6335F"/>
    <w:rsid w:val="00B63368"/>
    <w:rsid w:val="00B633B5"/>
    <w:rsid w:val="00B633E5"/>
    <w:rsid w:val="00B6349C"/>
    <w:rsid w:val="00B63553"/>
    <w:rsid w:val="00B63575"/>
    <w:rsid w:val="00B635FC"/>
    <w:rsid w:val="00B63670"/>
    <w:rsid w:val="00B636BA"/>
    <w:rsid w:val="00B637C9"/>
    <w:rsid w:val="00B637DB"/>
    <w:rsid w:val="00B63832"/>
    <w:rsid w:val="00B6388F"/>
    <w:rsid w:val="00B638CA"/>
    <w:rsid w:val="00B63ABF"/>
    <w:rsid w:val="00B63C0C"/>
    <w:rsid w:val="00B63CC7"/>
    <w:rsid w:val="00B63D1B"/>
    <w:rsid w:val="00B63DCF"/>
    <w:rsid w:val="00B63E0E"/>
    <w:rsid w:val="00B63E4F"/>
    <w:rsid w:val="00B63E6C"/>
    <w:rsid w:val="00B63F3E"/>
    <w:rsid w:val="00B64250"/>
    <w:rsid w:val="00B64366"/>
    <w:rsid w:val="00B6438C"/>
    <w:rsid w:val="00B643B5"/>
    <w:rsid w:val="00B643F9"/>
    <w:rsid w:val="00B645D0"/>
    <w:rsid w:val="00B64670"/>
    <w:rsid w:val="00B64856"/>
    <w:rsid w:val="00B64929"/>
    <w:rsid w:val="00B6492E"/>
    <w:rsid w:val="00B64B1A"/>
    <w:rsid w:val="00B64B48"/>
    <w:rsid w:val="00B64B7D"/>
    <w:rsid w:val="00B64D41"/>
    <w:rsid w:val="00B64E85"/>
    <w:rsid w:val="00B64ED5"/>
    <w:rsid w:val="00B64EF0"/>
    <w:rsid w:val="00B64F2D"/>
    <w:rsid w:val="00B64F39"/>
    <w:rsid w:val="00B64FD5"/>
    <w:rsid w:val="00B650B6"/>
    <w:rsid w:val="00B650EA"/>
    <w:rsid w:val="00B651C2"/>
    <w:rsid w:val="00B65396"/>
    <w:rsid w:val="00B653E7"/>
    <w:rsid w:val="00B65426"/>
    <w:rsid w:val="00B65451"/>
    <w:rsid w:val="00B654BC"/>
    <w:rsid w:val="00B6552F"/>
    <w:rsid w:val="00B6556D"/>
    <w:rsid w:val="00B656DA"/>
    <w:rsid w:val="00B658B1"/>
    <w:rsid w:val="00B658B2"/>
    <w:rsid w:val="00B6592A"/>
    <w:rsid w:val="00B659A1"/>
    <w:rsid w:val="00B659BD"/>
    <w:rsid w:val="00B65C8D"/>
    <w:rsid w:val="00B65D41"/>
    <w:rsid w:val="00B65DC6"/>
    <w:rsid w:val="00B65E9E"/>
    <w:rsid w:val="00B65FED"/>
    <w:rsid w:val="00B6604B"/>
    <w:rsid w:val="00B660AB"/>
    <w:rsid w:val="00B66102"/>
    <w:rsid w:val="00B662D2"/>
    <w:rsid w:val="00B663B3"/>
    <w:rsid w:val="00B663D8"/>
    <w:rsid w:val="00B667AD"/>
    <w:rsid w:val="00B6685F"/>
    <w:rsid w:val="00B66A50"/>
    <w:rsid w:val="00B66AA6"/>
    <w:rsid w:val="00B66B4B"/>
    <w:rsid w:val="00B66C6B"/>
    <w:rsid w:val="00B66CCF"/>
    <w:rsid w:val="00B66D79"/>
    <w:rsid w:val="00B66D99"/>
    <w:rsid w:val="00B66DA2"/>
    <w:rsid w:val="00B66E24"/>
    <w:rsid w:val="00B66F52"/>
    <w:rsid w:val="00B66FCF"/>
    <w:rsid w:val="00B67077"/>
    <w:rsid w:val="00B6724E"/>
    <w:rsid w:val="00B67411"/>
    <w:rsid w:val="00B67455"/>
    <w:rsid w:val="00B674AA"/>
    <w:rsid w:val="00B67630"/>
    <w:rsid w:val="00B67732"/>
    <w:rsid w:val="00B678C6"/>
    <w:rsid w:val="00B6799D"/>
    <w:rsid w:val="00B67B5C"/>
    <w:rsid w:val="00B67CCF"/>
    <w:rsid w:val="00B67CDB"/>
    <w:rsid w:val="00B67D69"/>
    <w:rsid w:val="00B67E3C"/>
    <w:rsid w:val="00B67EA5"/>
    <w:rsid w:val="00B67EC9"/>
    <w:rsid w:val="00B67EF6"/>
    <w:rsid w:val="00B7006F"/>
    <w:rsid w:val="00B7012C"/>
    <w:rsid w:val="00B7030C"/>
    <w:rsid w:val="00B70433"/>
    <w:rsid w:val="00B7048E"/>
    <w:rsid w:val="00B70581"/>
    <w:rsid w:val="00B7064A"/>
    <w:rsid w:val="00B70654"/>
    <w:rsid w:val="00B70A0B"/>
    <w:rsid w:val="00B70B26"/>
    <w:rsid w:val="00B70B90"/>
    <w:rsid w:val="00B70EED"/>
    <w:rsid w:val="00B71048"/>
    <w:rsid w:val="00B710E3"/>
    <w:rsid w:val="00B711E7"/>
    <w:rsid w:val="00B714CD"/>
    <w:rsid w:val="00B7157E"/>
    <w:rsid w:val="00B71580"/>
    <w:rsid w:val="00B715CA"/>
    <w:rsid w:val="00B7171C"/>
    <w:rsid w:val="00B71910"/>
    <w:rsid w:val="00B71A4C"/>
    <w:rsid w:val="00B71B36"/>
    <w:rsid w:val="00B71B93"/>
    <w:rsid w:val="00B71C97"/>
    <w:rsid w:val="00B71E0B"/>
    <w:rsid w:val="00B71FD8"/>
    <w:rsid w:val="00B72158"/>
    <w:rsid w:val="00B72323"/>
    <w:rsid w:val="00B7278A"/>
    <w:rsid w:val="00B72AD3"/>
    <w:rsid w:val="00B72E8F"/>
    <w:rsid w:val="00B73018"/>
    <w:rsid w:val="00B730C9"/>
    <w:rsid w:val="00B731C1"/>
    <w:rsid w:val="00B7321A"/>
    <w:rsid w:val="00B73229"/>
    <w:rsid w:val="00B7325F"/>
    <w:rsid w:val="00B732BF"/>
    <w:rsid w:val="00B73433"/>
    <w:rsid w:val="00B7346C"/>
    <w:rsid w:val="00B73641"/>
    <w:rsid w:val="00B73666"/>
    <w:rsid w:val="00B7378F"/>
    <w:rsid w:val="00B737E2"/>
    <w:rsid w:val="00B73989"/>
    <w:rsid w:val="00B739A2"/>
    <w:rsid w:val="00B739C1"/>
    <w:rsid w:val="00B73B03"/>
    <w:rsid w:val="00B73B29"/>
    <w:rsid w:val="00B73B42"/>
    <w:rsid w:val="00B73BD8"/>
    <w:rsid w:val="00B73C78"/>
    <w:rsid w:val="00B73F4F"/>
    <w:rsid w:val="00B740EE"/>
    <w:rsid w:val="00B74109"/>
    <w:rsid w:val="00B7411A"/>
    <w:rsid w:val="00B74137"/>
    <w:rsid w:val="00B74189"/>
    <w:rsid w:val="00B741A5"/>
    <w:rsid w:val="00B741B5"/>
    <w:rsid w:val="00B74275"/>
    <w:rsid w:val="00B7456E"/>
    <w:rsid w:val="00B745E6"/>
    <w:rsid w:val="00B745F8"/>
    <w:rsid w:val="00B74650"/>
    <w:rsid w:val="00B7475E"/>
    <w:rsid w:val="00B747E3"/>
    <w:rsid w:val="00B748A1"/>
    <w:rsid w:val="00B749CC"/>
    <w:rsid w:val="00B74A00"/>
    <w:rsid w:val="00B74C21"/>
    <w:rsid w:val="00B74E58"/>
    <w:rsid w:val="00B74F0D"/>
    <w:rsid w:val="00B74F13"/>
    <w:rsid w:val="00B74F3B"/>
    <w:rsid w:val="00B7512C"/>
    <w:rsid w:val="00B75251"/>
    <w:rsid w:val="00B7527B"/>
    <w:rsid w:val="00B7535F"/>
    <w:rsid w:val="00B75541"/>
    <w:rsid w:val="00B7560B"/>
    <w:rsid w:val="00B7569A"/>
    <w:rsid w:val="00B7570D"/>
    <w:rsid w:val="00B7573C"/>
    <w:rsid w:val="00B757A5"/>
    <w:rsid w:val="00B757B9"/>
    <w:rsid w:val="00B75877"/>
    <w:rsid w:val="00B758F2"/>
    <w:rsid w:val="00B7597B"/>
    <w:rsid w:val="00B759A4"/>
    <w:rsid w:val="00B75A17"/>
    <w:rsid w:val="00B75A2E"/>
    <w:rsid w:val="00B75AD7"/>
    <w:rsid w:val="00B75B79"/>
    <w:rsid w:val="00B75CEC"/>
    <w:rsid w:val="00B75FCC"/>
    <w:rsid w:val="00B761E1"/>
    <w:rsid w:val="00B761E6"/>
    <w:rsid w:val="00B76380"/>
    <w:rsid w:val="00B76389"/>
    <w:rsid w:val="00B763A9"/>
    <w:rsid w:val="00B764D3"/>
    <w:rsid w:val="00B767DC"/>
    <w:rsid w:val="00B768F6"/>
    <w:rsid w:val="00B769DF"/>
    <w:rsid w:val="00B76A26"/>
    <w:rsid w:val="00B76AE7"/>
    <w:rsid w:val="00B76B53"/>
    <w:rsid w:val="00B76C82"/>
    <w:rsid w:val="00B76E64"/>
    <w:rsid w:val="00B76EB7"/>
    <w:rsid w:val="00B76F51"/>
    <w:rsid w:val="00B76F9C"/>
    <w:rsid w:val="00B76F9E"/>
    <w:rsid w:val="00B77007"/>
    <w:rsid w:val="00B770C4"/>
    <w:rsid w:val="00B770C9"/>
    <w:rsid w:val="00B771E9"/>
    <w:rsid w:val="00B773A3"/>
    <w:rsid w:val="00B77439"/>
    <w:rsid w:val="00B776B0"/>
    <w:rsid w:val="00B7772B"/>
    <w:rsid w:val="00B77749"/>
    <w:rsid w:val="00B77852"/>
    <w:rsid w:val="00B77AC7"/>
    <w:rsid w:val="00B77DAC"/>
    <w:rsid w:val="00B77E47"/>
    <w:rsid w:val="00B77F21"/>
    <w:rsid w:val="00B77F43"/>
    <w:rsid w:val="00B77FEC"/>
    <w:rsid w:val="00B80228"/>
    <w:rsid w:val="00B8025E"/>
    <w:rsid w:val="00B8028D"/>
    <w:rsid w:val="00B80296"/>
    <w:rsid w:val="00B80313"/>
    <w:rsid w:val="00B80381"/>
    <w:rsid w:val="00B80453"/>
    <w:rsid w:val="00B80607"/>
    <w:rsid w:val="00B8065B"/>
    <w:rsid w:val="00B80689"/>
    <w:rsid w:val="00B8071B"/>
    <w:rsid w:val="00B8072A"/>
    <w:rsid w:val="00B80A9B"/>
    <w:rsid w:val="00B80D62"/>
    <w:rsid w:val="00B80F11"/>
    <w:rsid w:val="00B80F36"/>
    <w:rsid w:val="00B80FC7"/>
    <w:rsid w:val="00B8105D"/>
    <w:rsid w:val="00B810B2"/>
    <w:rsid w:val="00B81184"/>
    <w:rsid w:val="00B812DC"/>
    <w:rsid w:val="00B8138E"/>
    <w:rsid w:val="00B81665"/>
    <w:rsid w:val="00B8171A"/>
    <w:rsid w:val="00B817E0"/>
    <w:rsid w:val="00B818D8"/>
    <w:rsid w:val="00B819E7"/>
    <w:rsid w:val="00B81AF7"/>
    <w:rsid w:val="00B81DBD"/>
    <w:rsid w:val="00B81E2C"/>
    <w:rsid w:val="00B81F78"/>
    <w:rsid w:val="00B81FDA"/>
    <w:rsid w:val="00B82312"/>
    <w:rsid w:val="00B8251E"/>
    <w:rsid w:val="00B8266F"/>
    <w:rsid w:val="00B8273B"/>
    <w:rsid w:val="00B82745"/>
    <w:rsid w:val="00B8282C"/>
    <w:rsid w:val="00B828B1"/>
    <w:rsid w:val="00B828EA"/>
    <w:rsid w:val="00B828F1"/>
    <w:rsid w:val="00B8293A"/>
    <w:rsid w:val="00B8297A"/>
    <w:rsid w:val="00B829BB"/>
    <w:rsid w:val="00B82BFE"/>
    <w:rsid w:val="00B82CEC"/>
    <w:rsid w:val="00B82EDE"/>
    <w:rsid w:val="00B82F62"/>
    <w:rsid w:val="00B8307B"/>
    <w:rsid w:val="00B83228"/>
    <w:rsid w:val="00B83319"/>
    <w:rsid w:val="00B83400"/>
    <w:rsid w:val="00B83497"/>
    <w:rsid w:val="00B834AE"/>
    <w:rsid w:val="00B834E8"/>
    <w:rsid w:val="00B8350D"/>
    <w:rsid w:val="00B835CC"/>
    <w:rsid w:val="00B83617"/>
    <w:rsid w:val="00B836AC"/>
    <w:rsid w:val="00B836FF"/>
    <w:rsid w:val="00B83CC2"/>
    <w:rsid w:val="00B83D0B"/>
    <w:rsid w:val="00B840B8"/>
    <w:rsid w:val="00B84152"/>
    <w:rsid w:val="00B84179"/>
    <w:rsid w:val="00B843C9"/>
    <w:rsid w:val="00B8448C"/>
    <w:rsid w:val="00B844B8"/>
    <w:rsid w:val="00B84602"/>
    <w:rsid w:val="00B8460C"/>
    <w:rsid w:val="00B84658"/>
    <w:rsid w:val="00B846B1"/>
    <w:rsid w:val="00B8470B"/>
    <w:rsid w:val="00B84735"/>
    <w:rsid w:val="00B8488E"/>
    <w:rsid w:val="00B848B1"/>
    <w:rsid w:val="00B84968"/>
    <w:rsid w:val="00B84A66"/>
    <w:rsid w:val="00B84B8D"/>
    <w:rsid w:val="00B84C61"/>
    <w:rsid w:val="00B84C6A"/>
    <w:rsid w:val="00B84D16"/>
    <w:rsid w:val="00B84EB8"/>
    <w:rsid w:val="00B85053"/>
    <w:rsid w:val="00B85064"/>
    <w:rsid w:val="00B85188"/>
    <w:rsid w:val="00B8545C"/>
    <w:rsid w:val="00B85514"/>
    <w:rsid w:val="00B85535"/>
    <w:rsid w:val="00B8557A"/>
    <w:rsid w:val="00B8569F"/>
    <w:rsid w:val="00B857B8"/>
    <w:rsid w:val="00B8581E"/>
    <w:rsid w:val="00B85845"/>
    <w:rsid w:val="00B859A3"/>
    <w:rsid w:val="00B85A9D"/>
    <w:rsid w:val="00B85AA1"/>
    <w:rsid w:val="00B85B1F"/>
    <w:rsid w:val="00B85B71"/>
    <w:rsid w:val="00B85C99"/>
    <w:rsid w:val="00B85CD8"/>
    <w:rsid w:val="00B85D64"/>
    <w:rsid w:val="00B86024"/>
    <w:rsid w:val="00B860C7"/>
    <w:rsid w:val="00B860D9"/>
    <w:rsid w:val="00B86150"/>
    <w:rsid w:val="00B86313"/>
    <w:rsid w:val="00B86457"/>
    <w:rsid w:val="00B8647A"/>
    <w:rsid w:val="00B86562"/>
    <w:rsid w:val="00B8656F"/>
    <w:rsid w:val="00B86708"/>
    <w:rsid w:val="00B86716"/>
    <w:rsid w:val="00B8671D"/>
    <w:rsid w:val="00B86897"/>
    <w:rsid w:val="00B86996"/>
    <w:rsid w:val="00B86A1C"/>
    <w:rsid w:val="00B86ADD"/>
    <w:rsid w:val="00B86BA9"/>
    <w:rsid w:val="00B86C1D"/>
    <w:rsid w:val="00B86D31"/>
    <w:rsid w:val="00B86D44"/>
    <w:rsid w:val="00B86E3B"/>
    <w:rsid w:val="00B86ECF"/>
    <w:rsid w:val="00B86F0D"/>
    <w:rsid w:val="00B86F8C"/>
    <w:rsid w:val="00B86FA8"/>
    <w:rsid w:val="00B86FD0"/>
    <w:rsid w:val="00B871AD"/>
    <w:rsid w:val="00B87217"/>
    <w:rsid w:val="00B872DD"/>
    <w:rsid w:val="00B872F5"/>
    <w:rsid w:val="00B87388"/>
    <w:rsid w:val="00B8743F"/>
    <w:rsid w:val="00B874D8"/>
    <w:rsid w:val="00B8774B"/>
    <w:rsid w:val="00B87933"/>
    <w:rsid w:val="00B87A71"/>
    <w:rsid w:val="00B87A77"/>
    <w:rsid w:val="00B87BA4"/>
    <w:rsid w:val="00B87BAE"/>
    <w:rsid w:val="00B87BEB"/>
    <w:rsid w:val="00B87C6A"/>
    <w:rsid w:val="00B87D18"/>
    <w:rsid w:val="00B87DC3"/>
    <w:rsid w:val="00B87F4D"/>
    <w:rsid w:val="00B90023"/>
    <w:rsid w:val="00B90094"/>
    <w:rsid w:val="00B902AF"/>
    <w:rsid w:val="00B902BF"/>
    <w:rsid w:val="00B90332"/>
    <w:rsid w:val="00B90476"/>
    <w:rsid w:val="00B9055B"/>
    <w:rsid w:val="00B90569"/>
    <w:rsid w:val="00B9056B"/>
    <w:rsid w:val="00B90594"/>
    <w:rsid w:val="00B90853"/>
    <w:rsid w:val="00B90B5B"/>
    <w:rsid w:val="00B90C38"/>
    <w:rsid w:val="00B90D5E"/>
    <w:rsid w:val="00B90D73"/>
    <w:rsid w:val="00B90DF3"/>
    <w:rsid w:val="00B90E77"/>
    <w:rsid w:val="00B90F6A"/>
    <w:rsid w:val="00B90F75"/>
    <w:rsid w:val="00B90FDF"/>
    <w:rsid w:val="00B9120D"/>
    <w:rsid w:val="00B913F5"/>
    <w:rsid w:val="00B913FA"/>
    <w:rsid w:val="00B9146B"/>
    <w:rsid w:val="00B915E8"/>
    <w:rsid w:val="00B915EE"/>
    <w:rsid w:val="00B917F3"/>
    <w:rsid w:val="00B91832"/>
    <w:rsid w:val="00B91997"/>
    <w:rsid w:val="00B91A6D"/>
    <w:rsid w:val="00B91CCD"/>
    <w:rsid w:val="00B91D6F"/>
    <w:rsid w:val="00B91E22"/>
    <w:rsid w:val="00B91ED6"/>
    <w:rsid w:val="00B91F07"/>
    <w:rsid w:val="00B9212E"/>
    <w:rsid w:val="00B9221D"/>
    <w:rsid w:val="00B923E3"/>
    <w:rsid w:val="00B924A0"/>
    <w:rsid w:val="00B9250C"/>
    <w:rsid w:val="00B9264A"/>
    <w:rsid w:val="00B9272D"/>
    <w:rsid w:val="00B92811"/>
    <w:rsid w:val="00B928B9"/>
    <w:rsid w:val="00B92A52"/>
    <w:rsid w:val="00B92A98"/>
    <w:rsid w:val="00B92CC8"/>
    <w:rsid w:val="00B92CD6"/>
    <w:rsid w:val="00B92D57"/>
    <w:rsid w:val="00B92F0E"/>
    <w:rsid w:val="00B93057"/>
    <w:rsid w:val="00B93235"/>
    <w:rsid w:val="00B93273"/>
    <w:rsid w:val="00B934A0"/>
    <w:rsid w:val="00B93541"/>
    <w:rsid w:val="00B93738"/>
    <w:rsid w:val="00B93845"/>
    <w:rsid w:val="00B93989"/>
    <w:rsid w:val="00B93A3C"/>
    <w:rsid w:val="00B93CA6"/>
    <w:rsid w:val="00B93D2F"/>
    <w:rsid w:val="00B93DFA"/>
    <w:rsid w:val="00B940A4"/>
    <w:rsid w:val="00B940AF"/>
    <w:rsid w:val="00B94113"/>
    <w:rsid w:val="00B941D6"/>
    <w:rsid w:val="00B941FB"/>
    <w:rsid w:val="00B94255"/>
    <w:rsid w:val="00B9438E"/>
    <w:rsid w:val="00B944EA"/>
    <w:rsid w:val="00B94554"/>
    <w:rsid w:val="00B94670"/>
    <w:rsid w:val="00B946BB"/>
    <w:rsid w:val="00B947B7"/>
    <w:rsid w:val="00B94A31"/>
    <w:rsid w:val="00B94A63"/>
    <w:rsid w:val="00B94AF1"/>
    <w:rsid w:val="00B94BB4"/>
    <w:rsid w:val="00B94BDB"/>
    <w:rsid w:val="00B94C59"/>
    <w:rsid w:val="00B94D6D"/>
    <w:rsid w:val="00B94E56"/>
    <w:rsid w:val="00B94E83"/>
    <w:rsid w:val="00B94EB6"/>
    <w:rsid w:val="00B94F7D"/>
    <w:rsid w:val="00B95037"/>
    <w:rsid w:val="00B95054"/>
    <w:rsid w:val="00B95245"/>
    <w:rsid w:val="00B95354"/>
    <w:rsid w:val="00B953C6"/>
    <w:rsid w:val="00B95404"/>
    <w:rsid w:val="00B95433"/>
    <w:rsid w:val="00B95446"/>
    <w:rsid w:val="00B9553C"/>
    <w:rsid w:val="00B956F2"/>
    <w:rsid w:val="00B957D3"/>
    <w:rsid w:val="00B95827"/>
    <w:rsid w:val="00B95A3B"/>
    <w:rsid w:val="00B95CB9"/>
    <w:rsid w:val="00B95CE1"/>
    <w:rsid w:val="00B95D3D"/>
    <w:rsid w:val="00B95D4F"/>
    <w:rsid w:val="00B95E92"/>
    <w:rsid w:val="00B95EB4"/>
    <w:rsid w:val="00B96055"/>
    <w:rsid w:val="00B9607B"/>
    <w:rsid w:val="00B96183"/>
    <w:rsid w:val="00B96604"/>
    <w:rsid w:val="00B96608"/>
    <w:rsid w:val="00B96614"/>
    <w:rsid w:val="00B96758"/>
    <w:rsid w:val="00B96811"/>
    <w:rsid w:val="00B9683F"/>
    <w:rsid w:val="00B96919"/>
    <w:rsid w:val="00B969E3"/>
    <w:rsid w:val="00B96B45"/>
    <w:rsid w:val="00B96C65"/>
    <w:rsid w:val="00B96C8B"/>
    <w:rsid w:val="00B96D43"/>
    <w:rsid w:val="00B96D59"/>
    <w:rsid w:val="00B96E5E"/>
    <w:rsid w:val="00B96E78"/>
    <w:rsid w:val="00B96F25"/>
    <w:rsid w:val="00B96FBC"/>
    <w:rsid w:val="00B97004"/>
    <w:rsid w:val="00B97045"/>
    <w:rsid w:val="00B971A7"/>
    <w:rsid w:val="00B97216"/>
    <w:rsid w:val="00B9726D"/>
    <w:rsid w:val="00B97617"/>
    <w:rsid w:val="00B9765F"/>
    <w:rsid w:val="00B977D9"/>
    <w:rsid w:val="00B97880"/>
    <w:rsid w:val="00B9788A"/>
    <w:rsid w:val="00B978F8"/>
    <w:rsid w:val="00B9797E"/>
    <w:rsid w:val="00B97A57"/>
    <w:rsid w:val="00B97D10"/>
    <w:rsid w:val="00B97E4D"/>
    <w:rsid w:val="00B97FB0"/>
    <w:rsid w:val="00BA020B"/>
    <w:rsid w:val="00BA035A"/>
    <w:rsid w:val="00BA0390"/>
    <w:rsid w:val="00BA03BE"/>
    <w:rsid w:val="00BA07CB"/>
    <w:rsid w:val="00BA0A48"/>
    <w:rsid w:val="00BA0D01"/>
    <w:rsid w:val="00BA0E04"/>
    <w:rsid w:val="00BA0F63"/>
    <w:rsid w:val="00BA0F8A"/>
    <w:rsid w:val="00BA0FDB"/>
    <w:rsid w:val="00BA1185"/>
    <w:rsid w:val="00BA1299"/>
    <w:rsid w:val="00BA138F"/>
    <w:rsid w:val="00BA1479"/>
    <w:rsid w:val="00BA161D"/>
    <w:rsid w:val="00BA1639"/>
    <w:rsid w:val="00BA1735"/>
    <w:rsid w:val="00BA17F4"/>
    <w:rsid w:val="00BA18EA"/>
    <w:rsid w:val="00BA1999"/>
    <w:rsid w:val="00BA1B76"/>
    <w:rsid w:val="00BA1BE5"/>
    <w:rsid w:val="00BA1C19"/>
    <w:rsid w:val="00BA1CE8"/>
    <w:rsid w:val="00BA1D0E"/>
    <w:rsid w:val="00BA1EB7"/>
    <w:rsid w:val="00BA1F97"/>
    <w:rsid w:val="00BA20AC"/>
    <w:rsid w:val="00BA2197"/>
    <w:rsid w:val="00BA220A"/>
    <w:rsid w:val="00BA2277"/>
    <w:rsid w:val="00BA227D"/>
    <w:rsid w:val="00BA230F"/>
    <w:rsid w:val="00BA2327"/>
    <w:rsid w:val="00BA2369"/>
    <w:rsid w:val="00BA2379"/>
    <w:rsid w:val="00BA2394"/>
    <w:rsid w:val="00BA23EE"/>
    <w:rsid w:val="00BA247C"/>
    <w:rsid w:val="00BA2635"/>
    <w:rsid w:val="00BA263E"/>
    <w:rsid w:val="00BA2647"/>
    <w:rsid w:val="00BA26BD"/>
    <w:rsid w:val="00BA2985"/>
    <w:rsid w:val="00BA2BE3"/>
    <w:rsid w:val="00BA2C5F"/>
    <w:rsid w:val="00BA2D3F"/>
    <w:rsid w:val="00BA2DB1"/>
    <w:rsid w:val="00BA2EFD"/>
    <w:rsid w:val="00BA3048"/>
    <w:rsid w:val="00BA31D0"/>
    <w:rsid w:val="00BA321A"/>
    <w:rsid w:val="00BA32AF"/>
    <w:rsid w:val="00BA333C"/>
    <w:rsid w:val="00BA34FA"/>
    <w:rsid w:val="00BA3637"/>
    <w:rsid w:val="00BA3647"/>
    <w:rsid w:val="00BA367C"/>
    <w:rsid w:val="00BA38A7"/>
    <w:rsid w:val="00BA3924"/>
    <w:rsid w:val="00BA3AB5"/>
    <w:rsid w:val="00BA3E44"/>
    <w:rsid w:val="00BA3E83"/>
    <w:rsid w:val="00BA3F60"/>
    <w:rsid w:val="00BA3FE3"/>
    <w:rsid w:val="00BA4002"/>
    <w:rsid w:val="00BA40DA"/>
    <w:rsid w:val="00BA4136"/>
    <w:rsid w:val="00BA41D1"/>
    <w:rsid w:val="00BA4334"/>
    <w:rsid w:val="00BA4415"/>
    <w:rsid w:val="00BA452B"/>
    <w:rsid w:val="00BA455D"/>
    <w:rsid w:val="00BA47DA"/>
    <w:rsid w:val="00BA4848"/>
    <w:rsid w:val="00BA4912"/>
    <w:rsid w:val="00BA4AC5"/>
    <w:rsid w:val="00BA4AD6"/>
    <w:rsid w:val="00BA4ADA"/>
    <w:rsid w:val="00BA4C57"/>
    <w:rsid w:val="00BA4C8A"/>
    <w:rsid w:val="00BA4EAB"/>
    <w:rsid w:val="00BA4EFC"/>
    <w:rsid w:val="00BA4F93"/>
    <w:rsid w:val="00BA4FA0"/>
    <w:rsid w:val="00BA50CD"/>
    <w:rsid w:val="00BA5134"/>
    <w:rsid w:val="00BA534F"/>
    <w:rsid w:val="00BA53A1"/>
    <w:rsid w:val="00BA53DD"/>
    <w:rsid w:val="00BA57D6"/>
    <w:rsid w:val="00BA580A"/>
    <w:rsid w:val="00BA5816"/>
    <w:rsid w:val="00BA5A29"/>
    <w:rsid w:val="00BA5A91"/>
    <w:rsid w:val="00BA5B1F"/>
    <w:rsid w:val="00BA5C39"/>
    <w:rsid w:val="00BA5C70"/>
    <w:rsid w:val="00BA5DCD"/>
    <w:rsid w:val="00BA61AF"/>
    <w:rsid w:val="00BA626B"/>
    <w:rsid w:val="00BA637D"/>
    <w:rsid w:val="00BA6393"/>
    <w:rsid w:val="00BA63D9"/>
    <w:rsid w:val="00BA64B0"/>
    <w:rsid w:val="00BA64D4"/>
    <w:rsid w:val="00BA65DA"/>
    <w:rsid w:val="00BA65DE"/>
    <w:rsid w:val="00BA6607"/>
    <w:rsid w:val="00BA66ED"/>
    <w:rsid w:val="00BA673D"/>
    <w:rsid w:val="00BA686A"/>
    <w:rsid w:val="00BA68BC"/>
    <w:rsid w:val="00BA6923"/>
    <w:rsid w:val="00BA6968"/>
    <w:rsid w:val="00BA6A4C"/>
    <w:rsid w:val="00BA6A6D"/>
    <w:rsid w:val="00BA6BC9"/>
    <w:rsid w:val="00BA6C7E"/>
    <w:rsid w:val="00BA6DDD"/>
    <w:rsid w:val="00BA6FCB"/>
    <w:rsid w:val="00BA715D"/>
    <w:rsid w:val="00BA7187"/>
    <w:rsid w:val="00BA74AF"/>
    <w:rsid w:val="00BA74BA"/>
    <w:rsid w:val="00BA75D9"/>
    <w:rsid w:val="00BA768A"/>
    <w:rsid w:val="00BA771A"/>
    <w:rsid w:val="00BA79B6"/>
    <w:rsid w:val="00BA7CB5"/>
    <w:rsid w:val="00BA7CC1"/>
    <w:rsid w:val="00BA7CC5"/>
    <w:rsid w:val="00BA7D0F"/>
    <w:rsid w:val="00BA7E99"/>
    <w:rsid w:val="00BA7EF6"/>
    <w:rsid w:val="00BB0020"/>
    <w:rsid w:val="00BB005B"/>
    <w:rsid w:val="00BB00C2"/>
    <w:rsid w:val="00BB0203"/>
    <w:rsid w:val="00BB026D"/>
    <w:rsid w:val="00BB0293"/>
    <w:rsid w:val="00BB0344"/>
    <w:rsid w:val="00BB03B9"/>
    <w:rsid w:val="00BB03EB"/>
    <w:rsid w:val="00BB0476"/>
    <w:rsid w:val="00BB0582"/>
    <w:rsid w:val="00BB05C5"/>
    <w:rsid w:val="00BB068D"/>
    <w:rsid w:val="00BB06EB"/>
    <w:rsid w:val="00BB07F6"/>
    <w:rsid w:val="00BB0954"/>
    <w:rsid w:val="00BB0973"/>
    <w:rsid w:val="00BB0A90"/>
    <w:rsid w:val="00BB0AE5"/>
    <w:rsid w:val="00BB0B0A"/>
    <w:rsid w:val="00BB0B99"/>
    <w:rsid w:val="00BB0CF7"/>
    <w:rsid w:val="00BB0DE4"/>
    <w:rsid w:val="00BB10DA"/>
    <w:rsid w:val="00BB11A8"/>
    <w:rsid w:val="00BB11AA"/>
    <w:rsid w:val="00BB11BA"/>
    <w:rsid w:val="00BB1528"/>
    <w:rsid w:val="00BB154D"/>
    <w:rsid w:val="00BB156E"/>
    <w:rsid w:val="00BB158E"/>
    <w:rsid w:val="00BB1628"/>
    <w:rsid w:val="00BB1785"/>
    <w:rsid w:val="00BB183E"/>
    <w:rsid w:val="00BB18BE"/>
    <w:rsid w:val="00BB1B3D"/>
    <w:rsid w:val="00BB1C01"/>
    <w:rsid w:val="00BB1D90"/>
    <w:rsid w:val="00BB1E78"/>
    <w:rsid w:val="00BB1F81"/>
    <w:rsid w:val="00BB214C"/>
    <w:rsid w:val="00BB2194"/>
    <w:rsid w:val="00BB225D"/>
    <w:rsid w:val="00BB22C7"/>
    <w:rsid w:val="00BB2343"/>
    <w:rsid w:val="00BB2436"/>
    <w:rsid w:val="00BB2515"/>
    <w:rsid w:val="00BB2682"/>
    <w:rsid w:val="00BB2713"/>
    <w:rsid w:val="00BB290E"/>
    <w:rsid w:val="00BB2943"/>
    <w:rsid w:val="00BB2963"/>
    <w:rsid w:val="00BB2982"/>
    <w:rsid w:val="00BB299E"/>
    <w:rsid w:val="00BB29F8"/>
    <w:rsid w:val="00BB2C28"/>
    <w:rsid w:val="00BB2CCB"/>
    <w:rsid w:val="00BB2CF6"/>
    <w:rsid w:val="00BB2CFE"/>
    <w:rsid w:val="00BB2DB7"/>
    <w:rsid w:val="00BB2DED"/>
    <w:rsid w:val="00BB2E03"/>
    <w:rsid w:val="00BB2E23"/>
    <w:rsid w:val="00BB311C"/>
    <w:rsid w:val="00BB3147"/>
    <w:rsid w:val="00BB3193"/>
    <w:rsid w:val="00BB3333"/>
    <w:rsid w:val="00BB33B7"/>
    <w:rsid w:val="00BB36B5"/>
    <w:rsid w:val="00BB370C"/>
    <w:rsid w:val="00BB37D2"/>
    <w:rsid w:val="00BB380B"/>
    <w:rsid w:val="00BB385C"/>
    <w:rsid w:val="00BB3A60"/>
    <w:rsid w:val="00BB3B8B"/>
    <w:rsid w:val="00BB3CF0"/>
    <w:rsid w:val="00BB3E57"/>
    <w:rsid w:val="00BB3E9F"/>
    <w:rsid w:val="00BB41AC"/>
    <w:rsid w:val="00BB41E6"/>
    <w:rsid w:val="00BB4286"/>
    <w:rsid w:val="00BB42AE"/>
    <w:rsid w:val="00BB4315"/>
    <w:rsid w:val="00BB4346"/>
    <w:rsid w:val="00BB443C"/>
    <w:rsid w:val="00BB44D9"/>
    <w:rsid w:val="00BB4555"/>
    <w:rsid w:val="00BB45E1"/>
    <w:rsid w:val="00BB467A"/>
    <w:rsid w:val="00BB468E"/>
    <w:rsid w:val="00BB46A9"/>
    <w:rsid w:val="00BB4A4E"/>
    <w:rsid w:val="00BB4B9F"/>
    <w:rsid w:val="00BB4C82"/>
    <w:rsid w:val="00BB4C87"/>
    <w:rsid w:val="00BB4DB0"/>
    <w:rsid w:val="00BB4E54"/>
    <w:rsid w:val="00BB4EAA"/>
    <w:rsid w:val="00BB4F6E"/>
    <w:rsid w:val="00BB4FE7"/>
    <w:rsid w:val="00BB50E9"/>
    <w:rsid w:val="00BB5188"/>
    <w:rsid w:val="00BB518E"/>
    <w:rsid w:val="00BB5229"/>
    <w:rsid w:val="00BB5258"/>
    <w:rsid w:val="00BB534D"/>
    <w:rsid w:val="00BB535C"/>
    <w:rsid w:val="00BB5360"/>
    <w:rsid w:val="00BB5465"/>
    <w:rsid w:val="00BB55C5"/>
    <w:rsid w:val="00BB55FF"/>
    <w:rsid w:val="00BB584E"/>
    <w:rsid w:val="00BB58B6"/>
    <w:rsid w:val="00BB58F5"/>
    <w:rsid w:val="00BB5D2F"/>
    <w:rsid w:val="00BB5E56"/>
    <w:rsid w:val="00BB5FAF"/>
    <w:rsid w:val="00BB60C9"/>
    <w:rsid w:val="00BB6179"/>
    <w:rsid w:val="00BB617D"/>
    <w:rsid w:val="00BB628D"/>
    <w:rsid w:val="00BB63DB"/>
    <w:rsid w:val="00BB649D"/>
    <w:rsid w:val="00BB6586"/>
    <w:rsid w:val="00BB6804"/>
    <w:rsid w:val="00BB6925"/>
    <w:rsid w:val="00BB69E6"/>
    <w:rsid w:val="00BB6A3F"/>
    <w:rsid w:val="00BB6C0F"/>
    <w:rsid w:val="00BB6E13"/>
    <w:rsid w:val="00BB6FCC"/>
    <w:rsid w:val="00BB705B"/>
    <w:rsid w:val="00BB7064"/>
    <w:rsid w:val="00BB7150"/>
    <w:rsid w:val="00BB7223"/>
    <w:rsid w:val="00BB73AF"/>
    <w:rsid w:val="00BB7533"/>
    <w:rsid w:val="00BB75A9"/>
    <w:rsid w:val="00BB75D3"/>
    <w:rsid w:val="00BB7601"/>
    <w:rsid w:val="00BB7604"/>
    <w:rsid w:val="00BB7672"/>
    <w:rsid w:val="00BB76CF"/>
    <w:rsid w:val="00BB77CB"/>
    <w:rsid w:val="00BB7832"/>
    <w:rsid w:val="00BB7836"/>
    <w:rsid w:val="00BB78CD"/>
    <w:rsid w:val="00BB7A82"/>
    <w:rsid w:val="00BB7BE6"/>
    <w:rsid w:val="00BB7D7A"/>
    <w:rsid w:val="00BB7D86"/>
    <w:rsid w:val="00BB7DF7"/>
    <w:rsid w:val="00BB7E45"/>
    <w:rsid w:val="00BC0356"/>
    <w:rsid w:val="00BC03DF"/>
    <w:rsid w:val="00BC0550"/>
    <w:rsid w:val="00BC0683"/>
    <w:rsid w:val="00BC0691"/>
    <w:rsid w:val="00BC06AD"/>
    <w:rsid w:val="00BC0702"/>
    <w:rsid w:val="00BC089A"/>
    <w:rsid w:val="00BC0902"/>
    <w:rsid w:val="00BC0908"/>
    <w:rsid w:val="00BC0931"/>
    <w:rsid w:val="00BC093F"/>
    <w:rsid w:val="00BC0A4D"/>
    <w:rsid w:val="00BC0AC3"/>
    <w:rsid w:val="00BC0BBE"/>
    <w:rsid w:val="00BC0C25"/>
    <w:rsid w:val="00BC0C55"/>
    <w:rsid w:val="00BC0C8F"/>
    <w:rsid w:val="00BC0D9B"/>
    <w:rsid w:val="00BC0DF3"/>
    <w:rsid w:val="00BC0E63"/>
    <w:rsid w:val="00BC0E75"/>
    <w:rsid w:val="00BC0ED7"/>
    <w:rsid w:val="00BC0EDD"/>
    <w:rsid w:val="00BC0F3D"/>
    <w:rsid w:val="00BC1009"/>
    <w:rsid w:val="00BC128C"/>
    <w:rsid w:val="00BC13B6"/>
    <w:rsid w:val="00BC144D"/>
    <w:rsid w:val="00BC14E5"/>
    <w:rsid w:val="00BC1522"/>
    <w:rsid w:val="00BC1662"/>
    <w:rsid w:val="00BC18D8"/>
    <w:rsid w:val="00BC1969"/>
    <w:rsid w:val="00BC1A3D"/>
    <w:rsid w:val="00BC1ACD"/>
    <w:rsid w:val="00BC1B3D"/>
    <w:rsid w:val="00BC1D5E"/>
    <w:rsid w:val="00BC1E8E"/>
    <w:rsid w:val="00BC1F07"/>
    <w:rsid w:val="00BC201F"/>
    <w:rsid w:val="00BC2369"/>
    <w:rsid w:val="00BC2370"/>
    <w:rsid w:val="00BC260F"/>
    <w:rsid w:val="00BC26E7"/>
    <w:rsid w:val="00BC27A2"/>
    <w:rsid w:val="00BC289E"/>
    <w:rsid w:val="00BC29E1"/>
    <w:rsid w:val="00BC2B67"/>
    <w:rsid w:val="00BC2BFE"/>
    <w:rsid w:val="00BC2C2C"/>
    <w:rsid w:val="00BC2EA5"/>
    <w:rsid w:val="00BC2EDC"/>
    <w:rsid w:val="00BC330F"/>
    <w:rsid w:val="00BC3312"/>
    <w:rsid w:val="00BC33BB"/>
    <w:rsid w:val="00BC3421"/>
    <w:rsid w:val="00BC3446"/>
    <w:rsid w:val="00BC3568"/>
    <w:rsid w:val="00BC3582"/>
    <w:rsid w:val="00BC35D2"/>
    <w:rsid w:val="00BC3693"/>
    <w:rsid w:val="00BC37A0"/>
    <w:rsid w:val="00BC37F3"/>
    <w:rsid w:val="00BC38EA"/>
    <w:rsid w:val="00BC3972"/>
    <w:rsid w:val="00BC3996"/>
    <w:rsid w:val="00BC39D8"/>
    <w:rsid w:val="00BC3C89"/>
    <w:rsid w:val="00BC3CFA"/>
    <w:rsid w:val="00BC3D4B"/>
    <w:rsid w:val="00BC3DF6"/>
    <w:rsid w:val="00BC3F49"/>
    <w:rsid w:val="00BC3F9C"/>
    <w:rsid w:val="00BC408F"/>
    <w:rsid w:val="00BC418D"/>
    <w:rsid w:val="00BC4435"/>
    <w:rsid w:val="00BC4532"/>
    <w:rsid w:val="00BC455B"/>
    <w:rsid w:val="00BC4696"/>
    <w:rsid w:val="00BC46EC"/>
    <w:rsid w:val="00BC48B8"/>
    <w:rsid w:val="00BC4EBB"/>
    <w:rsid w:val="00BC4F85"/>
    <w:rsid w:val="00BC5065"/>
    <w:rsid w:val="00BC507A"/>
    <w:rsid w:val="00BC51DE"/>
    <w:rsid w:val="00BC51EA"/>
    <w:rsid w:val="00BC5415"/>
    <w:rsid w:val="00BC5434"/>
    <w:rsid w:val="00BC544E"/>
    <w:rsid w:val="00BC54CE"/>
    <w:rsid w:val="00BC55C7"/>
    <w:rsid w:val="00BC569F"/>
    <w:rsid w:val="00BC5915"/>
    <w:rsid w:val="00BC598D"/>
    <w:rsid w:val="00BC5C31"/>
    <w:rsid w:val="00BC5C8E"/>
    <w:rsid w:val="00BC5CA0"/>
    <w:rsid w:val="00BC5F07"/>
    <w:rsid w:val="00BC5FC9"/>
    <w:rsid w:val="00BC6078"/>
    <w:rsid w:val="00BC6369"/>
    <w:rsid w:val="00BC662A"/>
    <w:rsid w:val="00BC6646"/>
    <w:rsid w:val="00BC6806"/>
    <w:rsid w:val="00BC6811"/>
    <w:rsid w:val="00BC69CC"/>
    <w:rsid w:val="00BC6A7D"/>
    <w:rsid w:val="00BC6ABC"/>
    <w:rsid w:val="00BC6B62"/>
    <w:rsid w:val="00BC6C9D"/>
    <w:rsid w:val="00BC6D80"/>
    <w:rsid w:val="00BC702B"/>
    <w:rsid w:val="00BC715C"/>
    <w:rsid w:val="00BC72F4"/>
    <w:rsid w:val="00BC7455"/>
    <w:rsid w:val="00BC74D7"/>
    <w:rsid w:val="00BC76FA"/>
    <w:rsid w:val="00BC7765"/>
    <w:rsid w:val="00BC77AD"/>
    <w:rsid w:val="00BC77F2"/>
    <w:rsid w:val="00BC7886"/>
    <w:rsid w:val="00BC7C20"/>
    <w:rsid w:val="00BC7D34"/>
    <w:rsid w:val="00BC7ECA"/>
    <w:rsid w:val="00BD0027"/>
    <w:rsid w:val="00BD011D"/>
    <w:rsid w:val="00BD034D"/>
    <w:rsid w:val="00BD03B7"/>
    <w:rsid w:val="00BD0596"/>
    <w:rsid w:val="00BD05A8"/>
    <w:rsid w:val="00BD0600"/>
    <w:rsid w:val="00BD0611"/>
    <w:rsid w:val="00BD061D"/>
    <w:rsid w:val="00BD0646"/>
    <w:rsid w:val="00BD0A46"/>
    <w:rsid w:val="00BD0DD2"/>
    <w:rsid w:val="00BD0DD4"/>
    <w:rsid w:val="00BD0ED1"/>
    <w:rsid w:val="00BD0F5B"/>
    <w:rsid w:val="00BD0F8D"/>
    <w:rsid w:val="00BD0FF8"/>
    <w:rsid w:val="00BD1005"/>
    <w:rsid w:val="00BD1038"/>
    <w:rsid w:val="00BD108D"/>
    <w:rsid w:val="00BD11BE"/>
    <w:rsid w:val="00BD11CD"/>
    <w:rsid w:val="00BD1224"/>
    <w:rsid w:val="00BD1230"/>
    <w:rsid w:val="00BD1268"/>
    <w:rsid w:val="00BD1342"/>
    <w:rsid w:val="00BD1517"/>
    <w:rsid w:val="00BD1548"/>
    <w:rsid w:val="00BD15C4"/>
    <w:rsid w:val="00BD16D2"/>
    <w:rsid w:val="00BD16F3"/>
    <w:rsid w:val="00BD1727"/>
    <w:rsid w:val="00BD17D8"/>
    <w:rsid w:val="00BD19D8"/>
    <w:rsid w:val="00BD19F9"/>
    <w:rsid w:val="00BD19FA"/>
    <w:rsid w:val="00BD1A4B"/>
    <w:rsid w:val="00BD1DA1"/>
    <w:rsid w:val="00BD1DF2"/>
    <w:rsid w:val="00BD1F27"/>
    <w:rsid w:val="00BD1F32"/>
    <w:rsid w:val="00BD2082"/>
    <w:rsid w:val="00BD20EC"/>
    <w:rsid w:val="00BD2145"/>
    <w:rsid w:val="00BD2190"/>
    <w:rsid w:val="00BD21A6"/>
    <w:rsid w:val="00BD22D4"/>
    <w:rsid w:val="00BD236E"/>
    <w:rsid w:val="00BD2547"/>
    <w:rsid w:val="00BD258F"/>
    <w:rsid w:val="00BD260B"/>
    <w:rsid w:val="00BD2740"/>
    <w:rsid w:val="00BD2952"/>
    <w:rsid w:val="00BD2A83"/>
    <w:rsid w:val="00BD2A92"/>
    <w:rsid w:val="00BD2D84"/>
    <w:rsid w:val="00BD2E5A"/>
    <w:rsid w:val="00BD2E74"/>
    <w:rsid w:val="00BD30B2"/>
    <w:rsid w:val="00BD3460"/>
    <w:rsid w:val="00BD34A4"/>
    <w:rsid w:val="00BD34DE"/>
    <w:rsid w:val="00BD34E1"/>
    <w:rsid w:val="00BD378A"/>
    <w:rsid w:val="00BD383D"/>
    <w:rsid w:val="00BD385D"/>
    <w:rsid w:val="00BD38EB"/>
    <w:rsid w:val="00BD3A7F"/>
    <w:rsid w:val="00BD3E7F"/>
    <w:rsid w:val="00BD4036"/>
    <w:rsid w:val="00BD4076"/>
    <w:rsid w:val="00BD410A"/>
    <w:rsid w:val="00BD4280"/>
    <w:rsid w:val="00BD43AA"/>
    <w:rsid w:val="00BD43D5"/>
    <w:rsid w:val="00BD4400"/>
    <w:rsid w:val="00BD4415"/>
    <w:rsid w:val="00BD4464"/>
    <w:rsid w:val="00BD44C0"/>
    <w:rsid w:val="00BD44F3"/>
    <w:rsid w:val="00BD4542"/>
    <w:rsid w:val="00BD45CF"/>
    <w:rsid w:val="00BD45DA"/>
    <w:rsid w:val="00BD45DB"/>
    <w:rsid w:val="00BD46D0"/>
    <w:rsid w:val="00BD4719"/>
    <w:rsid w:val="00BD492B"/>
    <w:rsid w:val="00BD49A1"/>
    <w:rsid w:val="00BD4A70"/>
    <w:rsid w:val="00BD4C57"/>
    <w:rsid w:val="00BD4C90"/>
    <w:rsid w:val="00BD4C9B"/>
    <w:rsid w:val="00BD4CC2"/>
    <w:rsid w:val="00BD4CD9"/>
    <w:rsid w:val="00BD4DC9"/>
    <w:rsid w:val="00BD4F1D"/>
    <w:rsid w:val="00BD4FE6"/>
    <w:rsid w:val="00BD50DD"/>
    <w:rsid w:val="00BD52E2"/>
    <w:rsid w:val="00BD533C"/>
    <w:rsid w:val="00BD53F7"/>
    <w:rsid w:val="00BD5438"/>
    <w:rsid w:val="00BD55A3"/>
    <w:rsid w:val="00BD5669"/>
    <w:rsid w:val="00BD5874"/>
    <w:rsid w:val="00BD58C1"/>
    <w:rsid w:val="00BD5900"/>
    <w:rsid w:val="00BD59CD"/>
    <w:rsid w:val="00BD59CF"/>
    <w:rsid w:val="00BD5ABC"/>
    <w:rsid w:val="00BD5C85"/>
    <w:rsid w:val="00BD5CD5"/>
    <w:rsid w:val="00BD5CF2"/>
    <w:rsid w:val="00BD5D2A"/>
    <w:rsid w:val="00BD5DF8"/>
    <w:rsid w:val="00BD5DFC"/>
    <w:rsid w:val="00BD5FB9"/>
    <w:rsid w:val="00BD627F"/>
    <w:rsid w:val="00BD636D"/>
    <w:rsid w:val="00BD64E4"/>
    <w:rsid w:val="00BD65AA"/>
    <w:rsid w:val="00BD68D6"/>
    <w:rsid w:val="00BD6A0C"/>
    <w:rsid w:val="00BD6B50"/>
    <w:rsid w:val="00BD6C0C"/>
    <w:rsid w:val="00BD6C76"/>
    <w:rsid w:val="00BD6DC2"/>
    <w:rsid w:val="00BD6EEE"/>
    <w:rsid w:val="00BD6F1D"/>
    <w:rsid w:val="00BD6FCC"/>
    <w:rsid w:val="00BD6FE0"/>
    <w:rsid w:val="00BD6FF6"/>
    <w:rsid w:val="00BD700C"/>
    <w:rsid w:val="00BD7026"/>
    <w:rsid w:val="00BD7118"/>
    <w:rsid w:val="00BD726D"/>
    <w:rsid w:val="00BD73C2"/>
    <w:rsid w:val="00BD73C4"/>
    <w:rsid w:val="00BD74E0"/>
    <w:rsid w:val="00BD75FB"/>
    <w:rsid w:val="00BD78CC"/>
    <w:rsid w:val="00BD7A74"/>
    <w:rsid w:val="00BD7B41"/>
    <w:rsid w:val="00BD7C1F"/>
    <w:rsid w:val="00BD7C6D"/>
    <w:rsid w:val="00BD7C9E"/>
    <w:rsid w:val="00BD7E28"/>
    <w:rsid w:val="00BD7F6C"/>
    <w:rsid w:val="00BE011B"/>
    <w:rsid w:val="00BE018E"/>
    <w:rsid w:val="00BE061E"/>
    <w:rsid w:val="00BE0621"/>
    <w:rsid w:val="00BE0630"/>
    <w:rsid w:val="00BE0657"/>
    <w:rsid w:val="00BE0742"/>
    <w:rsid w:val="00BE07E4"/>
    <w:rsid w:val="00BE089F"/>
    <w:rsid w:val="00BE09DC"/>
    <w:rsid w:val="00BE0A24"/>
    <w:rsid w:val="00BE0B16"/>
    <w:rsid w:val="00BE0D51"/>
    <w:rsid w:val="00BE0D5A"/>
    <w:rsid w:val="00BE0E00"/>
    <w:rsid w:val="00BE0EE9"/>
    <w:rsid w:val="00BE0FFF"/>
    <w:rsid w:val="00BE10D3"/>
    <w:rsid w:val="00BE111A"/>
    <w:rsid w:val="00BE11B2"/>
    <w:rsid w:val="00BE11E3"/>
    <w:rsid w:val="00BE1296"/>
    <w:rsid w:val="00BE13D0"/>
    <w:rsid w:val="00BE13F8"/>
    <w:rsid w:val="00BE1406"/>
    <w:rsid w:val="00BE1491"/>
    <w:rsid w:val="00BE15BB"/>
    <w:rsid w:val="00BE174C"/>
    <w:rsid w:val="00BE1798"/>
    <w:rsid w:val="00BE1958"/>
    <w:rsid w:val="00BE1A2E"/>
    <w:rsid w:val="00BE1CB0"/>
    <w:rsid w:val="00BE1DF4"/>
    <w:rsid w:val="00BE1E68"/>
    <w:rsid w:val="00BE1E6B"/>
    <w:rsid w:val="00BE1EC4"/>
    <w:rsid w:val="00BE1F13"/>
    <w:rsid w:val="00BE1FCD"/>
    <w:rsid w:val="00BE2028"/>
    <w:rsid w:val="00BE2183"/>
    <w:rsid w:val="00BE2217"/>
    <w:rsid w:val="00BE227C"/>
    <w:rsid w:val="00BE22D9"/>
    <w:rsid w:val="00BE2302"/>
    <w:rsid w:val="00BE233D"/>
    <w:rsid w:val="00BE237B"/>
    <w:rsid w:val="00BE241D"/>
    <w:rsid w:val="00BE26FA"/>
    <w:rsid w:val="00BE281D"/>
    <w:rsid w:val="00BE2986"/>
    <w:rsid w:val="00BE2A36"/>
    <w:rsid w:val="00BE2ADD"/>
    <w:rsid w:val="00BE2D06"/>
    <w:rsid w:val="00BE2D4F"/>
    <w:rsid w:val="00BE2F32"/>
    <w:rsid w:val="00BE321A"/>
    <w:rsid w:val="00BE3343"/>
    <w:rsid w:val="00BE3547"/>
    <w:rsid w:val="00BE3593"/>
    <w:rsid w:val="00BE365E"/>
    <w:rsid w:val="00BE36E4"/>
    <w:rsid w:val="00BE3728"/>
    <w:rsid w:val="00BE3734"/>
    <w:rsid w:val="00BE379A"/>
    <w:rsid w:val="00BE38BC"/>
    <w:rsid w:val="00BE3979"/>
    <w:rsid w:val="00BE39B3"/>
    <w:rsid w:val="00BE3AB1"/>
    <w:rsid w:val="00BE3F09"/>
    <w:rsid w:val="00BE4065"/>
    <w:rsid w:val="00BE4079"/>
    <w:rsid w:val="00BE44D2"/>
    <w:rsid w:val="00BE44E2"/>
    <w:rsid w:val="00BE451A"/>
    <w:rsid w:val="00BE451B"/>
    <w:rsid w:val="00BE45E9"/>
    <w:rsid w:val="00BE472A"/>
    <w:rsid w:val="00BE494A"/>
    <w:rsid w:val="00BE4C21"/>
    <w:rsid w:val="00BE4C3B"/>
    <w:rsid w:val="00BE4CAE"/>
    <w:rsid w:val="00BE4D83"/>
    <w:rsid w:val="00BE4F21"/>
    <w:rsid w:val="00BE504C"/>
    <w:rsid w:val="00BE521E"/>
    <w:rsid w:val="00BE5292"/>
    <w:rsid w:val="00BE54F1"/>
    <w:rsid w:val="00BE5570"/>
    <w:rsid w:val="00BE55D3"/>
    <w:rsid w:val="00BE588E"/>
    <w:rsid w:val="00BE593A"/>
    <w:rsid w:val="00BE5992"/>
    <w:rsid w:val="00BE5A14"/>
    <w:rsid w:val="00BE5B26"/>
    <w:rsid w:val="00BE5BDA"/>
    <w:rsid w:val="00BE5C2D"/>
    <w:rsid w:val="00BE5CE7"/>
    <w:rsid w:val="00BE5CF3"/>
    <w:rsid w:val="00BE5DE6"/>
    <w:rsid w:val="00BE5E05"/>
    <w:rsid w:val="00BE5F89"/>
    <w:rsid w:val="00BE60D5"/>
    <w:rsid w:val="00BE61FA"/>
    <w:rsid w:val="00BE6267"/>
    <w:rsid w:val="00BE6285"/>
    <w:rsid w:val="00BE63BF"/>
    <w:rsid w:val="00BE649C"/>
    <w:rsid w:val="00BE652C"/>
    <w:rsid w:val="00BE6532"/>
    <w:rsid w:val="00BE6543"/>
    <w:rsid w:val="00BE6547"/>
    <w:rsid w:val="00BE6792"/>
    <w:rsid w:val="00BE67C5"/>
    <w:rsid w:val="00BE68EC"/>
    <w:rsid w:val="00BE6904"/>
    <w:rsid w:val="00BE69D6"/>
    <w:rsid w:val="00BE6B75"/>
    <w:rsid w:val="00BE6C79"/>
    <w:rsid w:val="00BE6CAA"/>
    <w:rsid w:val="00BE6CF6"/>
    <w:rsid w:val="00BE6E76"/>
    <w:rsid w:val="00BE6ED0"/>
    <w:rsid w:val="00BE7020"/>
    <w:rsid w:val="00BE7116"/>
    <w:rsid w:val="00BE7141"/>
    <w:rsid w:val="00BE7189"/>
    <w:rsid w:val="00BE71CF"/>
    <w:rsid w:val="00BE71D3"/>
    <w:rsid w:val="00BE722E"/>
    <w:rsid w:val="00BE73B1"/>
    <w:rsid w:val="00BE7499"/>
    <w:rsid w:val="00BE7550"/>
    <w:rsid w:val="00BE7676"/>
    <w:rsid w:val="00BE7718"/>
    <w:rsid w:val="00BE7735"/>
    <w:rsid w:val="00BE7809"/>
    <w:rsid w:val="00BE7858"/>
    <w:rsid w:val="00BE79B8"/>
    <w:rsid w:val="00BE7B50"/>
    <w:rsid w:val="00BE7BC3"/>
    <w:rsid w:val="00BE7C48"/>
    <w:rsid w:val="00BE7D37"/>
    <w:rsid w:val="00BE7DAB"/>
    <w:rsid w:val="00BE7EA9"/>
    <w:rsid w:val="00BE7EC1"/>
    <w:rsid w:val="00BE7F91"/>
    <w:rsid w:val="00BE7FB7"/>
    <w:rsid w:val="00BE7FD3"/>
    <w:rsid w:val="00BF015A"/>
    <w:rsid w:val="00BF01D4"/>
    <w:rsid w:val="00BF0346"/>
    <w:rsid w:val="00BF035E"/>
    <w:rsid w:val="00BF03FC"/>
    <w:rsid w:val="00BF0401"/>
    <w:rsid w:val="00BF08A0"/>
    <w:rsid w:val="00BF08DC"/>
    <w:rsid w:val="00BF09D3"/>
    <w:rsid w:val="00BF0AA2"/>
    <w:rsid w:val="00BF0BA9"/>
    <w:rsid w:val="00BF0C89"/>
    <w:rsid w:val="00BF0D35"/>
    <w:rsid w:val="00BF0D49"/>
    <w:rsid w:val="00BF0DC7"/>
    <w:rsid w:val="00BF0EB6"/>
    <w:rsid w:val="00BF0F0B"/>
    <w:rsid w:val="00BF0F31"/>
    <w:rsid w:val="00BF1138"/>
    <w:rsid w:val="00BF114C"/>
    <w:rsid w:val="00BF11EB"/>
    <w:rsid w:val="00BF126E"/>
    <w:rsid w:val="00BF12AE"/>
    <w:rsid w:val="00BF13FC"/>
    <w:rsid w:val="00BF140F"/>
    <w:rsid w:val="00BF1424"/>
    <w:rsid w:val="00BF144C"/>
    <w:rsid w:val="00BF1454"/>
    <w:rsid w:val="00BF15A3"/>
    <w:rsid w:val="00BF167D"/>
    <w:rsid w:val="00BF16E2"/>
    <w:rsid w:val="00BF1733"/>
    <w:rsid w:val="00BF1794"/>
    <w:rsid w:val="00BF1AF9"/>
    <w:rsid w:val="00BF1B22"/>
    <w:rsid w:val="00BF1B65"/>
    <w:rsid w:val="00BF1E7B"/>
    <w:rsid w:val="00BF1E8C"/>
    <w:rsid w:val="00BF1FF8"/>
    <w:rsid w:val="00BF2095"/>
    <w:rsid w:val="00BF20D1"/>
    <w:rsid w:val="00BF2241"/>
    <w:rsid w:val="00BF2270"/>
    <w:rsid w:val="00BF22D5"/>
    <w:rsid w:val="00BF23A2"/>
    <w:rsid w:val="00BF23AD"/>
    <w:rsid w:val="00BF24BE"/>
    <w:rsid w:val="00BF2622"/>
    <w:rsid w:val="00BF2653"/>
    <w:rsid w:val="00BF26F1"/>
    <w:rsid w:val="00BF2741"/>
    <w:rsid w:val="00BF27F3"/>
    <w:rsid w:val="00BF294D"/>
    <w:rsid w:val="00BF297A"/>
    <w:rsid w:val="00BF29E0"/>
    <w:rsid w:val="00BF2B15"/>
    <w:rsid w:val="00BF2B31"/>
    <w:rsid w:val="00BF2B43"/>
    <w:rsid w:val="00BF2BB4"/>
    <w:rsid w:val="00BF2BF1"/>
    <w:rsid w:val="00BF2C63"/>
    <w:rsid w:val="00BF2CC8"/>
    <w:rsid w:val="00BF2EDC"/>
    <w:rsid w:val="00BF306E"/>
    <w:rsid w:val="00BF31B1"/>
    <w:rsid w:val="00BF31F0"/>
    <w:rsid w:val="00BF3268"/>
    <w:rsid w:val="00BF3302"/>
    <w:rsid w:val="00BF3363"/>
    <w:rsid w:val="00BF33CA"/>
    <w:rsid w:val="00BF33EF"/>
    <w:rsid w:val="00BF3478"/>
    <w:rsid w:val="00BF34BB"/>
    <w:rsid w:val="00BF3503"/>
    <w:rsid w:val="00BF3524"/>
    <w:rsid w:val="00BF356B"/>
    <w:rsid w:val="00BF35F3"/>
    <w:rsid w:val="00BF361D"/>
    <w:rsid w:val="00BF36BF"/>
    <w:rsid w:val="00BF36F9"/>
    <w:rsid w:val="00BF3A46"/>
    <w:rsid w:val="00BF3B17"/>
    <w:rsid w:val="00BF3BB7"/>
    <w:rsid w:val="00BF3C0B"/>
    <w:rsid w:val="00BF3C56"/>
    <w:rsid w:val="00BF3C66"/>
    <w:rsid w:val="00BF3CF8"/>
    <w:rsid w:val="00BF3E66"/>
    <w:rsid w:val="00BF40A2"/>
    <w:rsid w:val="00BF4104"/>
    <w:rsid w:val="00BF412C"/>
    <w:rsid w:val="00BF439F"/>
    <w:rsid w:val="00BF448E"/>
    <w:rsid w:val="00BF4578"/>
    <w:rsid w:val="00BF48DA"/>
    <w:rsid w:val="00BF4900"/>
    <w:rsid w:val="00BF498E"/>
    <w:rsid w:val="00BF4A72"/>
    <w:rsid w:val="00BF4AB1"/>
    <w:rsid w:val="00BF4C46"/>
    <w:rsid w:val="00BF4DE9"/>
    <w:rsid w:val="00BF4E15"/>
    <w:rsid w:val="00BF4E28"/>
    <w:rsid w:val="00BF4F9C"/>
    <w:rsid w:val="00BF515F"/>
    <w:rsid w:val="00BF51C8"/>
    <w:rsid w:val="00BF5235"/>
    <w:rsid w:val="00BF523C"/>
    <w:rsid w:val="00BF53E8"/>
    <w:rsid w:val="00BF5483"/>
    <w:rsid w:val="00BF54AF"/>
    <w:rsid w:val="00BF54B3"/>
    <w:rsid w:val="00BF5536"/>
    <w:rsid w:val="00BF5598"/>
    <w:rsid w:val="00BF573C"/>
    <w:rsid w:val="00BF575B"/>
    <w:rsid w:val="00BF57E2"/>
    <w:rsid w:val="00BF5840"/>
    <w:rsid w:val="00BF58EE"/>
    <w:rsid w:val="00BF5939"/>
    <w:rsid w:val="00BF59C6"/>
    <w:rsid w:val="00BF5C27"/>
    <w:rsid w:val="00BF5CF6"/>
    <w:rsid w:val="00BF5E08"/>
    <w:rsid w:val="00BF5E28"/>
    <w:rsid w:val="00BF5EB1"/>
    <w:rsid w:val="00BF5F67"/>
    <w:rsid w:val="00BF5FB8"/>
    <w:rsid w:val="00BF6068"/>
    <w:rsid w:val="00BF606E"/>
    <w:rsid w:val="00BF6231"/>
    <w:rsid w:val="00BF6241"/>
    <w:rsid w:val="00BF625C"/>
    <w:rsid w:val="00BF62FD"/>
    <w:rsid w:val="00BF6328"/>
    <w:rsid w:val="00BF6375"/>
    <w:rsid w:val="00BF63AE"/>
    <w:rsid w:val="00BF647E"/>
    <w:rsid w:val="00BF6480"/>
    <w:rsid w:val="00BF6495"/>
    <w:rsid w:val="00BF6572"/>
    <w:rsid w:val="00BF6585"/>
    <w:rsid w:val="00BF65B5"/>
    <w:rsid w:val="00BF66A0"/>
    <w:rsid w:val="00BF66E0"/>
    <w:rsid w:val="00BF684C"/>
    <w:rsid w:val="00BF68BE"/>
    <w:rsid w:val="00BF69BB"/>
    <w:rsid w:val="00BF6AC1"/>
    <w:rsid w:val="00BF6BC6"/>
    <w:rsid w:val="00BF6BFD"/>
    <w:rsid w:val="00BF6C8C"/>
    <w:rsid w:val="00BF6D07"/>
    <w:rsid w:val="00BF6DDD"/>
    <w:rsid w:val="00BF6F14"/>
    <w:rsid w:val="00BF6FA3"/>
    <w:rsid w:val="00BF704A"/>
    <w:rsid w:val="00BF71A5"/>
    <w:rsid w:val="00BF71CA"/>
    <w:rsid w:val="00BF71E1"/>
    <w:rsid w:val="00BF7217"/>
    <w:rsid w:val="00BF7297"/>
    <w:rsid w:val="00BF7385"/>
    <w:rsid w:val="00BF7406"/>
    <w:rsid w:val="00BF75E4"/>
    <w:rsid w:val="00BF7640"/>
    <w:rsid w:val="00BF780A"/>
    <w:rsid w:val="00BF788A"/>
    <w:rsid w:val="00BF79F6"/>
    <w:rsid w:val="00BF79FD"/>
    <w:rsid w:val="00BF7A0B"/>
    <w:rsid w:val="00BF7BD1"/>
    <w:rsid w:val="00BF7C36"/>
    <w:rsid w:val="00BF7C8B"/>
    <w:rsid w:val="00BF7D12"/>
    <w:rsid w:val="00BF7D15"/>
    <w:rsid w:val="00BF7D2C"/>
    <w:rsid w:val="00BF7DA2"/>
    <w:rsid w:val="00BF7EC1"/>
    <w:rsid w:val="00C0003E"/>
    <w:rsid w:val="00C00044"/>
    <w:rsid w:val="00C0022F"/>
    <w:rsid w:val="00C00258"/>
    <w:rsid w:val="00C0025A"/>
    <w:rsid w:val="00C0029E"/>
    <w:rsid w:val="00C00383"/>
    <w:rsid w:val="00C005BC"/>
    <w:rsid w:val="00C006AE"/>
    <w:rsid w:val="00C0071E"/>
    <w:rsid w:val="00C0094F"/>
    <w:rsid w:val="00C0095B"/>
    <w:rsid w:val="00C009CA"/>
    <w:rsid w:val="00C00A9F"/>
    <w:rsid w:val="00C00B8B"/>
    <w:rsid w:val="00C00C15"/>
    <w:rsid w:val="00C00C4D"/>
    <w:rsid w:val="00C00C5B"/>
    <w:rsid w:val="00C00D89"/>
    <w:rsid w:val="00C00F16"/>
    <w:rsid w:val="00C01103"/>
    <w:rsid w:val="00C0110B"/>
    <w:rsid w:val="00C01112"/>
    <w:rsid w:val="00C011B6"/>
    <w:rsid w:val="00C01217"/>
    <w:rsid w:val="00C01581"/>
    <w:rsid w:val="00C0160B"/>
    <w:rsid w:val="00C018DF"/>
    <w:rsid w:val="00C01B02"/>
    <w:rsid w:val="00C01B27"/>
    <w:rsid w:val="00C01D25"/>
    <w:rsid w:val="00C01D5E"/>
    <w:rsid w:val="00C0204E"/>
    <w:rsid w:val="00C02162"/>
    <w:rsid w:val="00C0220A"/>
    <w:rsid w:val="00C02235"/>
    <w:rsid w:val="00C022E6"/>
    <w:rsid w:val="00C0234C"/>
    <w:rsid w:val="00C02491"/>
    <w:rsid w:val="00C02510"/>
    <w:rsid w:val="00C02591"/>
    <w:rsid w:val="00C025E9"/>
    <w:rsid w:val="00C02776"/>
    <w:rsid w:val="00C0289F"/>
    <w:rsid w:val="00C02997"/>
    <w:rsid w:val="00C02A4B"/>
    <w:rsid w:val="00C02A5E"/>
    <w:rsid w:val="00C02AC5"/>
    <w:rsid w:val="00C02B20"/>
    <w:rsid w:val="00C02C71"/>
    <w:rsid w:val="00C02D64"/>
    <w:rsid w:val="00C02E46"/>
    <w:rsid w:val="00C02F6A"/>
    <w:rsid w:val="00C03391"/>
    <w:rsid w:val="00C033D3"/>
    <w:rsid w:val="00C03425"/>
    <w:rsid w:val="00C034E0"/>
    <w:rsid w:val="00C03575"/>
    <w:rsid w:val="00C036C8"/>
    <w:rsid w:val="00C0389D"/>
    <w:rsid w:val="00C038D7"/>
    <w:rsid w:val="00C038FA"/>
    <w:rsid w:val="00C03B41"/>
    <w:rsid w:val="00C03BCD"/>
    <w:rsid w:val="00C03DC8"/>
    <w:rsid w:val="00C03EE1"/>
    <w:rsid w:val="00C03FA5"/>
    <w:rsid w:val="00C040C2"/>
    <w:rsid w:val="00C04127"/>
    <w:rsid w:val="00C043CD"/>
    <w:rsid w:val="00C045B0"/>
    <w:rsid w:val="00C045F3"/>
    <w:rsid w:val="00C04AA8"/>
    <w:rsid w:val="00C04AAB"/>
    <w:rsid w:val="00C04B52"/>
    <w:rsid w:val="00C04C0D"/>
    <w:rsid w:val="00C04C9B"/>
    <w:rsid w:val="00C04D8C"/>
    <w:rsid w:val="00C04EA2"/>
    <w:rsid w:val="00C04F02"/>
    <w:rsid w:val="00C05066"/>
    <w:rsid w:val="00C052B5"/>
    <w:rsid w:val="00C052C6"/>
    <w:rsid w:val="00C0531C"/>
    <w:rsid w:val="00C05373"/>
    <w:rsid w:val="00C05408"/>
    <w:rsid w:val="00C0547C"/>
    <w:rsid w:val="00C054CE"/>
    <w:rsid w:val="00C054D3"/>
    <w:rsid w:val="00C054E7"/>
    <w:rsid w:val="00C0554A"/>
    <w:rsid w:val="00C055AE"/>
    <w:rsid w:val="00C058EC"/>
    <w:rsid w:val="00C05B95"/>
    <w:rsid w:val="00C05BA2"/>
    <w:rsid w:val="00C05BBB"/>
    <w:rsid w:val="00C05CAE"/>
    <w:rsid w:val="00C05D41"/>
    <w:rsid w:val="00C05DAF"/>
    <w:rsid w:val="00C05DFA"/>
    <w:rsid w:val="00C05E9F"/>
    <w:rsid w:val="00C06040"/>
    <w:rsid w:val="00C060CF"/>
    <w:rsid w:val="00C061F8"/>
    <w:rsid w:val="00C06216"/>
    <w:rsid w:val="00C064BD"/>
    <w:rsid w:val="00C06528"/>
    <w:rsid w:val="00C06673"/>
    <w:rsid w:val="00C067FC"/>
    <w:rsid w:val="00C06929"/>
    <w:rsid w:val="00C06A23"/>
    <w:rsid w:val="00C06A3E"/>
    <w:rsid w:val="00C06A91"/>
    <w:rsid w:val="00C06B42"/>
    <w:rsid w:val="00C06B5C"/>
    <w:rsid w:val="00C06B75"/>
    <w:rsid w:val="00C06C6B"/>
    <w:rsid w:val="00C06D45"/>
    <w:rsid w:val="00C06E57"/>
    <w:rsid w:val="00C06EA9"/>
    <w:rsid w:val="00C06FC5"/>
    <w:rsid w:val="00C0715B"/>
    <w:rsid w:val="00C07252"/>
    <w:rsid w:val="00C072AD"/>
    <w:rsid w:val="00C072CE"/>
    <w:rsid w:val="00C07437"/>
    <w:rsid w:val="00C07592"/>
    <w:rsid w:val="00C075D2"/>
    <w:rsid w:val="00C07894"/>
    <w:rsid w:val="00C079D2"/>
    <w:rsid w:val="00C079EB"/>
    <w:rsid w:val="00C07A4E"/>
    <w:rsid w:val="00C07A8A"/>
    <w:rsid w:val="00C07B95"/>
    <w:rsid w:val="00C07C73"/>
    <w:rsid w:val="00C07D31"/>
    <w:rsid w:val="00C07F74"/>
    <w:rsid w:val="00C1000B"/>
    <w:rsid w:val="00C10091"/>
    <w:rsid w:val="00C100AF"/>
    <w:rsid w:val="00C101DC"/>
    <w:rsid w:val="00C10288"/>
    <w:rsid w:val="00C10430"/>
    <w:rsid w:val="00C10440"/>
    <w:rsid w:val="00C104A5"/>
    <w:rsid w:val="00C104C7"/>
    <w:rsid w:val="00C104EE"/>
    <w:rsid w:val="00C105F9"/>
    <w:rsid w:val="00C10681"/>
    <w:rsid w:val="00C10746"/>
    <w:rsid w:val="00C107EC"/>
    <w:rsid w:val="00C109BF"/>
    <w:rsid w:val="00C10D77"/>
    <w:rsid w:val="00C10DF7"/>
    <w:rsid w:val="00C10DFA"/>
    <w:rsid w:val="00C10E6F"/>
    <w:rsid w:val="00C10F4D"/>
    <w:rsid w:val="00C10FA1"/>
    <w:rsid w:val="00C1112C"/>
    <w:rsid w:val="00C111CA"/>
    <w:rsid w:val="00C112E2"/>
    <w:rsid w:val="00C114DE"/>
    <w:rsid w:val="00C114F7"/>
    <w:rsid w:val="00C11524"/>
    <w:rsid w:val="00C11547"/>
    <w:rsid w:val="00C115DB"/>
    <w:rsid w:val="00C11604"/>
    <w:rsid w:val="00C11642"/>
    <w:rsid w:val="00C1190F"/>
    <w:rsid w:val="00C11936"/>
    <w:rsid w:val="00C119B0"/>
    <w:rsid w:val="00C119C1"/>
    <w:rsid w:val="00C119CE"/>
    <w:rsid w:val="00C11A25"/>
    <w:rsid w:val="00C11A4D"/>
    <w:rsid w:val="00C11AE4"/>
    <w:rsid w:val="00C11BDF"/>
    <w:rsid w:val="00C11CF1"/>
    <w:rsid w:val="00C11D0D"/>
    <w:rsid w:val="00C11E2F"/>
    <w:rsid w:val="00C11F79"/>
    <w:rsid w:val="00C1224A"/>
    <w:rsid w:val="00C12329"/>
    <w:rsid w:val="00C12350"/>
    <w:rsid w:val="00C12351"/>
    <w:rsid w:val="00C12436"/>
    <w:rsid w:val="00C12638"/>
    <w:rsid w:val="00C126BB"/>
    <w:rsid w:val="00C126DC"/>
    <w:rsid w:val="00C126DE"/>
    <w:rsid w:val="00C12729"/>
    <w:rsid w:val="00C127D4"/>
    <w:rsid w:val="00C12A03"/>
    <w:rsid w:val="00C12C04"/>
    <w:rsid w:val="00C12CDC"/>
    <w:rsid w:val="00C12D0E"/>
    <w:rsid w:val="00C12D6C"/>
    <w:rsid w:val="00C12DC0"/>
    <w:rsid w:val="00C12E10"/>
    <w:rsid w:val="00C12EC7"/>
    <w:rsid w:val="00C12EFC"/>
    <w:rsid w:val="00C132D5"/>
    <w:rsid w:val="00C132E0"/>
    <w:rsid w:val="00C1343C"/>
    <w:rsid w:val="00C13471"/>
    <w:rsid w:val="00C13758"/>
    <w:rsid w:val="00C137E3"/>
    <w:rsid w:val="00C1395A"/>
    <w:rsid w:val="00C139EC"/>
    <w:rsid w:val="00C13A31"/>
    <w:rsid w:val="00C13B03"/>
    <w:rsid w:val="00C13B2E"/>
    <w:rsid w:val="00C13C3F"/>
    <w:rsid w:val="00C13D78"/>
    <w:rsid w:val="00C13E0F"/>
    <w:rsid w:val="00C13E21"/>
    <w:rsid w:val="00C13F9D"/>
    <w:rsid w:val="00C140DE"/>
    <w:rsid w:val="00C141E0"/>
    <w:rsid w:val="00C1431E"/>
    <w:rsid w:val="00C14388"/>
    <w:rsid w:val="00C14442"/>
    <w:rsid w:val="00C14461"/>
    <w:rsid w:val="00C1450B"/>
    <w:rsid w:val="00C1450D"/>
    <w:rsid w:val="00C14559"/>
    <w:rsid w:val="00C145E6"/>
    <w:rsid w:val="00C1464F"/>
    <w:rsid w:val="00C1485C"/>
    <w:rsid w:val="00C14905"/>
    <w:rsid w:val="00C1495C"/>
    <w:rsid w:val="00C149F2"/>
    <w:rsid w:val="00C14B81"/>
    <w:rsid w:val="00C14BA4"/>
    <w:rsid w:val="00C14BB6"/>
    <w:rsid w:val="00C14DCF"/>
    <w:rsid w:val="00C14F6C"/>
    <w:rsid w:val="00C15074"/>
    <w:rsid w:val="00C1522C"/>
    <w:rsid w:val="00C1535B"/>
    <w:rsid w:val="00C15413"/>
    <w:rsid w:val="00C154DD"/>
    <w:rsid w:val="00C15661"/>
    <w:rsid w:val="00C156D4"/>
    <w:rsid w:val="00C157A8"/>
    <w:rsid w:val="00C159FD"/>
    <w:rsid w:val="00C15A85"/>
    <w:rsid w:val="00C15BBA"/>
    <w:rsid w:val="00C15C29"/>
    <w:rsid w:val="00C15DE9"/>
    <w:rsid w:val="00C15F4E"/>
    <w:rsid w:val="00C16034"/>
    <w:rsid w:val="00C16090"/>
    <w:rsid w:val="00C160C8"/>
    <w:rsid w:val="00C160D7"/>
    <w:rsid w:val="00C1622E"/>
    <w:rsid w:val="00C1633F"/>
    <w:rsid w:val="00C1641C"/>
    <w:rsid w:val="00C16496"/>
    <w:rsid w:val="00C164E4"/>
    <w:rsid w:val="00C166C6"/>
    <w:rsid w:val="00C166CF"/>
    <w:rsid w:val="00C16788"/>
    <w:rsid w:val="00C16823"/>
    <w:rsid w:val="00C16826"/>
    <w:rsid w:val="00C16894"/>
    <w:rsid w:val="00C168D3"/>
    <w:rsid w:val="00C169F9"/>
    <w:rsid w:val="00C16DD4"/>
    <w:rsid w:val="00C16EE5"/>
    <w:rsid w:val="00C16FF2"/>
    <w:rsid w:val="00C170C1"/>
    <w:rsid w:val="00C1717F"/>
    <w:rsid w:val="00C171D2"/>
    <w:rsid w:val="00C171E7"/>
    <w:rsid w:val="00C17263"/>
    <w:rsid w:val="00C172EC"/>
    <w:rsid w:val="00C1730A"/>
    <w:rsid w:val="00C17383"/>
    <w:rsid w:val="00C17487"/>
    <w:rsid w:val="00C17525"/>
    <w:rsid w:val="00C177E3"/>
    <w:rsid w:val="00C17B74"/>
    <w:rsid w:val="00C17B87"/>
    <w:rsid w:val="00C17C59"/>
    <w:rsid w:val="00C17CD3"/>
    <w:rsid w:val="00C17D43"/>
    <w:rsid w:val="00C17E59"/>
    <w:rsid w:val="00C17F80"/>
    <w:rsid w:val="00C17FDE"/>
    <w:rsid w:val="00C2008B"/>
    <w:rsid w:val="00C20173"/>
    <w:rsid w:val="00C201FD"/>
    <w:rsid w:val="00C20293"/>
    <w:rsid w:val="00C204EE"/>
    <w:rsid w:val="00C20509"/>
    <w:rsid w:val="00C20565"/>
    <w:rsid w:val="00C205F8"/>
    <w:rsid w:val="00C20615"/>
    <w:rsid w:val="00C20675"/>
    <w:rsid w:val="00C20733"/>
    <w:rsid w:val="00C207F8"/>
    <w:rsid w:val="00C20830"/>
    <w:rsid w:val="00C20868"/>
    <w:rsid w:val="00C20B94"/>
    <w:rsid w:val="00C20BF7"/>
    <w:rsid w:val="00C20BFE"/>
    <w:rsid w:val="00C20E8D"/>
    <w:rsid w:val="00C20EA1"/>
    <w:rsid w:val="00C20EDE"/>
    <w:rsid w:val="00C20FBD"/>
    <w:rsid w:val="00C20FBE"/>
    <w:rsid w:val="00C20FDA"/>
    <w:rsid w:val="00C2100A"/>
    <w:rsid w:val="00C210E7"/>
    <w:rsid w:val="00C21201"/>
    <w:rsid w:val="00C2125A"/>
    <w:rsid w:val="00C21306"/>
    <w:rsid w:val="00C21451"/>
    <w:rsid w:val="00C2166A"/>
    <w:rsid w:val="00C21740"/>
    <w:rsid w:val="00C21762"/>
    <w:rsid w:val="00C2182B"/>
    <w:rsid w:val="00C21B43"/>
    <w:rsid w:val="00C21BFD"/>
    <w:rsid w:val="00C21C7F"/>
    <w:rsid w:val="00C21D7D"/>
    <w:rsid w:val="00C21D91"/>
    <w:rsid w:val="00C21EC2"/>
    <w:rsid w:val="00C2204A"/>
    <w:rsid w:val="00C220B2"/>
    <w:rsid w:val="00C220ED"/>
    <w:rsid w:val="00C221A1"/>
    <w:rsid w:val="00C221D9"/>
    <w:rsid w:val="00C221F1"/>
    <w:rsid w:val="00C22321"/>
    <w:rsid w:val="00C22454"/>
    <w:rsid w:val="00C2254E"/>
    <w:rsid w:val="00C22714"/>
    <w:rsid w:val="00C22738"/>
    <w:rsid w:val="00C2293E"/>
    <w:rsid w:val="00C229C7"/>
    <w:rsid w:val="00C22BBC"/>
    <w:rsid w:val="00C22BE8"/>
    <w:rsid w:val="00C22C80"/>
    <w:rsid w:val="00C22D47"/>
    <w:rsid w:val="00C22E92"/>
    <w:rsid w:val="00C22EE3"/>
    <w:rsid w:val="00C22F49"/>
    <w:rsid w:val="00C22F5F"/>
    <w:rsid w:val="00C230BC"/>
    <w:rsid w:val="00C232BC"/>
    <w:rsid w:val="00C234AF"/>
    <w:rsid w:val="00C2350B"/>
    <w:rsid w:val="00C235EC"/>
    <w:rsid w:val="00C2364F"/>
    <w:rsid w:val="00C236F0"/>
    <w:rsid w:val="00C236F1"/>
    <w:rsid w:val="00C2399C"/>
    <w:rsid w:val="00C23A73"/>
    <w:rsid w:val="00C23B06"/>
    <w:rsid w:val="00C23CE5"/>
    <w:rsid w:val="00C23DCB"/>
    <w:rsid w:val="00C23F98"/>
    <w:rsid w:val="00C242F6"/>
    <w:rsid w:val="00C24406"/>
    <w:rsid w:val="00C24472"/>
    <w:rsid w:val="00C2448E"/>
    <w:rsid w:val="00C24495"/>
    <w:rsid w:val="00C24548"/>
    <w:rsid w:val="00C2465E"/>
    <w:rsid w:val="00C246FA"/>
    <w:rsid w:val="00C247B3"/>
    <w:rsid w:val="00C2482F"/>
    <w:rsid w:val="00C2498C"/>
    <w:rsid w:val="00C24A3F"/>
    <w:rsid w:val="00C24B1B"/>
    <w:rsid w:val="00C24B74"/>
    <w:rsid w:val="00C24CDB"/>
    <w:rsid w:val="00C24D26"/>
    <w:rsid w:val="00C24DA9"/>
    <w:rsid w:val="00C2519F"/>
    <w:rsid w:val="00C252FB"/>
    <w:rsid w:val="00C25349"/>
    <w:rsid w:val="00C253BB"/>
    <w:rsid w:val="00C253EE"/>
    <w:rsid w:val="00C255E5"/>
    <w:rsid w:val="00C2566A"/>
    <w:rsid w:val="00C257B3"/>
    <w:rsid w:val="00C2596E"/>
    <w:rsid w:val="00C25A18"/>
    <w:rsid w:val="00C25B5C"/>
    <w:rsid w:val="00C25C23"/>
    <w:rsid w:val="00C25CEE"/>
    <w:rsid w:val="00C25D3D"/>
    <w:rsid w:val="00C25DE0"/>
    <w:rsid w:val="00C25E78"/>
    <w:rsid w:val="00C26371"/>
    <w:rsid w:val="00C2648D"/>
    <w:rsid w:val="00C2655C"/>
    <w:rsid w:val="00C265E6"/>
    <w:rsid w:val="00C26603"/>
    <w:rsid w:val="00C26957"/>
    <w:rsid w:val="00C26C4D"/>
    <w:rsid w:val="00C26E17"/>
    <w:rsid w:val="00C26F39"/>
    <w:rsid w:val="00C27165"/>
    <w:rsid w:val="00C271F1"/>
    <w:rsid w:val="00C27312"/>
    <w:rsid w:val="00C27391"/>
    <w:rsid w:val="00C273A3"/>
    <w:rsid w:val="00C2741E"/>
    <w:rsid w:val="00C2754F"/>
    <w:rsid w:val="00C27555"/>
    <w:rsid w:val="00C275D1"/>
    <w:rsid w:val="00C276BA"/>
    <w:rsid w:val="00C27707"/>
    <w:rsid w:val="00C27845"/>
    <w:rsid w:val="00C27883"/>
    <w:rsid w:val="00C279E7"/>
    <w:rsid w:val="00C27A04"/>
    <w:rsid w:val="00C27AED"/>
    <w:rsid w:val="00C27C1E"/>
    <w:rsid w:val="00C27D70"/>
    <w:rsid w:val="00C27E09"/>
    <w:rsid w:val="00C27F40"/>
    <w:rsid w:val="00C27FD0"/>
    <w:rsid w:val="00C27FF9"/>
    <w:rsid w:val="00C3005F"/>
    <w:rsid w:val="00C300CE"/>
    <w:rsid w:val="00C30133"/>
    <w:rsid w:val="00C301B7"/>
    <w:rsid w:val="00C3060D"/>
    <w:rsid w:val="00C30628"/>
    <w:rsid w:val="00C3064C"/>
    <w:rsid w:val="00C3066B"/>
    <w:rsid w:val="00C30671"/>
    <w:rsid w:val="00C30752"/>
    <w:rsid w:val="00C307FE"/>
    <w:rsid w:val="00C30878"/>
    <w:rsid w:val="00C3092C"/>
    <w:rsid w:val="00C30B04"/>
    <w:rsid w:val="00C30CED"/>
    <w:rsid w:val="00C30F5E"/>
    <w:rsid w:val="00C30F9B"/>
    <w:rsid w:val="00C310A7"/>
    <w:rsid w:val="00C3116A"/>
    <w:rsid w:val="00C3118D"/>
    <w:rsid w:val="00C31220"/>
    <w:rsid w:val="00C312DE"/>
    <w:rsid w:val="00C31546"/>
    <w:rsid w:val="00C317DF"/>
    <w:rsid w:val="00C31A2C"/>
    <w:rsid w:val="00C31B94"/>
    <w:rsid w:val="00C31CBD"/>
    <w:rsid w:val="00C31CC0"/>
    <w:rsid w:val="00C31E70"/>
    <w:rsid w:val="00C3202D"/>
    <w:rsid w:val="00C32044"/>
    <w:rsid w:val="00C3211C"/>
    <w:rsid w:val="00C321C6"/>
    <w:rsid w:val="00C322E5"/>
    <w:rsid w:val="00C323C3"/>
    <w:rsid w:val="00C32486"/>
    <w:rsid w:val="00C325D0"/>
    <w:rsid w:val="00C325E1"/>
    <w:rsid w:val="00C326DF"/>
    <w:rsid w:val="00C327F7"/>
    <w:rsid w:val="00C3285A"/>
    <w:rsid w:val="00C3295E"/>
    <w:rsid w:val="00C32A9D"/>
    <w:rsid w:val="00C32C5A"/>
    <w:rsid w:val="00C32C83"/>
    <w:rsid w:val="00C33163"/>
    <w:rsid w:val="00C331B1"/>
    <w:rsid w:val="00C33315"/>
    <w:rsid w:val="00C333BF"/>
    <w:rsid w:val="00C336A0"/>
    <w:rsid w:val="00C336A7"/>
    <w:rsid w:val="00C33722"/>
    <w:rsid w:val="00C33834"/>
    <w:rsid w:val="00C33866"/>
    <w:rsid w:val="00C338C9"/>
    <w:rsid w:val="00C339EB"/>
    <w:rsid w:val="00C33A80"/>
    <w:rsid w:val="00C33BD7"/>
    <w:rsid w:val="00C33C39"/>
    <w:rsid w:val="00C33CE9"/>
    <w:rsid w:val="00C33DB5"/>
    <w:rsid w:val="00C33E0F"/>
    <w:rsid w:val="00C33E6A"/>
    <w:rsid w:val="00C33EBF"/>
    <w:rsid w:val="00C33F36"/>
    <w:rsid w:val="00C33FDB"/>
    <w:rsid w:val="00C34253"/>
    <w:rsid w:val="00C34361"/>
    <w:rsid w:val="00C343CE"/>
    <w:rsid w:val="00C34432"/>
    <w:rsid w:val="00C3443B"/>
    <w:rsid w:val="00C3452E"/>
    <w:rsid w:val="00C34599"/>
    <w:rsid w:val="00C3474E"/>
    <w:rsid w:val="00C34933"/>
    <w:rsid w:val="00C34A28"/>
    <w:rsid w:val="00C34C6F"/>
    <w:rsid w:val="00C34CF5"/>
    <w:rsid w:val="00C34CFB"/>
    <w:rsid w:val="00C34D9E"/>
    <w:rsid w:val="00C34FC0"/>
    <w:rsid w:val="00C3502E"/>
    <w:rsid w:val="00C350F3"/>
    <w:rsid w:val="00C35298"/>
    <w:rsid w:val="00C352C2"/>
    <w:rsid w:val="00C352E8"/>
    <w:rsid w:val="00C3556A"/>
    <w:rsid w:val="00C355BB"/>
    <w:rsid w:val="00C35654"/>
    <w:rsid w:val="00C356E4"/>
    <w:rsid w:val="00C3573B"/>
    <w:rsid w:val="00C3574A"/>
    <w:rsid w:val="00C357D7"/>
    <w:rsid w:val="00C3596B"/>
    <w:rsid w:val="00C35978"/>
    <w:rsid w:val="00C35992"/>
    <w:rsid w:val="00C35A81"/>
    <w:rsid w:val="00C35B2E"/>
    <w:rsid w:val="00C35D12"/>
    <w:rsid w:val="00C35E30"/>
    <w:rsid w:val="00C35E44"/>
    <w:rsid w:val="00C35ED4"/>
    <w:rsid w:val="00C35F3B"/>
    <w:rsid w:val="00C36197"/>
    <w:rsid w:val="00C36468"/>
    <w:rsid w:val="00C364F6"/>
    <w:rsid w:val="00C36644"/>
    <w:rsid w:val="00C36673"/>
    <w:rsid w:val="00C36787"/>
    <w:rsid w:val="00C367E8"/>
    <w:rsid w:val="00C36837"/>
    <w:rsid w:val="00C3696B"/>
    <w:rsid w:val="00C36A3E"/>
    <w:rsid w:val="00C36AD6"/>
    <w:rsid w:val="00C36B8F"/>
    <w:rsid w:val="00C36D4D"/>
    <w:rsid w:val="00C36EF4"/>
    <w:rsid w:val="00C36FDD"/>
    <w:rsid w:val="00C37041"/>
    <w:rsid w:val="00C372C5"/>
    <w:rsid w:val="00C373A3"/>
    <w:rsid w:val="00C3741C"/>
    <w:rsid w:val="00C37432"/>
    <w:rsid w:val="00C375E7"/>
    <w:rsid w:val="00C37654"/>
    <w:rsid w:val="00C3767B"/>
    <w:rsid w:val="00C37699"/>
    <w:rsid w:val="00C378CE"/>
    <w:rsid w:val="00C378DE"/>
    <w:rsid w:val="00C3799D"/>
    <w:rsid w:val="00C37A3E"/>
    <w:rsid w:val="00C37B7C"/>
    <w:rsid w:val="00C37BA3"/>
    <w:rsid w:val="00C37CAD"/>
    <w:rsid w:val="00C37F6C"/>
    <w:rsid w:val="00C4016B"/>
    <w:rsid w:val="00C401DB"/>
    <w:rsid w:val="00C4027C"/>
    <w:rsid w:val="00C40315"/>
    <w:rsid w:val="00C403D1"/>
    <w:rsid w:val="00C40449"/>
    <w:rsid w:val="00C40852"/>
    <w:rsid w:val="00C408C4"/>
    <w:rsid w:val="00C408CC"/>
    <w:rsid w:val="00C40947"/>
    <w:rsid w:val="00C40962"/>
    <w:rsid w:val="00C409EA"/>
    <w:rsid w:val="00C40BE5"/>
    <w:rsid w:val="00C40CC5"/>
    <w:rsid w:val="00C40F4F"/>
    <w:rsid w:val="00C40FC3"/>
    <w:rsid w:val="00C41062"/>
    <w:rsid w:val="00C41245"/>
    <w:rsid w:val="00C413CD"/>
    <w:rsid w:val="00C41410"/>
    <w:rsid w:val="00C41503"/>
    <w:rsid w:val="00C416D8"/>
    <w:rsid w:val="00C416DE"/>
    <w:rsid w:val="00C419C5"/>
    <w:rsid w:val="00C41A18"/>
    <w:rsid w:val="00C41AD9"/>
    <w:rsid w:val="00C41B82"/>
    <w:rsid w:val="00C41C5A"/>
    <w:rsid w:val="00C41C8C"/>
    <w:rsid w:val="00C421F9"/>
    <w:rsid w:val="00C42229"/>
    <w:rsid w:val="00C42313"/>
    <w:rsid w:val="00C4232C"/>
    <w:rsid w:val="00C42467"/>
    <w:rsid w:val="00C4249F"/>
    <w:rsid w:val="00C425A5"/>
    <w:rsid w:val="00C425E2"/>
    <w:rsid w:val="00C42612"/>
    <w:rsid w:val="00C4264B"/>
    <w:rsid w:val="00C42657"/>
    <w:rsid w:val="00C4276E"/>
    <w:rsid w:val="00C427A3"/>
    <w:rsid w:val="00C427B5"/>
    <w:rsid w:val="00C42A85"/>
    <w:rsid w:val="00C42CE1"/>
    <w:rsid w:val="00C42CE3"/>
    <w:rsid w:val="00C42D3C"/>
    <w:rsid w:val="00C4311A"/>
    <w:rsid w:val="00C43193"/>
    <w:rsid w:val="00C43203"/>
    <w:rsid w:val="00C43549"/>
    <w:rsid w:val="00C438F2"/>
    <w:rsid w:val="00C43950"/>
    <w:rsid w:val="00C4395F"/>
    <w:rsid w:val="00C4396B"/>
    <w:rsid w:val="00C439FD"/>
    <w:rsid w:val="00C43B40"/>
    <w:rsid w:val="00C43D3D"/>
    <w:rsid w:val="00C441B5"/>
    <w:rsid w:val="00C44390"/>
    <w:rsid w:val="00C444A0"/>
    <w:rsid w:val="00C4454D"/>
    <w:rsid w:val="00C44592"/>
    <w:rsid w:val="00C445AD"/>
    <w:rsid w:val="00C44655"/>
    <w:rsid w:val="00C4466A"/>
    <w:rsid w:val="00C4468D"/>
    <w:rsid w:val="00C44741"/>
    <w:rsid w:val="00C4476D"/>
    <w:rsid w:val="00C4492B"/>
    <w:rsid w:val="00C4492F"/>
    <w:rsid w:val="00C44A39"/>
    <w:rsid w:val="00C44D72"/>
    <w:rsid w:val="00C44DA3"/>
    <w:rsid w:val="00C44E05"/>
    <w:rsid w:val="00C44E8C"/>
    <w:rsid w:val="00C44F3C"/>
    <w:rsid w:val="00C450A5"/>
    <w:rsid w:val="00C450FE"/>
    <w:rsid w:val="00C4528E"/>
    <w:rsid w:val="00C452BC"/>
    <w:rsid w:val="00C45364"/>
    <w:rsid w:val="00C453CD"/>
    <w:rsid w:val="00C454D2"/>
    <w:rsid w:val="00C45548"/>
    <w:rsid w:val="00C4569B"/>
    <w:rsid w:val="00C456F2"/>
    <w:rsid w:val="00C4588B"/>
    <w:rsid w:val="00C458FA"/>
    <w:rsid w:val="00C45A2C"/>
    <w:rsid w:val="00C45BDF"/>
    <w:rsid w:val="00C45E15"/>
    <w:rsid w:val="00C45EA7"/>
    <w:rsid w:val="00C45F5B"/>
    <w:rsid w:val="00C46065"/>
    <w:rsid w:val="00C46080"/>
    <w:rsid w:val="00C4608A"/>
    <w:rsid w:val="00C46117"/>
    <w:rsid w:val="00C46480"/>
    <w:rsid w:val="00C465A9"/>
    <w:rsid w:val="00C46600"/>
    <w:rsid w:val="00C46632"/>
    <w:rsid w:val="00C46757"/>
    <w:rsid w:val="00C4687A"/>
    <w:rsid w:val="00C469A6"/>
    <w:rsid w:val="00C46A88"/>
    <w:rsid w:val="00C46ADB"/>
    <w:rsid w:val="00C46AE0"/>
    <w:rsid w:val="00C46AE4"/>
    <w:rsid w:val="00C46B1B"/>
    <w:rsid w:val="00C46C49"/>
    <w:rsid w:val="00C46C8A"/>
    <w:rsid w:val="00C46D00"/>
    <w:rsid w:val="00C46D8D"/>
    <w:rsid w:val="00C46DD4"/>
    <w:rsid w:val="00C46DE4"/>
    <w:rsid w:val="00C46EB3"/>
    <w:rsid w:val="00C46F4D"/>
    <w:rsid w:val="00C46FCB"/>
    <w:rsid w:val="00C47036"/>
    <w:rsid w:val="00C4708A"/>
    <w:rsid w:val="00C470B3"/>
    <w:rsid w:val="00C472A5"/>
    <w:rsid w:val="00C47409"/>
    <w:rsid w:val="00C4783E"/>
    <w:rsid w:val="00C47981"/>
    <w:rsid w:val="00C47AEB"/>
    <w:rsid w:val="00C47CE0"/>
    <w:rsid w:val="00C47E6D"/>
    <w:rsid w:val="00C47EDE"/>
    <w:rsid w:val="00C47FE4"/>
    <w:rsid w:val="00C5003E"/>
    <w:rsid w:val="00C50096"/>
    <w:rsid w:val="00C50486"/>
    <w:rsid w:val="00C5062B"/>
    <w:rsid w:val="00C50655"/>
    <w:rsid w:val="00C50715"/>
    <w:rsid w:val="00C5081F"/>
    <w:rsid w:val="00C509DE"/>
    <w:rsid w:val="00C509E5"/>
    <w:rsid w:val="00C50ACF"/>
    <w:rsid w:val="00C50E57"/>
    <w:rsid w:val="00C5104B"/>
    <w:rsid w:val="00C51053"/>
    <w:rsid w:val="00C51276"/>
    <w:rsid w:val="00C512DC"/>
    <w:rsid w:val="00C512FC"/>
    <w:rsid w:val="00C51326"/>
    <w:rsid w:val="00C51399"/>
    <w:rsid w:val="00C513F1"/>
    <w:rsid w:val="00C51400"/>
    <w:rsid w:val="00C5150D"/>
    <w:rsid w:val="00C51695"/>
    <w:rsid w:val="00C51745"/>
    <w:rsid w:val="00C51796"/>
    <w:rsid w:val="00C517C8"/>
    <w:rsid w:val="00C5186B"/>
    <w:rsid w:val="00C518B2"/>
    <w:rsid w:val="00C51956"/>
    <w:rsid w:val="00C51C73"/>
    <w:rsid w:val="00C51DA1"/>
    <w:rsid w:val="00C51F26"/>
    <w:rsid w:val="00C51F99"/>
    <w:rsid w:val="00C52006"/>
    <w:rsid w:val="00C5203E"/>
    <w:rsid w:val="00C52061"/>
    <w:rsid w:val="00C52063"/>
    <w:rsid w:val="00C52193"/>
    <w:rsid w:val="00C5220E"/>
    <w:rsid w:val="00C52240"/>
    <w:rsid w:val="00C522EB"/>
    <w:rsid w:val="00C526AF"/>
    <w:rsid w:val="00C52867"/>
    <w:rsid w:val="00C52881"/>
    <w:rsid w:val="00C52B0F"/>
    <w:rsid w:val="00C52B60"/>
    <w:rsid w:val="00C52BDC"/>
    <w:rsid w:val="00C52C44"/>
    <w:rsid w:val="00C52C59"/>
    <w:rsid w:val="00C52CAD"/>
    <w:rsid w:val="00C52F57"/>
    <w:rsid w:val="00C530B4"/>
    <w:rsid w:val="00C53102"/>
    <w:rsid w:val="00C5313C"/>
    <w:rsid w:val="00C53149"/>
    <w:rsid w:val="00C5325D"/>
    <w:rsid w:val="00C53325"/>
    <w:rsid w:val="00C536AA"/>
    <w:rsid w:val="00C537B9"/>
    <w:rsid w:val="00C53979"/>
    <w:rsid w:val="00C53AD4"/>
    <w:rsid w:val="00C53C05"/>
    <w:rsid w:val="00C53C39"/>
    <w:rsid w:val="00C53DAD"/>
    <w:rsid w:val="00C5411E"/>
    <w:rsid w:val="00C54166"/>
    <w:rsid w:val="00C5430B"/>
    <w:rsid w:val="00C54339"/>
    <w:rsid w:val="00C543D9"/>
    <w:rsid w:val="00C5448C"/>
    <w:rsid w:val="00C544D6"/>
    <w:rsid w:val="00C544EF"/>
    <w:rsid w:val="00C545F6"/>
    <w:rsid w:val="00C54669"/>
    <w:rsid w:val="00C5472F"/>
    <w:rsid w:val="00C5488F"/>
    <w:rsid w:val="00C549B2"/>
    <w:rsid w:val="00C549CF"/>
    <w:rsid w:val="00C54D2F"/>
    <w:rsid w:val="00C54DC5"/>
    <w:rsid w:val="00C54F9F"/>
    <w:rsid w:val="00C54FDA"/>
    <w:rsid w:val="00C55003"/>
    <w:rsid w:val="00C5507C"/>
    <w:rsid w:val="00C5526C"/>
    <w:rsid w:val="00C5567F"/>
    <w:rsid w:val="00C556FF"/>
    <w:rsid w:val="00C55737"/>
    <w:rsid w:val="00C557BB"/>
    <w:rsid w:val="00C55858"/>
    <w:rsid w:val="00C558FB"/>
    <w:rsid w:val="00C55917"/>
    <w:rsid w:val="00C5598D"/>
    <w:rsid w:val="00C55A56"/>
    <w:rsid w:val="00C55B3D"/>
    <w:rsid w:val="00C55C13"/>
    <w:rsid w:val="00C55C75"/>
    <w:rsid w:val="00C55D37"/>
    <w:rsid w:val="00C55D52"/>
    <w:rsid w:val="00C55E57"/>
    <w:rsid w:val="00C55EF2"/>
    <w:rsid w:val="00C55F16"/>
    <w:rsid w:val="00C55F83"/>
    <w:rsid w:val="00C55FFF"/>
    <w:rsid w:val="00C5637E"/>
    <w:rsid w:val="00C563CB"/>
    <w:rsid w:val="00C564D7"/>
    <w:rsid w:val="00C565C5"/>
    <w:rsid w:val="00C56715"/>
    <w:rsid w:val="00C5674F"/>
    <w:rsid w:val="00C56757"/>
    <w:rsid w:val="00C567A2"/>
    <w:rsid w:val="00C56896"/>
    <w:rsid w:val="00C568A3"/>
    <w:rsid w:val="00C568B8"/>
    <w:rsid w:val="00C569B8"/>
    <w:rsid w:val="00C569DA"/>
    <w:rsid w:val="00C56B55"/>
    <w:rsid w:val="00C56D39"/>
    <w:rsid w:val="00C56D42"/>
    <w:rsid w:val="00C56EDC"/>
    <w:rsid w:val="00C57116"/>
    <w:rsid w:val="00C57309"/>
    <w:rsid w:val="00C573D6"/>
    <w:rsid w:val="00C57670"/>
    <w:rsid w:val="00C577AC"/>
    <w:rsid w:val="00C5792B"/>
    <w:rsid w:val="00C57A36"/>
    <w:rsid w:val="00C57A4A"/>
    <w:rsid w:val="00C57AED"/>
    <w:rsid w:val="00C57B02"/>
    <w:rsid w:val="00C57B97"/>
    <w:rsid w:val="00C57CAF"/>
    <w:rsid w:val="00C57D07"/>
    <w:rsid w:val="00C57D8F"/>
    <w:rsid w:val="00C57ECB"/>
    <w:rsid w:val="00C57FEA"/>
    <w:rsid w:val="00C60066"/>
    <w:rsid w:val="00C60287"/>
    <w:rsid w:val="00C602C0"/>
    <w:rsid w:val="00C60316"/>
    <w:rsid w:val="00C603F5"/>
    <w:rsid w:val="00C60472"/>
    <w:rsid w:val="00C6057D"/>
    <w:rsid w:val="00C6064D"/>
    <w:rsid w:val="00C606BE"/>
    <w:rsid w:val="00C60705"/>
    <w:rsid w:val="00C60743"/>
    <w:rsid w:val="00C60822"/>
    <w:rsid w:val="00C608ED"/>
    <w:rsid w:val="00C60964"/>
    <w:rsid w:val="00C609C2"/>
    <w:rsid w:val="00C60B15"/>
    <w:rsid w:val="00C60B5B"/>
    <w:rsid w:val="00C60C34"/>
    <w:rsid w:val="00C60C47"/>
    <w:rsid w:val="00C60D62"/>
    <w:rsid w:val="00C60D72"/>
    <w:rsid w:val="00C60DAD"/>
    <w:rsid w:val="00C60DFC"/>
    <w:rsid w:val="00C61005"/>
    <w:rsid w:val="00C61116"/>
    <w:rsid w:val="00C61196"/>
    <w:rsid w:val="00C61231"/>
    <w:rsid w:val="00C61559"/>
    <w:rsid w:val="00C615F9"/>
    <w:rsid w:val="00C616AD"/>
    <w:rsid w:val="00C617BF"/>
    <w:rsid w:val="00C6190B"/>
    <w:rsid w:val="00C61A0D"/>
    <w:rsid w:val="00C61B6E"/>
    <w:rsid w:val="00C61B89"/>
    <w:rsid w:val="00C61DCF"/>
    <w:rsid w:val="00C621C1"/>
    <w:rsid w:val="00C62281"/>
    <w:rsid w:val="00C62289"/>
    <w:rsid w:val="00C62354"/>
    <w:rsid w:val="00C623A9"/>
    <w:rsid w:val="00C625B5"/>
    <w:rsid w:val="00C625D7"/>
    <w:rsid w:val="00C62693"/>
    <w:rsid w:val="00C626FF"/>
    <w:rsid w:val="00C62860"/>
    <w:rsid w:val="00C62898"/>
    <w:rsid w:val="00C62B5A"/>
    <w:rsid w:val="00C62BE3"/>
    <w:rsid w:val="00C62CC3"/>
    <w:rsid w:val="00C6314B"/>
    <w:rsid w:val="00C63155"/>
    <w:rsid w:val="00C631CC"/>
    <w:rsid w:val="00C6332E"/>
    <w:rsid w:val="00C634D9"/>
    <w:rsid w:val="00C63503"/>
    <w:rsid w:val="00C63576"/>
    <w:rsid w:val="00C636B7"/>
    <w:rsid w:val="00C63780"/>
    <w:rsid w:val="00C63B07"/>
    <w:rsid w:val="00C63C1D"/>
    <w:rsid w:val="00C63C6A"/>
    <w:rsid w:val="00C63CAF"/>
    <w:rsid w:val="00C63CC5"/>
    <w:rsid w:val="00C63D7F"/>
    <w:rsid w:val="00C63D84"/>
    <w:rsid w:val="00C63E61"/>
    <w:rsid w:val="00C63EF3"/>
    <w:rsid w:val="00C63F6D"/>
    <w:rsid w:val="00C63F96"/>
    <w:rsid w:val="00C63FD9"/>
    <w:rsid w:val="00C64066"/>
    <w:rsid w:val="00C640D3"/>
    <w:rsid w:val="00C64208"/>
    <w:rsid w:val="00C642F8"/>
    <w:rsid w:val="00C6446E"/>
    <w:rsid w:val="00C64592"/>
    <w:rsid w:val="00C64726"/>
    <w:rsid w:val="00C64740"/>
    <w:rsid w:val="00C6475F"/>
    <w:rsid w:val="00C6476B"/>
    <w:rsid w:val="00C64792"/>
    <w:rsid w:val="00C647D8"/>
    <w:rsid w:val="00C64859"/>
    <w:rsid w:val="00C64921"/>
    <w:rsid w:val="00C64A06"/>
    <w:rsid w:val="00C64A33"/>
    <w:rsid w:val="00C64CDA"/>
    <w:rsid w:val="00C64CF7"/>
    <w:rsid w:val="00C64D44"/>
    <w:rsid w:val="00C64DF4"/>
    <w:rsid w:val="00C64E9F"/>
    <w:rsid w:val="00C64F72"/>
    <w:rsid w:val="00C65196"/>
    <w:rsid w:val="00C65416"/>
    <w:rsid w:val="00C65493"/>
    <w:rsid w:val="00C65494"/>
    <w:rsid w:val="00C6551F"/>
    <w:rsid w:val="00C65764"/>
    <w:rsid w:val="00C65811"/>
    <w:rsid w:val="00C658E7"/>
    <w:rsid w:val="00C65960"/>
    <w:rsid w:val="00C65A94"/>
    <w:rsid w:val="00C65B82"/>
    <w:rsid w:val="00C65D6D"/>
    <w:rsid w:val="00C65DCD"/>
    <w:rsid w:val="00C65F4A"/>
    <w:rsid w:val="00C65F84"/>
    <w:rsid w:val="00C660AC"/>
    <w:rsid w:val="00C6615D"/>
    <w:rsid w:val="00C663A3"/>
    <w:rsid w:val="00C6641E"/>
    <w:rsid w:val="00C664A1"/>
    <w:rsid w:val="00C664DD"/>
    <w:rsid w:val="00C66605"/>
    <w:rsid w:val="00C666B9"/>
    <w:rsid w:val="00C66865"/>
    <w:rsid w:val="00C66922"/>
    <w:rsid w:val="00C66BB1"/>
    <w:rsid w:val="00C66C2F"/>
    <w:rsid w:val="00C66CCA"/>
    <w:rsid w:val="00C66CEB"/>
    <w:rsid w:val="00C66DAE"/>
    <w:rsid w:val="00C66E43"/>
    <w:rsid w:val="00C66EB1"/>
    <w:rsid w:val="00C66EE3"/>
    <w:rsid w:val="00C66F3E"/>
    <w:rsid w:val="00C6711D"/>
    <w:rsid w:val="00C67127"/>
    <w:rsid w:val="00C6719B"/>
    <w:rsid w:val="00C6727A"/>
    <w:rsid w:val="00C67384"/>
    <w:rsid w:val="00C673B6"/>
    <w:rsid w:val="00C673F2"/>
    <w:rsid w:val="00C67754"/>
    <w:rsid w:val="00C67759"/>
    <w:rsid w:val="00C67765"/>
    <w:rsid w:val="00C67788"/>
    <w:rsid w:val="00C67951"/>
    <w:rsid w:val="00C67962"/>
    <w:rsid w:val="00C67966"/>
    <w:rsid w:val="00C6799E"/>
    <w:rsid w:val="00C67AC9"/>
    <w:rsid w:val="00C67CE0"/>
    <w:rsid w:val="00C67D51"/>
    <w:rsid w:val="00C67DBE"/>
    <w:rsid w:val="00C67DD6"/>
    <w:rsid w:val="00C67E5E"/>
    <w:rsid w:val="00C67EA7"/>
    <w:rsid w:val="00C67FA7"/>
    <w:rsid w:val="00C7026F"/>
    <w:rsid w:val="00C70426"/>
    <w:rsid w:val="00C708E1"/>
    <w:rsid w:val="00C70A49"/>
    <w:rsid w:val="00C70B01"/>
    <w:rsid w:val="00C70C29"/>
    <w:rsid w:val="00C70CC5"/>
    <w:rsid w:val="00C70E40"/>
    <w:rsid w:val="00C70F79"/>
    <w:rsid w:val="00C710AE"/>
    <w:rsid w:val="00C710B0"/>
    <w:rsid w:val="00C710BD"/>
    <w:rsid w:val="00C711EC"/>
    <w:rsid w:val="00C7136A"/>
    <w:rsid w:val="00C714F3"/>
    <w:rsid w:val="00C7154F"/>
    <w:rsid w:val="00C7185A"/>
    <w:rsid w:val="00C7185E"/>
    <w:rsid w:val="00C7189E"/>
    <w:rsid w:val="00C719AC"/>
    <w:rsid w:val="00C719DB"/>
    <w:rsid w:val="00C71A22"/>
    <w:rsid w:val="00C71AD8"/>
    <w:rsid w:val="00C71B21"/>
    <w:rsid w:val="00C71BF6"/>
    <w:rsid w:val="00C71D1D"/>
    <w:rsid w:val="00C71DF8"/>
    <w:rsid w:val="00C71ED8"/>
    <w:rsid w:val="00C71F73"/>
    <w:rsid w:val="00C72114"/>
    <w:rsid w:val="00C72183"/>
    <w:rsid w:val="00C724C4"/>
    <w:rsid w:val="00C725BB"/>
    <w:rsid w:val="00C72812"/>
    <w:rsid w:val="00C7294F"/>
    <w:rsid w:val="00C7299E"/>
    <w:rsid w:val="00C72B56"/>
    <w:rsid w:val="00C72ED7"/>
    <w:rsid w:val="00C7307A"/>
    <w:rsid w:val="00C7319D"/>
    <w:rsid w:val="00C7323D"/>
    <w:rsid w:val="00C73322"/>
    <w:rsid w:val="00C733F7"/>
    <w:rsid w:val="00C735DC"/>
    <w:rsid w:val="00C73712"/>
    <w:rsid w:val="00C73726"/>
    <w:rsid w:val="00C7381A"/>
    <w:rsid w:val="00C7388E"/>
    <w:rsid w:val="00C739D7"/>
    <w:rsid w:val="00C73A31"/>
    <w:rsid w:val="00C73A7C"/>
    <w:rsid w:val="00C73A92"/>
    <w:rsid w:val="00C73ACE"/>
    <w:rsid w:val="00C73ADD"/>
    <w:rsid w:val="00C73AEB"/>
    <w:rsid w:val="00C73B25"/>
    <w:rsid w:val="00C73D4A"/>
    <w:rsid w:val="00C73DCE"/>
    <w:rsid w:val="00C73E2F"/>
    <w:rsid w:val="00C73F88"/>
    <w:rsid w:val="00C74117"/>
    <w:rsid w:val="00C7414B"/>
    <w:rsid w:val="00C74332"/>
    <w:rsid w:val="00C74372"/>
    <w:rsid w:val="00C74406"/>
    <w:rsid w:val="00C74533"/>
    <w:rsid w:val="00C747FB"/>
    <w:rsid w:val="00C74836"/>
    <w:rsid w:val="00C748A8"/>
    <w:rsid w:val="00C749FE"/>
    <w:rsid w:val="00C74B6B"/>
    <w:rsid w:val="00C74C25"/>
    <w:rsid w:val="00C74CF0"/>
    <w:rsid w:val="00C74D0D"/>
    <w:rsid w:val="00C74DA8"/>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57"/>
    <w:rsid w:val="00C75687"/>
    <w:rsid w:val="00C7577E"/>
    <w:rsid w:val="00C75790"/>
    <w:rsid w:val="00C75A58"/>
    <w:rsid w:val="00C75A67"/>
    <w:rsid w:val="00C75AD4"/>
    <w:rsid w:val="00C75B20"/>
    <w:rsid w:val="00C75B2B"/>
    <w:rsid w:val="00C75C64"/>
    <w:rsid w:val="00C75CCC"/>
    <w:rsid w:val="00C75D8F"/>
    <w:rsid w:val="00C75EB8"/>
    <w:rsid w:val="00C75EEE"/>
    <w:rsid w:val="00C75FB0"/>
    <w:rsid w:val="00C7601F"/>
    <w:rsid w:val="00C7613B"/>
    <w:rsid w:val="00C7623E"/>
    <w:rsid w:val="00C76294"/>
    <w:rsid w:val="00C762C4"/>
    <w:rsid w:val="00C7644D"/>
    <w:rsid w:val="00C76528"/>
    <w:rsid w:val="00C767D6"/>
    <w:rsid w:val="00C7684C"/>
    <w:rsid w:val="00C769FB"/>
    <w:rsid w:val="00C76A29"/>
    <w:rsid w:val="00C76AAA"/>
    <w:rsid w:val="00C76AF4"/>
    <w:rsid w:val="00C76AFD"/>
    <w:rsid w:val="00C76B93"/>
    <w:rsid w:val="00C76C24"/>
    <w:rsid w:val="00C76C73"/>
    <w:rsid w:val="00C76CA8"/>
    <w:rsid w:val="00C76DC9"/>
    <w:rsid w:val="00C76E76"/>
    <w:rsid w:val="00C76F9B"/>
    <w:rsid w:val="00C76FC3"/>
    <w:rsid w:val="00C77052"/>
    <w:rsid w:val="00C7705F"/>
    <w:rsid w:val="00C770D5"/>
    <w:rsid w:val="00C771AE"/>
    <w:rsid w:val="00C7721E"/>
    <w:rsid w:val="00C772FE"/>
    <w:rsid w:val="00C77323"/>
    <w:rsid w:val="00C774FC"/>
    <w:rsid w:val="00C77508"/>
    <w:rsid w:val="00C77638"/>
    <w:rsid w:val="00C77661"/>
    <w:rsid w:val="00C777E9"/>
    <w:rsid w:val="00C777EC"/>
    <w:rsid w:val="00C778B2"/>
    <w:rsid w:val="00C77ABC"/>
    <w:rsid w:val="00C77AC7"/>
    <w:rsid w:val="00C77D34"/>
    <w:rsid w:val="00C77DBA"/>
    <w:rsid w:val="00C77E27"/>
    <w:rsid w:val="00C77F2F"/>
    <w:rsid w:val="00C77F5E"/>
    <w:rsid w:val="00C80266"/>
    <w:rsid w:val="00C802FB"/>
    <w:rsid w:val="00C80315"/>
    <w:rsid w:val="00C80335"/>
    <w:rsid w:val="00C804FA"/>
    <w:rsid w:val="00C80549"/>
    <w:rsid w:val="00C80648"/>
    <w:rsid w:val="00C80666"/>
    <w:rsid w:val="00C80A6B"/>
    <w:rsid w:val="00C80AC1"/>
    <w:rsid w:val="00C80B55"/>
    <w:rsid w:val="00C80BB1"/>
    <w:rsid w:val="00C80C5E"/>
    <w:rsid w:val="00C80CA4"/>
    <w:rsid w:val="00C80D1C"/>
    <w:rsid w:val="00C80E9D"/>
    <w:rsid w:val="00C80F36"/>
    <w:rsid w:val="00C81061"/>
    <w:rsid w:val="00C810F0"/>
    <w:rsid w:val="00C8115E"/>
    <w:rsid w:val="00C811E7"/>
    <w:rsid w:val="00C81289"/>
    <w:rsid w:val="00C81297"/>
    <w:rsid w:val="00C813C2"/>
    <w:rsid w:val="00C81549"/>
    <w:rsid w:val="00C81562"/>
    <w:rsid w:val="00C815CD"/>
    <w:rsid w:val="00C816E6"/>
    <w:rsid w:val="00C81858"/>
    <w:rsid w:val="00C8190C"/>
    <w:rsid w:val="00C81986"/>
    <w:rsid w:val="00C81A51"/>
    <w:rsid w:val="00C81C2F"/>
    <w:rsid w:val="00C81C66"/>
    <w:rsid w:val="00C81E2E"/>
    <w:rsid w:val="00C81ECD"/>
    <w:rsid w:val="00C81FEF"/>
    <w:rsid w:val="00C82041"/>
    <w:rsid w:val="00C820C0"/>
    <w:rsid w:val="00C820E6"/>
    <w:rsid w:val="00C823BB"/>
    <w:rsid w:val="00C8250B"/>
    <w:rsid w:val="00C82513"/>
    <w:rsid w:val="00C82539"/>
    <w:rsid w:val="00C82785"/>
    <w:rsid w:val="00C8285A"/>
    <w:rsid w:val="00C828C1"/>
    <w:rsid w:val="00C8290D"/>
    <w:rsid w:val="00C82B4A"/>
    <w:rsid w:val="00C82D89"/>
    <w:rsid w:val="00C82DA6"/>
    <w:rsid w:val="00C82DFC"/>
    <w:rsid w:val="00C82E3D"/>
    <w:rsid w:val="00C82E6D"/>
    <w:rsid w:val="00C83186"/>
    <w:rsid w:val="00C832D7"/>
    <w:rsid w:val="00C832FB"/>
    <w:rsid w:val="00C83323"/>
    <w:rsid w:val="00C83632"/>
    <w:rsid w:val="00C83755"/>
    <w:rsid w:val="00C8375D"/>
    <w:rsid w:val="00C83E21"/>
    <w:rsid w:val="00C83E2B"/>
    <w:rsid w:val="00C83F14"/>
    <w:rsid w:val="00C84063"/>
    <w:rsid w:val="00C84294"/>
    <w:rsid w:val="00C8433E"/>
    <w:rsid w:val="00C84417"/>
    <w:rsid w:val="00C8453F"/>
    <w:rsid w:val="00C84549"/>
    <w:rsid w:val="00C84552"/>
    <w:rsid w:val="00C846B1"/>
    <w:rsid w:val="00C84749"/>
    <w:rsid w:val="00C84BE4"/>
    <w:rsid w:val="00C84C9A"/>
    <w:rsid w:val="00C84D7B"/>
    <w:rsid w:val="00C84DBC"/>
    <w:rsid w:val="00C84E79"/>
    <w:rsid w:val="00C85016"/>
    <w:rsid w:val="00C850E3"/>
    <w:rsid w:val="00C853A9"/>
    <w:rsid w:val="00C85563"/>
    <w:rsid w:val="00C855A9"/>
    <w:rsid w:val="00C855CB"/>
    <w:rsid w:val="00C856AB"/>
    <w:rsid w:val="00C8578D"/>
    <w:rsid w:val="00C857B0"/>
    <w:rsid w:val="00C857D9"/>
    <w:rsid w:val="00C8596C"/>
    <w:rsid w:val="00C85B4C"/>
    <w:rsid w:val="00C85BAD"/>
    <w:rsid w:val="00C85D5A"/>
    <w:rsid w:val="00C85D63"/>
    <w:rsid w:val="00C85DF3"/>
    <w:rsid w:val="00C85E7D"/>
    <w:rsid w:val="00C85F25"/>
    <w:rsid w:val="00C85F73"/>
    <w:rsid w:val="00C85FFF"/>
    <w:rsid w:val="00C8622F"/>
    <w:rsid w:val="00C862EB"/>
    <w:rsid w:val="00C8638A"/>
    <w:rsid w:val="00C86628"/>
    <w:rsid w:val="00C8669A"/>
    <w:rsid w:val="00C8687B"/>
    <w:rsid w:val="00C8687D"/>
    <w:rsid w:val="00C86912"/>
    <w:rsid w:val="00C86927"/>
    <w:rsid w:val="00C869A9"/>
    <w:rsid w:val="00C86A69"/>
    <w:rsid w:val="00C86B60"/>
    <w:rsid w:val="00C86B66"/>
    <w:rsid w:val="00C86CBB"/>
    <w:rsid w:val="00C86CC8"/>
    <w:rsid w:val="00C86D07"/>
    <w:rsid w:val="00C86DA5"/>
    <w:rsid w:val="00C86E94"/>
    <w:rsid w:val="00C870E2"/>
    <w:rsid w:val="00C87313"/>
    <w:rsid w:val="00C87375"/>
    <w:rsid w:val="00C8739B"/>
    <w:rsid w:val="00C8741B"/>
    <w:rsid w:val="00C8760E"/>
    <w:rsid w:val="00C876BD"/>
    <w:rsid w:val="00C87742"/>
    <w:rsid w:val="00C87767"/>
    <w:rsid w:val="00C87824"/>
    <w:rsid w:val="00C87885"/>
    <w:rsid w:val="00C8796F"/>
    <w:rsid w:val="00C879FD"/>
    <w:rsid w:val="00C87ADC"/>
    <w:rsid w:val="00C87B80"/>
    <w:rsid w:val="00C87CE0"/>
    <w:rsid w:val="00C87D05"/>
    <w:rsid w:val="00C87D0A"/>
    <w:rsid w:val="00C87DB3"/>
    <w:rsid w:val="00C87E24"/>
    <w:rsid w:val="00C90094"/>
    <w:rsid w:val="00C900AA"/>
    <w:rsid w:val="00C900F3"/>
    <w:rsid w:val="00C900FC"/>
    <w:rsid w:val="00C9010D"/>
    <w:rsid w:val="00C90131"/>
    <w:rsid w:val="00C901AE"/>
    <w:rsid w:val="00C901C9"/>
    <w:rsid w:val="00C9021B"/>
    <w:rsid w:val="00C9047B"/>
    <w:rsid w:val="00C90629"/>
    <w:rsid w:val="00C907B2"/>
    <w:rsid w:val="00C9080C"/>
    <w:rsid w:val="00C90B87"/>
    <w:rsid w:val="00C90C24"/>
    <w:rsid w:val="00C90C44"/>
    <w:rsid w:val="00C90C55"/>
    <w:rsid w:val="00C90CE2"/>
    <w:rsid w:val="00C90E1E"/>
    <w:rsid w:val="00C90E53"/>
    <w:rsid w:val="00C90E65"/>
    <w:rsid w:val="00C90E78"/>
    <w:rsid w:val="00C90E8E"/>
    <w:rsid w:val="00C90EFE"/>
    <w:rsid w:val="00C90F50"/>
    <w:rsid w:val="00C90F5B"/>
    <w:rsid w:val="00C90F68"/>
    <w:rsid w:val="00C90F8A"/>
    <w:rsid w:val="00C90F8F"/>
    <w:rsid w:val="00C91040"/>
    <w:rsid w:val="00C91098"/>
    <w:rsid w:val="00C91340"/>
    <w:rsid w:val="00C91350"/>
    <w:rsid w:val="00C9139E"/>
    <w:rsid w:val="00C91509"/>
    <w:rsid w:val="00C91621"/>
    <w:rsid w:val="00C9162E"/>
    <w:rsid w:val="00C916FE"/>
    <w:rsid w:val="00C9170B"/>
    <w:rsid w:val="00C91713"/>
    <w:rsid w:val="00C91751"/>
    <w:rsid w:val="00C91A53"/>
    <w:rsid w:val="00C91A54"/>
    <w:rsid w:val="00C91B19"/>
    <w:rsid w:val="00C91B49"/>
    <w:rsid w:val="00C91B50"/>
    <w:rsid w:val="00C91BDF"/>
    <w:rsid w:val="00C91CA0"/>
    <w:rsid w:val="00C91CB4"/>
    <w:rsid w:val="00C91CB7"/>
    <w:rsid w:val="00C91D02"/>
    <w:rsid w:val="00C91EFD"/>
    <w:rsid w:val="00C91F1C"/>
    <w:rsid w:val="00C920FB"/>
    <w:rsid w:val="00C9210F"/>
    <w:rsid w:val="00C92177"/>
    <w:rsid w:val="00C921E5"/>
    <w:rsid w:val="00C921EC"/>
    <w:rsid w:val="00C9224D"/>
    <w:rsid w:val="00C9252D"/>
    <w:rsid w:val="00C92748"/>
    <w:rsid w:val="00C9275D"/>
    <w:rsid w:val="00C92818"/>
    <w:rsid w:val="00C92823"/>
    <w:rsid w:val="00C92829"/>
    <w:rsid w:val="00C928F1"/>
    <w:rsid w:val="00C92B63"/>
    <w:rsid w:val="00C92C31"/>
    <w:rsid w:val="00C92C54"/>
    <w:rsid w:val="00C92FFA"/>
    <w:rsid w:val="00C930A2"/>
    <w:rsid w:val="00C93325"/>
    <w:rsid w:val="00C9345B"/>
    <w:rsid w:val="00C934AA"/>
    <w:rsid w:val="00C93542"/>
    <w:rsid w:val="00C9366C"/>
    <w:rsid w:val="00C9373D"/>
    <w:rsid w:val="00C938BF"/>
    <w:rsid w:val="00C93A17"/>
    <w:rsid w:val="00C93A65"/>
    <w:rsid w:val="00C93CDD"/>
    <w:rsid w:val="00C93D4C"/>
    <w:rsid w:val="00C93D63"/>
    <w:rsid w:val="00C93E33"/>
    <w:rsid w:val="00C93E63"/>
    <w:rsid w:val="00C93F07"/>
    <w:rsid w:val="00C93F5F"/>
    <w:rsid w:val="00C940FC"/>
    <w:rsid w:val="00C94215"/>
    <w:rsid w:val="00C9427B"/>
    <w:rsid w:val="00C94315"/>
    <w:rsid w:val="00C94376"/>
    <w:rsid w:val="00C9449C"/>
    <w:rsid w:val="00C94624"/>
    <w:rsid w:val="00C94741"/>
    <w:rsid w:val="00C94A0B"/>
    <w:rsid w:val="00C94A6B"/>
    <w:rsid w:val="00C94AB7"/>
    <w:rsid w:val="00C94AE1"/>
    <w:rsid w:val="00C94B8D"/>
    <w:rsid w:val="00C94E0D"/>
    <w:rsid w:val="00C94E15"/>
    <w:rsid w:val="00C94EA1"/>
    <w:rsid w:val="00C95088"/>
    <w:rsid w:val="00C952AD"/>
    <w:rsid w:val="00C9532C"/>
    <w:rsid w:val="00C953A1"/>
    <w:rsid w:val="00C9545A"/>
    <w:rsid w:val="00C95525"/>
    <w:rsid w:val="00C956B2"/>
    <w:rsid w:val="00C95935"/>
    <w:rsid w:val="00C95B4E"/>
    <w:rsid w:val="00C95C52"/>
    <w:rsid w:val="00C95C7C"/>
    <w:rsid w:val="00C95CE6"/>
    <w:rsid w:val="00C95DB2"/>
    <w:rsid w:val="00C95F97"/>
    <w:rsid w:val="00C95FBB"/>
    <w:rsid w:val="00C9600F"/>
    <w:rsid w:val="00C96062"/>
    <w:rsid w:val="00C9616D"/>
    <w:rsid w:val="00C96268"/>
    <w:rsid w:val="00C96271"/>
    <w:rsid w:val="00C9632F"/>
    <w:rsid w:val="00C96369"/>
    <w:rsid w:val="00C96494"/>
    <w:rsid w:val="00C96752"/>
    <w:rsid w:val="00C96854"/>
    <w:rsid w:val="00C968BC"/>
    <w:rsid w:val="00C968C0"/>
    <w:rsid w:val="00C9692A"/>
    <w:rsid w:val="00C969EB"/>
    <w:rsid w:val="00C96B73"/>
    <w:rsid w:val="00C96D0E"/>
    <w:rsid w:val="00C96E0F"/>
    <w:rsid w:val="00C96FEA"/>
    <w:rsid w:val="00C971C6"/>
    <w:rsid w:val="00C9733B"/>
    <w:rsid w:val="00C97361"/>
    <w:rsid w:val="00C97458"/>
    <w:rsid w:val="00C97518"/>
    <w:rsid w:val="00C9762B"/>
    <w:rsid w:val="00C978B8"/>
    <w:rsid w:val="00C9797B"/>
    <w:rsid w:val="00C979BD"/>
    <w:rsid w:val="00C97AB2"/>
    <w:rsid w:val="00C97AC4"/>
    <w:rsid w:val="00C97C6A"/>
    <w:rsid w:val="00C97CE7"/>
    <w:rsid w:val="00C97EF0"/>
    <w:rsid w:val="00CA007E"/>
    <w:rsid w:val="00CA01DB"/>
    <w:rsid w:val="00CA0302"/>
    <w:rsid w:val="00CA0327"/>
    <w:rsid w:val="00CA0417"/>
    <w:rsid w:val="00CA047C"/>
    <w:rsid w:val="00CA0508"/>
    <w:rsid w:val="00CA057C"/>
    <w:rsid w:val="00CA0580"/>
    <w:rsid w:val="00CA063A"/>
    <w:rsid w:val="00CA06B9"/>
    <w:rsid w:val="00CA07E0"/>
    <w:rsid w:val="00CA0877"/>
    <w:rsid w:val="00CA08B2"/>
    <w:rsid w:val="00CA08C0"/>
    <w:rsid w:val="00CA098E"/>
    <w:rsid w:val="00CA0A35"/>
    <w:rsid w:val="00CA0BED"/>
    <w:rsid w:val="00CA0BF3"/>
    <w:rsid w:val="00CA0DA8"/>
    <w:rsid w:val="00CA0EB5"/>
    <w:rsid w:val="00CA1225"/>
    <w:rsid w:val="00CA131A"/>
    <w:rsid w:val="00CA1362"/>
    <w:rsid w:val="00CA144B"/>
    <w:rsid w:val="00CA14FA"/>
    <w:rsid w:val="00CA157F"/>
    <w:rsid w:val="00CA176C"/>
    <w:rsid w:val="00CA1816"/>
    <w:rsid w:val="00CA185D"/>
    <w:rsid w:val="00CA1958"/>
    <w:rsid w:val="00CA1B82"/>
    <w:rsid w:val="00CA1D04"/>
    <w:rsid w:val="00CA1E28"/>
    <w:rsid w:val="00CA1EEF"/>
    <w:rsid w:val="00CA1EF3"/>
    <w:rsid w:val="00CA1F2A"/>
    <w:rsid w:val="00CA2175"/>
    <w:rsid w:val="00CA2257"/>
    <w:rsid w:val="00CA225E"/>
    <w:rsid w:val="00CA22B5"/>
    <w:rsid w:val="00CA2327"/>
    <w:rsid w:val="00CA23DC"/>
    <w:rsid w:val="00CA2439"/>
    <w:rsid w:val="00CA2659"/>
    <w:rsid w:val="00CA270F"/>
    <w:rsid w:val="00CA2A91"/>
    <w:rsid w:val="00CA2AE8"/>
    <w:rsid w:val="00CA2E13"/>
    <w:rsid w:val="00CA2F31"/>
    <w:rsid w:val="00CA2F66"/>
    <w:rsid w:val="00CA2FCF"/>
    <w:rsid w:val="00CA30E8"/>
    <w:rsid w:val="00CA3135"/>
    <w:rsid w:val="00CA33A4"/>
    <w:rsid w:val="00CA3562"/>
    <w:rsid w:val="00CA3776"/>
    <w:rsid w:val="00CA3864"/>
    <w:rsid w:val="00CA38A8"/>
    <w:rsid w:val="00CA38E6"/>
    <w:rsid w:val="00CA3A09"/>
    <w:rsid w:val="00CA3AB3"/>
    <w:rsid w:val="00CA3B93"/>
    <w:rsid w:val="00CA3C44"/>
    <w:rsid w:val="00CA3D0B"/>
    <w:rsid w:val="00CA3DBC"/>
    <w:rsid w:val="00CA3E2E"/>
    <w:rsid w:val="00CA3E5E"/>
    <w:rsid w:val="00CA3F44"/>
    <w:rsid w:val="00CA4046"/>
    <w:rsid w:val="00CA4165"/>
    <w:rsid w:val="00CA41A2"/>
    <w:rsid w:val="00CA421A"/>
    <w:rsid w:val="00CA428E"/>
    <w:rsid w:val="00CA43EA"/>
    <w:rsid w:val="00CA45BA"/>
    <w:rsid w:val="00CA45EE"/>
    <w:rsid w:val="00CA46FB"/>
    <w:rsid w:val="00CA4736"/>
    <w:rsid w:val="00CA47CD"/>
    <w:rsid w:val="00CA48C0"/>
    <w:rsid w:val="00CA48D1"/>
    <w:rsid w:val="00CA495A"/>
    <w:rsid w:val="00CA4A43"/>
    <w:rsid w:val="00CA4B68"/>
    <w:rsid w:val="00CA4BEB"/>
    <w:rsid w:val="00CA4C55"/>
    <w:rsid w:val="00CA4D15"/>
    <w:rsid w:val="00CA4DE1"/>
    <w:rsid w:val="00CA4F1A"/>
    <w:rsid w:val="00CA5018"/>
    <w:rsid w:val="00CA502E"/>
    <w:rsid w:val="00CA50E6"/>
    <w:rsid w:val="00CA51AD"/>
    <w:rsid w:val="00CA5306"/>
    <w:rsid w:val="00CA5492"/>
    <w:rsid w:val="00CA55F7"/>
    <w:rsid w:val="00CA563E"/>
    <w:rsid w:val="00CA56A4"/>
    <w:rsid w:val="00CA570E"/>
    <w:rsid w:val="00CA57AF"/>
    <w:rsid w:val="00CA583E"/>
    <w:rsid w:val="00CA5883"/>
    <w:rsid w:val="00CA58A9"/>
    <w:rsid w:val="00CA5990"/>
    <w:rsid w:val="00CA59A6"/>
    <w:rsid w:val="00CA59BD"/>
    <w:rsid w:val="00CA5A9E"/>
    <w:rsid w:val="00CA5ACD"/>
    <w:rsid w:val="00CA5BE4"/>
    <w:rsid w:val="00CA5CC9"/>
    <w:rsid w:val="00CA5E94"/>
    <w:rsid w:val="00CA5FB5"/>
    <w:rsid w:val="00CA604F"/>
    <w:rsid w:val="00CA609E"/>
    <w:rsid w:val="00CA60A6"/>
    <w:rsid w:val="00CA60C4"/>
    <w:rsid w:val="00CA6273"/>
    <w:rsid w:val="00CA63CC"/>
    <w:rsid w:val="00CA63EE"/>
    <w:rsid w:val="00CA6443"/>
    <w:rsid w:val="00CA644C"/>
    <w:rsid w:val="00CA671E"/>
    <w:rsid w:val="00CA67CF"/>
    <w:rsid w:val="00CA6B39"/>
    <w:rsid w:val="00CA6C8F"/>
    <w:rsid w:val="00CA6C96"/>
    <w:rsid w:val="00CA6D3A"/>
    <w:rsid w:val="00CA6DEB"/>
    <w:rsid w:val="00CA6EF0"/>
    <w:rsid w:val="00CA6F13"/>
    <w:rsid w:val="00CA7062"/>
    <w:rsid w:val="00CA7130"/>
    <w:rsid w:val="00CA71F4"/>
    <w:rsid w:val="00CA7646"/>
    <w:rsid w:val="00CA7A13"/>
    <w:rsid w:val="00CA7ABF"/>
    <w:rsid w:val="00CA7AC2"/>
    <w:rsid w:val="00CA7B36"/>
    <w:rsid w:val="00CA7B50"/>
    <w:rsid w:val="00CA7BA2"/>
    <w:rsid w:val="00CA7FCB"/>
    <w:rsid w:val="00CB015D"/>
    <w:rsid w:val="00CB02AE"/>
    <w:rsid w:val="00CB0455"/>
    <w:rsid w:val="00CB04E8"/>
    <w:rsid w:val="00CB05CF"/>
    <w:rsid w:val="00CB05E1"/>
    <w:rsid w:val="00CB0796"/>
    <w:rsid w:val="00CB07C1"/>
    <w:rsid w:val="00CB0800"/>
    <w:rsid w:val="00CB084C"/>
    <w:rsid w:val="00CB0A3F"/>
    <w:rsid w:val="00CB0AC4"/>
    <w:rsid w:val="00CB0B50"/>
    <w:rsid w:val="00CB0CBC"/>
    <w:rsid w:val="00CB0E19"/>
    <w:rsid w:val="00CB0EB0"/>
    <w:rsid w:val="00CB0ED5"/>
    <w:rsid w:val="00CB0F1C"/>
    <w:rsid w:val="00CB0F48"/>
    <w:rsid w:val="00CB10B4"/>
    <w:rsid w:val="00CB118F"/>
    <w:rsid w:val="00CB1379"/>
    <w:rsid w:val="00CB1487"/>
    <w:rsid w:val="00CB148C"/>
    <w:rsid w:val="00CB14E1"/>
    <w:rsid w:val="00CB161E"/>
    <w:rsid w:val="00CB162D"/>
    <w:rsid w:val="00CB16AC"/>
    <w:rsid w:val="00CB1799"/>
    <w:rsid w:val="00CB1800"/>
    <w:rsid w:val="00CB1874"/>
    <w:rsid w:val="00CB18CC"/>
    <w:rsid w:val="00CB18D2"/>
    <w:rsid w:val="00CB1AAA"/>
    <w:rsid w:val="00CB1CC4"/>
    <w:rsid w:val="00CB1D29"/>
    <w:rsid w:val="00CB1D32"/>
    <w:rsid w:val="00CB1DFF"/>
    <w:rsid w:val="00CB1FA3"/>
    <w:rsid w:val="00CB1FE3"/>
    <w:rsid w:val="00CB207F"/>
    <w:rsid w:val="00CB20BF"/>
    <w:rsid w:val="00CB2104"/>
    <w:rsid w:val="00CB2178"/>
    <w:rsid w:val="00CB238F"/>
    <w:rsid w:val="00CB23C4"/>
    <w:rsid w:val="00CB259D"/>
    <w:rsid w:val="00CB29C8"/>
    <w:rsid w:val="00CB29F6"/>
    <w:rsid w:val="00CB2ADD"/>
    <w:rsid w:val="00CB2B5F"/>
    <w:rsid w:val="00CB2CC1"/>
    <w:rsid w:val="00CB2D5A"/>
    <w:rsid w:val="00CB2DAB"/>
    <w:rsid w:val="00CB2DB1"/>
    <w:rsid w:val="00CB2EFB"/>
    <w:rsid w:val="00CB2FE9"/>
    <w:rsid w:val="00CB3222"/>
    <w:rsid w:val="00CB3253"/>
    <w:rsid w:val="00CB346D"/>
    <w:rsid w:val="00CB363A"/>
    <w:rsid w:val="00CB38F8"/>
    <w:rsid w:val="00CB3988"/>
    <w:rsid w:val="00CB398F"/>
    <w:rsid w:val="00CB3A54"/>
    <w:rsid w:val="00CB3BE1"/>
    <w:rsid w:val="00CB3C83"/>
    <w:rsid w:val="00CB3CDB"/>
    <w:rsid w:val="00CB3F6B"/>
    <w:rsid w:val="00CB3FE3"/>
    <w:rsid w:val="00CB3FE5"/>
    <w:rsid w:val="00CB402E"/>
    <w:rsid w:val="00CB4189"/>
    <w:rsid w:val="00CB424F"/>
    <w:rsid w:val="00CB4378"/>
    <w:rsid w:val="00CB43D8"/>
    <w:rsid w:val="00CB43E1"/>
    <w:rsid w:val="00CB4682"/>
    <w:rsid w:val="00CB4691"/>
    <w:rsid w:val="00CB47DB"/>
    <w:rsid w:val="00CB4889"/>
    <w:rsid w:val="00CB48C5"/>
    <w:rsid w:val="00CB48C9"/>
    <w:rsid w:val="00CB4908"/>
    <w:rsid w:val="00CB4AB5"/>
    <w:rsid w:val="00CB4B9C"/>
    <w:rsid w:val="00CB4BBE"/>
    <w:rsid w:val="00CB4C43"/>
    <w:rsid w:val="00CB4E3E"/>
    <w:rsid w:val="00CB4E87"/>
    <w:rsid w:val="00CB504F"/>
    <w:rsid w:val="00CB511B"/>
    <w:rsid w:val="00CB514B"/>
    <w:rsid w:val="00CB51ED"/>
    <w:rsid w:val="00CB5236"/>
    <w:rsid w:val="00CB52CF"/>
    <w:rsid w:val="00CB5604"/>
    <w:rsid w:val="00CB5887"/>
    <w:rsid w:val="00CB598D"/>
    <w:rsid w:val="00CB5AC4"/>
    <w:rsid w:val="00CB5ACA"/>
    <w:rsid w:val="00CB5B9C"/>
    <w:rsid w:val="00CB5CAE"/>
    <w:rsid w:val="00CB5CB1"/>
    <w:rsid w:val="00CB5CE7"/>
    <w:rsid w:val="00CB5D0B"/>
    <w:rsid w:val="00CB5DF2"/>
    <w:rsid w:val="00CB5FC7"/>
    <w:rsid w:val="00CB5FF5"/>
    <w:rsid w:val="00CB610C"/>
    <w:rsid w:val="00CB6136"/>
    <w:rsid w:val="00CB65A5"/>
    <w:rsid w:val="00CB65AF"/>
    <w:rsid w:val="00CB6813"/>
    <w:rsid w:val="00CB6974"/>
    <w:rsid w:val="00CB69AF"/>
    <w:rsid w:val="00CB6AEF"/>
    <w:rsid w:val="00CB6B84"/>
    <w:rsid w:val="00CB6C11"/>
    <w:rsid w:val="00CB6C4F"/>
    <w:rsid w:val="00CB6CAE"/>
    <w:rsid w:val="00CB6CFC"/>
    <w:rsid w:val="00CB6E2E"/>
    <w:rsid w:val="00CB6E8D"/>
    <w:rsid w:val="00CB6E90"/>
    <w:rsid w:val="00CB6EE7"/>
    <w:rsid w:val="00CB6F00"/>
    <w:rsid w:val="00CB6F83"/>
    <w:rsid w:val="00CB7126"/>
    <w:rsid w:val="00CB713A"/>
    <w:rsid w:val="00CB7389"/>
    <w:rsid w:val="00CB73C9"/>
    <w:rsid w:val="00CB73CF"/>
    <w:rsid w:val="00CB7549"/>
    <w:rsid w:val="00CB7556"/>
    <w:rsid w:val="00CB759C"/>
    <w:rsid w:val="00CB760B"/>
    <w:rsid w:val="00CB76B7"/>
    <w:rsid w:val="00CB7797"/>
    <w:rsid w:val="00CB789F"/>
    <w:rsid w:val="00CB78EF"/>
    <w:rsid w:val="00CB7939"/>
    <w:rsid w:val="00CB7B46"/>
    <w:rsid w:val="00CB7B91"/>
    <w:rsid w:val="00CB7C52"/>
    <w:rsid w:val="00CB7E4C"/>
    <w:rsid w:val="00CB7EB1"/>
    <w:rsid w:val="00CB7F3C"/>
    <w:rsid w:val="00CB7F67"/>
    <w:rsid w:val="00CC0046"/>
    <w:rsid w:val="00CC0263"/>
    <w:rsid w:val="00CC0391"/>
    <w:rsid w:val="00CC0406"/>
    <w:rsid w:val="00CC0618"/>
    <w:rsid w:val="00CC07A2"/>
    <w:rsid w:val="00CC0838"/>
    <w:rsid w:val="00CC086F"/>
    <w:rsid w:val="00CC095A"/>
    <w:rsid w:val="00CC09CC"/>
    <w:rsid w:val="00CC0B5A"/>
    <w:rsid w:val="00CC0BDD"/>
    <w:rsid w:val="00CC0CC9"/>
    <w:rsid w:val="00CC0D1A"/>
    <w:rsid w:val="00CC0D6E"/>
    <w:rsid w:val="00CC0E17"/>
    <w:rsid w:val="00CC0E1D"/>
    <w:rsid w:val="00CC1062"/>
    <w:rsid w:val="00CC109D"/>
    <w:rsid w:val="00CC1128"/>
    <w:rsid w:val="00CC1253"/>
    <w:rsid w:val="00CC13AD"/>
    <w:rsid w:val="00CC13CC"/>
    <w:rsid w:val="00CC1451"/>
    <w:rsid w:val="00CC14B8"/>
    <w:rsid w:val="00CC1554"/>
    <w:rsid w:val="00CC1561"/>
    <w:rsid w:val="00CC156A"/>
    <w:rsid w:val="00CC15C5"/>
    <w:rsid w:val="00CC1603"/>
    <w:rsid w:val="00CC1605"/>
    <w:rsid w:val="00CC16DF"/>
    <w:rsid w:val="00CC1766"/>
    <w:rsid w:val="00CC186D"/>
    <w:rsid w:val="00CC18EF"/>
    <w:rsid w:val="00CC19E9"/>
    <w:rsid w:val="00CC1ABD"/>
    <w:rsid w:val="00CC1CE6"/>
    <w:rsid w:val="00CC1D14"/>
    <w:rsid w:val="00CC1D3F"/>
    <w:rsid w:val="00CC1E4E"/>
    <w:rsid w:val="00CC214B"/>
    <w:rsid w:val="00CC233E"/>
    <w:rsid w:val="00CC239A"/>
    <w:rsid w:val="00CC23F1"/>
    <w:rsid w:val="00CC24B1"/>
    <w:rsid w:val="00CC2674"/>
    <w:rsid w:val="00CC2713"/>
    <w:rsid w:val="00CC2768"/>
    <w:rsid w:val="00CC27B5"/>
    <w:rsid w:val="00CC27F5"/>
    <w:rsid w:val="00CC282F"/>
    <w:rsid w:val="00CC28D0"/>
    <w:rsid w:val="00CC2AB8"/>
    <w:rsid w:val="00CC2AD6"/>
    <w:rsid w:val="00CC2AF2"/>
    <w:rsid w:val="00CC2D3B"/>
    <w:rsid w:val="00CC2DFE"/>
    <w:rsid w:val="00CC2E4A"/>
    <w:rsid w:val="00CC2E91"/>
    <w:rsid w:val="00CC2E9D"/>
    <w:rsid w:val="00CC318E"/>
    <w:rsid w:val="00CC325C"/>
    <w:rsid w:val="00CC3468"/>
    <w:rsid w:val="00CC368F"/>
    <w:rsid w:val="00CC383F"/>
    <w:rsid w:val="00CC39EA"/>
    <w:rsid w:val="00CC3C19"/>
    <w:rsid w:val="00CC3D0B"/>
    <w:rsid w:val="00CC3D1E"/>
    <w:rsid w:val="00CC40C4"/>
    <w:rsid w:val="00CC4121"/>
    <w:rsid w:val="00CC4271"/>
    <w:rsid w:val="00CC45D0"/>
    <w:rsid w:val="00CC4670"/>
    <w:rsid w:val="00CC4691"/>
    <w:rsid w:val="00CC46B1"/>
    <w:rsid w:val="00CC4752"/>
    <w:rsid w:val="00CC4833"/>
    <w:rsid w:val="00CC497D"/>
    <w:rsid w:val="00CC499E"/>
    <w:rsid w:val="00CC4A51"/>
    <w:rsid w:val="00CC4B7B"/>
    <w:rsid w:val="00CC4BA4"/>
    <w:rsid w:val="00CC4BB4"/>
    <w:rsid w:val="00CC4C22"/>
    <w:rsid w:val="00CC4C80"/>
    <w:rsid w:val="00CC4D80"/>
    <w:rsid w:val="00CC4DC1"/>
    <w:rsid w:val="00CC4E34"/>
    <w:rsid w:val="00CC4E90"/>
    <w:rsid w:val="00CC51D9"/>
    <w:rsid w:val="00CC52AD"/>
    <w:rsid w:val="00CC5398"/>
    <w:rsid w:val="00CC53EC"/>
    <w:rsid w:val="00CC5489"/>
    <w:rsid w:val="00CC56BE"/>
    <w:rsid w:val="00CC5818"/>
    <w:rsid w:val="00CC59FE"/>
    <w:rsid w:val="00CC5AD7"/>
    <w:rsid w:val="00CC5C03"/>
    <w:rsid w:val="00CC5D42"/>
    <w:rsid w:val="00CC5D5A"/>
    <w:rsid w:val="00CC5E64"/>
    <w:rsid w:val="00CC6037"/>
    <w:rsid w:val="00CC6121"/>
    <w:rsid w:val="00CC623B"/>
    <w:rsid w:val="00CC66A2"/>
    <w:rsid w:val="00CC66D5"/>
    <w:rsid w:val="00CC6787"/>
    <w:rsid w:val="00CC683A"/>
    <w:rsid w:val="00CC6C43"/>
    <w:rsid w:val="00CC6CA6"/>
    <w:rsid w:val="00CC6CB8"/>
    <w:rsid w:val="00CC7041"/>
    <w:rsid w:val="00CC7042"/>
    <w:rsid w:val="00CC7140"/>
    <w:rsid w:val="00CC72B7"/>
    <w:rsid w:val="00CC73CA"/>
    <w:rsid w:val="00CC75DA"/>
    <w:rsid w:val="00CC7614"/>
    <w:rsid w:val="00CC7665"/>
    <w:rsid w:val="00CC76A5"/>
    <w:rsid w:val="00CC76C0"/>
    <w:rsid w:val="00CC7894"/>
    <w:rsid w:val="00CC798A"/>
    <w:rsid w:val="00CC79A1"/>
    <w:rsid w:val="00CC7A53"/>
    <w:rsid w:val="00CC7AEB"/>
    <w:rsid w:val="00CC7B24"/>
    <w:rsid w:val="00CC7B72"/>
    <w:rsid w:val="00CC7BA6"/>
    <w:rsid w:val="00CC7BC6"/>
    <w:rsid w:val="00CC7C63"/>
    <w:rsid w:val="00CC7D1C"/>
    <w:rsid w:val="00CC7D7A"/>
    <w:rsid w:val="00CC7EE6"/>
    <w:rsid w:val="00CC7F0D"/>
    <w:rsid w:val="00CC7FBD"/>
    <w:rsid w:val="00CD0066"/>
    <w:rsid w:val="00CD02FD"/>
    <w:rsid w:val="00CD03E6"/>
    <w:rsid w:val="00CD0453"/>
    <w:rsid w:val="00CD04DF"/>
    <w:rsid w:val="00CD0519"/>
    <w:rsid w:val="00CD05B5"/>
    <w:rsid w:val="00CD05E1"/>
    <w:rsid w:val="00CD05F2"/>
    <w:rsid w:val="00CD0D7D"/>
    <w:rsid w:val="00CD0D81"/>
    <w:rsid w:val="00CD0EC6"/>
    <w:rsid w:val="00CD0F83"/>
    <w:rsid w:val="00CD1028"/>
    <w:rsid w:val="00CD1084"/>
    <w:rsid w:val="00CD13E4"/>
    <w:rsid w:val="00CD1484"/>
    <w:rsid w:val="00CD153D"/>
    <w:rsid w:val="00CD1557"/>
    <w:rsid w:val="00CD1600"/>
    <w:rsid w:val="00CD1657"/>
    <w:rsid w:val="00CD167B"/>
    <w:rsid w:val="00CD1799"/>
    <w:rsid w:val="00CD19D4"/>
    <w:rsid w:val="00CD1D7C"/>
    <w:rsid w:val="00CD1DA8"/>
    <w:rsid w:val="00CD1F26"/>
    <w:rsid w:val="00CD2146"/>
    <w:rsid w:val="00CD2153"/>
    <w:rsid w:val="00CD227B"/>
    <w:rsid w:val="00CD2360"/>
    <w:rsid w:val="00CD2656"/>
    <w:rsid w:val="00CD26E2"/>
    <w:rsid w:val="00CD295C"/>
    <w:rsid w:val="00CD2A15"/>
    <w:rsid w:val="00CD2A6B"/>
    <w:rsid w:val="00CD2C21"/>
    <w:rsid w:val="00CD2C83"/>
    <w:rsid w:val="00CD2CA7"/>
    <w:rsid w:val="00CD2FBE"/>
    <w:rsid w:val="00CD3036"/>
    <w:rsid w:val="00CD3038"/>
    <w:rsid w:val="00CD304D"/>
    <w:rsid w:val="00CD30E3"/>
    <w:rsid w:val="00CD3121"/>
    <w:rsid w:val="00CD313E"/>
    <w:rsid w:val="00CD316E"/>
    <w:rsid w:val="00CD31A2"/>
    <w:rsid w:val="00CD31F0"/>
    <w:rsid w:val="00CD3214"/>
    <w:rsid w:val="00CD3526"/>
    <w:rsid w:val="00CD359F"/>
    <w:rsid w:val="00CD35B9"/>
    <w:rsid w:val="00CD3774"/>
    <w:rsid w:val="00CD39F3"/>
    <w:rsid w:val="00CD3C19"/>
    <w:rsid w:val="00CD3CAF"/>
    <w:rsid w:val="00CD3CD8"/>
    <w:rsid w:val="00CD3D40"/>
    <w:rsid w:val="00CD3ECD"/>
    <w:rsid w:val="00CD3EEF"/>
    <w:rsid w:val="00CD3EF2"/>
    <w:rsid w:val="00CD3FC1"/>
    <w:rsid w:val="00CD41DB"/>
    <w:rsid w:val="00CD4538"/>
    <w:rsid w:val="00CD4623"/>
    <w:rsid w:val="00CD462E"/>
    <w:rsid w:val="00CD4631"/>
    <w:rsid w:val="00CD4723"/>
    <w:rsid w:val="00CD4781"/>
    <w:rsid w:val="00CD4941"/>
    <w:rsid w:val="00CD49EC"/>
    <w:rsid w:val="00CD49F9"/>
    <w:rsid w:val="00CD49FC"/>
    <w:rsid w:val="00CD4AAA"/>
    <w:rsid w:val="00CD4BE9"/>
    <w:rsid w:val="00CD4C5F"/>
    <w:rsid w:val="00CD4CDF"/>
    <w:rsid w:val="00CD4D1A"/>
    <w:rsid w:val="00CD4D54"/>
    <w:rsid w:val="00CD4EA3"/>
    <w:rsid w:val="00CD4F49"/>
    <w:rsid w:val="00CD4FB2"/>
    <w:rsid w:val="00CD5043"/>
    <w:rsid w:val="00CD5076"/>
    <w:rsid w:val="00CD50ED"/>
    <w:rsid w:val="00CD51A4"/>
    <w:rsid w:val="00CD526E"/>
    <w:rsid w:val="00CD528A"/>
    <w:rsid w:val="00CD558D"/>
    <w:rsid w:val="00CD566B"/>
    <w:rsid w:val="00CD57E3"/>
    <w:rsid w:val="00CD587D"/>
    <w:rsid w:val="00CD5ACC"/>
    <w:rsid w:val="00CD5B24"/>
    <w:rsid w:val="00CD5DFE"/>
    <w:rsid w:val="00CD6064"/>
    <w:rsid w:val="00CD60D3"/>
    <w:rsid w:val="00CD60EC"/>
    <w:rsid w:val="00CD6133"/>
    <w:rsid w:val="00CD616D"/>
    <w:rsid w:val="00CD6262"/>
    <w:rsid w:val="00CD6314"/>
    <w:rsid w:val="00CD6367"/>
    <w:rsid w:val="00CD644D"/>
    <w:rsid w:val="00CD6467"/>
    <w:rsid w:val="00CD64DD"/>
    <w:rsid w:val="00CD651A"/>
    <w:rsid w:val="00CD69CA"/>
    <w:rsid w:val="00CD6AF1"/>
    <w:rsid w:val="00CD6B8D"/>
    <w:rsid w:val="00CD6C4C"/>
    <w:rsid w:val="00CD6F08"/>
    <w:rsid w:val="00CD6F0D"/>
    <w:rsid w:val="00CD6F60"/>
    <w:rsid w:val="00CD6FD8"/>
    <w:rsid w:val="00CD7137"/>
    <w:rsid w:val="00CD713F"/>
    <w:rsid w:val="00CD7336"/>
    <w:rsid w:val="00CD746E"/>
    <w:rsid w:val="00CD75BF"/>
    <w:rsid w:val="00CD7625"/>
    <w:rsid w:val="00CD77A1"/>
    <w:rsid w:val="00CD798A"/>
    <w:rsid w:val="00CD79F9"/>
    <w:rsid w:val="00CD7A2D"/>
    <w:rsid w:val="00CD7AA9"/>
    <w:rsid w:val="00CD7C0C"/>
    <w:rsid w:val="00CD7C25"/>
    <w:rsid w:val="00CD7C58"/>
    <w:rsid w:val="00CD7DDC"/>
    <w:rsid w:val="00CD7E87"/>
    <w:rsid w:val="00CD7EE9"/>
    <w:rsid w:val="00CE002F"/>
    <w:rsid w:val="00CE044D"/>
    <w:rsid w:val="00CE0456"/>
    <w:rsid w:val="00CE04DA"/>
    <w:rsid w:val="00CE0666"/>
    <w:rsid w:val="00CE06B9"/>
    <w:rsid w:val="00CE06BE"/>
    <w:rsid w:val="00CE0A66"/>
    <w:rsid w:val="00CE0B23"/>
    <w:rsid w:val="00CE0C85"/>
    <w:rsid w:val="00CE0D86"/>
    <w:rsid w:val="00CE0DF3"/>
    <w:rsid w:val="00CE0E34"/>
    <w:rsid w:val="00CE0ED0"/>
    <w:rsid w:val="00CE0F35"/>
    <w:rsid w:val="00CE0FD7"/>
    <w:rsid w:val="00CE12C3"/>
    <w:rsid w:val="00CE1337"/>
    <w:rsid w:val="00CE1459"/>
    <w:rsid w:val="00CE1482"/>
    <w:rsid w:val="00CE1579"/>
    <w:rsid w:val="00CE1625"/>
    <w:rsid w:val="00CE16C3"/>
    <w:rsid w:val="00CE1735"/>
    <w:rsid w:val="00CE1765"/>
    <w:rsid w:val="00CE17C9"/>
    <w:rsid w:val="00CE17E4"/>
    <w:rsid w:val="00CE189C"/>
    <w:rsid w:val="00CE18BA"/>
    <w:rsid w:val="00CE1A2F"/>
    <w:rsid w:val="00CE1D50"/>
    <w:rsid w:val="00CE1DAD"/>
    <w:rsid w:val="00CE1E3F"/>
    <w:rsid w:val="00CE1E99"/>
    <w:rsid w:val="00CE1F03"/>
    <w:rsid w:val="00CE2128"/>
    <w:rsid w:val="00CE2596"/>
    <w:rsid w:val="00CE26C8"/>
    <w:rsid w:val="00CE2896"/>
    <w:rsid w:val="00CE28E7"/>
    <w:rsid w:val="00CE2A39"/>
    <w:rsid w:val="00CE2ADC"/>
    <w:rsid w:val="00CE2AFF"/>
    <w:rsid w:val="00CE2B2C"/>
    <w:rsid w:val="00CE2C77"/>
    <w:rsid w:val="00CE2CAA"/>
    <w:rsid w:val="00CE2E39"/>
    <w:rsid w:val="00CE2E8C"/>
    <w:rsid w:val="00CE2F02"/>
    <w:rsid w:val="00CE2F85"/>
    <w:rsid w:val="00CE2FE0"/>
    <w:rsid w:val="00CE3022"/>
    <w:rsid w:val="00CE302A"/>
    <w:rsid w:val="00CE3098"/>
    <w:rsid w:val="00CE3202"/>
    <w:rsid w:val="00CE3220"/>
    <w:rsid w:val="00CE325C"/>
    <w:rsid w:val="00CE33B0"/>
    <w:rsid w:val="00CE3493"/>
    <w:rsid w:val="00CE355F"/>
    <w:rsid w:val="00CE35A0"/>
    <w:rsid w:val="00CE35F8"/>
    <w:rsid w:val="00CE3725"/>
    <w:rsid w:val="00CE387D"/>
    <w:rsid w:val="00CE3915"/>
    <w:rsid w:val="00CE3B9D"/>
    <w:rsid w:val="00CE3CDC"/>
    <w:rsid w:val="00CE3DBE"/>
    <w:rsid w:val="00CE3E20"/>
    <w:rsid w:val="00CE3EAE"/>
    <w:rsid w:val="00CE3EFF"/>
    <w:rsid w:val="00CE429A"/>
    <w:rsid w:val="00CE429E"/>
    <w:rsid w:val="00CE42B5"/>
    <w:rsid w:val="00CE432A"/>
    <w:rsid w:val="00CE4375"/>
    <w:rsid w:val="00CE4453"/>
    <w:rsid w:val="00CE44CA"/>
    <w:rsid w:val="00CE44DB"/>
    <w:rsid w:val="00CE4547"/>
    <w:rsid w:val="00CE45A2"/>
    <w:rsid w:val="00CE4955"/>
    <w:rsid w:val="00CE4C3E"/>
    <w:rsid w:val="00CE4CC2"/>
    <w:rsid w:val="00CE4FAB"/>
    <w:rsid w:val="00CE5233"/>
    <w:rsid w:val="00CE52E1"/>
    <w:rsid w:val="00CE54CF"/>
    <w:rsid w:val="00CE55A5"/>
    <w:rsid w:val="00CE5603"/>
    <w:rsid w:val="00CE5B31"/>
    <w:rsid w:val="00CE5B7F"/>
    <w:rsid w:val="00CE5CD3"/>
    <w:rsid w:val="00CE5CE5"/>
    <w:rsid w:val="00CE5D1D"/>
    <w:rsid w:val="00CE5D2E"/>
    <w:rsid w:val="00CE5F99"/>
    <w:rsid w:val="00CE605D"/>
    <w:rsid w:val="00CE610B"/>
    <w:rsid w:val="00CE6385"/>
    <w:rsid w:val="00CE6609"/>
    <w:rsid w:val="00CE6676"/>
    <w:rsid w:val="00CE6861"/>
    <w:rsid w:val="00CE68D0"/>
    <w:rsid w:val="00CE68F0"/>
    <w:rsid w:val="00CE69CF"/>
    <w:rsid w:val="00CE6A76"/>
    <w:rsid w:val="00CE6B2A"/>
    <w:rsid w:val="00CE6C3C"/>
    <w:rsid w:val="00CE6C5A"/>
    <w:rsid w:val="00CE6D75"/>
    <w:rsid w:val="00CE6F10"/>
    <w:rsid w:val="00CE70D1"/>
    <w:rsid w:val="00CE70F3"/>
    <w:rsid w:val="00CE71B7"/>
    <w:rsid w:val="00CE71C5"/>
    <w:rsid w:val="00CE71CB"/>
    <w:rsid w:val="00CE726E"/>
    <w:rsid w:val="00CE7315"/>
    <w:rsid w:val="00CE734F"/>
    <w:rsid w:val="00CE7368"/>
    <w:rsid w:val="00CE737A"/>
    <w:rsid w:val="00CE73AA"/>
    <w:rsid w:val="00CE73D6"/>
    <w:rsid w:val="00CE75D3"/>
    <w:rsid w:val="00CE76F2"/>
    <w:rsid w:val="00CE7869"/>
    <w:rsid w:val="00CE787B"/>
    <w:rsid w:val="00CE793B"/>
    <w:rsid w:val="00CE79D6"/>
    <w:rsid w:val="00CE7AA8"/>
    <w:rsid w:val="00CE7B57"/>
    <w:rsid w:val="00CE7BFA"/>
    <w:rsid w:val="00CE7C8A"/>
    <w:rsid w:val="00CE7DAD"/>
    <w:rsid w:val="00CE7E45"/>
    <w:rsid w:val="00CE7FE0"/>
    <w:rsid w:val="00CF0002"/>
    <w:rsid w:val="00CF0080"/>
    <w:rsid w:val="00CF013B"/>
    <w:rsid w:val="00CF0180"/>
    <w:rsid w:val="00CF0209"/>
    <w:rsid w:val="00CF03A2"/>
    <w:rsid w:val="00CF04FD"/>
    <w:rsid w:val="00CF052C"/>
    <w:rsid w:val="00CF0610"/>
    <w:rsid w:val="00CF0741"/>
    <w:rsid w:val="00CF078E"/>
    <w:rsid w:val="00CF07B7"/>
    <w:rsid w:val="00CF08E0"/>
    <w:rsid w:val="00CF09F2"/>
    <w:rsid w:val="00CF0A90"/>
    <w:rsid w:val="00CF0D11"/>
    <w:rsid w:val="00CF0D66"/>
    <w:rsid w:val="00CF0D83"/>
    <w:rsid w:val="00CF0E29"/>
    <w:rsid w:val="00CF0EEA"/>
    <w:rsid w:val="00CF1207"/>
    <w:rsid w:val="00CF126D"/>
    <w:rsid w:val="00CF12A8"/>
    <w:rsid w:val="00CF12CE"/>
    <w:rsid w:val="00CF1372"/>
    <w:rsid w:val="00CF13F2"/>
    <w:rsid w:val="00CF15F8"/>
    <w:rsid w:val="00CF17DD"/>
    <w:rsid w:val="00CF194A"/>
    <w:rsid w:val="00CF196F"/>
    <w:rsid w:val="00CF1A2B"/>
    <w:rsid w:val="00CF1A3F"/>
    <w:rsid w:val="00CF1C28"/>
    <w:rsid w:val="00CF1C5A"/>
    <w:rsid w:val="00CF1C8D"/>
    <w:rsid w:val="00CF1F0E"/>
    <w:rsid w:val="00CF1F4E"/>
    <w:rsid w:val="00CF208C"/>
    <w:rsid w:val="00CF20D3"/>
    <w:rsid w:val="00CF21F8"/>
    <w:rsid w:val="00CF2237"/>
    <w:rsid w:val="00CF22E1"/>
    <w:rsid w:val="00CF2457"/>
    <w:rsid w:val="00CF2561"/>
    <w:rsid w:val="00CF277C"/>
    <w:rsid w:val="00CF2918"/>
    <w:rsid w:val="00CF29E3"/>
    <w:rsid w:val="00CF2A50"/>
    <w:rsid w:val="00CF2B18"/>
    <w:rsid w:val="00CF2C2F"/>
    <w:rsid w:val="00CF2E6E"/>
    <w:rsid w:val="00CF2E9D"/>
    <w:rsid w:val="00CF2F5F"/>
    <w:rsid w:val="00CF2FB1"/>
    <w:rsid w:val="00CF3231"/>
    <w:rsid w:val="00CF32BE"/>
    <w:rsid w:val="00CF33DC"/>
    <w:rsid w:val="00CF345F"/>
    <w:rsid w:val="00CF3499"/>
    <w:rsid w:val="00CF3547"/>
    <w:rsid w:val="00CF354F"/>
    <w:rsid w:val="00CF35B3"/>
    <w:rsid w:val="00CF3671"/>
    <w:rsid w:val="00CF377F"/>
    <w:rsid w:val="00CF3780"/>
    <w:rsid w:val="00CF38BF"/>
    <w:rsid w:val="00CF39FA"/>
    <w:rsid w:val="00CF3B76"/>
    <w:rsid w:val="00CF3CD3"/>
    <w:rsid w:val="00CF3F59"/>
    <w:rsid w:val="00CF3FD9"/>
    <w:rsid w:val="00CF4198"/>
    <w:rsid w:val="00CF41CD"/>
    <w:rsid w:val="00CF41FD"/>
    <w:rsid w:val="00CF4309"/>
    <w:rsid w:val="00CF43CF"/>
    <w:rsid w:val="00CF45BF"/>
    <w:rsid w:val="00CF45CF"/>
    <w:rsid w:val="00CF45DC"/>
    <w:rsid w:val="00CF4605"/>
    <w:rsid w:val="00CF46E2"/>
    <w:rsid w:val="00CF4717"/>
    <w:rsid w:val="00CF49EB"/>
    <w:rsid w:val="00CF49F1"/>
    <w:rsid w:val="00CF4A0D"/>
    <w:rsid w:val="00CF4D59"/>
    <w:rsid w:val="00CF4EA1"/>
    <w:rsid w:val="00CF4F13"/>
    <w:rsid w:val="00CF4F97"/>
    <w:rsid w:val="00CF50B6"/>
    <w:rsid w:val="00CF5215"/>
    <w:rsid w:val="00CF526D"/>
    <w:rsid w:val="00CF52B8"/>
    <w:rsid w:val="00CF53DB"/>
    <w:rsid w:val="00CF5439"/>
    <w:rsid w:val="00CF55CF"/>
    <w:rsid w:val="00CF56AC"/>
    <w:rsid w:val="00CF5778"/>
    <w:rsid w:val="00CF586A"/>
    <w:rsid w:val="00CF58CF"/>
    <w:rsid w:val="00CF59A5"/>
    <w:rsid w:val="00CF59EF"/>
    <w:rsid w:val="00CF5A1C"/>
    <w:rsid w:val="00CF5AC2"/>
    <w:rsid w:val="00CF5BFB"/>
    <w:rsid w:val="00CF5C1C"/>
    <w:rsid w:val="00CF5C87"/>
    <w:rsid w:val="00CF5D6B"/>
    <w:rsid w:val="00CF5F38"/>
    <w:rsid w:val="00CF5F3E"/>
    <w:rsid w:val="00CF602B"/>
    <w:rsid w:val="00CF603F"/>
    <w:rsid w:val="00CF6041"/>
    <w:rsid w:val="00CF6043"/>
    <w:rsid w:val="00CF60BC"/>
    <w:rsid w:val="00CF648B"/>
    <w:rsid w:val="00CF66C6"/>
    <w:rsid w:val="00CF672A"/>
    <w:rsid w:val="00CF6846"/>
    <w:rsid w:val="00CF6858"/>
    <w:rsid w:val="00CF6A93"/>
    <w:rsid w:val="00CF6B1C"/>
    <w:rsid w:val="00CF6C2D"/>
    <w:rsid w:val="00CF6D75"/>
    <w:rsid w:val="00CF6DD0"/>
    <w:rsid w:val="00CF6E82"/>
    <w:rsid w:val="00CF6F5D"/>
    <w:rsid w:val="00CF7021"/>
    <w:rsid w:val="00CF70FA"/>
    <w:rsid w:val="00CF71C9"/>
    <w:rsid w:val="00CF7554"/>
    <w:rsid w:val="00CF75F4"/>
    <w:rsid w:val="00CF7624"/>
    <w:rsid w:val="00CF76AB"/>
    <w:rsid w:val="00CF771E"/>
    <w:rsid w:val="00CF773A"/>
    <w:rsid w:val="00CF778F"/>
    <w:rsid w:val="00CF7799"/>
    <w:rsid w:val="00CF796D"/>
    <w:rsid w:val="00CF799B"/>
    <w:rsid w:val="00CF7A5B"/>
    <w:rsid w:val="00CF7AB2"/>
    <w:rsid w:val="00CF7C7A"/>
    <w:rsid w:val="00CF7CC6"/>
    <w:rsid w:val="00CF7D5C"/>
    <w:rsid w:val="00CF7F24"/>
    <w:rsid w:val="00D00083"/>
    <w:rsid w:val="00D00152"/>
    <w:rsid w:val="00D001FF"/>
    <w:rsid w:val="00D002F1"/>
    <w:rsid w:val="00D0047C"/>
    <w:rsid w:val="00D005C9"/>
    <w:rsid w:val="00D006C2"/>
    <w:rsid w:val="00D00D3E"/>
    <w:rsid w:val="00D00D73"/>
    <w:rsid w:val="00D00F5D"/>
    <w:rsid w:val="00D00FA5"/>
    <w:rsid w:val="00D00FC5"/>
    <w:rsid w:val="00D0126D"/>
    <w:rsid w:val="00D012F8"/>
    <w:rsid w:val="00D01303"/>
    <w:rsid w:val="00D0134E"/>
    <w:rsid w:val="00D01567"/>
    <w:rsid w:val="00D0158E"/>
    <w:rsid w:val="00D017E8"/>
    <w:rsid w:val="00D018F3"/>
    <w:rsid w:val="00D01968"/>
    <w:rsid w:val="00D01A9C"/>
    <w:rsid w:val="00D01AF7"/>
    <w:rsid w:val="00D01B49"/>
    <w:rsid w:val="00D01BF5"/>
    <w:rsid w:val="00D01D84"/>
    <w:rsid w:val="00D01DEB"/>
    <w:rsid w:val="00D01E3E"/>
    <w:rsid w:val="00D01E4D"/>
    <w:rsid w:val="00D01F15"/>
    <w:rsid w:val="00D0205A"/>
    <w:rsid w:val="00D0210B"/>
    <w:rsid w:val="00D02166"/>
    <w:rsid w:val="00D0221F"/>
    <w:rsid w:val="00D02224"/>
    <w:rsid w:val="00D0228E"/>
    <w:rsid w:val="00D02475"/>
    <w:rsid w:val="00D024AC"/>
    <w:rsid w:val="00D026A0"/>
    <w:rsid w:val="00D027E2"/>
    <w:rsid w:val="00D028A8"/>
    <w:rsid w:val="00D02A30"/>
    <w:rsid w:val="00D02B69"/>
    <w:rsid w:val="00D02D79"/>
    <w:rsid w:val="00D02EDD"/>
    <w:rsid w:val="00D02EFC"/>
    <w:rsid w:val="00D02F40"/>
    <w:rsid w:val="00D02F99"/>
    <w:rsid w:val="00D03046"/>
    <w:rsid w:val="00D03063"/>
    <w:rsid w:val="00D030AD"/>
    <w:rsid w:val="00D034CB"/>
    <w:rsid w:val="00D034E6"/>
    <w:rsid w:val="00D0359F"/>
    <w:rsid w:val="00D037DD"/>
    <w:rsid w:val="00D03914"/>
    <w:rsid w:val="00D03A24"/>
    <w:rsid w:val="00D03C02"/>
    <w:rsid w:val="00D03CFA"/>
    <w:rsid w:val="00D03D38"/>
    <w:rsid w:val="00D03ED1"/>
    <w:rsid w:val="00D04147"/>
    <w:rsid w:val="00D04201"/>
    <w:rsid w:val="00D04296"/>
    <w:rsid w:val="00D042E3"/>
    <w:rsid w:val="00D043CF"/>
    <w:rsid w:val="00D0440C"/>
    <w:rsid w:val="00D0444F"/>
    <w:rsid w:val="00D044C6"/>
    <w:rsid w:val="00D04587"/>
    <w:rsid w:val="00D047D3"/>
    <w:rsid w:val="00D0486F"/>
    <w:rsid w:val="00D04926"/>
    <w:rsid w:val="00D04AFE"/>
    <w:rsid w:val="00D04DE0"/>
    <w:rsid w:val="00D051AB"/>
    <w:rsid w:val="00D052F7"/>
    <w:rsid w:val="00D0533B"/>
    <w:rsid w:val="00D0541A"/>
    <w:rsid w:val="00D0547D"/>
    <w:rsid w:val="00D05580"/>
    <w:rsid w:val="00D05652"/>
    <w:rsid w:val="00D05744"/>
    <w:rsid w:val="00D05843"/>
    <w:rsid w:val="00D0588D"/>
    <w:rsid w:val="00D058F8"/>
    <w:rsid w:val="00D05926"/>
    <w:rsid w:val="00D059B6"/>
    <w:rsid w:val="00D059FF"/>
    <w:rsid w:val="00D05A25"/>
    <w:rsid w:val="00D05BB1"/>
    <w:rsid w:val="00D05BC3"/>
    <w:rsid w:val="00D05BD8"/>
    <w:rsid w:val="00D05C72"/>
    <w:rsid w:val="00D05CD6"/>
    <w:rsid w:val="00D05D9C"/>
    <w:rsid w:val="00D05DA8"/>
    <w:rsid w:val="00D05E29"/>
    <w:rsid w:val="00D05E7B"/>
    <w:rsid w:val="00D05F0E"/>
    <w:rsid w:val="00D05F1A"/>
    <w:rsid w:val="00D05FD5"/>
    <w:rsid w:val="00D06010"/>
    <w:rsid w:val="00D06067"/>
    <w:rsid w:val="00D06131"/>
    <w:rsid w:val="00D061AF"/>
    <w:rsid w:val="00D062D5"/>
    <w:rsid w:val="00D0637F"/>
    <w:rsid w:val="00D06427"/>
    <w:rsid w:val="00D06466"/>
    <w:rsid w:val="00D065D0"/>
    <w:rsid w:val="00D0661F"/>
    <w:rsid w:val="00D0668F"/>
    <w:rsid w:val="00D066DC"/>
    <w:rsid w:val="00D066F6"/>
    <w:rsid w:val="00D06766"/>
    <w:rsid w:val="00D067A0"/>
    <w:rsid w:val="00D06855"/>
    <w:rsid w:val="00D06866"/>
    <w:rsid w:val="00D06959"/>
    <w:rsid w:val="00D069D6"/>
    <w:rsid w:val="00D06CC0"/>
    <w:rsid w:val="00D06CDC"/>
    <w:rsid w:val="00D06DB9"/>
    <w:rsid w:val="00D06E81"/>
    <w:rsid w:val="00D07115"/>
    <w:rsid w:val="00D07395"/>
    <w:rsid w:val="00D07639"/>
    <w:rsid w:val="00D078D3"/>
    <w:rsid w:val="00D078D9"/>
    <w:rsid w:val="00D07955"/>
    <w:rsid w:val="00D0797E"/>
    <w:rsid w:val="00D07A25"/>
    <w:rsid w:val="00D07CD2"/>
    <w:rsid w:val="00D07D6E"/>
    <w:rsid w:val="00D10086"/>
    <w:rsid w:val="00D101F6"/>
    <w:rsid w:val="00D104C6"/>
    <w:rsid w:val="00D105BD"/>
    <w:rsid w:val="00D10619"/>
    <w:rsid w:val="00D10745"/>
    <w:rsid w:val="00D108B9"/>
    <w:rsid w:val="00D10931"/>
    <w:rsid w:val="00D10A43"/>
    <w:rsid w:val="00D10A74"/>
    <w:rsid w:val="00D10CA2"/>
    <w:rsid w:val="00D10D6E"/>
    <w:rsid w:val="00D10E61"/>
    <w:rsid w:val="00D10F51"/>
    <w:rsid w:val="00D11029"/>
    <w:rsid w:val="00D1114A"/>
    <w:rsid w:val="00D11231"/>
    <w:rsid w:val="00D11261"/>
    <w:rsid w:val="00D112F9"/>
    <w:rsid w:val="00D1139E"/>
    <w:rsid w:val="00D113E3"/>
    <w:rsid w:val="00D1145B"/>
    <w:rsid w:val="00D11562"/>
    <w:rsid w:val="00D1159D"/>
    <w:rsid w:val="00D11855"/>
    <w:rsid w:val="00D11D36"/>
    <w:rsid w:val="00D1200C"/>
    <w:rsid w:val="00D120CC"/>
    <w:rsid w:val="00D1225D"/>
    <w:rsid w:val="00D122E7"/>
    <w:rsid w:val="00D12444"/>
    <w:rsid w:val="00D12777"/>
    <w:rsid w:val="00D1290B"/>
    <w:rsid w:val="00D12B42"/>
    <w:rsid w:val="00D12B7B"/>
    <w:rsid w:val="00D12DD6"/>
    <w:rsid w:val="00D12EF9"/>
    <w:rsid w:val="00D12F3E"/>
    <w:rsid w:val="00D12F58"/>
    <w:rsid w:val="00D13031"/>
    <w:rsid w:val="00D1319F"/>
    <w:rsid w:val="00D131AE"/>
    <w:rsid w:val="00D131C7"/>
    <w:rsid w:val="00D133BF"/>
    <w:rsid w:val="00D134EF"/>
    <w:rsid w:val="00D1365E"/>
    <w:rsid w:val="00D13730"/>
    <w:rsid w:val="00D13828"/>
    <w:rsid w:val="00D139E6"/>
    <w:rsid w:val="00D139EC"/>
    <w:rsid w:val="00D13A9A"/>
    <w:rsid w:val="00D13AA5"/>
    <w:rsid w:val="00D13AC3"/>
    <w:rsid w:val="00D13ADB"/>
    <w:rsid w:val="00D13AE8"/>
    <w:rsid w:val="00D13DD9"/>
    <w:rsid w:val="00D13E12"/>
    <w:rsid w:val="00D13F57"/>
    <w:rsid w:val="00D140E0"/>
    <w:rsid w:val="00D14151"/>
    <w:rsid w:val="00D14284"/>
    <w:rsid w:val="00D142D9"/>
    <w:rsid w:val="00D1432F"/>
    <w:rsid w:val="00D1436F"/>
    <w:rsid w:val="00D144A4"/>
    <w:rsid w:val="00D144F1"/>
    <w:rsid w:val="00D145C4"/>
    <w:rsid w:val="00D1491B"/>
    <w:rsid w:val="00D14996"/>
    <w:rsid w:val="00D14B66"/>
    <w:rsid w:val="00D14BC2"/>
    <w:rsid w:val="00D14C2C"/>
    <w:rsid w:val="00D14CBD"/>
    <w:rsid w:val="00D14D1E"/>
    <w:rsid w:val="00D14DF0"/>
    <w:rsid w:val="00D15052"/>
    <w:rsid w:val="00D1506D"/>
    <w:rsid w:val="00D15081"/>
    <w:rsid w:val="00D1509B"/>
    <w:rsid w:val="00D1509F"/>
    <w:rsid w:val="00D1518F"/>
    <w:rsid w:val="00D151F0"/>
    <w:rsid w:val="00D1557E"/>
    <w:rsid w:val="00D1558C"/>
    <w:rsid w:val="00D155E6"/>
    <w:rsid w:val="00D1563A"/>
    <w:rsid w:val="00D1572A"/>
    <w:rsid w:val="00D1582A"/>
    <w:rsid w:val="00D15B21"/>
    <w:rsid w:val="00D15BB5"/>
    <w:rsid w:val="00D15BD4"/>
    <w:rsid w:val="00D15C54"/>
    <w:rsid w:val="00D16098"/>
    <w:rsid w:val="00D164B3"/>
    <w:rsid w:val="00D1650F"/>
    <w:rsid w:val="00D165C3"/>
    <w:rsid w:val="00D1660A"/>
    <w:rsid w:val="00D1660C"/>
    <w:rsid w:val="00D16712"/>
    <w:rsid w:val="00D16732"/>
    <w:rsid w:val="00D16851"/>
    <w:rsid w:val="00D16861"/>
    <w:rsid w:val="00D16A22"/>
    <w:rsid w:val="00D16AE4"/>
    <w:rsid w:val="00D16B4B"/>
    <w:rsid w:val="00D16CAB"/>
    <w:rsid w:val="00D16D1F"/>
    <w:rsid w:val="00D16EFE"/>
    <w:rsid w:val="00D16F91"/>
    <w:rsid w:val="00D1701B"/>
    <w:rsid w:val="00D17074"/>
    <w:rsid w:val="00D1707E"/>
    <w:rsid w:val="00D172A7"/>
    <w:rsid w:val="00D17381"/>
    <w:rsid w:val="00D173BB"/>
    <w:rsid w:val="00D1741D"/>
    <w:rsid w:val="00D176FA"/>
    <w:rsid w:val="00D177D9"/>
    <w:rsid w:val="00D177DC"/>
    <w:rsid w:val="00D17877"/>
    <w:rsid w:val="00D17918"/>
    <w:rsid w:val="00D17923"/>
    <w:rsid w:val="00D17B7C"/>
    <w:rsid w:val="00D17EAE"/>
    <w:rsid w:val="00D17EEF"/>
    <w:rsid w:val="00D17F1D"/>
    <w:rsid w:val="00D17FF9"/>
    <w:rsid w:val="00D20065"/>
    <w:rsid w:val="00D200E3"/>
    <w:rsid w:val="00D20147"/>
    <w:rsid w:val="00D201AE"/>
    <w:rsid w:val="00D203A9"/>
    <w:rsid w:val="00D20429"/>
    <w:rsid w:val="00D2059C"/>
    <w:rsid w:val="00D2067C"/>
    <w:rsid w:val="00D206B4"/>
    <w:rsid w:val="00D206CB"/>
    <w:rsid w:val="00D20778"/>
    <w:rsid w:val="00D2079C"/>
    <w:rsid w:val="00D209C9"/>
    <w:rsid w:val="00D209E7"/>
    <w:rsid w:val="00D20B35"/>
    <w:rsid w:val="00D20C5D"/>
    <w:rsid w:val="00D20DAC"/>
    <w:rsid w:val="00D20E16"/>
    <w:rsid w:val="00D20E42"/>
    <w:rsid w:val="00D20E89"/>
    <w:rsid w:val="00D20F04"/>
    <w:rsid w:val="00D20F1F"/>
    <w:rsid w:val="00D20FD7"/>
    <w:rsid w:val="00D20FF0"/>
    <w:rsid w:val="00D212AF"/>
    <w:rsid w:val="00D213EE"/>
    <w:rsid w:val="00D21581"/>
    <w:rsid w:val="00D2165D"/>
    <w:rsid w:val="00D216BA"/>
    <w:rsid w:val="00D2178D"/>
    <w:rsid w:val="00D2186E"/>
    <w:rsid w:val="00D21924"/>
    <w:rsid w:val="00D21A55"/>
    <w:rsid w:val="00D21A62"/>
    <w:rsid w:val="00D21B33"/>
    <w:rsid w:val="00D21E0F"/>
    <w:rsid w:val="00D21E55"/>
    <w:rsid w:val="00D21E75"/>
    <w:rsid w:val="00D21E8B"/>
    <w:rsid w:val="00D21EA2"/>
    <w:rsid w:val="00D220AA"/>
    <w:rsid w:val="00D22151"/>
    <w:rsid w:val="00D2217D"/>
    <w:rsid w:val="00D22194"/>
    <w:rsid w:val="00D22252"/>
    <w:rsid w:val="00D2226D"/>
    <w:rsid w:val="00D22305"/>
    <w:rsid w:val="00D223FD"/>
    <w:rsid w:val="00D22446"/>
    <w:rsid w:val="00D225FE"/>
    <w:rsid w:val="00D2271A"/>
    <w:rsid w:val="00D229CC"/>
    <w:rsid w:val="00D22B61"/>
    <w:rsid w:val="00D22C91"/>
    <w:rsid w:val="00D22D25"/>
    <w:rsid w:val="00D22D98"/>
    <w:rsid w:val="00D22E8E"/>
    <w:rsid w:val="00D23058"/>
    <w:rsid w:val="00D23087"/>
    <w:rsid w:val="00D23544"/>
    <w:rsid w:val="00D235AB"/>
    <w:rsid w:val="00D237A2"/>
    <w:rsid w:val="00D237FA"/>
    <w:rsid w:val="00D2388B"/>
    <w:rsid w:val="00D238CD"/>
    <w:rsid w:val="00D23A94"/>
    <w:rsid w:val="00D23B17"/>
    <w:rsid w:val="00D23B4D"/>
    <w:rsid w:val="00D23C38"/>
    <w:rsid w:val="00D23E2D"/>
    <w:rsid w:val="00D23E74"/>
    <w:rsid w:val="00D23F85"/>
    <w:rsid w:val="00D23FFA"/>
    <w:rsid w:val="00D2400F"/>
    <w:rsid w:val="00D2406A"/>
    <w:rsid w:val="00D24188"/>
    <w:rsid w:val="00D241AD"/>
    <w:rsid w:val="00D242F7"/>
    <w:rsid w:val="00D243E7"/>
    <w:rsid w:val="00D245A5"/>
    <w:rsid w:val="00D24679"/>
    <w:rsid w:val="00D246AE"/>
    <w:rsid w:val="00D246EB"/>
    <w:rsid w:val="00D246FD"/>
    <w:rsid w:val="00D24728"/>
    <w:rsid w:val="00D247B8"/>
    <w:rsid w:val="00D2480D"/>
    <w:rsid w:val="00D2484E"/>
    <w:rsid w:val="00D2486A"/>
    <w:rsid w:val="00D248A4"/>
    <w:rsid w:val="00D24A83"/>
    <w:rsid w:val="00D24BCC"/>
    <w:rsid w:val="00D24F2C"/>
    <w:rsid w:val="00D250B4"/>
    <w:rsid w:val="00D251B3"/>
    <w:rsid w:val="00D2540F"/>
    <w:rsid w:val="00D2576C"/>
    <w:rsid w:val="00D258D2"/>
    <w:rsid w:val="00D259A4"/>
    <w:rsid w:val="00D259DA"/>
    <w:rsid w:val="00D25A2F"/>
    <w:rsid w:val="00D25AC5"/>
    <w:rsid w:val="00D25C4F"/>
    <w:rsid w:val="00D25CC0"/>
    <w:rsid w:val="00D25E0F"/>
    <w:rsid w:val="00D25F44"/>
    <w:rsid w:val="00D26071"/>
    <w:rsid w:val="00D26085"/>
    <w:rsid w:val="00D26368"/>
    <w:rsid w:val="00D2652C"/>
    <w:rsid w:val="00D265BE"/>
    <w:rsid w:val="00D266A6"/>
    <w:rsid w:val="00D26752"/>
    <w:rsid w:val="00D26879"/>
    <w:rsid w:val="00D2693C"/>
    <w:rsid w:val="00D2696C"/>
    <w:rsid w:val="00D26A17"/>
    <w:rsid w:val="00D26BB1"/>
    <w:rsid w:val="00D26C3D"/>
    <w:rsid w:val="00D26CB1"/>
    <w:rsid w:val="00D26CC2"/>
    <w:rsid w:val="00D26E3A"/>
    <w:rsid w:val="00D26F83"/>
    <w:rsid w:val="00D2704C"/>
    <w:rsid w:val="00D271D6"/>
    <w:rsid w:val="00D27238"/>
    <w:rsid w:val="00D2725A"/>
    <w:rsid w:val="00D27301"/>
    <w:rsid w:val="00D27497"/>
    <w:rsid w:val="00D27502"/>
    <w:rsid w:val="00D27542"/>
    <w:rsid w:val="00D27552"/>
    <w:rsid w:val="00D27610"/>
    <w:rsid w:val="00D27650"/>
    <w:rsid w:val="00D27983"/>
    <w:rsid w:val="00D30045"/>
    <w:rsid w:val="00D3006F"/>
    <w:rsid w:val="00D30288"/>
    <w:rsid w:val="00D304FF"/>
    <w:rsid w:val="00D30548"/>
    <w:rsid w:val="00D3056E"/>
    <w:rsid w:val="00D305DE"/>
    <w:rsid w:val="00D30601"/>
    <w:rsid w:val="00D306AE"/>
    <w:rsid w:val="00D30758"/>
    <w:rsid w:val="00D307E8"/>
    <w:rsid w:val="00D30849"/>
    <w:rsid w:val="00D30909"/>
    <w:rsid w:val="00D30917"/>
    <w:rsid w:val="00D30983"/>
    <w:rsid w:val="00D30AA1"/>
    <w:rsid w:val="00D30AF7"/>
    <w:rsid w:val="00D30B33"/>
    <w:rsid w:val="00D30C39"/>
    <w:rsid w:val="00D30C8E"/>
    <w:rsid w:val="00D30F47"/>
    <w:rsid w:val="00D30F8B"/>
    <w:rsid w:val="00D310C8"/>
    <w:rsid w:val="00D311A0"/>
    <w:rsid w:val="00D311C8"/>
    <w:rsid w:val="00D31304"/>
    <w:rsid w:val="00D31752"/>
    <w:rsid w:val="00D317D8"/>
    <w:rsid w:val="00D318CA"/>
    <w:rsid w:val="00D31A5E"/>
    <w:rsid w:val="00D31ACE"/>
    <w:rsid w:val="00D31B49"/>
    <w:rsid w:val="00D31B5E"/>
    <w:rsid w:val="00D31E5B"/>
    <w:rsid w:val="00D31EBB"/>
    <w:rsid w:val="00D31F33"/>
    <w:rsid w:val="00D31F5B"/>
    <w:rsid w:val="00D321D5"/>
    <w:rsid w:val="00D3224F"/>
    <w:rsid w:val="00D3225E"/>
    <w:rsid w:val="00D32290"/>
    <w:rsid w:val="00D32394"/>
    <w:rsid w:val="00D324F6"/>
    <w:rsid w:val="00D327E2"/>
    <w:rsid w:val="00D3287C"/>
    <w:rsid w:val="00D3294E"/>
    <w:rsid w:val="00D329E8"/>
    <w:rsid w:val="00D329F3"/>
    <w:rsid w:val="00D32DB6"/>
    <w:rsid w:val="00D33032"/>
    <w:rsid w:val="00D332DF"/>
    <w:rsid w:val="00D3336D"/>
    <w:rsid w:val="00D333D7"/>
    <w:rsid w:val="00D3349C"/>
    <w:rsid w:val="00D335AB"/>
    <w:rsid w:val="00D33631"/>
    <w:rsid w:val="00D3366A"/>
    <w:rsid w:val="00D33882"/>
    <w:rsid w:val="00D339D4"/>
    <w:rsid w:val="00D33A33"/>
    <w:rsid w:val="00D33A3A"/>
    <w:rsid w:val="00D33A89"/>
    <w:rsid w:val="00D33B57"/>
    <w:rsid w:val="00D33CA1"/>
    <w:rsid w:val="00D33E21"/>
    <w:rsid w:val="00D33E63"/>
    <w:rsid w:val="00D340BE"/>
    <w:rsid w:val="00D341AC"/>
    <w:rsid w:val="00D341C1"/>
    <w:rsid w:val="00D342D7"/>
    <w:rsid w:val="00D342F1"/>
    <w:rsid w:val="00D343A6"/>
    <w:rsid w:val="00D3459C"/>
    <w:rsid w:val="00D345B6"/>
    <w:rsid w:val="00D345D5"/>
    <w:rsid w:val="00D3493D"/>
    <w:rsid w:val="00D349A9"/>
    <w:rsid w:val="00D349AC"/>
    <w:rsid w:val="00D34D01"/>
    <w:rsid w:val="00D34E2A"/>
    <w:rsid w:val="00D34F8D"/>
    <w:rsid w:val="00D351DB"/>
    <w:rsid w:val="00D353F1"/>
    <w:rsid w:val="00D3541F"/>
    <w:rsid w:val="00D356E0"/>
    <w:rsid w:val="00D3571C"/>
    <w:rsid w:val="00D357B8"/>
    <w:rsid w:val="00D357CB"/>
    <w:rsid w:val="00D35871"/>
    <w:rsid w:val="00D3599C"/>
    <w:rsid w:val="00D359C9"/>
    <w:rsid w:val="00D35AFF"/>
    <w:rsid w:val="00D35B1E"/>
    <w:rsid w:val="00D35B4C"/>
    <w:rsid w:val="00D35C05"/>
    <w:rsid w:val="00D35D33"/>
    <w:rsid w:val="00D35F5D"/>
    <w:rsid w:val="00D35FC6"/>
    <w:rsid w:val="00D36037"/>
    <w:rsid w:val="00D3605E"/>
    <w:rsid w:val="00D36164"/>
    <w:rsid w:val="00D362E2"/>
    <w:rsid w:val="00D363A3"/>
    <w:rsid w:val="00D36459"/>
    <w:rsid w:val="00D365A2"/>
    <w:rsid w:val="00D366B9"/>
    <w:rsid w:val="00D3678B"/>
    <w:rsid w:val="00D367A6"/>
    <w:rsid w:val="00D367B3"/>
    <w:rsid w:val="00D36834"/>
    <w:rsid w:val="00D36838"/>
    <w:rsid w:val="00D36848"/>
    <w:rsid w:val="00D368A6"/>
    <w:rsid w:val="00D36922"/>
    <w:rsid w:val="00D36A2C"/>
    <w:rsid w:val="00D36BC4"/>
    <w:rsid w:val="00D36CAD"/>
    <w:rsid w:val="00D36EE6"/>
    <w:rsid w:val="00D37054"/>
    <w:rsid w:val="00D37297"/>
    <w:rsid w:val="00D373B9"/>
    <w:rsid w:val="00D375AB"/>
    <w:rsid w:val="00D375BD"/>
    <w:rsid w:val="00D3760D"/>
    <w:rsid w:val="00D37656"/>
    <w:rsid w:val="00D3767A"/>
    <w:rsid w:val="00D37698"/>
    <w:rsid w:val="00D376D6"/>
    <w:rsid w:val="00D377D0"/>
    <w:rsid w:val="00D377F4"/>
    <w:rsid w:val="00D37904"/>
    <w:rsid w:val="00D37A24"/>
    <w:rsid w:val="00D37A5C"/>
    <w:rsid w:val="00D37AC4"/>
    <w:rsid w:val="00D37CDF"/>
    <w:rsid w:val="00D37D54"/>
    <w:rsid w:val="00D37E65"/>
    <w:rsid w:val="00D37ED9"/>
    <w:rsid w:val="00D37FBE"/>
    <w:rsid w:val="00D40070"/>
    <w:rsid w:val="00D400A0"/>
    <w:rsid w:val="00D400EA"/>
    <w:rsid w:val="00D4035B"/>
    <w:rsid w:val="00D4036D"/>
    <w:rsid w:val="00D404D2"/>
    <w:rsid w:val="00D405EC"/>
    <w:rsid w:val="00D406CB"/>
    <w:rsid w:val="00D406CE"/>
    <w:rsid w:val="00D406D6"/>
    <w:rsid w:val="00D40789"/>
    <w:rsid w:val="00D407BB"/>
    <w:rsid w:val="00D4096E"/>
    <w:rsid w:val="00D40A66"/>
    <w:rsid w:val="00D40B04"/>
    <w:rsid w:val="00D40B63"/>
    <w:rsid w:val="00D40C4F"/>
    <w:rsid w:val="00D40C94"/>
    <w:rsid w:val="00D40D10"/>
    <w:rsid w:val="00D4106A"/>
    <w:rsid w:val="00D41072"/>
    <w:rsid w:val="00D410CC"/>
    <w:rsid w:val="00D41263"/>
    <w:rsid w:val="00D4128D"/>
    <w:rsid w:val="00D412B7"/>
    <w:rsid w:val="00D41305"/>
    <w:rsid w:val="00D41416"/>
    <w:rsid w:val="00D41474"/>
    <w:rsid w:val="00D41492"/>
    <w:rsid w:val="00D4149E"/>
    <w:rsid w:val="00D41504"/>
    <w:rsid w:val="00D41619"/>
    <w:rsid w:val="00D4161A"/>
    <w:rsid w:val="00D416A3"/>
    <w:rsid w:val="00D416AA"/>
    <w:rsid w:val="00D4172B"/>
    <w:rsid w:val="00D4193B"/>
    <w:rsid w:val="00D41989"/>
    <w:rsid w:val="00D41B7A"/>
    <w:rsid w:val="00D41DD2"/>
    <w:rsid w:val="00D41F37"/>
    <w:rsid w:val="00D42019"/>
    <w:rsid w:val="00D422FA"/>
    <w:rsid w:val="00D4232D"/>
    <w:rsid w:val="00D42688"/>
    <w:rsid w:val="00D4268E"/>
    <w:rsid w:val="00D427BD"/>
    <w:rsid w:val="00D427F8"/>
    <w:rsid w:val="00D42B61"/>
    <w:rsid w:val="00D42E03"/>
    <w:rsid w:val="00D42E30"/>
    <w:rsid w:val="00D42EFB"/>
    <w:rsid w:val="00D42F83"/>
    <w:rsid w:val="00D43052"/>
    <w:rsid w:val="00D43178"/>
    <w:rsid w:val="00D431E3"/>
    <w:rsid w:val="00D433D5"/>
    <w:rsid w:val="00D433F6"/>
    <w:rsid w:val="00D4343A"/>
    <w:rsid w:val="00D435DF"/>
    <w:rsid w:val="00D4367D"/>
    <w:rsid w:val="00D43726"/>
    <w:rsid w:val="00D438B6"/>
    <w:rsid w:val="00D438D9"/>
    <w:rsid w:val="00D43B07"/>
    <w:rsid w:val="00D43B9A"/>
    <w:rsid w:val="00D43D2D"/>
    <w:rsid w:val="00D43D4A"/>
    <w:rsid w:val="00D43E3C"/>
    <w:rsid w:val="00D43F12"/>
    <w:rsid w:val="00D43F77"/>
    <w:rsid w:val="00D4405E"/>
    <w:rsid w:val="00D44140"/>
    <w:rsid w:val="00D44320"/>
    <w:rsid w:val="00D44412"/>
    <w:rsid w:val="00D448A7"/>
    <w:rsid w:val="00D44AF4"/>
    <w:rsid w:val="00D44C3D"/>
    <w:rsid w:val="00D44C69"/>
    <w:rsid w:val="00D44D24"/>
    <w:rsid w:val="00D44E3C"/>
    <w:rsid w:val="00D44F23"/>
    <w:rsid w:val="00D44F66"/>
    <w:rsid w:val="00D44FF2"/>
    <w:rsid w:val="00D4501E"/>
    <w:rsid w:val="00D450D7"/>
    <w:rsid w:val="00D45260"/>
    <w:rsid w:val="00D452FB"/>
    <w:rsid w:val="00D4538D"/>
    <w:rsid w:val="00D454D2"/>
    <w:rsid w:val="00D456E7"/>
    <w:rsid w:val="00D456EC"/>
    <w:rsid w:val="00D457E3"/>
    <w:rsid w:val="00D459B1"/>
    <w:rsid w:val="00D459C0"/>
    <w:rsid w:val="00D45AD9"/>
    <w:rsid w:val="00D45CFF"/>
    <w:rsid w:val="00D45D24"/>
    <w:rsid w:val="00D45D74"/>
    <w:rsid w:val="00D45E0A"/>
    <w:rsid w:val="00D45E0B"/>
    <w:rsid w:val="00D45F00"/>
    <w:rsid w:val="00D45FFD"/>
    <w:rsid w:val="00D4612E"/>
    <w:rsid w:val="00D46145"/>
    <w:rsid w:val="00D4615F"/>
    <w:rsid w:val="00D46177"/>
    <w:rsid w:val="00D4617C"/>
    <w:rsid w:val="00D4629D"/>
    <w:rsid w:val="00D46526"/>
    <w:rsid w:val="00D46577"/>
    <w:rsid w:val="00D466C5"/>
    <w:rsid w:val="00D467FB"/>
    <w:rsid w:val="00D46B36"/>
    <w:rsid w:val="00D46B3F"/>
    <w:rsid w:val="00D46B50"/>
    <w:rsid w:val="00D46BCC"/>
    <w:rsid w:val="00D46D37"/>
    <w:rsid w:val="00D46EA9"/>
    <w:rsid w:val="00D46F6D"/>
    <w:rsid w:val="00D46FF5"/>
    <w:rsid w:val="00D47070"/>
    <w:rsid w:val="00D47218"/>
    <w:rsid w:val="00D47272"/>
    <w:rsid w:val="00D472DE"/>
    <w:rsid w:val="00D47366"/>
    <w:rsid w:val="00D47463"/>
    <w:rsid w:val="00D474B7"/>
    <w:rsid w:val="00D474BB"/>
    <w:rsid w:val="00D475BD"/>
    <w:rsid w:val="00D4767A"/>
    <w:rsid w:val="00D4771F"/>
    <w:rsid w:val="00D47762"/>
    <w:rsid w:val="00D478FC"/>
    <w:rsid w:val="00D47966"/>
    <w:rsid w:val="00D47A96"/>
    <w:rsid w:val="00D47AA7"/>
    <w:rsid w:val="00D47B19"/>
    <w:rsid w:val="00D47BC6"/>
    <w:rsid w:val="00D47C03"/>
    <w:rsid w:val="00D47D34"/>
    <w:rsid w:val="00D47DA2"/>
    <w:rsid w:val="00D47E64"/>
    <w:rsid w:val="00D47F14"/>
    <w:rsid w:val="00D5001D"/>
    <w:rsid w:val="00D500CC"/>
    <w:rsid w:val="00D5012A"/>
    <w:rsid w:val="00D50179"/>
    <w:rsid w:val="00D501BD"/>
    <w:rsid w:val="00D501D1"/>
    <w:rsid w:val="00D502F2"/>
    <w:rsid w:val="00D50339"/>
    <w:rsid w:val="00D50394"/>
    <w:rsid w:val="00D503A6"/>
    <w:rsid w:val="00D505A8"/>
    <w:rsid w:val="00D505CA"/>
    <w:rsid w:val="00D5070A"/>
    <w:rsid w:val="00D5075B"/>
    <w:rsid w:val="00D508B4"/>
    <w:rsid w:val="00D50A2E"/>
    <w:rsid w:val="00D50AC8"/>
    <w:rsid w:val="00D50C8A"/>
    <w:rsid w:val="00D50D18"/>
    <w:rsid w:val="00D510C4"/>
    <w:rsid w:val="00D5125B"/>
    <w:rsid w:val="00D51317"/>
    <w:rsid w:val="00D5139B"/>
    <w:rsid w:val="00D514B4"/>
    <w:rsid w:val="00D51582"/>
    <w:rsid w:val="00D516A3"/>
    <w:rsid w:val="00D51A9B"/>
    <w:rsid w:val="00D51ABB"/>
    <w:rsid w:val="00D51AC3"/>
    <w:rsid w:val="00D51EEC"/>
    <w:rsid w:val="00D51EFF"/>
    <w:rsid w:val="00D51F81"/>
    <w:rsid w:val="00D51FAA"/>
    <w:rsid w:val="00D52033"/>
    <w:rsid w:val="00D52046"/>
    <w:rsid w:val="00D52117"/>
    <w:rsid w:val="00D5225F"/>
    <w:rsid w:val="00D522AD"/>
    <w:rsid w:val="00D52376"/>
    <w:rsid w:val="00D523A3"/>
    <w:rsid w:val="00D523BE"/>
    <w:rsid w:val="00D523F5"/>
    <w:rsid w:val="00D5250C"/>
    <w:rsid w:val="00D525C8"/>
    <w:rsid w:val="00D52851"/>
    <w:rsid w:val="00D52863"/>
    <w:rsid w:val="00D52876"/>
    <w:rsid w:val="00D528C3"/>
    <w:rsid w:val="00D52956"/>
    <w:rsid w:val="00D52A35"/>
    <w:rsid w:val="00D52AF7"/>
    <w:rsid w:val="00D52B9D"/>
    <w:rsid w:val="00D52C62"/>
    <w:rsid w:val="00D52C6A"/>
    <w:rsid w:val="00D52D67"/>
    <w:rsid w:val="00D52E1E"/>
    <w:rsid w:val="00D52E78"/>
    <w:rsid w:val="00D52F04"/>
    <w:rsid w:val="00D5309D"/>
    <w:rsid w:val="00D53119"/>
    <w:rsid w:val="00D531A3"/>
    <w:rsid w:val="00D53344"/>
    <w:rsid w:val="00D53469"/>
    <w:rsid w:val="00D5352E"/>
    <w:rsid w:val="00D53831"/>
    <w:rsid w:val="00D53839"/>
    <w:rsid w:val="00D53963"/>
    <w:rsid w:val="00D53A0D"/>
    <w:rsid w:val="00D53A1C"/>
    <w:rsid w:val="00D53A9A"/>
    <w:rsid w:val="00D53BD9"/>
    <w:rsid w:val="00D53CC0"/>
    <w:rsid w:val="00D53D45"/>
    <w:rsid w:val="00D53D95"/>
    <w:rsid w:val="00D53DF9"/>
    <w:rsid w:val="00D53E29"/>
    <w:rsid w:val="00D54055"/>
    <w:rsid w:val="00D54075"/>
    <w:rsid w:val="00D54172"/>
    <w:rsid w:val="00D54173"/>
    <w:rsid w:val="00D54263"/>
    <w:rsid w:val="00D54379"/>
    <w:rsid w:val="00D54638"/>
    <w:rsid w:val="00D548A2"/>
    <w:rsid w:val="00D54A2D"/>
    <w:rsid w:val="00D54A5A"/>
    <w:rsid w:val="00D54A5F"/>
    <w:rsid w:val="00D54A86"/>
    <w:rsid w:val="00D54AB1"/>
    <w:rsid w:val="00D54B55"/>
    <w:rsid w:val="00D54C27"/>
    <w:rsid w:val="00D54C30"/>
    <w:rsid w:val="00D54D37"/>
    <w:rsid w:val="00D54E99"/>
    <w:rsid w:val="00D54EE9"/>
    <w:rsid w:val="00D5526F"/>
    <w:rsid w:val="00D553E1"/>
    <w:rsid w:val="00D55419"/>
    <w:rsid w:val="00D5543F"/>
    <w:rsid w:val="00D555AF"/>
    <w:rsid w:val="00D55706"/>
    <w:rsid w:val="00D55803"/>
    <w:rsid w:val="00D55866"/>
    <w:rsid w:val="00D5594F"/>
    <w:rsid w:val="00D5598C"/>
    <w:rsid w:val="00D55AE8"/>
    <w:rsid w:val="00D55BA5"/>
    <w:rsid w:val="00D55BB3"/>
    <w:rsid w:val="00D55D6B"/>
    <w:rsid w:val="00D55D95"/>
    <w:rsid w:val="00D55E14"/>
    <w:rsid w:val="00D55E18"/>
    <w:rsid w:val="00D55FF8"/>
    <w:rsid w:val="00D5600C"/>
    <w:rsid w:val="00D56100"/>
    <w:rsid w:val="00D561DF"/>
    <w:rsid w:val="00D56244"/>
    <w:rsid w:val="00D5634D"/>
    <w:rsid w:val="00D56374"/>
    <w:rsid w:val="00D56426"/>
    <w:rsid w:val="00D5646D"/>
    <w:rsid w:val="00D56498"/>
    <w:rsid w:val="00D564DE"/>
    <w:rsid w:val="00D564F4"/>
    <w:rsid w:val="00D56575"/>
    <w:rsid w:val="00D56AF4"/>
    <w:rsid w:val="00D56DC5"/>
    <w:rsid w:val="00D57007"/>
    <w:rsid w:val="00D57029"/>
    <w:rsid w:val="00D5705C"/>
    <w:rsid w:val="00D5715B"/>
    <w:rsid w:val="00D5740C"/>
    <w:rsid w:val="00D57445"/>
    <w:rsid w:val="00D576AC"/>
    <w:rsid w:val="00D57820"/>
    <w:rsid w:val="00D57A55"/>
    <w:rsid w:val="00D57A87"/>
    <w:rsid w:val="00D57A95"/>
    <w:rsid w:val="00D57BD6"/>
    <w:rsid w:val="00D57BFF"/>
    <w:rsid w:val="00D57C02"/>
    <w:rsid w:val="00D57C6C"/>
    <w:rsid w:val="00D57C8F"/>
    <w:rsid w:val="00D57D61"/>
    <w:rsid w:val="00D57F7E"/>
    <w:rsid w:val="00D57FC0"/>
    <w:rsid w:val="00D60236"/>
    <w:rsid w:val="00D60298"/>
    <w:rsid w:val="00D602A2"/>
    <w:rsid w:val="00D602A5"/>
    <w:rsid w:val="00D6046A"/>
    <w:rsid w:val="00D60573"/>
    <w:rsid w:val="00D60813"/>
    <w:rsid w:val="00D6081F"/>
    <w:rsid w:val="00D609D6"/>
    <w:rsid w:val="00D609E1"/>
    <w:rsid w:val="00D60C60"/>
    <w:rsid w:val="00D60DA3"/>
    <w:rsid w:val="00D60DC1"/>
    <w:rsid w:val="00D6119C"/>
    <w:rsid w:val="00D613E7"/>
    <w:rsid w:val="00D6145C"/>
    <w:rsid w:val="00D6156C"/>
    <w:rsid w:val="00D61585"/>
    <w:rsid w:val="00D61746"/>
    <w:rsid w:val="00D61A87"/>
    <w:rsid w:val="00D61AB5"/>
    <w:rsid w:val="00D61B37"/>
    <w:rsid w:val="00D61CE0"/>
    <w:rsid w:val="00D61DBE"/>
    <w:rsid w:val="00D61E0D"/>
    <w:rsid w:val="00D61E33"/>
    <w:rsid w:val="00D61E90"/>
    <w:rsid w:val="00D61FE5"/>
    <w:rsid w:val="00D620C4"/>
    <w:rsid w:val="00D622D7"/>
    <w:rsid w:val="00D622EB"/>
    <w:rsid w:val="00D623B2"/>
    <w:rsid w:val="00D62462"/>
    <w:rsid w:val="00D62463"/>
    <w:rsid w:val="00D624A8"/>
    <w:rsid w:val="00D6264A"/>
    <w:rsid w:val="00D6265A"/>
    <w:rsid w:val="00D62683"/>
    <w:rsid w:val="00D62713"/>
    <w:rsid w:val="00D6277E"/>
    <w:rsid w:val="00D62859"/>
    <w:rsid w:val="00D6296C"/>
    <w:rsid w:val="00D629B6"/>
    <w:rsid w:val="00D62A16"/>
    <w:rsid w:val="00D62B54"/>
    <w:rsid w:val="00D62B71"/>
    <w:rsid w:val="00D62CC5"/>
    <w:rsid w:val="00D62CCB"/>
    <w:rsid w:val="00D62D50"/>
    <w:rsid w:val="00D62F18"/>
    <w:rsid w:val="00D63154"/>
    <w:rsid w:val="00D631F1"/>
    <w:rsid w:val="00D632AB"/>
    <w:rsid w:val="00D632D4"/>
    <w:rsid w:val="00D63398"/>
    <w:rsid w:val="00D634F5"/>
    <w:rsid w:val="00D6361B"/>
    <w:rsid w:val="00D6369C"/>
    <w:rsid w:val="00D63821"/>
    <w:rsid w:val="00D6397E"/>
    <w:rsid w:val="00D63AE9"/>
    <w:rsid w:val="00D63B20"/>
    <w:rsid w:val="00D63C64"/>
    <w:rsid w:val="00D63F79"/>
    <w:rsid w:val="00D6400D"/>
    <w:rsid w:val="00D6409B"/>
    <w:rsid w:val="00D641EA"/>
    <w:rsid w:val="00D642D5"/>
    <w:rsid w:val="00D643AC"/>
    <w:rsid w:val="00D643E3"/>
    <w:rsid w:val="00D6455B"/>
    <w:rsid w:val="00D645AD"/>
    <w:rsid w:val="00D645B4"/>
    <w:rsid w:val="00D6464D"/>
    <w:rsid w:val="00D64676"/>
    <w:rsid w:val="00D64731"/>
    <w:rsid w:val="00D647FC"/>
    <w:rsid w:val="00D64820"/>
    <w:rsid w:val="00D649CB"/>
    <w:rsid w:val="00D64AAD"/>
    <w:rsid w:val="00D64E20"/>
    <w:rsid w:val="00D64F85"/>
    <w:rsid w:val="00D65009"/>
    <w:rsid w:val="00D6504D"/>
    <w:rsid w:val="00D65142"/>
    <w:rsid w:val="00D651EB"/>
    <w:rsid w:val="00D652C8"/>
    <w:rsid w:val="00D6560D"/>
    <w:rsid w:val="00D65757"/>
    <w:rsid w:val="00D6588A"/>
    <w:rsid w:val="00D65912"/>
    <w:rsid w:val="00D6595B"/>
    <w:rsid w:val="00D65961"/>
    <w:rsid w:val="00D65986"/>
    <w:rsid w:val="00D659DE"/>
    <w:rsid w:val="00D65C81"/>
    <w:rsid w:val="00D65F08"/>
    <w:rsid w:val="00D65F36"/>
    <w:rsid w:val="00D66038"/>
    <w:rsid w:val="00D66257"/>
    <w:rsid w:val="00D663B7"/>
    <w:rsid w:val="00D6657E"/>
    <w:rsid w:val="00D6661E"/>
    <w:rsid w:val="00D667B7"/>
    <w:rsid w:val="00D66976"/>
    <w:rsid w:val="00D66998"/>
    <w:rsid w:val="00D66ABD"/>
    <w:rsid w:val="00D66D2C"/>
    <w:rsid w:val="00D66E30"/>
    <w:rsid w:val="00D66EDE"/>
    <w:rsid w:val="00D66F6C"/>
    <w:rsid w:val="00D67164"/>
    <w:rsid w:val="00D67260"/>
    <w:rsid w:val="00D672B2"/>
    <w:rsid w:val="00D6730C"/>
    <w:rsid w:val="00D67354"/>
    <w:rsid w:val="00D67445"/>
    <w:rsid w:val="00D674F4"/>
    <w:rsid w:val="00D67648"/>
    <w:rsid w:val="00D676ED"/>
    <w:rsid w:val="00D67753"/>
    <w:rsid w:val="00D67758"/>
    <w:rsid w:val="00D6778C"/>
    <w:rsid w:val="00D6780E"/>
    <w:rsid w:val="00D67874"/>
    <w:rsid w:val="00D67885"/>
    <w:rsid w:val="00D67909"/>
    <w:rsid w:val="00D67997"/>
    <w:rsid w:val="00D67A87"/>
    <w:rsid w:val="00D67ABF"/>
    <w:rsid w:val="00D67B18"/>
    <w:rsid w:val="00D67B3D"/>
    <w:rsid w:val="00D67B43"/>
    <w:rsid w:val="00D67B57"/>
    <w:rsid w:val="00D67C56"/>
    <w:rsid w:val="00D67CD5"/>
    <w:rsid w:val="00D67D03"/>
    <w:rsid w:val="00D67DD8"/>
    <w:rsid w:val="00D67DDC"/>
    <w:rsid w:val="00D67EE0"/>
    <w:rsid w:val="00D67F29"/>
    <w:rsid w:val="00D67FEC"/>
    <w:rsid w:val="00D7002A"/>
    <w:rsid w:val="00D70176"/>
    <w:rsid w:val="00D7024B"/>
    <w:rsid w:val="00D704D7"/>
    <w:rsid w:val="00D70512"/>
    <w:rsid w:val="00D7051C"/>
    <w:rsid w:val="00D7055D"/>
    <w:rsid w:val="00D70570"/>
    <w:rsid w:val="00D70654"/>
    <w:rsid w:val="00D7079D"/>
    <w:rsid w:val="00D7081D"/>
    <w:rsid w:val="00D7088A"/>
    <w:rsid w:val="00D70953"/>
    <w:rsid w:val="00D70E73"/>
    <w:rsid w:val="00D70F34"/>
    <w:rsid w:val="00D710EA"/>
    <w:rsid w:val="00D711CB"/>
    <w:rsid w:val="00D712E2"/>
    <w:rsid w:val="00D712E4"/>
    <w:rsid w:val="00D714ED"/>
    <w:rsid w:val="00D71595"/>
    <w:rsid w:val="00D71758"/>
    <w:rsid w:val="00D7180E"/>
    <w:rsid w:val="00D719AE"/>
    <w:rsid w:val="00D71A21"/>
    <w:rsid w:val="00D71B3A"/>
    <w:rsid w:val="00D71BD2"/>
    <w:rsid w:val="00D71EBF"/>
    <w:rsid w:val="00D71F49"/>
    <w:rsid w:val="00D72080"/>
    <w:rsid w:val="00D721B1"/>
    <w:rsid w:val="00D721BB"/>
    <w:rsid w:val="00D7223D"/>
    <w:rsid w:val="00D72253"/>
    <w:rsid w:val="00D7225D"/>
    <w:rsid w:val="00D72497"/>
    <w:rsid w:val="00D7266D"/>
    <w:rsid w:val="00D726D3"/>
    <w:rsid w:val="00D72767"/>
    <w:rsid w:val="00D7277A"/>
    <w:rsid w:val="00D7284F"/>
    <w:rsid w:val="00D7289F"/>
    <w:rsid w:val="00D7290B"/>
    <w:rsid w:val="00D72A9B"/>
    <w:rsid w:val="00D72ACD"/>
    <w:rsid w:val="00D72C19"/>
    <w:rsid w:val="00D72C79"/>
    <w:rsid w:val="00D72D4D"/>
    <w:rsid w:val="00D7308B"/>
    <w:rsid w:val="00D730F0"/>
    <w:rsid w:val="00D733BA"/>
    <w:rsid w:val="00D73675"/>
    <w:rsid w:val="00D73691"/>
    <w:rsid w:val="00D736C4"/>
    <w:rsid w:val="00D73991"/>
    <w:rsid w:val="00D73A3C"/>
    <w:rsid w:val="00D73A7A"/>
    <w:rsid w:val="00D73AD9"/>
    <w:rsid w:val="00D73B60"/>
    <w:rsid w:val="00D73C1A"/>
    <w:rsid w:val="00D73DB2"/>
    <w:rsid w:val="00D73E4E"/>
    <w:rsid w:val="00D73F88"/>
    <w:rsid w:val="00D741AD"/>
    <w:rsid w:val="00D74262"/>
    <w:rsid w:val="00D742C1"/>
    <w:rsid w:val="00D7430B"/>
    <w:rsid w:val="00D74798"/>
    <w:rsid w:val="00D747EA"/>
    <w:rsid w:val="00D74835"/>
    <w:rsid w:val="00D749C3"/>
    <w:rsid w:val="00D749D8"/>
    <w:rsid w:val="00D74A5B"/>
    <w:rsid w:val="00D74BE7"/>
    <w:rsid w:val="00D74BF7"/>
    <w:rsid w:val="00D74D2A"/>
    <w:rsid w:val="00D74E74"/>
    <w:rsid w:val="00D74FCF"/>
    <w:rsid w:val="00D7500D"/>
    <w:rsid w:val="00D7504E"/>
    <w:rsid w:val="00D750CE"/>
    <w:rsid w:val="00D751E0"/>
    <w:rsid w:val="00D752A1"/>
    <w:rsid w:val="00D75331"/>
    <w:rsid w:val="00D75365"/>
    <w:rsid w:val="00D753E6"/>
    <w:rsid w:val="00D753E7"/>
    <w:rsid w:val="00D75478"/>
    <w:rsid w:val="00D75615"/>
    <w:rsid w:val="00D756DD"/>
    <w:rsid w:val="00D75A45"/>
    <w:rsid w:val="00D75B71"/>
    <w:rsid w:val="00D75B92"/>
    <w:rsid w:val="00D75C4A"/>
    <w:rsid w:val="00D75CF1"/>
    <w:rsid w:val="00D75D21"/>
    <w:rsid w:val="00D75D43"/>
    <w:rsid w:val="00D75E54"/>
    <w:rsid w:val="00D75E56"/>
    <w:rsid w:val="00D75F02"/>
    <w:rsid w:val="00D76031"/>
    <w:rsid w:val="00D760CA"/>
    <w:rsid w:val="00D760CD"/>
    <w:rsid w:val="00D76101"/>
    <w:rsid w:val="00D761C3"/>
    <w:rsid w:val="00D761E3"/>
    <w:rsid w:val="00D76289"/>
    <w:rsid w:val="00D762B5"/>
    <w:rsid w:val="00D762BC"/>
    <w:rsid w:val="00D76312"/>
    <w:rsid w:val="00D76391"/>
    <w:rsid w:val="00D763E6"/>
    <w:rsid w:val="00D76547"/>
    <w:rsid w:val="00D7664F"/>
    <w:rsid w:val="00D76823"/>
    <w:rsid w:val="00D76842"/>
    <w:rsid w:val="00D7699D"/>
    <w:rsid w:val="00D769F6"/>
    <w:rsid w:val="00D76A10"/>
    <w:rsid w:val="00D76B0B"/>
    <w:rsid w:val="00D76B31"/>
    <w:rsid w:val="00D76B59"/>
    <w:rsid w:val="00D76D66"/>
    <w:rsid w:val="00D76ED3"/>
    <w:rsid w:val="00D76F0E"/>
    <w:rsid w:val="00D76F8D"/>
    <w:rsid w:val="00D7716F"/>
    <w:rsid w:val="00D772C5"/>
    <w:rsid w:val="00D77326"/>
    <w:rsid w:val="00D77459"/>
    <w:rsid w:val="00D774AA"/>
    <w:rsid w:val="00D774B9"/>
    <w:rsid w:val="00D7756F"/>
    <w:rsid w:val="00D77706"/>
    <w:rsid w:val="00D777FF"/>
    <w:rsid w:val="00D779F9"/>
    <w:rsid w:val="00D77A06"/>
    <w:rsid w:val="00D77A91"/>
    <w:rsid w:val="00D77AA5"/>
    <w:rsid w:val="00D77AFE"/>
    <w:rsid w:val="00D77B2A"/>
    <w:rsid w:val="00D77BE9"/>
    <w:rsid w:val="00D77CEF"/>
    <w:rsid w:val="00D77D78"/>
    <w:rsid w:val="00D77F64"/>
    <w:rsid w:val="00D77FE2"/>
    <w:rsid w:val="00D800DF"/>
    <w:rsid w:val="00D802DB"/>
    <w:rsid w:val="00D80480"/>
    <w:rsid w:val="00D804D0"/>
    <w:rsid w:val="00D805C6"/>
    <w:rsid w:val="00D8060B"/>
    <w:rsid w:val="00D806EE"/>
    <w:rsid w:val="00D807C3"/>
    <w:rsid w:val="00D80865"/>
    <w:rsid w:val="00D80A5F"/>
    <w:rsid w:val="00D80A66"/>
    <w:rsid w:val="00D80C12"/>
    <w:rsid w:val="00D80C3F"/>
    <w:rsid w:val="00D80D16"/>
    <w:rsid w:val="00D80E23"/>
    <w:rsid w:val="00D80E9C"/>
    <w:rsid w:val="00D80F04"/>
    <w:rsid w:val="00D80F26"/>
    <w:rsid w:val="00D81029"/>
    <w:rsid w:val="00D8119B"/>
    <w:rsid w:val="00D81369"/>
    <w:rsid w:val="00D8138D"/>
    <w:rsid w:val="00D8140E"/>
    <w:rsid w:val="00D81453"/>
    <w:rsid w:val="00D8145E"/>
    <w:rsid w:val="00D81542"/>
    <w:rsid w:val="00D815CE"/>
    <w:rsid w:val="00D81632"/>
    <w:rsid w:val="00D8170F"/>
    <w:rsid w:val="00D81823"/>
    <w:rsid w:val="00D81838"/>
    <w:rsid w:val="00D81948"/>
    <w:rsid w:val="00D81950"/>
    <w:rsid w:val="00D81C16"/>
    <w:rsid w:val="00D81C5F"/>
    <w:rsid w:val="00D81E17"/>
    <w:rsid w:val="00D81F57"/>
    <w:rsid w:val="00D82062"/>
    <w:rsid w:val="00D820AE"/>
    <w:rsid w:val="00D820B8"/>
    <w:rsid w:val="00D82113"/>
    <w:rsid w:val="00D82208"/>
    <w:rsid w:val="00D82223"/>
    <w:rsid w:val="00D82317"/>
    <w:rsid w:val="00D823D4"/>
    <w:rsid w:val="00D82582"/>
    <w:rsid w:val="00D8262D"/>
    <w:rsid w:val="00D82AC3"/>
    <w:rsid w:val="00D82ACF"/>
    <w:rsid w:val="00D82D50"/>
    <w:rsid w:val="00D82E34"/>
    <w:rsid w:val="00D82E4B"/>
    <w:rsid w:val="00D82ED9"/>
    <w:rsid w:val="00D831D6"/>
    <w:rsid w:val="00D8327C"/>
    <w:rsid w:val="00D832F2"/>
    <w:rsid w:val="00D833DB"/>
    <w:rsid w:val="00D83470"/>
    <w:rsid w:val="00D8357A"/>
    <w:rsid w:val="00D835F6"/>
    <w:rsid w:val="00D836CE"/>
    <w:rsid w:val="00D8373D"/>
    <w:rsid w:val="00D837A6"/>
    <w:rsid w:val="00D83850"/>
    <w:rsid w:val="00D83853"/>
    <w:rsid w:val="00D83ACC"/>
    <w:rsid w:val="00D83BFE"/>
    <w:rsid w:val="00D83CAB"/>
    <w:rsid w:val="00D83E95"/>
    <w:rsid w:val="00D83ED1"/>
    <w:rsid w:val="00D8407B"/>
    <w:rsid w:val="00D840A4"/>
    <w:rsid w:val="00D84152"/>
    <w:rsid w:val="00D842DA"/>
    <w:rsid w:val="00D843C3"/>
    <w:rsid w:val="00D844AE"/>
    <w:rsid w:val="00D848D8"/>
    <w:rsid w:val="00D84969"/>
    <w:rsid w:val="00D849A6"/>
    <w:rsid w:val="00D849C4"/>
    <w:rsid w:val="00D84A63"/>
    <w:rsid w:val="00D84B6E"/>
    <w:rsid w:val="00D84BC9"/>
    <w:rsid w:val="00D84BCF"/>
    <w:rsid w:val="00D84C58"/>
    <w:rsid w:val="00D84CB6"/>
    <w:rsid w:val="00D84CFA"/>
    <w:rsid w:val="00D84DCF"/>
    <w:rsid w:val="00D84DF9"/>
    <w:rsid w:val="00D84ED6"/>
    <w:rsid w:val="00D84FBC"/>
    <w:rsid w:val="00D84FFC"/>
    <w:rsid w:val="00D85034"/>
    <w:rsid w:val="00D851B7"/>
    <w:rsid w:val="00D8526A"/>
    <w:rsid w:val="00D85284"/>
    <w:rsid w:val="00D852AE"/>
    <w:rsid w:val="00D852AF"/>
    <w:rsid w:val="00D853AC"/>
    <w:rsid w:val="00D85468"/>
    <w:rsid w:val="00D8548F"/>
    <w:rsid w:val="00D854D6"/>
    <w:rsid w:val="00D854F7"/>
    <w:rsid w:val="00D855D5"/>
    <w:rsid w:val="00D855E8"/>
    <w:rsid w:val="00D857A6"/>
    <w:rsid w:val="00D85818"/>
    <w:rsid w:val="00D85838"/>
    <w:rsid w:val="00D858D7"/>
    <w:rsid w:val="00D8594D"/>
    <w:rsid w:val="00D85AD6"/>
    <w:rsid w:val="00D85BCC"/>
    <w:rsid w:val="00D85DF4"/>
    <w:rsid w:val="00D85E09"/>
    <w:rsid w:val="00D85FBE"/>
    <w:rsid w:val="00D85FCC"/>
    <w:rsid w:val="00D86052"/>
    <w:rsid w:val="00D860F1"/>
    <w:rsid w:val="00D863BC"/>
    <w:rsid w:val="00D865FA"/>
    <w:rsid w:val="00D86663"/>
    <w:rsid w:val="00D8676F"/>
    <w:rsid w:val="00D86BB0"/>
    <w:rsid w:val="00D86C05"/>
    <w:rsid w:val="00D86CA7"/>
    <w:rsid w:val="00D86CF0"/>
    <w:rsid w:val="00D86EE2"/>
    <w:rsid w:val="00D86F20"/>
    <w:rsid w:val="00D870AA"/>
    <w:rsid w:val="00D870B2"/>
    <w:rsid w:val="00D870B7"/>
    <w:rsid w:val="00D87188"/>
    <w:rsid w:val="00D871DA"/>
    <w:rsid w:val="00D8726B"/>
    <w:rsid w:val="00D874A5"/>
    <w:rsid w:val="00D874C7"/>
    <w:rsid w:val="00D8752C"/>
    <w:rsid w:val="00D875BE"/>
    <w:rsid w:val="00D87696"/>
    <w:rsid w:val="00D876B0"/>
    <w:rsid w:val="00D87838"/>
    <w:rsid w:val="00D87881"/>
    <w:rsid w:val="00D878FB"/>
    <w:rsid w:val="00D87A31"/>
    <w:rsid w:val="00D87AB6"/>
    <w:rsid w:val="00D87AD1"/>
    <w:rsid w:val="00D87C98"/>
    <w:rsid w:val="00D87F78"/>
    <w:rsid w:val="00D90199"/>
    <w:rsid w:val="00D9019A"/>
    <w:rsid w:val="00D9021D"/>
    <w:rsid w:val="00D90544"/>
    <w:rsid w:val="00D905BE"/>
    <w:rsid w:val="00D905DA"/>
    <w:rsid w:val="00D906B2"/>
    <w:rsid w:val="00D9079B"/>
    <w:rsid w:val="00D9083B"/>
    <w:rsid w:val="00D90882"/>
    <w:rsid w:val="00D90976"/>
    <w:rsid w:val="00D90A8D"/>
    <w:rsid w:val="00D90C20"/>
    <w:rsid w:val="00D90C5B"/>
    <w:rsid w:val="00D90C82"/>
    <w:rsid w:val="00D90CCF"/>
    <w:rsid w:val="00D90CDE"/>
    <w:rsid w:val="00D90D0D"/>
    <w:rsid w:val="00D90D78"/>
    <w:rsid w:val="00D90F48"/>
    <w:rsid w:val="00D90FF5"/>
    <w:rsid w:val="00D91094"/>
    <w:rsid w:val="00D91220"/>
    <w:rsid w:val="00D913BE"/>
    <w:rsid w:val="00D917A0"/>
    <w:rsid w:val="00D918D0"/>
    <w:rsid w:val="00D91A8C"/>
    <w:rsid w:val="00D91B6A"/>
    <w:rsid w:val="00D91BA3"/>
    <w:rsid w:val="00D91BC3"/>
    <w:rsid w:val="00D91CAE"/>
    <w:rsid w:val="00D91EB0"/>
    <w:rsid w:val="00D91EBA"/>
    <w:rsid w:val="00D91F27"/>
    <w:rsid w:val="00D91F2E"/>
    <w:rsid w:val="00D92030"/>
    <w:rsid w:val="00D92048"/>
    <w:rsid w:val="00D92294"/>
    <w:rsid w:val="00D922A6"/>
    <w:rsid w:val="00D926B4"/>
    <w:rsid w:val="00D92901"/>
    <w:rsid w:val="00D92B4E"/>
    <w:rsid w:val="00D92B59"/>
    <w:rsid w:val="00D92B64"/>
    <w:rsid w:val="00D92BA2"/>
    <w:rsid w:val="00D92BE1"/>
    <w:rsid w:val="00D92CD1"/>
    <w:rsid w:val="00D93019"/>
    <w:rsid w:val="00D9331F"/>
    <w:rsid w:val="00D933EB"/>
    <w:rsid w:val="00D93464"/>
    <w:rsid w:val="00D93543"/>
    <w:rsid w:val="00D93728"/>
    <w:rsid w:val="00D93768"/>
    <w:rsid w:val="00D938A3"/>
    <w:rsid w:val="00D938F4"/>
    <w:rsid w:val="00D93953"/>
    <w:rsid w:val="00D93A5F"/>
    <w:rsid w:val="00D93DAE"/>
    <w:rsid w:val="00D93DCA"/>
    <w:rsid w:val="00D93EBC"/>
    <w:rsid w:val="00D94162"/>
    <w:rsid w:val="00D94362"/>
    <w:rsid w:val="00D9439C"/>
    <w:rsid w:val="00D94591"/>
    <w:rsid w:val="00D946CF"/>
    <w:rsid w:val="00D9472A"/>
    <w:rsid w:val="00D948B4"/>
    <w:rsid w:val="00D94A7C"/>
    <w:rsid w:val="00D94B49"/>
    <w:rsid w:val="00D94CB8"/>
    <w:rsid w:val="00D94DFE"/>
    <w:rsid w:val="00D94E30"/>
    <w:rsid w:val="00D94F00"/>
    <w:rsid w:val="00D9505D"/>
    <w:rsid w:val="00D95718"/>
    <w:rsid w:val="00D95A57"/>
    <w:rsid w:val="00D95A96"/>
    <w:rsid w:val="00D95C3D"/>
    <w:rsid w:val="00D95E05"/>
    <w:rsid w:val="00D95E11"/>
    <w:rsid w:val="00D95E6D"/>
    <w:rsid w:val="00D95F34"/>
    <w:rsid w:val="00D96047"/>
    <w:rsid w:val="00D960D9"/>
    <w:rsid w:val="00D96169"/>
    <w:rsid w:val="00D96170"/>
    <w:rsid w:val="00D96456"/>
    <w:rsid w:val="00D96542"/>
    <w:rsid w:val="00D96639"/>
    <w:rsid w:val="00D96655"/>
    <w:rsid w:val="00D9673E"/>
    <w:rsid w:val="00D967C7"/>
    <w:rsid w:val="00D96988"/>
    <w:rsid w:val="00D969AF"/>
    <w:rsid w:val="00D96B11"/>
    <w:rsid w:val="00D96B27"/>
    <w:rsid w:val="00D96B41"/>
    <w:rsid w:val="00D96C31"/>
    <w:rsid w:val="00D96D66"/>
    <w:rsid w:val="00D96F21"/>
    <w:rsid w:val="00D97073"/>
    <w:rsid w:val="00D97132"/>
    <w:rsid w:val="00D9717E"/>
    <w:rsid w:val="00D973BC"/>
    <w:rsid w:val="00D974C3"/>
    <w:rsid w:val="00D974CE"/>
    <w:rsid w:val="00D974FE"/>
    <w:rsid w:val="00D9752A"/>
    <w:rsid w:val="00D9757A"/>
    <w:rsid w:val="00D97651"/>
    <w:rsid w:val="00D97791"/>
    <w:rsid w:val="00D978AF"/>
    <w:rsid w:val="00D979DF"/>
    <w:rsid w:val="00D97A21"/>
    <w:rsid w:val="00D97A83"/>
    <w:rsid w:val="00D97B67"/>
    <w:rsid w:val="00D97C19"/>
    <w:rsid w:val="00D97DA7"/>
    <w:rsid w:val="00D97DBA"/>
    <w:rsid w:val="00D97EBA"/>
    <w:rsid w:val="00D97EC3"/>
    <w:rsid w:val="00D97ED4"/>
    <w:rsid w:val="00D97FD0"/>
    <w:rsid w:val="00DA007E"/>
    <w:rsid w:val="00DA01B3"/>
    <w:rsid w:val="00DA0236"/>
    <w:rsid w:val="00DA023F"/>
    <w:rsid w:val="00DA038C"/>
    <w:rsid w:val="00DA03BA"/>
    <w:rsid w:val="00DA065A"/>
    <w:rsid w:val="00DA0709"/>
    <w:rsid w:val="00DA0947"/>
    <w:rsid w:val="00DA096F"/>
    <w:rsid w:val="00DA0BE0"/>
    <w:rsid w:val="00DA0CEF"/>
    <w:rsid w:val="00DA0D5C"/>
    <w:rsid w:val="00DA0D8C"/>
    <w:rsid w:val="00DA0E37"/>
    <w:rsid w:val="00DA0EED"/>
    <w:rsid w:val="00DA0FC0"/>
    <w:rsid w:val="00DA0FC3"/>
    <w:rsid w:val="00DA0FEF"/>
    <w:rsid w:val="00DA1041"/>
    <w:rsid w:val="00DA10EC"/>
    <w:rsid w:val="00DA1203"/>
    <w:rsid w:val="00DA1269"/>
    <w:rsid w:val="00DA134C"/>
    <w:rsid w:val="00DA1487"/>
    <w:rsid w:val="00DA167F"/>
    <w:rsid w:val="00DA17F9"/>
    <w:rsid w:val="00DA1833"/>
    <w:rsid w:val="00DA1853"/>
    <w:rsid w:val="00DA1860"/>
    <w:rsid w:val="00DA1C5D"/>
    <w:rsid w:val="00DA1C6F"/>
    <w:rsid w:val="00DA1C76"/>
    <w:rsid w:val="00DA1CAF"/>
    <w:rsid w:val="00DA1CC9"/>
    <w:rsid w:val="00DA1D9F"/>
    <w:rsid w:val="00DA1E00"/>
    <w:rsid w:val="00DA1F05"/>
    <w:rsid w:val="00DA2097"/>
    <w:rsid w:val="00DA20AE"/>
    <w:rsid w:val="00DA2112"/>
    <w:rsid w:val="00DA2117"/>
    <w:rsid w:val="00DA2138"/>
    <w:rsid w:val="00DA217A"/>
    <w:rsid w:val="00DA21AD"/>
    <w:rsid w:val="00DA2312"/>
    <w:rsid w:val="00DA235F"/>
    <w:rsid w:val="00DA238E"/>
    <w:rsid w:val="00DA239F"/>
    <w:rsid w:val="00DA242C"/>
    <w:rsid w:val="00DA24E3"/>
    <w:rsid w:val="00DA24EA"/>
    <w:rsid w:val="00DA2523"/>
    <w:rsid w:val="00DA2553"/>
    <w:rsid w:val="00DA25AB"/>
    <w:rsid w:val="00DA2693"/>
    <w:rsid w:val="00DA26A3"/>
    <w:rsid w:val="00DA26B9"/>
    <w:rsid w:val="00DA26C3"/>
    <w:rsid w:val="00DA2822"/>
    <w:rsid w:val="00DA28A6"/>
    <w:rsid w:val="00DA28E0"/>
    <w:rsid w:val="00DA2968"/>
    <w:rsid w:val="00DA2B1A"/>
    <w:rsid w:val="00DA2B55"/>
    <w:rsid w:val="00DA2C91"/>
    <w:rsid w:val="00DA2CD7"/>
    <w:rsid w:val="00DA2CF6"/>
    <w:rsid w:val="00DA2DEE"/>
    <w:rsid w:val="00DA2DF7"/>
    <w:rsid w:val="00DA2E72"/>
    <w:rsid w:val="00DA2E84"/>
    <w:rsid w:val="00DA3167"/>
    <w:rsid w:val="00DA3366"/>
    <w:rsid w:val="00DA3387"/>
    <w:rsid w:val="00DA33FF"/>
    <w:rsid w:val="00DA3413"/>
    <w:rsid w:val="00DA34BD"/>
    <w:rsid w:val="00DA3536"/>
    <w:rsid w:val="00DA353E"/>
    <w:rsid w:val="00DA3545"/>
    <w:rsid w:val="00DA35D1"/>
    <w:rsid w:val="00DA361B"/>
    <w:rsid w:val="00DA36A3"/>
    <w:rsid w:val="00DA36F7"/>
    <w:rsid w:val="00DA385A"/>
    <w:rsid w:val="00DA3AED"/>
    <w:rsid w:val="00DA3AF9"/>
    <w:rsid w:val="00DA3C7C"/>
    <w:rsid w:val="00DA3C8A"/>
    <w:rsid w:val="00DA3D92"/>
    <w:rsid w:val="00DA3E3E"/>
    <w:rsid w:val="00DA3F18"/>
    <w:rsid w:val="00DA3FD7"/>
    <w:rsid w:val="00DA3FD9"/>
    <w:rsid w:val="00DA405C"/>
    <w:rsid w:val="00DA40B1"/>
    <w:rsid w:val="00DA4142"/>
    <w:rsid w:val="00DA424A"/>
    <w:rsid w:val="00DA43E5"/>
    <w:rsid w:val="00DA45B6"/>
    <w:rsid w:val="00DA45E9"/>
    <w:rsid w:val="00DA4746"/>
    <w:rsid w:val="00DA495D"/>
    <w:rsid w:val="00DA496F"/>
    <w:rsid w:val="00DA4B44"/>
    <w:rsid w:val="00DA4B6C"/>
    <w:rsid w:val="00DA4BE4"/>
    <w:rsid w:val="00DA4C35"/>
    <w:rsid w:val="00DA4E4B"/>
    <w:rsid w:val="00DA4F90"/>
    <w:rsid w:val="00DA513B"/>
    <w:rsid w:val="00DA51A7"/>
    <w:rsid w:val="00DA522E"/>
    <w:rsid w:val="00DA53BA"/>
    <w:rsid w:val="00DA5493"/>
    <w:rsid w:val="00DA54A2"/>
    <w:rsid w:val="00DA5608"/>
    <w:rsid w:val="00DA57C0"/>
    <w:rsid w:val="00DA591E"/>
    <w:rsid w:val="00DA59BB"/>
    <w:rsid w:val="00DA5A97"/>
    <w:rsid w:val="00DA5B59"/>
    <w:rsid w:val="00DA5C1A"/>
    <w:rsid w:val="00DA5D45"/>
    <w:rsid w:val="00DA5D59"/>
    <w:rsid w:val="00DA5D5E"/>
    <w:rsid w:val="00DA5D6F"/>
    <w:rsid w:val="00DA5D8B"/>
    <w:rsid w:val="00DA5E63"/>
    <w:rsid w:val="00DA5E64"/>
    <w:rsid w:val="00DA5E8D"/>
    <w:rsid w:val="00DA5E9A"/>
    <w:rsid w:val="00DA5ECD"/>
    <w:rsid w:val="00DA5ED1"/>
    <w:rsid w:val="00DA5F7B"/>
    <w:rsid w:val="00DA607E"/>
    <w:rsid w:val="00DA613E"/>
    <w:rsid w:val="00DA614D"/>
    <w:rsid w:val="00DA626C"/>
    <w:rsid w:val="00DA62B8"/>
    <w:rsid w:val="00DA6493"/>
    <w:rsid w:val="00DA6559"/>
    <w:rsid w:val="00DA656E"/>
    <w:rsid w:val="00DA65C0"/>
    <w:rsid w:val="00DA6606"/>
    <w:rsid w:val="00DA66B9"/>
    <w:rsid w:val="00DA67B2"/>
    <w:rsid w:val="00DA67FB"/>
    <w:rsid w:val="00DA6811"/>
    <w:rsid w:val="00DA6837"/>
    <w:rsid w:val="00DA683D"/>
    <w:rsid w:val="00DA68C1"/>
    <w:rsid w:val="00DA6A20"/>
    <w:rsid w:val="00DA6DC0"/>
    <w:rsid w:val="00DA6F43"/>
    <w:rsid w:val="00DA70B1"/>
    <w:rsid w:val="00DA7127"/>
    <w:rsid w:val="00DA72B4"/>
    <w:rsid w:val="00DA73E4"/>
    <w:rsid w:val="00DA7472"/>
    <w:rsid w:val="00DA74BB"/>
    <w:rsid w:val="00DA74EB"/>
    <w:rsid w:val="00DA7516"/>
    <w:rsid w:val="00DA7527"/>
    <w:rsid w:val="00DA7573"/>
    <w:rsid w:val="00DA7587"/>
    <w:rsid w:val="00DA75A3"/>
    <w:rsid w:val="00DA7720"/>
    <w:rsid w:val="00DA77E7"/>
    <w:rsid w:val="00DA793D"/>
    <w:rsid w:val="00DA7BC6"/>
    <w:rsid w:val="00DA7BF1"/>
    <w:rsid w:val="00DA7D22"/>
    <w:rsid w:val="00DA7D40"/>
    <w:rsid w:val="00DA7D56"/>
    <w:rsid w:val="00DA7DAC"/>
    <w:rsid w:val="00DA7E5E"/>
    <w:rsid w:val="00DA7E7F"/>
    <w:rsid w:val="00DA7F7D"/>
    <w:rsid w:val="00DB015A"/>
    <w:rsid w:val="00DB03CF"/>
    <w:rsid w:val="00DB04FA"/>
    <w:rsid w:val="00DB050F"/>
    <w:rsid w:val="00DB0531"/>
    <w:rsid w:val="00DB05C7"/>
    <w:rsid w:val="00DB06E7"/>
    <w:rsid w:val="00DB0784"/>
    <w:rsid w:val="00DB09CF"/>
    <w:rsid w:val="00DB0B36"/>
    <w:rsid w:val="00DB0B77"/>
    <w:rsid w:val="00DB0B97"/>
    <w:rsid w:val="00DB0BF4"/>
    <w:rsid w:val="00DB0D61"/>
    <w:rsid w:val="00DB0EF8"/>
    <w:rsid w:val="00DB0F66"/>
    <w:rsid w:val="00DB1036"/>
    <w:rsid w:val="00DB1099"/>
    <w:rsid w:val="00DB1581"/>
    <w:rsid w:val="00DB170C"/>
    <w:rsid w:val="00DB178D"/>
    <w:rsid w:val="00DB17CB"/>
    <w:rsid w:val="00DB1B6B"/>
    <w:rsid w:val="00DB1DBD"/>
    <w:rsid w:val="00DB1E0F"/>
    <w:rsid w:val="00DB1E57"/>
    <w:rsid w:val="00DB1E7F"/>
    <w:rsid w:val="00DB1F8D"/>
    <w:rsid w:val="00DB2065"/>
    <w:rsid w:val="00DB2087"/>
    <w:rsid w:val="00DB2157"/>
    <w:rsid w:val="00DB2295"/>
    <w:rsid w:val="00DB22D6"/>
    <w:rsid w:val="00DB24C7"/>
    <w:rsid w:val="00DB258B"/>
    <w:rsid w:val="00DB2828"/>
    <w:rsid w:val="00DB285E"/>
    <w:rsid w:val="00DB296B"/>
    <w:rsid w:val="00DB2973"/>
    <w:rsid w:val="00DB2A98"/>
    <w:rsid w:val="00DB2BC8"/>
    <w:rsid w:val="00DB2C00"/>
    <w:rsid w:val="00DB2C19"/>
    <w:rsid w:val="00DB2CFF"/>
    <w:rsid w:val="00DB2D1A"/>
    <w:rsid w:val="00DB2D5C"/>
    <w:rsid w:val="00DB2DB5"/>
    <w:rsid w:val="00DB3150"/>
    <w:rsid w:val="00DB3156"/>
    <w:rsid w:val="00DB34B0"/>
    <w:rsid w:val="00DB3641"/>
    <w:rsid w:val="00DB371B"/>
    <w:rsid w:val="00DB37E2"/>
    <w:rsid w:val="00DB39ED"/>
    <w:rsid w:val="00DB3AF5"/>
    <w:rsid w:val="00DB3AFD"/>
    <w:rsid w:val="00DB3B87"/>
    <w:rsid w:val="00DB3BA5"/>
    <w:rsid w:val="00DB3C25"/>
    <w:rsid w:val="00DB3D74"/>
    <w:rsid w:val="00DB3E78"/>
    <w:rsid w:val="00DB3ED7"/>
    <w:rsid w:val="00DB3F6D"/>
    <w:rsid w:val="00DB41EA"/>
    <w:rsid w:val="00DB4262"/>
    <w:rsid w:val="00DB4287"/>
    <w:rsid w:val="00DB4585"/>
    <w:rsid w:val="00DB45F1"/>
    <w:rsid w:val="00DB4685"/>
    <w:rsid w:val="00DB46AC"/>
    <w:rsid w:val="00DB4735"/>
    <w:rsid w:val="00DB47C0"/>
    <w:rsid w:val="00DB4948"/>
    <w:rsid w:val="00DB49A9"/>
    <w:rsid w:val="00DB49E2"/>
    <w:rsid w:val="00DB4C64"/>
    <w:rsid w:val="00DB4CFB"/>
    <w:rsid w:val="00DB4E2F"/>
    <w:rsid w:val="00DB4E40"/>
    <w:rsid w:val="00DB4E68"/>
    <w:rsid w:val="00DB5024"/>
    <w:rsid w:val="00DB505F"/>
    <w:rsid w:val="00DB5065"/>
    <w:rsid w:val="00DB5361"/>
    <w:rsid w:val="00DB5513"/>
    <w:rsid w:val="00DB555B"/>
    <w:rsid w:val="00DB563C"/>
    <w:rsid w:val="00DB5694"/>
    <w:rsid w:val="00DB5713"/>
    <w:rsid w:val="00DB5745"/>
    <w:rsid w:val="00DB58AE"/>
    <w:rsid w:val="00DB58B3"/>
    <w:rsid w:val="00DB5949"/>
    <w:rsid w:val="00DB5A3F"/>
    <w:rsid w:val="00DB5A4D"/>
    <w:rsid w:val="00DB5B55"/>
    <w:rsid w:val="00DB5D18"/>
    <w:rsid w:val="00DB5D33"/>
    <w:rsid w:val="00DB5E6D"/>
    <w:rsid w:val="00DB5F55"/>
    <w:rsid w:val="00DB6235"/>
    <w:rsid w:val="00DB64E4"/>
    <w:rsid w:val="00DB65AC"/>
    <w:rsid w:val="00DB6726"/>
    <w:rsid w:val="00DB6849"/>
    <w:rsid w:val="00DB6874"/>
    <w:rsid w:val="00DB68AA"/>
    <w:rsid w:val="00DB6A59"/>
    <w:rsid w:val="00DB6AA3"/>
    <w:rsid w:val="00DB6C73"/>
    <w:rsid w:val="00DB6CFC"/>
    <w:rsid w:val="00DB6DBB"/>
    <w:rsid w:val="00DB6DF7"/>
    <w:rsid w:val="00DB6E66"/>
    <w:rsid w:val="00DB6EA1"/>
    <w:rsid w:val="00DB702F"/>
    <w:rsid w:val="00DB71C8"/>
    <w:rsid w:val="00DB71DE"/>
    <w:rsid w:val="00DB74D9"/>
    <w:rsid w:val="00DB762F"/>
    <w:rsid w:val="00DB768E"/>
    <w:rsid w:val="00DB7872"/>
    <w:rsid w:val="00DB792E"/>
    <w:rsid w:val="00DB7AA2"/>
    <w:rsid w:val="00DB7AF5"/>
    <w:rsid w:val="00DB7C02"/>
    <w:rsid w:val="00DB7C87"/>
    <w:rsid w:val="00DB7C8C"/>
    <w:rsid w:val="00DB7D43"/>
    <w:rsid w:val="00DB7E7D"/>
    <w:rsid w:val="00DB7F38"/>
    <w:rsid w:val="00DB7F63"/>
    <w:rsid w:val="00DB7F9C"/>
    <w:rsid w:val="00DC00DD"/>
    <w:rsid w:val="00DC01D8"/>
    <w:rsid w:val="00DC02F8"/>
    <w:rsid w:val="00DC0500"/>
    <w:rsid w:val="00DC080A"/>
    <w:rsid w:val="00DC080E"/>
    <w:rsid w:val="00DC0874"/>
    <w:rsid w:val="00DC089C"/>
    <w:rsid w:val="00DC08E3"/>
    <w:rsid w:val="00DC09CD"/>
    <w:rsid w:val="00DC0A6D"/>
    <w:rsid w:val="00DC0A7D"/>
    <w:rsid w:val="00DC0AAB"/>
    <w:rsid w:val="00DC0BB8"/>
    <w:rsid w:val="00DC0BDB"/>
    <w:rsid w:val="00DC0C0A"/>
    <w:rsid w:val="00DC0C15"/>
    <w:rsid w:val="00DC0C84"/>
    <w:rsid w:val="00DC0D08"/>
    <w:rsid w:val="00DC0D53"/>
    <w:rsid w:val="00DC0DCA"/>
    <w:rsid w:val="00DC0DD5"/>
    <w:rsid w:val="00DC0E79"/>
    <w:rsid w:val="00DC0E86"/>
    <w:rsid w:val="00DC0E9D"/>
    <w:rsid w:val="00DC1029"/>
    <w:rsid w:val="00DC1059"/>
    <w:rsid w:val="00DC10AC"/>
    <w:rsid w:val="00DC1131"/>
    <w:rsid w:val="00DC1185"/>
    <w:rsid w:val="00DC1203"/>
    <w:rsid w:val="00DC122D"/>
    <w:rsid w:val="00DC1248"/>
    <w:rsid w:val="00DC128B"/>
    <w:rsid w:val="00DC13DC"/>
    <w:rsid w:val="00DC1471"/>
    <w:rsid w:val="00DC14FF"/>
    <w:rsid w:val="00DC1745"/>
    <w:rsid w:val="00DC17AF"/>
    <w:rsid w:val="00DC17E5"/>
    <w:rsid w:val="00DC18D6"/>
    <w:rsid w:val="00DC1938"/>
    <w:rsid w:val="00DC1A51"/>
    <w:rsid w:val="00DC1A8F"/>
    <w:rsid w:val="00DC1C30"/>
    <w:rsid w:val="00DC1D7D"/>
    <w:rsid w:val="00DC1E32"/>
    <w:rsid w:val="00DC1E40"/>
    <w:rsid w:val="00DC1E71"/>
    <w:rsid w:val="00DC1EA8"/>
    <w:rsid w:val="00DC1F35"/>
    <w:rsid w:val="00DC1F55"/>
    <w:rsid w:val="00DC1F7A"/>
    <w:rsid w:val="00DC20DC"/>
    <w:rsid w:val="00DC2288"/>
    <w:rsid w:val="00DC22CE"/>
    <w:rsid w:val="00DC2332"/>
    <w:rsid w:val="00DC23C2"/>
    <w:rsid w:val="00DC2507"/>
    <w:rsid w:val="00DC250A"/>
    <w:rsid w:val="00DC2560"/>
    <w:rsid w:val="00DC256C"/>
    <w:rsid w:val="00DC273E"/>
    <w:rsid w:val="00DC27C8"/>
    <w:rsid w:val="00DC2A24"/>
    <w:rsid w:val="00DC2A95"/>
    <w:rsid w:val="00DC2AD3"/>
    <w:rsid w:val="00DC2B33"/>
    <w:rsid w:val="00DC2BA9"/>
    <w:rsid w:val="00DC2CCF"/>
    <w:rsid w:val="00DC2D6B"/>
    <w:rsid w:val="00DC2E77"/>
    <w:rsid w:val="00DC2EB3"/>
    <w:rsid w:val="00DC2F1B"/>
    <w:rsid w:val="00DC2FC0"/>
    <w:rsid w:val="00DC31A8"/>
    <w:rsid w:val="00DC34EC"/>
    <w:rsid w:val="00DC35F3"/>
    <w:rsid w:val="00DC3780"/>
    <w:rsid w:val="00DC391B"/>
    <w:rsid w:val="00DC3934"/>
    <w:rsid w:val="00DC394D"/>
    <w:rsid w:val="00DC3A18"/>
    <w:rsid w:val="00DC3A39"/>
    <w:rsid w:val="00DC3BA3"/>
    <w:rsid w:val="00DC3C3F"/>
    <w:rsid w:val="00DC3CA1"/>
    <w:rsid w:val="00DC4074"/>
    <w:rsid w:val="00DC4186"/>
    <w:rsid w:val="00DC41CB"/>
    <w:rsid w:val="00DC42D0"/>
    <w:rsid w:val="00DC430D"/>
    <w:rsid w:val="00DC4357"/>
    <w:rsid w:val="00DC43BF"/>
    <w:rsid w:val="00DC4424"/>
    <w:rsid w:val="00DC44D2"/>
    <w:rsid w:val="00DC4500"/>
    <w:rsid w:val="00DC45A7"/>
    <w:rsid w:val="00DC46B3"/>
    <w:rsid w:val="00DC46CE"/>
    <w:rsid w:val="00DC4756"/>
    <w:rsid w:val="00DC47A7"/>
    <w:rsid w:val="00DC48A6"/>
    <w:rsid w:val="00DC48C6"/>
    <w:rsid w:val="00DC4922"/>
    <w:rsid w:val="00DC4977"/>
    <w:rsid w:val="00DC4B58"/>
    <w:rsid w:val="00DC4B7E"/>
    <w:rsid w:val="00DC4BB6"/>
    <w:rsid w:val="00DC4D32"/>
    <w:rsid w:val="00DC4D74"/>
    <w:rsid w:val="00DC4EF3"/>
    <w:rsid w:val="00DC4F0F"/>
    <w:rsid w:val="00DC50BC"/>
    <w:rsid w:val="00DC5110"/>
    <w:rsid w:val="00DC5395"/>
    <w:rsid w:val="00DC53E2"/>
    <w:rsid w:val="00DC549C"/>
    <w:rsid w:val="00DC5991"/>
    <w:rsid w:val="00DC5A0F"/>
    <w:rsid w:val="00DC5A10"/>
    <w:rsid w:val="00DC5B1E"/>
    <w:rsid w:val="00DC5C86"/>
    <w:rsid w:val="00DC5C91"/>
    <w:rsid w:val="00DC5C9F"/>
    <w:rsid w:val="00DC5D3E"/>
    <w:rsid w:val="00DC5D9B"/>
    <w:rsid w:val="00DC5EB9"/>
    <w:rsid w:val="00DC5F52"/>
    <w:rsid w:val="00DC6126"/>
    <w:rsid w:val="00DC6147"/>
    <w:rsid w:val="00DC62EC"/>
    <w:rsid w:val="00DC6408"/>
    <w:rsid w:val="00DC6456"/>
    <w:rsid w:val="00DC64B5"/>
    <w:rsid w:val="00DC64CD"/>
    <w:rsid w:val="00DC64FD"/>
    <w:rsid w:val="00DC65CC"/>
    <w:rsid w:val="00DC65D4"/>
    <w:rsid w:val="00DC689E"/>
    <w:rsid w:val="00DC69BC"/>
    <w:rsid w:val="00DC69C4"/>
    <w:rsid w:val="00DC6B35"/>
    <w:rsid w:val="00DC6B71"/>
    <w:rsid w:val="00DC6BB5"/>
    <w:rsid w:val="00DC6D1E"/>
    <w:rsid w:val="00DC6DE2"/>
    <w:rsid w:val="00DC6EDF"/>
    <w:rsid w:val="00DC6FD0"/>
    <w:rsid w:val="00DC7180"/>
    <w:rsid w:val="00DC733E"/>
    <w:rsid w:val="00DC7420"/>
    <w:rsid w:val="00DC7441"/>
    <w:rsid w:val="00DC7608"/>
    <w:rsid w:val="00DC76EF"/>
    <w:rsid w:val="00DC7732"/>
    <w:rsid w:val="00DC79BD"/>
    <w:rsid w:val="00DC79EE"/>
    <w:rsid w:val="00DC7ADB"/>
    <w:rsid w:val="00DC7B63"/>
    <w:rsid w:val="00DC7B97"/>
    <w:rsid w:val="00DC7DBA"/>
    <w:rsid w:val="00DC7EB2"/>
    <w:rsid w:val="00DC7FDD"/>
    <w:rsid w:val="00DD00A0"/>
    <w:rsid w:val="00DD025E"/>
    <w:rsid w:val="00DD028F"/>
    <w:rsid w:val="00DD0357"/>
    <w:rsid w:val="00DD038F"/>
    <w:rsid w:val="00DD0483"/>
    <w:rsid w:val="00DD0549"/>
    <w:rsid w:val="00DD056E"/>
    <w:rsid w:val="00DD05F5"/>
    <w:rsid w:val="00DD0760"/>
    <w:rsid w:val="00DD0942"/>
    <w:rsid w:val="00DD09C3"/>
    <w:rsid w:val="00DD0A28"/>
    <w:rsid w:val="00DD0A7F"/>
    <w:rsid w:val="00DD0B4C"/>
    <w:rsid w:val="00DD0B8F"/>
    <w:rsid w:val="00DD0C1E"/>
    <w:rsid w:val="00DD0C46"/>
    <w:rsid w:val="00DD0C93"/>
    <w:rsid w:val="00DD0EB9"/>
    <w:rsid w:val="00DD0F2D"/>
    <w:rsid w:val="00DD0F33"/>
    <w:rsid w:val="00DD1096"/>
    <w:rsid w:val="00DD10DD"/>
    <w:rsid w:val="00DD10E9"/>
    <w:rsid w:val="00DD155E"/>
    <w:rsid w:val="00DD15A2"/>
    <w:rsid w:val="00DD15EC"/>
    <w:rsid w:val="00DD1655"/>
    <w:rsid w:val="00DD1662"/>
    <w:rsid w:val="00DD169C"/>
    <w:rsid w:val="00DD1883"/>
    <w:rsid w:val="00DD18EB"/>
    <w:rsid w:val="00DD1B14"/>
    <w:rsid w:val="00DD1B3B"/>
    <w:rsid w:val="00DD1BF0"/>
    <w:rsid w:val="00DD1C21"/>
    <w:rsid w:val="00DD1C73"/>
    <w:rsid w:val="00DD1D9B"/>
    <w:rsid w:val="00DD1DCB"/>
    <w:rsid w:val="00DD1F18"/>
    <w:rsid w:val="00DD1F2C"/>
    <w:rsid w:val="00DD1FA3"/>
    <w:rsid w:val="00DD215B"/>
    <w:rsid w:val="00DD24B8"/>
    <w:rsid w:val="00DD2590"/>
    <w:rsid w:val="00DD25DD"/>
    <w:rsid w:val="00DD2640"/>
    <w:rsid w:val="00DD29FD"/>
    <w:rsid w:val="00DD2B67"/>
    <w:rsid w:val="00DD2C58"/>
    <w:rsid w:val="00DD2DA7"/>
    <w:rsid w:val="00DD2F81"/>
    <w:rsid w:val="00DD316D"/>
    <w:rsid w:val="00DD343C"/>
    <w:rsid w:val="00DD3627"/>
    <w:rsid w:val="00DD3696"/>
    <w:rsid w:val="00DD36DC"/>
    <w:rsid w:val="00DD37A1"/>
    <w:rsid w:val="00DD37D0"/>
    <w:rsid w:val="00DD38F3"/>
    <w:rsid w:val="00DD3B09"/>
    <w:rsid w:val="00DD3B26"/>
    <w:rsid w:val="00DD3BC1"/>
    <w:rsid w:val="00DD3C9C"/>
    <w:rsid w:val="00DD3D41"/>
    <w:rsid w:val="00DD3D67"/>
    <w:rsid w:val="00DD3DC6"/>
    <w:rsid w:val="00DD3E88"/>
    <w:rsid w:val="00DD3E94"/>
    <w:rsid w:val="00DD3EA9"/>
    <w:rsid w:val="00DD3EE5"/>
    <w:rsid w:val="00DD3FD4"/>
    <w:rsid w:val="00DD40B9"/>
    <w:rsid w:val="00DD41AF"/>
    <w:rsid w:val="00DD41F1"/>
    <w:rsid w:val="00DD420C"/>
    <w:rsid w:val="00DD4322"/>
    <w:rsid w:val="00DD4353"/>
    <w:rsid w:val="00DD438B"/>
    <w:rsid w:val="00DD4396"/>
    <w:rsid w:val="00DD43C2"/>
    <w:rsid w:val="00DD4512"/>
    <w:rsid w:val="00DD4584"/>
    <w:rsid w:val="00DD46E8"/>
    <w:rsid w:val="00DD47E5"/>
    <w:rsid w:val="00DD4850"/>
    <w:rsid w:val="00DD4978"/>
    <w:rsid w:val="00DD497D"/>
    <w:rsid w:val="00DD4A8C"/>
    <w:rsid w:val="00DD4B23"/>
    <w:rsid w:val="00DD4B32"/>
    <w:rsid w:val="00DD4C67"/>
    <w:rsid w:val="00DD4CF2"/>
    <w:rsid w:val="00DD4D9D"/>
    <w:rsid w:val="00DD4DD8"/>
    <w:rsid w:val="00DD50EA"/>
    <w:rsid w:val="00DD52E9"/>
    <w:rsid w:val="00DD546A"/>
    <w:rsid w:val="00DD5483"/>
    <w:rsid w:val="00DD548B"/>
    <w:rsid w:val="00DD5553"/>
    <w:rsid w:val="00DD558B"/>
    <w:rsid w:val="00DD571D"/>
    <w:rsid w:val="00DD58C2"/>
    <w:rsid w:val="00DD59E7"/>
    <w:rsid w:val="00DD5B23"/>
    <w:rsid w:val="00DD5B76"/>
    <w:rsid w:val="00DD5C8F"/>
    <w:rsid w:val="00DD5CC8"/>
    <w:rsid w:val="00DD5DA9"/>
    <w:rsid w:val="00DD5E03"/>
    <w:rsid w:val="00DD5E89"/>
    <w:rsid w:val="00DD5F8E"/>
    <w:rsid w:val="00DD6075"/>
    <w:rsid w:val="00DD611C"/>
    <w:rsid w:val="00DD618F"/>
    <w:rsid w:val="00DD626C"/>
    <w:rsid w:val="00DD631F"/>
    <w:rsid w:val="00DD63D1"/>
    <w:rsid w:val="00DD6419"/>
    <w:rsid w:val="00DD65DF"/>
    <w:rsid w:val="00DD662A"/>
    <w:rsid w:val="00DD671F"/>
    <w:rsid w:val="00DD6991"/>
    <w:rsid w:val="00DD69B0"/>
    <w:rsid w:val="00DD6B02"/>
    <w:rsid w:val="00DD6D26"/>
    <w:rsid w:val="00DD6D34"/>
    <w:rsid w:val="00DD6D45"/>
    <w:rsid w:val="00DD6DDB"/>
    <w:rsid w:val="00DD6E1E"/>
    <w:rsid w:val="00DD6E36"/>
    <w:rsid w:val="00DD6F1D"/>
    <w:rsid w:val="00DD6F43"/>
    <w:rsid w:val="00DD6FB2"/>
    <w:rsid w:val="00DD7051"/>
    <w:rsid w:val="00DD706F"/>
    <w:rsid w:val="00DD70C8"/>
    <w:rsid w:val="00DD721F"/>
    <w:rsid w:val="00DD743F"/>
    <w:rsid w:val="00DD751D"/>
    <w:rsid w:val="00DD75FC"/>
    <w:rsid w:val="00DD7622"/>
    <w:rsid w:val="00DD7806"/>
    <w:rsid w:val="00DD78BA"/>
    <w:rsid w:val="00DD78C9"/>
    <w:rsid w:val="00DD79C6"/>
    <w:rsid w:val="00DD7A42"/>
    <w:rsid w:val="00DD7B8F"/>
    <w:rsid w:val="00DD7C21"/>
    <w:rsid w:val="00DD7C57"/>
    <w:rsid w:val="00DD7C85"/>
    <w:rsid w:val="00DD7CEC"/>
    <w:rsid w:val="00DD7DA9"/>
    <w:rsid w:val="00DE024C"/>
    <w:rsid w:val="00DE03CD"/>
    <w:rsid w:val="00DE0656"/>
    <w:rsid w:val="00DE076B"/>
    <w:rsid w:val="00DE07BE"/>
    <w:rsid w:val="00DE07BF"/>
    <w:rsid w:val="00DE091B"/>
    <w:rsid w:val="00DE098F"/>
    <w:rsid w:val="00DE0AAB"/>
    <w:rsid w:val="00DE0AFA"/>
    <w:rsid w:val="00DE0C98"/>
    <w:rsid w:val="00DE0CF1"/>
    <w:rsid w:val="00DE0D14"/>
    <w:rsid w:val="00DE0D26"/>
    <w:rsid w:val="00DE0D4D"/>
    <w:rsid w:val="00DE0DEE"/>
    <w:rsid w:val="00DE0E6A"/>
    <w:rsid w:val="00DE0F30"/>
    <w:rsid w:val="00DE0F4D"/>
    <w:rsid w:val="00DE0F6D"/>
    <w:rsid w:val="00DE1044"/>
    <w:rsid w:val="00DE1047"/>
    <w:rsid w:val="00DE1103"/>
    <w:rsid w:val="00DE1106"/>
    <w:rsid w:val="00DE11B3"/>
    <w:rsid w:val="00DE11D8"/>
    <w:rsid w:val="00DE12AE"/>
    <w:rsid w:val="00DE12FD"/>
    <w:rsid w:val="00DE13AA"/>
    <w:rsid w:val="00DE13EB"/>
    <w:rsid w:val="00DE1486"/>
    <w:rsid w:val="00DE14D5"/>
    <w:rsid w:val="00DE1629"/>
    <w:rsid w:val="00DE1694"/>
    <w:rsid w:val="00DE16DE"/>
    <w:rsid w:val="00DE1798"/>
    <w:rsid w:val="00DE184B"/>
    <w:rsid w:val="00DE186C"/>
    <w:rsid w:val="00DE1952"/>
    <w:rsid w:val="00DE1965"/>
    <w:rsid w:val="00DE19DB"/>
    <w:rsid w:val="00DE1B1F"/>
    <w:rsid w:val="00DE1D05"/>
    <w:rsid w:val="00DE1DE3"/>
    <w:rsid w:val="00DE1E1D"/>
    <w:rsid w:val="00DE1EBE"/>
    <w:rsid w:val="00DE1FB5"/>
    <w:rsid w:val="00DE202F"/>
    <w:rsid w:val="00DE2169"/>
    <w:rsid w:val="00DE2331"/>
    <w:rsid w:val="00DE24D8"/>
    <w:rsid w:val="00DE2540"/>
    <w:rsid w:val="00DE2729"/>
    <w:rsid w:val="00DE27A1"/>
    <w:rsid w:val="00DE27B2"/>
    <w:rsid w:val="00DE27BC"/>
    <w:rsid w:val="00DE287E"/>
    <w:rsid w:val="00DE28AD"/>
    <w:rsid w:val="00DE2A7A"/>
    <w:rsid w:val="00DE2B76"/>
    <w:rsid w:val="00DE2BA0"/>
    <w:rsid w:val="00DE2C6C"/>
    <w:rsid w:val="00DE2D1B"/>
    <w:rsid w:val="00DE2DD1"/>
    <w:rsid w:val="00DE2EC1"/>
    <w:rsid w:val="00DE2FCB"/>
    <w:rsid w:val="00DE3089"/>
    <w:rsid w:val="00DE309C"/>
    <w:rsid w:val="00DE30E3"/>
    <w:rsid w:val="00DE3324"/>
    <w:rsid w:val="00DE336C"/>
    <w:rsid w:val="00DE3425"/>
    <w:rsid w:val="00DE3450"/>
    <w:rsid w:val="00DE3527"/>
    <w:rsid w:val="00DE3583"/>
    <w:rsid w:val="00DE35B8"/>
    <w:rsid w:val="00DE363A"/>
    <w:rsid w:val="00DE36D1"/>
    <w:rsid w:val="00DE37EC"/>
    <w:rsid w:val="00DE3A2B"/>
    <w:rsid w:val="00DE3A64"/>
    <w:rsid w:val="00DE3BD3"/>
    <w:rsid w:val="00DE3C17"/>
    <w:rsid w:val="00DE3CA6"/>
    <w:rsid w:val="00DE3D9C"/>
    <w:rsid w:val="00DE3DC6"/>
    <w:rsid w:val="00DE3E70"/>
    <w:rsid w:val="00DE3F12"/>
    <w:rsid w:val="00DE3F8C"/>
    <w:rsid w:val="00DE4028"/>
    <w:rsid w:val="00DE4198"/>
    <w:rsid w:val="00DE437E"/>
    <w:rsid w:val="00DE4390"/>
    <w:rsid w:val="00DE43B4"/>
    <w:rsid w:val="00DE43CE"/>
    <w:rsid w:val="00DE4444"/>
    <w:rsid w:val="00DE44AA"/>
    <w:rsid w:val="00DE4632"/>
    <w:rsid w:val="00DE465C"/>
    <w:rsid w:val="00DE482E"/>
    <w:rsid w:val="00DE48E4"/>
    <w:rsid w:val="00DE4A26"/>
    <w:rsid w:val="00DE4AE0"/>
    <w:rsid w:val="00DE4B33"/>
    <w:rsid w:val="00DE4C26"/>
    <w:rsid w:val="00DE4E30"/>
    <w:rsid w:val="00DE4F63"/>
    <w:rsid w:val="00DE5233"/>
    <w:rsid w:val="00DE526B"/>
    <w:rsid w:val="00DE52B5"/>
    <w:rsid w:val="00DE5731"/>
    <w:rsid w:val="00DE5793"/>
    <w:rsid w:val="00DE597B"/>
    <w:rsid w:val="00DE598F"/>
    <w:rsid w:val="00DE5A07"/>
    <w:rsid w:val="00DE5A58"/>
    <w:rsid w:val="00DE5A5C"/>
    <w:rsid w:val="00DE5A71"/>
    <w:rsid w:val="00DE5B7E"/>
    <w:rsid w:val="00DE5D7A"/>
    <w:rsid w:val="00DE5E27"/>
    <w:rsid w:val="00DE601E"/>
    <w:rsid w:val="00DE6047"/>
    <w:rsid w:val="00DE6205"/>
    <w:rsid w:val="00DE63FC"/>
    <w:rsid w:val="00DE648A"/>
    <w:rsid w:val="00DE64B5"/>
    <w:rsid w:val="00DE6573"/>
    <w:rsid w:val="00DE65AC"/>
    <w:rsid w:val="00DE6609"/>
    <w:rsid w:val="00DE6C19"/>
    <w:rsid w:val="00DE6C66"/>
    <w:rsid w:val="00DE6CE3"/>
    <w:rsid w:val="00DE6D3E"/>
    <w:rsid w:val="00DE7039"/>
    <w:rsid w:val="00DE7108"/>
    <w:rsid w:val="00DE71F9"/>
    <w:rsid w:val="00DE7203"/>
    <w:rsid w:val="00DE726C"/>
    <w:rsid w:val="00DE7273"/>
    <w:rsid w:val="00DE72B7"/>
    <w:rsid w:val="00DE7449"/>
    <w:rsid w:val="00DE7475"/>
    <w:rsid w:val="00DE7577"/>
    <w:rsid w:val="00DE75CB"/>
    <w:rsid w:val="00DE763E"/>
    <w:rsid w:val="00DE773A"/>
    <w:rsid w:val="00DE787A"/>
    <w:rsid w:val="00DE7963"/>
    <w:rsid w:val="00DE7972"/>
    <w:rsid w:val="00DE79DA"/>
    <w:rsid w:val="00DE79E6"/>
    <w:rsid w:val="00DE7B68"/>
    <w:rsid w:val="00DE7B7B"/>
    <w:rsid w:val="00DE7CB6"/>
    <w:rsid w:val="00DE7D61"/>
    <w:rsid w:val="00DE7D70"/>
    <w:rsid w:val="00DE7DA9"/>
    <w:rsid w:val="00DE7E0F"/>
    <w:rsid w:val="00DE7E7D"/>
    <w:rsid w:val="00DE7EF6"/>
    <w:rsid w:val="00DE7F9D"/>
    <w:rsid w:val="00DE7FBE"/>
    <w:rsid w:val="00DF005A"/>
    <w:rsid w:val="00DF0107"/>
    <w:rsid w:val="00DF0216"/>
    <w:rsid w:val="00DF024D"/>
    <w:rsid w:val="00DF0267"/>
    <w:rsid w:val="00DF03B2"/>
    <w:rsid w:val="00DF04CC"/>
    <w:rsid w:val="00DF04E6"/>
    <w:rsid w:val="00DF05D6"/>
    <w:rsid w:val="00DF0920"/>
    <w:rsid w:val="00DF09ED"/>
    <w:rsid w:val="00DF0A14"/>
    <w:rsid w:val="00DF0A41"/>
    <w:rsid w:val="00DF0A65"/>
    <w:rsid w:val="00DF0A7A"/>
    <w:rsid w:val="00DF0AF5"/>
    <w:rsid w:val="00DF0B26"/>
    <w:rsid w:val="00DF0EDB"/>
    <w:rsid w:val="00DF0EF6"/>
    <w:rsid w:val="00DF0F0C"/>
    <w:rsid w:val="00DF0F2B"/>
    <w:rsid w:val="00DF0F3D"/>
    <w:rsid w:val="00DF12B7"/>
    <w:rsid w:val="00DF12FF"/>
    <w:rsid w:val="00DF148C"/>
    <w:rsid w:val="00DF14CC"/>
    <w:rsid w:val="00DF162A"/>
    <w:rsid w:val="00DF17DC"/>
    <w:rsid w:val="00DF1876"/>
    <w:rsid w:val="00DF18F3"/>
    <w:rsid w:val="00DF1907"/>
    <w:rsid w:val="00DF19EA"/>
    <w:rsid w:val="00DF1B7E"/>
    <w:rsid w:val="00DF1BDF"/>
    <w:rsid w:val="00DF1C78"/>
    <w:rsid w:val="00DF1CD6"/>
    <w:rsid w:val="00DF1D8A"/>
    <w:rsid w:val="00DF1D95"/>
    <w:rsid w:val="00DF1EB8"/>
    <w:rsid w:val="00DF1ED9"/>
    <w:rsid w:val="00DF1F53"/>
    <w:rsid w:val="00DF1F5B"/>
    <w:rsid w:val="00DF1F65"/>
    <w:rsid w:val="00DF2066"/>
    <w:rsid w:val="00DF20DC"/>
    <w:rsid w:val="00DF211B"/>
    <w:rsid w:val="00DF213A"/>
    <w:rsid w:val="00DF2152"/>
    <w:rsid w:val="00DF223B"/>
    <w:rsid w:val="00DF23A4"/>
    <w:rsid w:val="00DF240B"/>
    <w:rsid w:val="00DF242D"/>
    <w:rsid w:val="00DF254F"/>
    <w:rsid w:val="00DF2AF6"/>
    <w:rsid w:val="00DF2B01"/>
    <w:rsid w:val="00DF2B3E"/>
    <w:rsid w:val="00DF2BF8"/>
    <w:rsid w:val="00DF2C60"/>
    <w:rsid w:val="00DF2DE6"/>
    <w:rsid w:val="00DF2ED2"/>
    <w:rsid w:val="00DF30CB"/>
    <w:rsid w:val="00DF31BC"/>
    <w:rsid w:val="00DF3454"/>
    <w:rsid w:val="00DF350B"/>
    <w:rsid w:val="00DF3546"/>
    <w:rsid w:val="00DF3906"/>
    <w:rsid w:val="00DF3941"/>
    <w:rsid w:val="00DF3970"/>
    <w:rsid w:val="00DF3AB8"/>
    <w:rsid w:val="00DF3ABA"/>
    <w:rsid w:val="00DF3AEF"/>
    <w:rsid w:val="00DF3B90"/>
    <w:rsid w:val="00DF3D78"/>
    <w:rsid w:val="00DF402E"/>
    <w:rsid w:val="00DF415B"/>
    <w:rsid w:val="00DF4284"/>
    <w:rsid w:val="00DF42D2"/>
    <w:rsid w:val="00DF435F"/>
    <w:rsid w:val="00DF448E"/>
    <w:rsid w:val="00DF44E9"/>
    <w:rsid w:val="00DF4525"/>
    <w:rsid w:val="00DF4673"/>
    <w:rsid w:val="00DF46CF"/>
    <w:rsid w:val="00DF46E6"/>
    <w:rsid w:val="00DF4762"/>
    <w:rsid w:val="00DF4841"/>
    <w:rsid w:val="00DF4863"/>
    <w:rsid w:val="00DF490C"/>
    <w:rsid w:val="00DF4E15"/>
    <w:rsid w:val="00DF4E56"/>
    <w:rsid w:val="00DF4FD8"/>
    <w:rsid w:val="00DF50DA"/>
    <w:rsid w:val="00DF5136"/>
    <w:rsid w:val="00DF5167"/>
    <w:rsid w:val="00DF51D7"/>
    <w:rsid w:val="00DF5329"/>
    <w:rsid w:val="00DF535F"/>
    <w:rsid w:val="00DF5370"/>
    <w:rsid w:val="00DF5663"/>
    <w:rsid w:val="00DF5703"/>
    <w:rsid w:val="00DF588C"/>
    <w:rsid w:val="00DF5A15"/>
    <w:rsid w:val="00DF5A26"/>
    <w:rsid w:val="00DF5B42"/>
    <w:rsid w:val="00DF5BCD"/>
    <w:rsid w:val="00DF5C24"/>
    <w:rsid w:val="00DF5C67"/>
    <w:rsid w:val="00DF5D6F"/>
    <w:rsid w:val="00DF5DEF"/>
    <w:rsid w:val="00DF6051"/>
    <w:rsid w:val="00DF60B3"/>
    <w:rsid w:val="00DF60C2"/>
    <w:rsid w:val="00DF60D0"/>
    <w:rsid w:val="00DF612C"/>
    <w:rsid w:val="00DF61AB"/>
    <w:rsid w:val="00DF636F"/>
    <w:rsid w:val="00DF63B9"/>
    <w:rsid w:val="00DF66D6"/>
    <w:rsid w:val="00DF6909"/>
    <w:rsid w:val="00DF6929"/>
    <w:rsid w:val="00DF6954"/>
    <w:rsid w:val="00DF695B"/>
    <w:rsid w:val="00DF6A9F"/>
    <w:rsid w:val="00DF6BF2"/>
    <w:rsid w:val="00DF6C19"/>
    <w:rsid w:val="00DF6C72"/>
    <w:rsid w:val="00DF6CDD"/>
    <w:rsid w:val="00DF6E4C"/>
    <w:rsid w:val="00DF6FC9"/>
    <w:rsid w:val="00DF7027"/>
    <w:rsid w:val="00DF71B3"/>
    <w:rsid w:val="00DF71F0"/>
    <w:rsid w:val="00DF7208"/>
    <w:rsid w:val="00DF7234"/>
    <w:rsid w:val="00DF7612"/>
    <w:rsid w:val="00DF77BC"/>
    <w:rsid w:val="00DF788C"/>
    <w:rsid w:val="00DF7982"/>
    <w:rsid w:val="00DF7D23"/>
    <w:rsid w:val="00DF7D26"/>
    <w:rsid w:val="00DF7D9D"/>
    <w:rsid w:val="00DF7E54"/>
    <w:rsid w:val="00DF7EB7"/>
    <w:rsid w:val="00DF7FAC"/>
    <w:rsid w:val="00DF7FD1"/>
    <w:rsid w:val="00E000F9"/>
    <w:rsid w:val="00E0011E"/>
    <w:rsid w:val="00E0023F"/>
    <w:rsid w:val="00E002E9"/>
    <w:rsid w:val="00E00338"/>
    <w:rsid w:val="00E003CC"/>
    <w:rsid w:val="00E00434"/>
    <w:rsid w:val="00E004A5"/>
    <w:rsid w:val="00E0063B"/>
    <w:rsid w:val="00E0077C"/>
    <w:rsid w:val="00E009B0"/>
    <w:rsid w:val="00E00B6D"/>
    <w:rsid w:val="00E00C99"/>
    <w:rsid w:val="00E00EE2"/>
    <w:rsid w:val="00E00F5E"/>
    <w:rsid w:val="00E00F8F"/>
    <w:rsid w:val="00E0119F"/>
    <w:rsid w:val="00E011E0"/>
    <w:rsid w:val="00E011E5"/>
    <w:rsid w:val="00E0125C"/>
    <w:rsid w:val="00E0139C"/>
    <w:rsid w:val="00E016B0"/>
    <w:rsid w:val="00E017A2"/>
    <w:rsid w:val="00E01859"/>
    <w:rsid w:val="00E0192E"/>
    <w:rsid w:val="00E01A50"/>
    <w:rsid w:val="00E01B5C"/>
    <w:rsid w:val="00E01B93"/>
    <w:rsid w:val="00E01B9C"/>
    <w:rsid w:val="00E01BB4"/>
    <w:rsid w:val="00E01CD8"/>
    <w:rsid w:val="00E01CF3"/>
    <w:rsid w:val="00E01EDB"/>
    <w:rsid w:val="00E01EEA"/>
    <w:rsid w:val="00E02192"/>
    <w:rsid w:val="00E021E3"/>
    <w:rsid w:val="00E02335"/>
    <w:rsid w:val="00E023C0"/>
    <w:rsid w:val="00E02471"/>
    <w:rsid w:val="00E024FE"/>
    <w:rsid w:val="00E0252B"/>
    <w:rsid w:val="00E02575"/>
    <w:rsid w:val="00E025CE"/>
    <w:rsid w:val="00E025F2"/>
    <w:rsid w:val="00E02AB1"/>
    <w:rsid w:val="00E02BC9"/>
    <w:rsid w:val="00E02BCC"/>
    <w:rsid w:val="00E02BE8"/>
    <w:rsid w:val="00E02C31"/>
    <w:rsid w:val="00E02CD9"/>
    <w:rsid w:val="00E02F12"/>
    <w:rsid w:val="00E02F3E"/>
    <w:rsid w:val="00E02F6E"/>
    <w:rsid w:val="00E02FBF"/>
    <w:rsid w:val="00E03128"/>
    <w:rsid w:val="00E0313C"/>
    <w:rsid w:val="00E03202"/>
    <w:rsid w:val="00E03262"/>
    <w:rsid w:val="00E03378"/>
    <w:rsid w:val="00E033AE"/>
    <w:rsid w:val="00E034AD"/>
    <w:rsid w:val="00E0352D"/>
    <w:rsid w:val="00E0352E"/>
    <w:rsid w:val="00E03682"/>
    <w:rsid w:val="00E037FC"/>
    <w:rsid w:val="00E03890"/>
    <w:rsid w:val="00E0389A"/>
    <w:rsid w:val="00E03902"/>
    <w:rsid w:val="00E039F1"/>
    <w:rsid w:val="00E03D83"/>
    <w:rsid w:val="00E03DB4"/>
    <w:rsid w:val="00E03DBB"/>
    <w:rsid w:val="00E03E0E"/>
    <w:rsid w:val="00E03E95"/>
    <w:rsid w:val="00E03EE9"/>
    <w:rsid w:val="00E04294"/>
    <w:rsid w:val="00E042A1"/>
    <w:rsid w:val="00E04338"/>
    <w:rsid w:val="00E04379"/>
    <w:rsid w:val="00E044CB"/>
    <w:rsid w:val="00E0459C"/>
    <w:rsid w:val="00E0464E"/>
    <w:rsid w:val="00E04944"/>
    <w:rsid w:val="00E049F1"/>
    <w:rsid w:val="00E04A98"/>
    <w:rsid w:val="00E04AA0"/>
    <w:rsid w:val="00E04CFD"/>
    <w:rsid w:val="00E04D5A"/>
    <w:rsid w:val="00E04E0F"/>
    <w:rsid w:val="00E04E19"/>
    <w:rsid w:val="00E04E53"/>
    <w:rsid w:val="00E04E5D"/>
    <w:rsid w:val="00E050CB"/>
    <w:rsid w:val="00E050F8"/>
    <w:rsid w:val="00E05143"/>
    <w:rsid w:val="00E05155"/>
    <w:rsid w:val="00E0517C"/>
    <w:rsid w:val="00E0518F"/>
    <w:rsid w:val="00E0519C"/>
    <w:rsid w:val="00E051E3"/>
    <w:rsid w:val="00E05379"/>
    <w:rsid w:val="00E053A6"/>
    <w:rsid w:val="00E054CA"/>
    <w:rsid w:val="00E054FA"/>
    <w:rsid w:val="00E0551F"/>
    <w:rsid w:val="00E0553A"/>
    <w:rsid w:val="00E0560F"/>
    <w:rsid w:val="00E05705"/>
    <w:rsid w:val="00E0576C"/>
    <w:rsid w:val="00E05A90"/>
    <w:rsid w:val="00E05CE4"/>
    <w:rsid w:val="00E05D39"/>
    <w:rsid w:val="00E05D84"/>
    <w:rsid w:val="00E05D93"/>
    <w:rsid w:val="00E06067"/>
    <w:rsid w:val="00E0609A"/>
    <w:rsid w:val="00E060AF"/>
    <w:rsid w:val="00E060B1"/>
    <w:rsid w:val="00E062E1"/>
    <w:rsid w:val="00E06366"/>
    <w:rsid w:val="00E063E5"/>
    <w:rsid w:val="00E06414"/>
    <w:rsid w:val="00E064C1"/>
    <w:rsid w:val="00E0650E"/>
    <w:rsid w:val="00E06572"/>
    <w:rsid w:val="00E06576"/>
    <w:rsid w:val="00E065A3"/>
    <w:rsid w:val="00E065C1"/>
    <w:rsid w:val="00E0667C"/>
    <w:rsid w:val="00E0673F"/>
    <w:rsid w:val="00E067F9"/>
    <w:rsid w:val="00E068FC"/>
    <w:rsid w:val="00E06953"/>
    <w:rsid w:val="00E0695B"/>
    <w:rsid w:val="00E06A28"/>
    <w:rsid w:val="00E06A4A"/>
    <w:rsid w:val="00E06C86"/>
    <w:rsid w:val="00E06CBD"/>
    <w:rsid w:val="00E06D05"/>
    <w:rsid w:val="00E06EE4"/>
    <w:rsid w:val="00E07146"/>
    <w:rsid w:val="00E07156"/>
    <w:rsid w:val="00E0715E"/>
    <w:rsid w:val="00E071DB"/>
    <w:rsid w:val="00E07227"/>
    <w:rsid w:val="00E07356"/>
    <w:rsid w:val="00E074E8"/>
    <w:rsid w:val="00E074FB"/>
    <w:rsid w:val="00E076F7"/>
    <w:rsid w:val="00E077CA"/>
    <w:rsid w:val="00E07807"/>
    <w:rsid w:val="00E0782E"/>
    <w:rsid w:val="00E078C4"/>
    <w:rsid w:val="00E07B85"/>
    <w:rsid w:val="00E07BE1"/>
    <w:rsid w:val="00E07D08"/>
    <w:rsid w:val="00E07EB5"/>
    <w:rsid w:val="00E07F26"/>
    <w:rsid w:val="00E07F3D"/>
    <w:rsid w:val="00E1013E"/>
    <w:rsid w:val="00E10152"/>
    <w:rsid w:val="00E10189"/>
    <w:rsid w:val="00E101CA"/>
    <w:rsid w:val="00E1021D"/>
    <w:rsid w:val="00E1027F"/>
    <w:rsid w:val="00E103B6"/>
    <w:rsid w:val="00E1048A"/>
    <w:rsid w:val="00E1066F"/>
    <w:rsid w:val="00E1079B"/>
    <w:rsid w:val="00E10844"/>
    <w:rsid w:val="00E108C1"/>
    <w:rsid w:val="00E10937"/>
    <w:rsid w:val="00E10948"/>
    <w:rsid w:val="00E10A4B"/>
    <w:rsid w:val="00E10CC6"/>
    <w:rsid w:val="00E10D39"/>
    <w:rsid w:val="00E10D9E"/>
    <w:rsid w:val="00E10E8B"/>
    <w:rsid w:val="00E10F74"/>
    <w:rsid w:val="00E11020"/>
    <w:rsid w:val="00E11068"/>
    <w:rsid w:val="00E11307"/>
    <w:rsid w:val="00E1133B"/>
    <w:rsid w:val="00E11603"/>
    <w:rsid w:val="00E11619"/>
    <w:rsid w:val="00E117BF"/>
    <w:rsid w:val="00E1186C"/>
    <w:rsid w:val="00E11A0D"/>
    <w:rsid w:val="00E11A11"/>
    <w:rsid w:val="00E11B56"/>
    <w:rsid w:val="00E11C76"/>
    <w:rsid w:val="00E11CCA"/>
    <w:rsid w:val="00E11D86"/>
    <w:rsid w:val="00E11DC4"/>
    <w:rsid w:val="00E11E20"/>
    <w:rsid w:val="00E11E88"/>
    <w:rsid w:val="00E11EB0"/>
    <w:rsid w:val="00E11ED1"/>
    <w:rsid w:val="00E11F4D"/>
    <w:rsid w:val="00E1228C"/>
    <w:rsid w:val="00E122DB"/>
    <w:rsid w:val="00E12333"/>
    <w:rsid w:val="00E1234D"/>
    <w:rsid w:val="00E1238E"/>
    <w:rsid w:val="00E12437"/>
    <w:rsid w:val="00E125E4"/>
    <w:rsid w:val="00E125F4"/>
    <w:rsid w:val="00E126AE"/>
    <w:rsid w:val="00E126C7"/>
    <w:rsid w:val="00E126D1"/>
    <w:rsid w:val="00E1279A"/>
    <w:rsid w:val="00E1288F"/>
    <w:rsid w:val="00E128A0"/>
    <w:rsid w:val="00E1292A"/>
    <w:rsid w:val="00E1294B"/>
    <w:rsid w:val="00E12A27"/>
    <w:rsid w:val="00E12B33"/>
    <w:rsid w:val="00E12B47"/>
    <w:rsid w:val="00E12CEF"/>
    <w:rsid w:val="00E12DA2"/>
    <w:rsid w:val="00E12DD3"/>
    <w:rsid w:val="00E12DD5"/>
    <w:rsid w:val="00E12F5D"/>
    <w:rsid w:val="00E13013"/>
    <w:rsid w:val="00E13066"/>
    <w:rsid w:val="00E131C1"/>
    <w:rsid w:val="00E132AA"/>
    <w:rsid w:val="00E133A3"/>
    <w:rsid w:val="00E134EA"/>
    <w:rsid w:val="00E1354F"/>
    <w:rsid w:val="00E1355B"/>
    <w:rsid w:val="00E1361D"/>
    <w:rsid w:val="00E1368C"/>
    <w:rsid w:val="00E13782"/>
    <w:rsid w:val="00E138D9"/>
    <w:rsid w:val="00E1391B"/>
    <w:rsid w:val="00E13965"/>
    <w:rsid w:val="00E13A7B"/>
    <w:rsid w:val="00E13A95"/>
    <w:rsid w:val="00E13CBB"/>
    <w:rsid w:val="00E13CC9"/>
    <w:rsid w:val="00E13E2F"/>
    <w:rsid w:val="00E13EE9"/>
    <w:rsid w:val="00E13F1A"/>
    <w:rsid w:val="00E13F2A"/>
    <w:rsid w:val="00E140E1"/>
    <w:rsid w:val="00E14112"/>
    <w:rsid w:val="00E14120"/>
    <w:rsid w:val="00E142B3"/>
    <w:rsid w:val="00E142E5"/>
    <w:rsid w:val="00E14388"/>
    <w:rsid w:val="00E1445E"/>
    <w:rsid w:val="00E1460E"/>
    <w:rsid w:val="00E14709"/>
    <w:rsid w:val="00E147A0"/>
    <w:rsid w:val="00E147FC"/>
    <w:rsid w:val="00E14828"/>
    <w:rsid w:val="00E14840"/>
    <w:rsid w:val="00E148E1"/>
    <w:rsid w:val="00E1499B"/>
    <w:rsid w:val="00E149DD"/>
    <w:rsid w:val="00E14AB5"/>
    <w:rsid w:val="00E14B3E"/>
    <w:rsid w:val="00E14B91"/>
    <w:rsid w:val="00E14D7D"/>
    <w:rsid w:val="00E14EEF"/>
    <w:rsid w:val="00E14FED"/>
    <w:rsid w:val="00E15117"/>
    <w:rsid w:val="00E15118"/>
    <w:rsid w:val="00E15128"/>
    <w:rsid w:val="00E1515C"/>
    <w:rsid w:val="00E15283"/>
    <w:rsid w:val="00E15339"/>
    <w:rsid w:val="00E1538F"/>
    <w:rsid w:val="00E154B4"/>
    <w:rsid w:val="00E15565"/>
    <w:rsid w:val="00E155B8"/>
    <w:rsid w:val="00E15661"/>
    <w:rsid w:val="00E15710"/>
    <w:rsid w:val="00E157B3"/>
    <w:rsid w:val="00E158C3"/>
    <w:rsid w:val="00E15A30"/>
    <w:rsid w:val="00E15C35"/>
    <w:rsid w:val="00E15C68"/>
    <w:rsid w:val="00E15E89"/>
    <w:rsid w:val="00E15EAA"/>
    <w:rsid w:val="00E16222"/>
    <w:rsid w:val="00E1639F"/>
    <w:rsid w:val="00E163C0"/>
    <w:rsid w:val="00E164FE"/>
    <w:rsid w:val="00E16504"/>
    <w:rsid w:val="00E168D2"/>
    <w:rsid w:val="00E168F9"/>
    <w:rsid w:val="00E16A62"/>
    <w:rsid w:val="00E16C1C"/>
    <w:rsid w:val="00E16C29"/>
    <w:rsid w:val="00E16C37"/>
    <w:rsid w:val="00E16CA9"/>
    <w:rsid w:val="00E16CDC"/>
    <w:rsid w:val="00E16D03"/>
    <w:rsid w:val="00E16D2D"/>
    <w:rsid w:val="00E16F5A"/>
    <w:rsid w:val="00E16FCE"/>
    <w:rsid w:val="00E1702E"/>
    <w:rsid w:val="00E17124"/>
    <w:rsid w:val="00E171EF"/>
    <w:rsid w:val="00E1744D"/>
    <w:rsid w:val="00E174C9"/>
    <w:rsid w:val="00E1777B"/>
    <w:rsid w:val="00E17808"/>
    <w:rsid w:val="00E178B2"/>
    <w:rsid w:val="00E178EC"/>
    <w:rsid w:val="00E17BB0"/>
    <w:rsid w:val="00E17DCB"/>
    <w:rsid w:val="00E17F2B"/>
    <w:rsid w:val="00E17FC0"/>
    <w:rsid w:val="00E17FCD"/>
    <w:rsid w:val="00E17FE1"/>
    <w:rsid w:val="00E2036F"/>
    <w:rsid w:val="00E20481"/>
    <w:rsid w:val="00E20490"/>
    <w:rsid w:val="00E204EA"/>
    <w:rsid w:val="00E2060A"/>
    <w:rsid w:val="00E206C0"/>
    <w:rsid w:val="00E20853"/>
    <w:rsid w:val="00E20991"/>
    <w:rsid w:val="00E20AEA"/>
    <w:rsid w:val="00E20BC4"/>
    <w:rsid w:val="00E20CCD"/>
    <w:rsid w:val="00E20CDB"/>
    <w:rsid w:val="00E20CE3"/>
    <w:rsid w:val="00E20D57"/>
    <w:rsid w:val="00E20DBE"/>
    <w:rsid w:val="00E20DD8"/>
    <w:rsid w:val="00E20E98"/>
    <w:rsid w:val="00E210E3"/>
    <w:rsid w:val="00E21296"/>
    <w:rsid w:val="00E21556"/>
    <w:rsid w:val="00E2159D"/>
    <w:rsid w:val="00E21801"/>
    <w:rsid w:val="00E218A3"/>
    <w:rsid w:val="00E218D8"/>
    <w:rsid w:val="00E21979"/>
    <w:rsid w:val="00E219A5"/>
    <w:rsid w:val="00E21AA4"/>
    <w:rsid w:val="00E21BD4"/>
    <w:rsid w:val="00E21CF4"/>
    <w:rsid w:val="00E21D4A"/>
    <w:rsid w:val="00E21E41"/>
    <w:rsid w:val="00E21E75"/>
    <w:rsid w:val="00E21F06"/>
    <w:rsid w:val="00E21FA9"/>
    <w:rsid w:val="00E22173"/>
    <w:rsid w:val="00E221C5"/>
    <w:rsid w:val="00E222D4"/>
    <w:rsid w:val="00E222F4"/>
    <w:rsid w:val="00E2231C"/>
    <w:rsid w:val="00E22463"/>
    <w:rsid w:val="00E2249E"/>
    <w:rsid w:val="00E2254D"/>
    <w:rsid w:val="00E22772"/>
    <w:rsid w:val="00E22AC0"/>
    <w:rsid w:val="00E22C52"/>
    <w:rsid w:val="00E22D5A"/>
    <w:rsid w:val="00E22DC5"/>
    <w:rsid w:val="00E232A9"/>
    <w:rsid w:val="00E2336E"/>
    <w:rsid w:val="00E233BD"/>
    <w:rsid w:val="00E23426"/>
    <w:rsid w:val="00E234A3"/>
    <w:rsid w:val="00E2357E"/>
    <w:rsid w:val="00E23695"/>
    <w:rsid w:val="00E236D5"/>
    <w:rsid w:val="00E237FD"/>
    <w:rsid w:val="00E23811"/>
    <w:rsid w:val="00E238EC"/>
    <w:rsid w:val="00E23AF0"/>
    <w:rsid w:val="00E23AFC"/>
    <w:rsid w:val="00E23B03"/>
    <w:rsid w:val="00E23B39"/>
    <w:rsid w:val="00E23D4C"/>
    <w:rsid w:val="00E23E4A"/>
    <w:rsid w:val="00E23E6D"/>
    <w:rsid w:val="00E24096"/>
    <w:rsid w:val="00E24102"/>
    <w:rsid w:val="00E2431D"/>
    <w:rsid w:val="00E2442B"/>
    <w:rsid w:val="00E24512"/>
    <w:rsid w:val="00E24675"/>
    <w:rsid w:val="00E24684"/>
    <w:rsid w:val="00E248A1"/>
    <w:rsid w:val="00E2495A"/>
    <w:rsid w:val="00E249EE"/>
    <w:rsid w:val="00E24A53"/>
    <w:rsid w:val="00E24A5C"/>
    <w:rsid w:val="00E24B0E"/>
    <w:rsid w:val="00E24B8D"/>
    <w:rsid w:val="00E24C5D"/>
    <w:rsid w:val="00E24CE3"/>
    <w:rsid w:val="00E24DDB"/>
    <w:rsid w:val="00E24EBC"/>
    <w:rsid w:val="00E24F45"/>
    <w:rsid w:val="00E24F6B"/>
    <w:rsid w:val="00E2523E"/>
    <w:rsid w:val="00E253EC"/>
    <w:rsid w:val="00E253FB"/>
    <w:rsid w:val="00E25474"/>
    <w:rsid w:val="00E25602"/>
    <w:rsid w:val="00E2586D"/>
    <w:rsid w:val="00E25B45"/>
    <w:rsid w:val="00E25B75"/>
    <w:rsid w:val="00E25BD0"/>
    <w:rsid w:val="00E25BD5"/>
    <w:rsid w:val="00E25C52"/>
    <w:rsid w:val="00E25C94"/>
    <w:rsid w:val="00E25CEC"/>
    <w:rsid w:val="00E25CFB"/>
    <w:rsid w:val="00E25D51"/>
    <w:rsid w:val="00E25DA0"/>
    <w:rsid w:val="00E25EB6"/>
    <w:rsid w:val="00E25F61"/>
    <w:rsid w:val="00E25F86"/>
    <w:rsid w:val="00E25FBE"/>
    <w:rsid w:val="00E2603F"/>
    <w:rsid w:val="00E260CD"/>
    <w:rsid w:val="00E26302"/>
    <w:rsid w:val="00E263B1"/>
    <w:rsid w:val="00E26487"/>
    <w:rsid w:val="00E264A4"/>
    <w:rsid w:val="00E264AA"/>
    <w:rsid w:val="00E265D6"/>
    <w:rsid w:val="00E26631"/>
    <w:rsid w:val="00E2674E"/>
    <w:rsid w:val="00E26793"/>
    <w:rsid w:val="00E26998"/>
    <w:rsid w:val="00E26A57"/>
    <w:rsid w:val="00E26AAB"/>
    <w:rsid w:val="00E26B43"/>
    <w:rsid w:val="00E26C04"/>
    <w:rsid w:val="00E26C11"/>
    <w:rsid w:val="00E26DBF"/>
    <w:rsid w:val="00E26DE2"/>
    <w:rsid w:val="00E2712A"/>
    <w:rsid w:val="00E271A6"/>
    <w:rsid w:val="00E27554"/>
    <w:rsid w:val="00E2757D"/>
    <w:rsid w:val="00E2774D"/>
    <w:rsid w:val="00E27965"/>
    <w:rsid w:val="00E27A4B"/>
    <w:rsid w:val="00E27AB2"/>
    <w:rsid w:val="00E27B32"/>
    <w:rsid w:val="00E27B37"/>
    <w:rsid w:val="00E27BCA"/>
    <w:rsid w:val="00E27D27"/>
    <w:rsid w:val="00E27E81"/>
    <w:rsid w:val="00E303F3"/>
    <w:rsid w:val="00E30492"/>
    <w:rsid w:val="00E30529"/>
    <w:rsid w:val="00E30536"/>
    <w:rsid w:val="00E3060A"/>
    <w:rsid w:val="00E306BF"/>
    <w:rsid w:val="00E307AA"/>
    <w:rsid w:val="00E30826"/>
    <w:rsid w:val="00E30C64"/>
    <w:rsid w:val="00E30CC7"/>
    <w:rsid w:val="00E30F1C"/>
    <w:rsid w:val="00E30FF9"/>
    <w:rsid w:val="00E3107B"/>
    <w:rsid w:val="00E3129C"/>
    <w:rsid w:val="00E3138C"/>
    <w:rsid w:val="00E3161D"/>
    <w:rsid w:val="00E31713"/>
    <w:rsid w:val="00E31785"/>
    <w:rsid w:val="00E31940"/>
    <w:rsid w:val="00E3195C"/>
    <w:rsid w:val="00E31969"/>
    <w:rsid w:val="00E3197A"/>
    <w:rsid w:val="00E3197F"/>
    <w:rsid w:val="00E3198F"/>
    <w:rsid w:val="00E31B2F"/>
    <w:rsid w:val="00E31B6B"/>
    <w:rsid w:val="00E31BF6"/>
    <w:rsid w:val="00E31C22"/>
    <w:rsid w:val="00E31C7C"/>
    <w:rsid w:val="00E31CD2"/>
    <w:rsid w:val="00E321BD"/>
    <w:rsid w:val="00E32231"/>
    <w:rsid w:val="00E32310"/>
    <w:rsid w:val="00E32334"/>
    <w:rsid w:val="00E323D9"/>
    <w:rsid w:val="00E3245E"/>
    <w:rsid w:val="00E324DC"/>
    <w:rsid w:val="00E325FA"/>
    <w:rsid w:val="00E32688"/>
    <w:rsid w:val="00E32710"/>
    <w:rsid w:val="00E3277B"/>
    <w:rsid w:val="00E327C4"/>
    <w:rsid w:val="00E32936"/>
    <w:rsid w:val="00E32990"/>
    <w:rsid w:val="00E32A10"/>
    <w:rsid w:val="00E32A64"/>
    <w:rsid w:val="00E32B2F"/>
    <w:rsid w:val="00E32BAA"/>
    <w:rsid w:val="00E32BC6"/>
    <w:rsid w:val="00E32DF4"/>
    <w:rsid w:val="00E32EA1"/>
    <w:rsid w:val="00E32F1E"/>
    <w:rsid w:val="00E32FC8"/>
    <w:rsid w:val="00E33040"/>
    <w:rsid w:val="00E332A4"/>
    <w:rsid w:val="00E333AF"/>
    <w:rsid w:val="00E334D5"/>
    <w:rsid w:val="00E33519"/>
    <w:rsid w:val="00E336C1"/>
    <w:rsid w:val="00E33950"/>
    <w:rsid w:val="00E33AD1"/>
    <w:rsid w:val="00E33B9C"/>
    <w:rsid w:val="00E33C54"/>
    <w:rsid w:val="00E33C9E"/>
    <w:rsid w:val="00E33CB3"/>
    <w:rsid w:val="00E33D02"/>
    <w:rsid w:val="00E33D29"/>
    <w:rsid w:val="00E33D88"/>
    <w:rsid w:val="00E33DAD"/>
    <w:rsid w:val="00E33EC4"/>
    <w:rsid w:val="00E33FB1"/>
    <w:rsid w:val="00E340D3"/>
    <w:rsid w:val="00E3411C"/>
    <w:rsid w:val="00E341ED"/>
    <w:rsid w:val="00E345B9"/>
    <w:rsid w:val="00E34684"/>
    <w:rsid w:val="00E34820"/>
    <w:rsid w:val="00E34867"/>
    <w:rsid w:val="00E3486E"/>
    <w:rsid w:val="00E34A85"/>
    <w:rsid w:val="00E34BCD"/>
    <w:rsid w:val="00E34CF9"/>
    <w:rsid w:val="00E34D5D"/>
    <w:rsid w:val="00E34DBC"/>
    <w:rsid w:val="00E34F1C"/>
    <w:rsid w:val="00E34FF4"/>
    <w:rsid w:val="00E352D6"/>
    <w:rsid w:val="00E3535D"/>
    <w:rsid w:val="00E35729"/>
    <w:rsid w:val="00E3575D"/>
    <w:rsid w:val="00E358F8"/>
    <w:rsid w:val="00E35927"/>
    <w:rsid w:val="00E35B8F"/>
    <w:rsid w:val="00E35C61"/>
    <w:rsid w:val="00E35CDE"/>
    <w:rsid w:val="00E35D5D"/>
    <w:rsid w:val="00E35DDB"/>
    <w:rsid w:val="00E35E36"/>
    <w:rsid w:val="00E361FD"/>
    <w:rsid w:val="00E36202"/>
    <w:rsid w:val="00E3626E"/>
    <w:rsid w:val="00E36467"/>
    <w:rsid w:val="00E364DF"/>
    <w:rsid w:val="00E364EC"/>
    <w:rsid w:val="00E3658D"/>
    <w:rsid w:val="00E365BC"/>
    <w:rsid w:val="00E3666C"/>
    <w:rsid w:val="00E36854"/>
    <w:rsid w:val="00E36A84"/>
    <w:rsid w:val="00E36AC3"/>
    <w:rsid w:val="00E36AC6"/>
    <w:rsid w:val="00E36AD9"/>
    <w:rsid w:val="00E36BBD"/>
    <w:rsid w:val="00E36BF6"/>
    <w:rsid w:val="00E36F5D"/>
    <w:rsid w:val="00E37016"/>
    <w:rsid w:val="00E37068"/>
    <w:rsid w:val="00E371F6"/>
    <w:rsid w:val="00E372C6"/>
    <w:rsid w:val="00E374AC"/>
    <w:rsid w:val="00E3759D"/>
    <w:rsid w:val="00E37612"/>
    <w:rsid w:val="00E378D6"/>
    <w:rsid w:val="00E37965"/>
    <w:rsid w:val="00E379B9"/>
    <w:rsid w:val="00E37B42"/>
    <w:rsid w:val="00E37BAF"/>
    <w:rsid w:val="00E37C34"/>
    <w:rsid w:val="00E37D14"/>
    <w:rsid w:val="00E37E3D"/>
    <w:rsid w:val="00E37ED2"/>
    <w:rsid w:val="00E37EDB"/>
    <w:rsid w:val="00E37F03"/>
    <w:rsid w:val="00E37F5C"/>
    <w:rsid w:val="00E37F85"/>
    <w:rsid w:val="00E37F89"/>
    <w:rsid w:val="00E40140"/>
    <w:rsid w:val="00E402A1"/>
    <w:rsid w:val="00E4034E"/>
    <w:rsid w:val="00E40439"/>
    <w:rsid w:val="00E40496"/>
    <w:rsid w:val="00E4058D"/>
    <w:rsid w:val="00E4079D"/>
    <w:rsid w:val="00E40862"/>
    <w:rsid w:val="00E40981"/>
    <w:rsid w:val="00E40B5D"/>
    <w:rsid w:val="00E40DA0"/>
    <w:rsid w:val="00E40E79"/>
    <w:rsid w:val="00E40F6A"/>
    <w:rsid w:val="00E40FE0"/>
    <w:rsid w:val="00E41056"/>
    <w:rsid w:val="00E41099"/>
    <w:rsid w:val="00E410C0"/>
    <w:rsid w:val="00E411C9"/>
    <w:rsid w:val="00E4138F"/>
    <w:rsid w:val="00E41805"/>
    <w:rsid w:val="00E418EA"/>
    <w:rsid w:val="00E41B5D"/>
    <w:rsid w:val="00E41C1D"/>
    <w:rsid w:val="00E41C30"/>
    <w:rsid w:val="00E41DCD"/>
    <w:rsid w:val="00E41DE7"/>
    <w:rsid w:val="00E41E34"/>
    <w:rsid w:val="00E42055"/>
    <w:rsid w:val="00E42234"/>
    <w:rsid w:val="00E42511"/>
    <w:rsid w:val="00E42516"/>
    <w:rsid w:val="00E42550"/>
    <w:rsid w:val="00E42873"/>
    <w:rsid w:val="00E428D2"/>
    <w:rsid w:val="00E42932"/>
    <w:rsid w:val="00E42999"/>
    <w:rsid w:val="00E42AF9"/>
    <w:rsid w:val="00E42B35"/>
    <w:rsid w:val="00E42E47"/>
    <w:rsid w:val="00E42EAD"/>
    <w:rsid w:val="00E430B4"/>
    <w:rsid w:val="00E4318A"/>
    <w:rsid w:val="00E43267"/>
    <w:rsid w:val="00E4337D"/>
    <w:rsid w:val="00E433CF"/>
    <w:rsid w:val="00E435F7"/>
    <w:rsid w:val="00E43664"/>
    <w:rsid w:val="00E436C0"/>
    <w:rsid w:val="00E437C9"/>
    <w:rsid w:val="00E437D8"/>
    <w:rsid w:val="00E438BC"/>
    <w:rsid w:val="00E43934"/>
    <w:rsid w:val="00E43A03"/>
    <w:rsid w:val="00E43AB5"/>
    <w:rsid w:val="00E43AD5"/>
    <w:rsid w:val="00E43B36"/>
    <w:rsid w:val="00E43B98"/>
    <w:rsid w:val="00E43C25"/>
    <w:rsid w:val="00E43D5C"/>
    <w:rsid w:val="00E43D8A"/>
    <w:rsid w:val="00E43F06"/>
    <w:rsid w:val="00E4429F"/>
    <w:rsid w:val="00E442C7"/>
    <w:rsid w:val="00E4432F"/>
    <w:rsid w:val="00E444D0"/>
    <w:rsid w:val="00E4451C"/>
    <w:rsid w:val="00E44520"/>
    <w:rsid w:val="00E44571"/>
    <w:rsid w:val="00E44579"/>
    <w:rsid w:val="00E445BE"/>
    <w:rsid w:val="00E44697"/>
    <w:rsid w:val="00E44728"/>
    <w:rsid w:val="00E44939"/>
    <w:rsid w:val="00E449FA"/>
    <w:rsid w:val="00E44A3F"/>
    <w:rsid w:val="00E44A82"/>
    <w:rsid w:val="00E44B36"/>
    <w:rsid w:val="00E44D2C"/>
    <w:rsid w:val="00E44DD1"/>
    <w:rsid w:val="00E44E87"/>
    <w:rsid w:val="00E44EA1"/>
    <w:rsid w:val="00E44EC1"/>
    <w:rsid w:val="00E4515E"/>
    <w:rsid w:val="00E451AA"/>
    <w:rsid w:val="00E451FA"/>
    <w:rsid w:val="00E45229"/>
    <w:rsid w:val="00E4523A"/>
    <w:rsid w:val="00E452E4"/>
    <w:rsid w:val="00E456A6"/>
    <w:rsid w:val="00E456BB"/>
    <w:rsid w:val="00E458B4"/>
    <w:rsid w:val="00E45C10"/>
    <w:rsid w:val="00E45C45"/>
    <w:rsid w:val="00E45E6F"/>
    <w:rsid w:val="00E45E72"/>
    <w:rsid w:val="00E45EBA"/>
    <w:rsid w:val="00E45ECE"/>
    <w:rsid w:val="00E45EF3"/>
    <w:rsid w:val="00E45F26"/>
    <w:rsid w:val="00E46001"/>
    <w:rsid w:val="00E46009"/>
    <w:rsid w:val="00E46049"/>
    <w:rsid w:val="00E46177"/>
    <w:rsid w:val="00E46285"/>
    <w:rsid w:val="00E46298"/>
    <w:rsid w:val="00E4631E"/>
    <w:rsid w:val="00E464CB"/>
    <w:rsid w:val="00E46542"/>
    <w:rsid w:val="00E46582"/>
    <w:rsid w:val="00E4662E"/>
    <w:rsid w:val="00E46663"/>
    <w:rsid w:val="00E466FC"/>
    <w:rsid w:val="00E4670C"/>
    <w:rsid w:val="00E46741"/>
    <w:rsid w:val="00E4679D"/>
    <w:rsid w:val="00E467AD"/>
    <w:rsid w:val="00E4686A"/>
    <w:rsid w:val="00E4686D"/>
    <w:rsid w:val="00E46919"/>
    <w:rsid w:val="00E46A22"/>
    <w:rsid w:val="00E46AF0"/>
    <w:rsid w:val="00E46AF6"/>
    <w:rsid w:val="00E46BAC"/>
    <w:rsid w:val="00E46C0B"/>
    <w:rsid w:val="00E46C59"/>
    <w:rsid w:val="00E46C72"/>
    <w:rsid w:val="00E46CA2"/>
    <w:rsid w:val="00E46D0C"/>
    <w:rsid w:val="00E46D58"/>
    <w:rsid w:val="00E46EF6"/>
    <w:rsid w:val="00E46FD3"/>
    <w:rsid w:val="00E47037"/>
    <w:rsid w:val="00E47143"/>
    <w:rsid w:val="00E471C4"/>
    <w:rsid w:val="00E47361"/>
    <w:rsid w:val="00E47458"/>
    <w:rsid w:val="00E47470"/>
    <w:rsid w:val="00E474FD"/>
    <w:rsid w:val="00E47598"/>
    <w:rsid w:val="00E475C8"/>
    <w:rsid w:val="00E4766F"/>
    <w:rsid w:val="00E477B3"/>
    <w:rsid w:val="00E4783A"/>
    <w:rsid w:val="00E47934"/>
    <w:rsid w:val="00E47953"/>
    <w:rsid w:val="00E47993"/>
    <w:rsid w:val="00E479DA"/>
    <w:rsid w:val="00E47A58"/>
    <w:rsid w:val="00E47BCE"/>
    <w:rsid w:val="00E47BE2"/>
    <w:rsid w:val="00E47C67"/>
    <w:rsid w:val="00E47D56"/>
    <w:rsid w:val="00E47DB2"/>
    <w:rsid w:val="00E47E56"/>
    <w:rsid w:val="00E50029"/>
    <w:rsid w:val="00E5007B"/>
    <w:rsid w:val="00E50289"/>
    <w:rsid w:val="00E50488"/>
    <w:rsid w:val="00E504B9"/>
    <w:rsid w:val="00E505A2"/>
    <w:rsid w:val="00E505C3"/>
    <w:rsid w:val="00E50698"/>
    <w:rsid w:val="00E50750"/>
    <w:rsid w:val="00E508B3"/>
    <w:rsid w:val="00E508DA"/>
    <w:rsid w:val="00E50920"/>
    <w:rsid w:val="00E509D5"/>
    <w:rsid w:val="00E50B18"/>
    <w:rsid w:val="00E50C0C"/>
    <w:rsid w:val="00E50E5B"/>
    <w:rsid w:val="00E50E74"/>
    <w:rsid w:val="00E510B1"/>
    <w:rsid w:val="00E5114B"/>
    <w:rsid w:val="00E511E1"/>
    <w:rsid w:val="00E51389"/>
    <w:rsid w:val="00E513BD"/>
    <w:rsid w:val="00E515C7"/>
    <w:rsid w:val="00E5174E"/>
    <w:rsid w:val="00E51783"/>
    <w:rsid w:val="00E517DD"/>
    <w:rsid w:val="00E5185E"/>
    <w:rsid w:val="00E51B06"/>
    <w:rsid w:val="00E51BBE"/>
    <w:rsid w:val="00E51C02"/>
    <w:rsid w:val="00E51C7E"/>
    <w:rsid w:val="00E51D1D"/>
    <w:rsid w:val="00E51E2B"/>
    <w:rsid w:val="00E51E37"/>
    <w:rsid w:val="00E51ECB"/>
    <w:rsid w:val="00E51ECE"/>
    <w:rsid w:val="00E51F65"/>
    <w:rsid w:val="00E520A6"/>
    <w:rsid w:val="00E5226B"/>
    <w:rsid w:val="00E52295"/>
    <w:rsid w:val="00E524F4"/>
    <w:rsid w:val="00E526E1"/>
    <w:rsid w:val="00E5273B"/>
    <w:rsid w:val="00E5290A"/>
    <w:rsid w:val="00E52959"/>
    <w:rsid w:val="00E52A40"/>
    <w:rsid w:val="00E52BAC"/>
    <w:rsid w:val="00E52C66"/>
    <w:rsid w:val="00E52C77"/>
    <w:rsid w:val="00E52D61"/>
    <w:rsid w:val="00E530CE"/>
    <w:rsid w:val="00E53291"/>
    <w:rsid w:val="00E5329C"/>
    <w:rsid w:val="00E53300"/>
    <w:rsid w:val="00E53397"/>
    <w:rsid w:val="00E533E3"/>
    <w:rsid w:val="00E534F6"/>
    <w:rsid w:val="00E535D8"/>
    <w:rsid w:val="00E5367F"/>
    <w:rsid w:val="00E537D6"/>
    <w:rsid w:val="00E5389F"/>
    <w:rsid w:val="00E53B20"/>
    <w:rsid w:val="00E53B46"/>
    <w:rsid w:val="00E53BCC"/>
    <w:rsid w:val="00E53C2E"/>
    <w:rsid w:val="00E53C38"/>
    <w:rsid w:val="00E53C3B"/>
    <w:rsid w:val="00E53C6C"/>
    <w:rsid w:val="00E53C6F"/>
    <w:rsid w:val="00E53D5A"/>
    <w:rsid w:val="00E53E40"/>
    <w:rsid w:val="00E53F08"/>
    <w:rsid w:val="00E53F0C"/>
    <w:rsid w:val="00E53F1F"/>
    <w:rsid w:val="00E53FD1"/>
    <w:rsid w:val="00E5405D"/>
    <w:rsid w:val="00E541A1"/>
    <w:rsid w:val="00E5446C"/>
    <w:rsid w:val="00E54521"/>
    <w:rsid w:val="00E54A98"/>
    <w:rsid w:val="00E54B0C"/>
    <w:rsid w:val="00E54B59"/>
    <w:rsid w:val="00E54D09"/>
    <w:rsid w:val="00E54D57"/>
    <w:rsid w:val="00E54D69"/>
    <w:rsid w:val="00E553D1"/>
    <w:rsid w:val="00E554F1"/>
    <w:rsid w:val="00E55572"/>
    <w:rsid w:val="00E55689"/>
    <w:rsid w:val="00E556B1"/>
    <w:rsid w:val="00E5577D"/>
    <w:rsid w:val="00E5583D"/>
    <w:rsid w:val="00E55A30"/>
    <w:rsid w:val="00E55B0C"/>
    <w:rsid w:val="00E55B70"/>
    <w:rsid w:val="00E55BED"/>
    <w:rsid w:val="00E55C49"/>
    <w:rsid w:val="00E55C5C"/>
    <w:rsid w:val="00E55DA5"/>
    <w:rsid w:val="00E55E13"/>
    <w:rsid w:val="00E55F48"/>
    <w:rsid w:val="00E55F9B"/>
    <w:rsid w:val="00E56115"/>
    <w:rsid w:val="00E56163"/>
    <w:rsid w:val="00E561B3"/>
    <w:rsid w:val="00E56229"/>
    <w:rsid w:val="00E56454"/>
    <w:rsid w:val="00E56637"/>
    <w:rsid w:val="00E56717"/>
    <w:rsid w:val="00E567AE"/>
    <w:rsid w:val="00E568AC"/>
    <w:rsid w:val="00E568E0"/>
    <w:rsid w:val="00E569D3"/>
    <w:rsid w:val="00E56B5E"/>
    <w:rsid w:val="00E56BB2"/>
    <w:rsid w:val="00E56BFD"/>
    <w:rsid w:val="00E56EB2"/>
    <w:rsid w:val="00E56F6E"/>
    <w:rsid w:val="00E5700C"/>
    <w:rsid w:val="00E57045"/>
    <w:rsid w:val="00E570A8"/>
    <w:rsid w:val="00E57245"/>
    <w:rsid w:val="00E57320"/>
    <w:rsid w:val="00E5735B"/>
    <w:rsid w:val="00E5736B"/>
    <w:rsid w:val="00E574D6"/>
    <w:rsid w:val="00E576D5"/>
    <w:rsid w:val="00E57742"/>
    <w:rsid w:val="00E578EC"/>
    <w:rsid w:val="00E579F2"/>
    <w:rsid w:val="00E57C6A"/>
    <w:rsid w:val="00E57F10"/>
    <w:rsid w:val="00E57FA5"/>
    <w:rsid w:val="00E60008"/>
    <w:rsid w:val="00E6011A"/>
    <w:rsid w:val="00E601A4"/>
    <w:rsid w:val="00E601C6"/>
    <w:rsid w:val="00E6038D"/>
    <w:rsid w:val="00E6063B"/>
    <w:rsid w:val="00E6066B"/>
    <w:rsid w:val="00E606AA"/>
    <w:rsid w:val="00E606D3"/>
    <w:rsid w:val="00E607BA"/>
    <w:rsid w:val="00E60A3B"/>
    <w:rsid w:val="00E60B0E"/>
    <w:rsid w:val="00E60B29"/>
    <w:rsid w:val="00E60BA0"/>
    <w:rsid w:val="00E60C4E"/>
    <w:rsid w:val="00E60E47"/>
    <w:rsid w:val="00E60EA3"/>
    <w:rsid w:val="00E6108A"/>
    <w:rsid w:val="00E611DE"/>
    <w:rsid w:val="00E611E7"/>
    <w:rsid w:val="00E61244"/>
    <w:rsid w:val="00E613DE"/>
    <w:rsid w:val="00E613EC"/>
    <w:rsid w:val="00E61557"/>
    <w:rsid w:val="00E6169E"/>
    <w:rsid w:val="00E617A9"/>
    <w:rsid w:val="00E61843"/>
    <w:rsid w:val="00E61849"/>
    <w:rsid w:val="00E61B5F"/>
    <w:rsid w:val="00E61B7F"/>
    <w:rsid w:val="00E61C10"/>
    <w:rsid w:val="00E61C59"/>
    <w:rsid w:val="00E6206A"/>
    <w:rsid w:val="00E6206F"/>
    <w:rsid w:val="00E620D1"/>
    <w:rsid w:val="00E622D0"/>
    <w:rsid w:val="00E62359"/>
    <w:rsid w:val="00E6239E"/>
    <w:rsid w:val="00E623F5"/>
    <w:rsid w:val="00E623FF"/>
    <w:rsid w:val="00E62458"/>
    <w:rsid w:val="00E62677"/>
    <w:rsid w:val="00E6269B"/>
    <w:rsid w:val="00E62742"/>
    <w:rsid w:val="00E6274A"/>
    <w:rsid w:val="00E62931"/>
    <w:rsid w:val="00E62946"/>
    <w:rsid w:val="00E6297B"/>
    <w:rsid w:val="00E62BED"/>
    <w:rsid w:val="00E62C81"/>
    <w:rsid w:val="00E62D60"/>
    <w:rsid w:val="00E62EB9"/>
    <w:rsid w:val="00E630E9"/>
    <w:rsid w:val="00E63165"/>
    <w:rsid w:val="00E6318C"/>
    <w:rsid w:val="00E631D7"/>
    <w:rsid w:val="00E631F3"/>
    <w:rsid w:val="00E63274"/>
    <w:rsid w:val="00E632B1"/>
    <w:rsid w:val="00E63316"/>
    <w:rsid w:val="00E63519"/>
    <w:rsid w:val="00E63562"/>
    <w:rsid w:val="00E63571"/>
    <w:rsid w:val="00E6362C"/>
    <w:rsid w:val="00E63704"/>
    <w:rsid w:val="00E63762"/>
    <w:rsid w:val="00E6382D"/>
    <w:rsid w:val="00E6398B"/>
    <w:rsid w:val="00E63BDC"/>
    <w:rsid w:val="00E63DAB"/>
    <w:rsid w:val="00E63E3C"/>
    <w:rsid w:val="00E63F36"/>
    <w:rsid w:val="00E63F83"/>
    <w:rsid w:val="00E6400F"/>
    <w:rsid w:val="00E6417A"/>
    <w:rsid w:val="00E641BB"/>
    <w:rsid w:val="00E64257"/>
    <w:rsid w:val="00E645C6"/>
    <w:rsid w:val="00E6493C"/>
    <w:rsid w:val="00E64B82"/>
    <w:rsid w:val="00E64BBB"/>
    <w:rsid w:val="00E64CB0"/>
    <w:rsid w:val="00E64CD7"/>
    <w:rsid w:val="00E64DCB"/>
    <w:rsid w:val="00E64F13"/>
    <w:rsid w:val="00E6503C"/>
    <w:rsid w:val="00E65127"/>
    <w:rsid w:val="00E655D7"/>
    <w:rsid w:val="00E6568B"/>
    <w:rsid w:val="00E65834"/>
    <w:rsid w:val="00E65846"/>
    <w:rsid w:val="00E65888"/>
    <w:rsid w:val="00E65A5D"/>
    <w:rsid w:val="00E65E23"/>
    <w:rsid w:val="00E65EC7"/>
    <w:rsid w:val="00E65F07"/>
    <w:rsid w:val="00E65F97"/>
    <w:rsid w:val="00E660A7"/>
    <w:rsid w:val="00E660E3"/>
    <w:rsid w:val="00E663F6"/>
    <w:rsid w:val="00E66630"/>
    <w:rsid w:val="00E666CC"/>
    <w:rsid w:val="00E66700"/>
    <w:rsid w:val="00E6674B"/>
    <w:rsid w:val="00E669DD"/>
    <w:rsid w:val="00E66A9B"/>
    <w:rsid w:val="00E66CB9"/>
    <w:rsid w:val="00E66CE6"/>
    <w:rsid w:val="00E66DD7"/>
    <w:rsid w:val="00E66F99"/>
    <w:rsid w:val="00E67057"/>
    <w:rsid w:val="00E67084"/>
    <w:rsid w:val="00E670A7"/>
    <w:rsid w:val="00E67239"/>
    <w:rsid w:val="00E672D0"/>
    <w:rsid w:val="00E672FB"/>
    <w:rsid w:val="00E67410"/>
    <w:rsid w:val="00E6753D"/>
    <w:rsid w:val="00E6758E"/>
    <w:rsid w:val="00E6767E"/>
    <w:rsid w:val="00E677D0"/>
    <w:rsid w:val="00E67A26"/>
    <w:rsid w:val="00E67A54"/>
    <w:rsid w:val="00E67A5A"/>
    <w:rsid w:val="00E67A9D"/>
    <w:rsid w:val="00E67ABF"/>
    <w:rsid w:val="00E67AC7"/>
    <w:rsid w:val="00E67B36"/>
    <w:rsid w:val="00E67D91"/>
    <w:rsid w:val="00E67E27"/>
    <w:rsid w:val="00E67EB4"/>
    <w:rsid w:val="00E67F44"/>
    <w:rsid w:val="00E67F4D"/>
    <w:rsid w:val="00E67F85"/>
    <w:rsid w:val="00E7014D"/>
    <w:rsid w:val="00E70249"/>
    <w:rsid w:val="00E70535"/>
    <w:rsid w:val="00E705E9"/>
    <w:rsid w:val="00E70600"/>
    <w:rsid w:val="00E706DC"/>
    <w:rsid w:val="00E70722"/>
    <w:rsid w:val="00E70944"/>
    <w:rsid w:val="00E70CE5"/>
    <w:rsid w:val="00E70D54"/>
    <w:rsid w:val="00E70DCA"/>
    <w:rsid w:val="00E70DF0"/>
    <w:rsid w:val="00E70E04"/>
    <w:rsid w:val="00E70EE1"/>
    <w:rsid w:val="00E70FA1"/>
    <w:rsid w:val="00E7108E"/>
    <w:rsid w:val="00E7113C"/>
    <w:rsid w:val="00E71236"/>
    <w:rsid w:val="00E7147E"/>
    <w:rsid w:val="00E714F8"/>
    <w:rsid w:val="00E7158C"/>
    <w:rsid w:val="00E715C7"/>
    <w:rsid w:val="00E715D1"/>
    <w:rsid w:val="00E7170C"/>
    <w:rsid w:val="00E71834"/>
    <w:rsid w:val="00E71904"/>
    <w:rsid w:val="00E7193E"/>
    <w:rsid w:val="00E71963"/>
    <w:rsid w:val="00E719FF"/>
    <w:rsid w:val="00E71A69"/>
    <w:rsid w:val="00E71B1E"/>
    <w:rsid w:val="00E71B75"/>
    <w:rsid w:val="00E72038"/>
    <w:rsid w:val="00E7209B"/>
    <w:rsid w:val="00E7221D"/>
    <w:rsid w:val="00E722BA"/>
    <w:rsid w:val="00E722DF"/>
    <w:rsid w:val="00E723E8"/>
    <w:rsid w:val="00E723EC"/>
    <w:rsid w:val="00E72603"/>
    <w:rsid w:val="00E72716"/>
    <w:rsid w:val="00E728BB"/>
    <w:rsid w:val="00E729B7"/>
    <w:rsid w:val="00E72A95"/>
    <w:rsid w:val="00E72C39"/>
    <w:rsid w:val="00E72D1C"/>
    <w:rsid w:val="00E72D38"/>
    <w:rsid w:val="00E72DF0"/>
    <w:rsid w:val="00E72EC2"/>
    <w:rsid w:val="00E72F3F"/>
    <w:rsid w:val="00E72FF7"/>
    <w:rsid w:val="00E73009"/>
    <w:rsid w:val="00E7300C"/>
    <w:rsid w:val="00E73023"/>
    <w:rsid w:val="00E7302F"/>
    <w:rsid w:val="00E73098"/>
    <w:rsid w:val="00E73116"/>
    <w:rsid w:val="00E73129"/>
    <w:rsid w:val="00E73188"/>
    <w:rsid w:val="00E7345D"/>
    <w:rsid w:val="00E734A2"/>
    <w:rsid w:val="00E73848"/>
    <w:rsid w:val="00E73894"/>
    <w:rsid w:val="00E73B17"/>
    <w:rsid w:val="00E73B2C"/>
    <w:rsid w:val="00E73D5B"/>
    <w:rsid w:val="00E73D6A"/>
    <w:rsid w:val="00E73E01"/>
    <w:rsid w:val="00E73E66"/>
    <w:rsid w:val="00E73FA2"/>
    <w:rsid w:val="00E740BB"/>
    <w:rsid w:val="00E74270"/>
    <w:rsid w:val="00E742A8"/>
    <w:rsid w:val="00E742C0"/>
    <w:rsid w:val="00E7430E"/>
    <w:rsid w:val="00E74440"/>
    <w:rsid w:val="00E744A2"/>
    <w:rsid w:val="00E744E2"/>
    <w:rsid w:val="00E74539"/>
    <w:rsid w:val="00E74728"/>
    <w:rsid w:val="00E7496A"/>
    <w:rsid w:val="00E74BC9"/>
    <w:rsid w:val="00E74BEB"/>
    <w:rsid w:val="00E74C78"/>
    <w:rsid w:val="00E74D4D"/>
    <w:rsid w:val="00E74E1C"/>
    <w:rsid w:val="00E74EF8"/>
    <w:rsid w:val="00E74F4C"/>
    <w:rsid w:val="00E75120"/>
    <w:rsid w:val="00E7525D"/>
    <w:rsid w:val="00E7537C"/>
    <w:rsid w:val="00E75482"/>
    <w:rsid w:val="00E75596"/>
    <w:rsid w:val="00E758E7"/>
    <w:rsid w:val="00E75953"/>
    <w:rsid w:val="00E75990"/>
    <w:rsid w:val="00E759C3"/>
    <w:rsid w:val="00E759DB"/>
    <w:rsid w:val="00E75C9D"/>
    <w:rsid w:val="00E75E16"/>
    <w:rsid w:val="00E75FE8"/>
    <w:rsid w:val="00E7602B"/>
    <w:rsid w:val="00E76083"/>
    <w:rsid w:val="00E76348"/>
    <w:rsid w:val="00E764BE"/>
    <w:rsid w:val="00E76537"/>
    <w:rsid w:val="00E765AB"/>
    <w:rsid w:val="00E76640"/>
    <w:rsid w:val="00E76A79"/>
    <w:rsid w:val="00E76AD1"/>
    <w:rsid w:val="00E76C65"/>
    <w:rsid w:val="00E76C6C"/>
    <w:rsid w:val="00E76F0B"/>
    <w:rsid w:val="00E76F8E"/>
    <w:rsid w:val="00E7711C"/>
    <w:rsid w:val="00E7716A"/>
    <w:rsid w:val="00E771EC"/>
    <w:rsid w:val="00E7724A"/>
    <w:rsid w:val="00E77480"/>
    <w:rsid w:val="00E77546"/>
    <w:rsid w:val="00E77579"/>
    <w:rsid w:val="00E776D4"/>
    <w:rsid w:val="00E7772A"/>
    <w:rsid w:val="00E77783"/>
    <w:rsid w:val="00E778C1"/>
    <w:rsid w:val="00E77954"/>
    <w:rsid w:val="00E779D0"/>
    <w:rsid w:val="00E779D1"/>
    <w:rsid w:val="00E77A27"/>
    <w:rsid w:val="00E77A7C"/>
    <w:rsid w:val="00E77CCD"/>
    <w:rsid w:val="00E77F78"/>
    <w:rsid w:val="00E77F8A"/>
    <w:rsid w:val="00E77FA2"/>
    <w:rsid w:val="00E77FB3"/>
    <w:rsid w:val="00E80031"/>
    <w:rsid w:val="00E8004A"/>
    <w:rsid w:val="00E800A4"/>
    <w:rsid w:val="00E801A3"/>
    <w:rsid w:val="00E80274"/>
    <w:rsid w:val="00E8031E"/>
    <w:rsid w:val="00E8046B"/>
    <w:rsid w:val="00E804D7"/>
    <w:rsid w:val="00E805DA"/>
    <w:rsid w:val="00E80679"/>
    <w:rsid w:val="00E80728"/>
    <w:rsid w:val="00E807FF"/>
    <w:rsid w:val="00E808B6"/>
    <w:rsid w:val="00E808BD"/>
    <w:rsid w:val="00E808D2"/>
    <w:rsid w:val="00E80ADF"/>
    <w:rsid w:val="00E80D2C"/>
    <w:rsid w:val="00E80E53"/>
    <w:rsid w:val="00E80EA7"/>
    <w:rsid w:val="00E80EC9"/>
    <w:rsid w:val="00E81090"/>
    <w:rsid w:val="00E81161"/>
    <w:rsid w:val="00E811F3"/>
    <w:rsid w:val="00E8122E"/>
    <w:rsid w:val="00E8137A"/>
    <w:rsid w:val="00E8137C"/>
    <w:rsid w:val="00E813B1"/>
    <w:rsid w:val="00E813D2"/>
    <w:rsid w:val="00E81412"/>
    <w:rsid w:val="00E814C5"/>
    <w:rsid w:val="00E81518"/>
    <w:rsid w:val="00E816C3"/>
    <w:rsid w:val="00E816DA"/>
    <w:rsid w:val="00E81977"/>
    <w:rsid w:val="00E81A07"/>
    <w:rsid w:val="00E81ACB"/>
    <w:rsid w:val="00E81B41"/>
    <w:rsid w:val="00E81B5D"/>
    <w:rsid w:val="00E81C32"/>
    <w:rsid w:val="00E81D36"/>
    <w:rsid w:val="00E81D83"/>
    <w:rsid w:val="00E81DC4"/>
    <w:rsid w:val="00E81DDD"/>
    <w:rsid w:val="00E81E57"/>
    <w:rsid w:val="00E81E66"/>
    <w:rsid w:val="00E81E88"/>
    <w:rsid w:val="00E81FB7"/>
    <w:rsid w:val="00E82108"/>
    <w:rsid w:val="00E8213D"/>
    <w:rsid w:val="00E82205"/>
    <w:rsid w:val="00E82266"/>
    <w:rsid w:val="00E822DF"/>
    <w:rsid w:val="00E8231D"/>
    <w:rsid w:val="00E825D6"/>
    <w:rsid w:val="00E8277E"/>
    <w:rsid w:val="00E82857"/>
    <w:rsid w:val="00E829E2"/>
    <w:rsid w:val="00E829F5"/>
    <w:rsid w:val="00E82A2D"/>
    <w:rsid w:val="00E82B28"/>
    <w:rsid w:val="00E82BB9"/>
    <w:rsid w:val="00E82D3A"/>
    <w:rsid w:val="00E82DC3"/>
    <w:rsid w:val="00E8312F"/>
    <w:rsid w:val="00E83193"/>
    <w:rsid w:val="00E832BB"/>
    <w:rsid w:val="00E8331B"/>
    <w:rsid w:val="00E8354B"/>
    <w:rsid w:val="00E8364E"/>
    <w:rsid w:val="00E83656"/>
    <w:rsid w:val="00E8366A"/>
    <w:rsid w:val="00E837CF"/>
    <w:rsid w:val="00E83A3F"/>
    <w:rsid w:val="00E83B48"/>
    <w:rsid w:val="00E83B74"/>
    <w:rsid w:val="00E83C81"/>
    <w:rsid w:val="00E83DF4"/>
    <w:rsid w:val="00E83EC5"/>
    <w:rsid w:val="00E83F64"/>
    <w:rsid w:val="00E84008"/>
    <w:rsid w:val="00E84019"/>
    <w:rsid w:val="00E840BC"/>
    <w:rsid w:val="00E84164"/>
    <w:rsid w:val="00E8422C"/>
    <w:rsid w:val="00E84387"/>
    <w:rsid w:val="00E84475"/>
    <w:rsid w:val="00E84535"/>
    <w:rsid w:val="00E84618"/>
    <w:rsid w:val="00E8471C"/>
    <w:rsid w:val="00E84812"/>
    <w:rsid w:val="00E84961"/>
    <w:rsid w:val="00E849A1"/>
    <w:rsid w:val="00E84A2A"/>
    <w:rsid w:val="00E84ADC"/>
    <w:rsid w:val="00E84B68"/>
    <w:rsid w:val="00E84C45"/>
    <w:rsid w:val="00E84DCD"/>
    <w:rsid w:val="00E84F55"/>
    <w:rsid w:val="00E84F8A"/>
    <w:rsid w:val="00E850A3"/>
    <w:rsid w:val="00E8510B"/>
    <w:rsid w:val="00E851BC"/>
    <w:rsid w:val="00E851E0"/>
    <w:rsid w:val="00E8539A"/>
    <w:rsid w:val="00E853E9"/>
    <w:rsid w:val="00E8549F"/>
    <w:rsid w:val="00E856D5"/>
    <w:rsid w:val="00E85723"/>
    <w:rsid w:val="00E8579D"/>
    <w:rsid w:val="00E85AAD"/>
    <w:rsid w:val="00E85B5B"/>
    <w:rsid w:val="00E85D9E"/>
    <w:rsid w:val="00E85ED5"/>
    <w:rsid w:val="00E85EE5"/>
    <w:rsid w:val="00E85FDE"/>
    <w:rsid w:val="00E86007"/>
    <w:rsid w:val="00E861CA"/>
    <w:rsid w:val="00E8634C"/>
    <w:rsid w:val="00E86369"/>
    <w:rsid w:val="00E864F8"/>
    <w:rsid w:val="00E86508"/>
    <w:rsid w:val="00E865A6"/>
    <w:rsid w:val="00E86664"/>
    <w:rsid w:val="00E86855"/>
    <w:rsid w:val="00E86871"/>
    <w:rsid w:val="00E868D1"/>
    <w:rsid w:val="00E868E3"/>
    <w:rsid w:val="00E8698F"/>
    <w:rsid w:val="00E86AFE"/>
    <w:rsid w:val="00E86C3B"/>
    <w:rsid w:val="00E86CF3"/>
    <w:rsid w:val="00E86D30"/>
    <w:rsid w:val="00E86D78"/>
    <w:rsid w:val="00E86ECA"/>
    <w:rsid w:val="00E870A6"/>
    <w:rsid w:val="00E87151"/>
    <w:rsid w:val="00E871DC"/>
    <w:rsid w:val="00E872A9"/>
    <w:rsid w:val="00E872F8"/>
    <w:rsid w:val="00E87304"/>
    <w:rsid w:val="00E873B3"/>
    <w:rsid w:val="00E8749D"/>
    <w:rsid w:val="00E87542"/>
    <w:rsid w:val="00E8788C"/>
    <w:rsid w:val="00E878FD"/>
    <w:rsid w:val="00E8795D"/>
    <w:rsid w:val="00E87A50"/>
    <w:rsid w:val="00E87D18"/>
    <w:rsid w:val="00E87DD4"/>
    <w:rsid w:val="00E87DD7"/>
    <w:rsid w:val="00E87F10"/>
    <w:rsid w:val="00E90111"/>
    <w:rsid w:val="00E901EA"/>
    <w:rsid w:val="00E90236"/>
    <w:rsid w:val="00E90598"/>
    <w:rsid w:val="00E907D0"/>
    <w:rsid w:val="00E908B6"/>
    <w:rsid w:val="00E90AEF"/>
    <w:rsid w:val="00E90BDD"/>
    <w:rsid w:val="00E90C1A"/>
    <w:rsid w:val="00E90C61"/>
    <w:rsid w:val="00E90C90"/>
    <w:rsid w:val="00E90D64"/>
    <w:rsid w:val="00E90DC3"/>
    <w:rsid w:val="00E9104E"/>
    <w:rsid w:val="00E9107B"/>
    <w:rsid w:val="00E9130B"/>
    <w:rsid w:val="00E9135E"/>
    <w:rsid w:val="00E91374"/>
    <w:rsid w:val="00E9145A"/>
    <w:rsid w:val="00E914BA"/>
    <w:rsid w:val="00E91559"/>
    <w:rsid w:val="00E91719"/>
    <w:rsid w:val="00E91B09"/>
    <w:rsid w:val="00E91B5B"/>
    <w:rsid w:val="00E91B88"/>
    <w:rsid w:val="00E91BA0"/>
    <w:rsid w:val="00E91C50"/>
    <w:rsid w:val="00E91DCD"/>
    <w:rsid w:val="00E91DDE"/>
    <w:rsid w:val="00E91E1B"/>
    <w:rsid w:val="00E91E4B"/>
    <w:rsid w:val="00E91EAD"/>
    <w:rsid w:val="00E91FE9"/>
    <w:rsid w:val="00E92014"/>
    <w:rsid w:val="00E92068"/>
    <w:rsid w:val="00E922A7"/>
    <w:rsid w:val="00E9238B"/>
    <w:rsid w:val="00E923BD"/>
    <w:rsid w:val="00E92922"/>
    <w:rsid w:val="00E9296B"/>
    <w:rsid w:val="00E92C8B"/>
    <w:rsid w:val="00E92DDE"/>
    <w:rsid w:val="00E92DEB"/>
    <w:rsid w:val="00E92E6C"/>
    <w:rsid w:val="00E92ECF"/>
    <w:rsid w:val="00E92EFC"/>
    <w:rsid w:val="00E92F60"/>
    <w:rsid w:val="00E92FC3"/>
    <w:rsid w:val="00E92FCD"/>
    <w:rsid w:val="00E93048"/>
    <w:rsid w:val="00E930B7"/>
    <w:rsid w:val="00E930C5"/>
    <w:rsid w:val="00E930D0"/>
    <w:rsid w:val="00E93162"/>
    <w:rsid w:val="00E932CE"/>
    <w:rsid w:val="00E933D5"/>
    <w:rsid w:val="00E93450"/>
    <w:rsid w:val="00E9357C"/>
    <w:rsid w:val="00E9375F"/>
    <w:rsid w:val="00E9379A"/>
    <w:rsid w:val="00E937D6"/>
    <w:rsid w:val="00E9389A"/>
    <w:rsid w:val="00E93923"/>
    <w:rsid w:val="00E9398F"/>
    <w:rsid w:val="00E93BFD"/>
    <w:rsid w:val="00E93CC5"/>
    <w:rsid w:val="00E93CFA"/>
    <w:rsid w:val="00E93EB3"/>
    <w:rsid w:val="00E9406F"/>
    <w:rsid w:val="00E941A1"/>
    <w:rsid w:val="00E941C5"/>
    <w:rsid w:val="00E941FE"/>
    <w:rsid w:val="00E943C7"/>
    <w:rsid w:val="00E943C9"/>
    <w:rsid w:val="00E9443D"/>
    <w:rsid w:val="00E9444B"/>
    <w:rsid w:val="00E94487"/>
    <w:rsid w:val="00E944F8"/>
    <w:rsid w:val="00E94537"/>
    <w:rsid w:val="00E9456F"/>
    <w:rsid w:val="00E945D3"/>
    <w:rsid w:val="00E9467F"/>
    <w:rsid w:val="00E94681"/>
    <w:rsid w:val="00E946D9"/>
    <w:rsid w:val="00E948F3"/>
    <w:rsid w:val="00E94A78"/>
    <w:rsid w:val="00E94B60"/>
    <w:rsid w:val="00E94D6C"/>
    <w:rsid w:val="00E94D7B"/>
    <w:rsid w:val="00E94D93"/>
    <w:rsid w:val="00E94F3C"/>
    <w:rsid w:val="00E9517C"/>
    <w:rsid w:val="00E951F4"/>
    <w:rsid w:val="00E9521E"/>
    <w:rsid w:val="00E952F6"/>
    <w:rsid w:val="00E9545D"/>
    <w:rsid w:val="00E954B6"/>
    <w:rsid w:val="00E95556"/>
    <w:rsid w:val="00E9566D"/>
    <w:rsid w:val="00E95690"/>
    <w:rsid w:val="00E956A3"/>
    <w:rsid w:val="00E95894"/>
    <w:rsid w:val="00E958DC"/>
    <w:rsid w:val="00E95B8D"/>
    <w:rsid w:val="00E95BFB"/>
    <w:rsid w:val="00E95C4A"/>
    <w:rsid w:val="00E95D06"/>
    <w:rsid w:val="00E95E33"/>
    <w:rsid w:val="00E95E85"/>
    <w:rsid w:val="00E95EF0"/>
    <w:rsid w:val="00E96014"/>
    <w:rsid w:val="00E96045"/>
    <w:rsid w:val="00E960C5"/>
    <w:rsid w:val="00E961FF"/>
    <w:rsid w:val="00E96205"/>
    <w:rsid w:val="00E9627E"/>
    <w:rsid w:val="00E963FE"/>
    <w:rsid w:val="00E96475"/>
    <w:rsid w:val="00E9666C"/>
    <w:rsid w:val="00E9677C"/>
    <w:rsid w:val="00E968B7"/>
    <w:rsid w:val="00E96900"/>
    <w:rsid w:val="00E9699F"/>
    <w:rsid w:val="00E96A96"/>
    <w:rsid w:val="00E96C4A"/>
    <w:rsid w:val="00E96C73"/>
    <w:rsid w:val="00E96CCF"/>
    <w:rsid w:val="00E96DD2"/>
    <w:rsid w:val="00E96E83"/>
    <w:rsid w:val="00E97012"/>
    <w:rsid w:val="00E970B9"/>
    <w:rsid w:val="00E970C7"/>
    <w:rsid w:val="00E970E9"/>
    <w:rsid w:val="00E97119"/>
    <w:rsid w:val="00E97424"/>
    <w:rsid w:val="00E974A2"/>
    <w:rsid w:val="00E974B9"/>
    <w:rsid w:val="00E97560"/>
    <w:rsid w:val="00E97604"/>
    <w:rsid w:val="00E976BC"/>
    <w:rsid w:val="00E9776C"/>
    <w:rsid w:val="00E977EA"/>
    <w:rsid w:val="00E9784B"/>
    <w:rsid w:val="00E9789C"/>
    <w:rsid w:val="00E978DA"/>
    <w:rsid w:val="00E97CE4"/>
    <w:rsid w:val="00E97D96"/>
    <w:rsid w:val="00E97E6E"/>
    <w:rsid w:val="00E97EFB"/>
    <w:rsid w:val="00EA021F"/>
    <w:rsid w:val="00EA027F"/>
    <w:rsid w:val="00EA041D"/>
    <w:rsid w:val="00EA045D"/>
    <w:rsid w:val="00EA05DF"/>
    <w:rsid w:val="00EA0698"/>
    <w:rsid w:val="00EA06FB"/>
    <w:rsid w:val="00EA06FF"/>
    <w:rsid w:val="00EA0706"/>
    <w:rsid w:val="00EA082D"/>
    <w:rsid w:val="00EA0868"/>
    <w:rsid w:val="00EA093D"/>
    <w:rsid w:val="00EA0AB8"/>
    <w:rsid w:val="00EA0B7E"/>
    <w:rsid w:val="00EA0BE2"/>
    <w:rsid w:val="00EA0BED"/>
    <w:rsid w:val="00EA0CC4"/>
    <w:rsid w:val="00EA0E72"/>
    <w:rsid w:val="00EA0EA3"/>
    <w:rsid w:val="00EA0F4B"/>
    <w:rsid w:val="00EA0FD8"/>
    <w:rsid w:val="00EA1066"/>
    <w:rsid w:val="00EA1070"/>
    <w:rsid w:val="00EA107A"/>
    <w:rsid w:val="00EA1164"/>
    <w:rsid w:val="00EA130F"/>
    <w:rsid w:val="00EA135A"/>
    <w:rsid w:val="00EA15AB"/>
    <w:rsid w:val="00EA16A4"/>
    <w:rsid w:val="00EA1865"/>
    <w:rsid w:val="00EA1952"/>
    <w:rsid w:val="00EA19B8"/>
    <w:rsid w:val="00EA1A3C"/>
    <w:rsid w:val="00EA1A48"/>
    <w:rsid w:val="00EA1A9C"/>
    <w:rsid w:val="00EA1ABF"/>
    <w:rsid w:val="00EA1C30"/>
    <w:rsid w:val="00EA1E78"/>
    <w:rsid w:val="00EA1F40"/>
    <w:rsid w:val="00EA2104"/>
    <w:rsid w:val="00EA227A"/>
    <w:rsid w:val="00EA22AF"/>
    <w:rsid w:val="00EA25AB"/>
    <w:rsid w:val="00EA25B6"/>
    <w:rsid w:val="00EA25CD"/>
    <w:rsid w:val="00EA2719"/>
    <w:rsid w:val="00EA2989"/>
    <w:rsid w:val="00EA29BC"/>
    <w:rsid w:val="00EA29CC"/>
    <w:rsid w:val="00EA2A89"/>
    <w:rsid w:val="00EA2C58"/>
    <w:rsid w:val="00EA2CB0"/>
    <w:rsid w:val="00EA2CF3"/>
    <w:rsid w:val="00EA3090"/>
    <w:rsid w:val="00EA30AC"/>
    <w:rsid w:val="00EA32F4"/>
    <w:rsid w:val="00EA358C"/>
    <w:rsid w:val="00EA35F1"/>
    <w:rsid w:val="00EA3792"/>
    <w:rsid w:val="00EA38AB"/>
    <w:rsid w:val="00EA38E1"/>
    <w:rsid w:val="00EA3A94"/>
    <w:rsid w:val="00EA3B18"/>
    <w:rsid w:val="00EA3C67"/>
    <w:rsid w:val="00EA3D23"/>
    <w:rsid w:val="00EA3EA9"/>
    <w:rsid w:val="00EA3EB3"/>
    <w:rsid w:val="00EA3F0C"/>
    <w:rsid w:val="00EA3F65"/>
    <w:rsid w:val="00EA3F75"/>
    <w:rsid w:val="00EA42A3"/>
    <w:rsid w:val="00EA42CE"/>
    <w:rsid w:val="00EA4302"/>
    <w:rsid w:val="00EA442C"/>
    <w:rsid w:val="00EA4654"/>
    <w:rsid w:val="00EA466A"/>
    <w:rsid w:val="00EA46CD"/>
    <w:rsid w:val="00EA4983"/>
    <w:rsid w:val="00EA4BEA"/>
    <w:rsid w:val="00EA4D46"/>
    <w:rsid w:val="00EA4D7B"/>
    <w:rsid w:val="00EA4D8E"/>
    <w:rsid w:val="00EA4FB3"/>
    <w:rsid w:val="00EA505B"/>
    <w:rsid w:val="00EA5094"/>
    <w:rsid w:val="00EA522A"/>
    <w:rsid w:val="00EA542F"/>
    <w:rsid w:val="00EA56CB"/>
    <w:rsid w:val="00EA5856"/>
    <w:rsid w:val="00EA587A"/>
    <w:rsid w:val="00EA58E9"/>
    <w:rsid w:val="00EA5A7B"/>
    <w:rsid w:val="00EA5AF6"/>
    <w:rsid w:val="00EA5AF8"/>
    <w:rsid w:val="00EA5C44"/>
    <w:rsid w:val="00EA5CC8"/>
    <w:rsid w:val="00EA5D08"/>
    <w:rsid w:val="00EA5D6C"/>
    <w:rsid w:val="00EA5D7D"/>
    <w:rsid w:val="00EA5DD5"/>
    <w:rsid w:val="00EA5E02"/>
    <w:rsid w:val="00EA5E75"/>
    <w:rsid w:val="00EA5E8F"/>
    <w:rsid w:val="00EA5F6E"/>
    <w:rsid w:val="00EA6121"/>
    <w:rsid w:val="00EA6142"/>
    <w:rsid w:val="00EA6150"/>
    <w:rsid w:val="00EA622B"/>
    <w:rsid w:val="00EA6395"/>
    <w:rsid w:val="00EA6549"/>
    <w:rsid w:val="00EA6579"/>
    <w:rsid w:val="00EA65D2"/>
    <w:rsid w:val="00EA6686"/>
    <w:rsid w:val="00EA66B3"/>
    <w:rsid w:val="00EA6966"/>
    <w:rsid w:val="00EA6990"/>
    <w:rsid w:val="00EA699F"/>
    <w:rsid w:val="00EA69CD"/>
    <w:rsid w:val="00EA6A07"/>
    <w:rsid w:val="00EA6C19"/>
    <w:rsid w:val="00EA6CEA"/>
    <w:rsid w:val="00EA6D02"/>
    <w:rsid w:val="00EA6E84"/>
    <w:rsid w:val="00EA6F66"/>
    <w:rsid w:val="00EA7189"/>
    <w:rsid w:val="00EA71B8"/>
    <w:rsid w:val="00EA723B"/>
    <w:rsid w:val="00EA7247"/>
    <w:rsid w:val="00EA728A"/>
    <w:rsid w:val="00EA72C7"/>
    <w:rsid w:val="00EA73DA"/>
    <w:rsid w:val="00EA7463"/>
    <w:rsid w:val="00EA751E"/>
    <w:rsid w:val="00EA7584"/>
    <w:rsid w:val="00EA76A9"/>
    <w:rsid w:val="00EA7719"/>
    <w:rsid w:val="00EA7947"/>
    <w:rsid w:val="00EA7AB4"/>
    <w:rsid w:val="00EA7B76"/>
    <w:rsid w:val="00EA7ED0"/>
    <w:rsid w:val="00EB00D8"/>
    <w:rsid w:val="00EB0229"/>
    <w:rsid w:val="00EB0377"/>
    <w:rsid w:val="00EB06CE"/>
    <w:rsid w:val="00EB078F"/>
    <w:rsid w:val="00EB08D0"/>
    <w:rsid w:val="00EB0A6E"/>
    <w:rsid w:val="00EB0A9E"/>
    <w:rsid w:val="00EB0B12"/>
    <w:rsid w:val="00EB0B21"/>
    <w:rsid w:val="00EB0B23"/>
    <w:rsid w:val="00EB0BDE"/>
    <w:rsid w:val="00EB0C05"/>
    <w:rsid w:val="00EB0CB2"/>
    <w:rsid w:val="00EB0D4C"/>
    <w:rsid w:val="00EB0DA1"/>
    <w:rsid w:val="00EB0DCD"/>
    <w:rsid w:val="00EB0F15"/>
    <w:rsid w:val="00EB0F32"/>
    <w:rsid w:val="00EB0FEE"/>
    <w:rsid w:val="00EB10A4"/>
    <w:rsid w:val="00EB10B0"/>
    <w:rsid w:val="00EB1294"/>
    <w:rsid w:val="00EB1331"/>
    <w:rsid w:val="00EB1424"/>
    <w:rsid w:val="00EB146B"/>
    <w:rsid w:val="00EB1486"/>
    <w:rsid w:val="00EB151E"/>
    <w:rsid w:val="00EB1675"/>
    <w:rsid w:val="00EB1921"/>
    <w:rsid w:val="00EB199A"/>
    <w:rsid w:val="00EB19BD"/>
    <w:rsid w:val="00EB1B40"/>
    <w:rsid w:val="00EB1D4C"/>
    <w:rsid w:val="00EB1E40"/>
    <w:rsid w:val="00EB1EC2"/>
    <w:rsid w:val="00EB1F14"/>
    <w:rsid w:val="00EB1F65"/>
    <w:rsid w:val="00EB1F92"/>
    <w:rsid w:val="00EB1FA2"/>
    <w:rsid w:val="00EB209C"/>
    <w:rsid w:val="00EB222B"/>
    <w:rsid w:val="00EB2246"/>
    <w:rsid w:val="00EB22FF"/>
    <w:rsid w:val="00EB2398"/>
    <w:rsid w:val="00EB24B5"/>
    <w:rsid w:val="00EB25A1"/>
    <w:rsid w:val="00EB28AC"/>
    <w:rsid w:val="00EB28B6"/>
    <w:rsid w:val="00EB28BF"/>
    <w:rsid w:val="00EB295F"/>
    <w:rsid w:val="00EB2AEC"/>
    <w:rsid w:val="00EB2C40"/>
    <w:rsid w:val="00EB2CDD"/>
    <w:rsid w:val="00EB2E04"/>
    <w:rsid w:val="00EB2EDB"/>
    <w:rsid w:val="00EB2EF8"/>
    <w:rsid w:val="00EB3058"/>
    <w:rsid w:val="00EB30BD"/>
    <w:rsid w:val="00EB31A4"/>
    <w:rsid w:val="00EB31D0"/>
    <w:rsid w:val="00EB32CC"/>
    <w:rsid w:val="00EB32D5"/>
    <w:rsid w:val="00EB33A9"/>
    <w:rsid w:val="00EB3710"/>
    <w:rsid w:val="00EB3875"/>
    <w:rsid w:val="00EB390C"/>
    <w:rsid w:val="00EB3A7F"/>
    <w:rsid w:val="00EB3B12"/>
    <w:rsid w:val="00EB3B6D"/>
    <w:rsid w:val="00EB3C64"/>
    <w:rsid w:val="00EB3C8F"/>
    <w:rsid w:val="00EB3DD3"/>
    <w:rsid w:val="00EB3DF0"/>
    <w:rsid w:val="00EB3EF7"/>
    <w:rsid w:val="00EB3FD8"/>
    <w:rsid w:val="00EB3FF0"/>
    <w:rsid w:val="00EB4001"/>
    <w:rsid w:val="00EB40CD"/>
    <w:rsid w:val="00EB4101"/>
    <w:rsid w:val="00EB4377"/>
    <w:rsid w:val="00EB45B1"/>
    <w:rsid w:val="00EB4692"/>
    <w:rsid w:val="00EB46E4"/>
    <w:rsid w:val="00EB487E"/>
    <w:rsid w:val="00EB4884"/>
    <w:rsid w:val="00EB48A2"/>
    <w:rsid w:val="00EB48E9"/>
    <w:rsid w:val="00EB48F7"/>
    <w:rsid w:val="00EB4A1F"/>
    <w:rsid w:val="00EB4B79"/>
    <w:rsid w:val="00EB4C02"/>
    <w:rsid w:val="00EB4DC8"/>
    <w:rsid w:val="00EB4E46"/>
    <w:rsid w:val="00EB4F39"/>
    <w:rsid w:val="00EB50DD"/>
    <w:rsid w:val="00EB51C4"/>
    <w:rsid w:val="00EB51EB"/>
    <w:rsid w:val="00EB5474"/>
    <w:rsid w:val="00EB54AB"/>
    <w:rsid w:val="00EB54B6"/>
    <w:rsid w:val="00EB55FA"/>
    <w:rsid w:val="00EB569F"/>
    <w:rsid w:val="00EB5721"/>
    <w:rsid w:val="00EB57EB"/>
    <w:rsid w:val="00EB5854"/>
    <w:rsid w:val="00EB590C"/>
    <w:rsid w:val="00EB59F3"/>
    <w:rsid w:val="00EB5A04"/>
    <w:rsid w:val="00EB5A6D"/>
    <w:rsid w:val="00EB5A88"/>
    <w:rsid w:val="00EB5ACB"/>
    <w:rsid w:val="00EB5AD0"/>
    <w:rsid w:val="00EB5D1F"/>
    <w:rsid w:val="00EB5E92"/>
    <w:rsid w:val="00EB607D"/>
    <w:rsid w:val="00EB6137"/>
    <w:rsid w:val="00EB62E9"/>
    <w:rsid w:val="00EB6318"/>
    <w:rsid w:val="00EB63D1"/>
    <w:rsid w:val="00EB65C3"/>
    <w:rsid w:val="00EB6899"/>
    <w:rsid w:val="00EB69A8"/>
    <w:rsid w:val="00EB6A7A"/>
    <w:rsid w:val="00EB6AC4"/>
    <w:rsid w:val="00EB6B3F"/>
    <w:rsid w:val="00EB6B5F"/>
    <w:rsid w:val="00EB6C40"/>
    <w:rsid w:val="00EB6C5E"/>
    <w:rsid w:val="00EB6CB8"/>
    <w:rsid w:val="00EB6CE0"/>
    <w:rsid w:val="00EB6D3E"/>
    <w:rsid w:val="00EB6DE9"/>
    <w:rsid w:val="00EB6E86"/>
    <w:rsid w:val="00EB703E"/>
    <w:rsid w:val="00EB7047"/>
    <w:rsid w:val="00EB70CB"/>
    <w:rsid w:val="00EB711A"/>
    <w:rsid w:val="00EB713A"/>
    <w:rsid w:val="00EB736B"/>
    <w:rsid w:val="00EB756B"/>
    <w:rsid w:val="00EB76AA"/>
    <w:rsid w:val="00EB7701"/>
    <w:rsid w:val="00EB7726"/>
    <w:rsid w:val="00EB7902"/>
    <w:rsid w:val="00EB7918"/>
    <w:rsid w:val="00EB7928"/>
    <w:rsid w:val="00EB7B57"/>
    <w:rsid w:val="00EB7C6D"/>
    <w:rsid w:val="00EB7CEA"/>
    <w:rsid w:val="00EB7DA7"/>
    <w:rsid w:val="00EB7FCF"/>
    <w:rsid w:val="00EC0029"/>
    <w:rsid w:val="00EC01D0"/>
    <w:rsid w:val="00EC0364"/>
    <w:rsid w:val="00EC03C8"/>
    <w:rsid w:val="00EC043B"/>
    <w:rsid w:val="00EC058B"/>
    <w:rsid w:val="00EC05CA"/>
    <w:rsid w:val="00EC05F4"/>
    <w:rsid w:val="00EC05FE"/>
    <w:rsid w:val="00EC06B7"/>
    <w:rsid w:val="00EC0717"/>
    <w:rsid w:val="00EC079D"/>
    <w:rsid w:val="00EC0830"/>
    <w:rsid w:val="00EC09AA"/>
    <w:rsid w:val="00EC0B18"/>
    <w:rsid w:val="00EC0B65"/>
    <w:rsid w:val="00EC0DC2"/>
    <w:rsid w:val="00EC10EE"/>
    <w:rsid w:val="00EC1229"/>
    <w:rsid w:val="00EC125B"/>
    <w:rsid w:val="00EC12D2"/>
    <w:rsid w:val="00EC135B"/>
    <w:rsid w:val="00EC1554"/>
    <w:rsid w:val="00EC15ED"/>
    <w:rsid w:val="00EC183E"/>
    <w:rsid w:val="00EC19FD"/>
    <w:rsid w:val="00EC1B51"/>
    <w:rsid w:val="00EC1C5D"/>
    <w:rsid w:val="00EC1CE6"/>
    <w:rsid w:val="00EC1CF2"/>
    <w:rsid w:val="00EC1D42"/>
    <w:rsid w:val="00EC1E34"/>
    <w:rsid w:val="00EC1F30"/>
    <w:rsid w:val="00EC1F8C"/>
    <w:rsid w:val="00EC20C2"/>
    <w:rsid w:val="00EC212D"/>
    <w:rsid w:val="00EC2158"/>
    <w:rsid w:val="00EC2245"/>
    <w:rsid w:val="00EC22D5"/>
    <w:rsid w:val="00EC249D"/>
    <w:rsid w:val="00EC2627"/>
    <w:rsid w:val="00EC26AB"/>
    <w:rsid w:val="00EC277F"/>
    <w:rsid w:val="00EC2791"/>
    <w:rsid w:val="00EC2864"/>
    <w:rsid w:val="00EC2882"/>
    <w:rsid w:val="00EC28FA"/>
    <w:rsid w:val="00EC2AAC"/>
    <w:rsid w:val="00EC2AF6"/>
    <w:rsid w:val="00EC2B17"/>
    <w:rsid w:val="00EC2CDC"/>
    <w:rsid w:val="00EC2D99"/>
    <w:rsid w:val="00EC2F17"/>
    <w:rsid w:val="00EC2F2C"/>
    <w:rsid w:val="00EC2F42"/>
    <w:rsid w:val="00EC3029"/>
    <w:rsid w:val="00EC31B9"/>
    <w:rsid w:val="00EC3337"/>
    <w:rsid w:val="00EC33D6"/>
    <w:rsid w:val="00EC33E2"/>
    <w:rsid w:val="00EC3495"/>
    <w:rsid w:val="00EC34A3"/>
    <w:rsid w:val="00EC3620"/>
    <w:rsid w:val="00EC36FF"/>
    <w:rsid w:val="00EC3739"/>
    <w:rsid w:val="00EC379A"/>
    <w:rsid w:val="00EC38B2"/>
    <w:rsid w:val="00EC3948"/>
    <w:rsid w:val="00EC3C35"/>
    <w:rsid w:val="00EC3CFB"/>
    <w:rsid w:val="00EC3D7E"/>
    <w:rsid w:val="00EC3DF1"/>
    <w:rsid w:val="00EC3E0B"/>
    <w:rsid w:val="00EC3EE4"/>
    <w:rsid w:val="00EC402B"/>
    <w:rsid w:val="00EC4086"/>
    <w:rsid w:val="00EC416B"/>
    <w:rsid w:val="00EC4192"/>
    <w:rsid w:val="00EC4561"/>
    <w:rsid w:val="00EC462F"/>
    <w:rsid w:val="00EC46FC"/>
    <w:rsid w:val="00EC4722"/>
    <w:rsid w:val="00EC48B7"/>
    <w:rsid w:val="00EC49A0"/>
    <w:rsid w:val="00EC4B66"/>
    <w:rsid w:val="00EC4DEA"/>
    <w:rsid w:val="00EC4E31"/>
    <w:rsid w:val="00EC4E39"/>
    <w:rsid w:val="00EC4E9F"/>
    <w:rsid w:val="00EC5057"/>
    <w:rsid w:val="00EC5083"/>
    <w:rsid w:val="00EC514A"/>
    <w:rsid w:val="00EC5164"/>
    <w:rsid w:val="00EC51A2"/>
    <w:rsid w:val="00EC5222"/>
    <w:rsid w:val="00EC53B7"/>
    <w:rsid w:val="00EC54B0"/>
    <w:rsid w:val="00EC54B6"/>
    <w:rsid w:val="00EC5634"/>
    <w:rsid w:val="00EC563F"/>
    <w:rsid w:val="00EC58A5"/>
    <w:rsid w:val="00EC58EA"/>
    <w:rsid w:val="00EC5AA2"/>
    <w:rsid w:val="00EC5C0A"/>
    <w:rsid w:val="00EC5C18"/>
    <w:rsid w:val="00EC5C99"/>
    <w:rsid w:val="00EC5D74"/>
    <w:rsid w:val="00EC60D5"/>
    <w:rsid w:val="00EC61EB"/>
    <w:rsid w:val="00EC624F"/>
    <w:rsid w:val="00EC62CE"/>
    <w:rsid w:val="00EC62F2"/>
    <w:rsid w:val="00EC63FF"/>
    <w:rsid w:val="00EC6481"/>
    <w:rsid w:val="00EC659D"/>
    <w:rsid w:val="00EC6608"/>
    <w:rsid w:val="00EC671A"/>
    <w:rsid w:val="00EC6770"/>
    <w:rsid w:val="00EC6805"/>
    <w:rsid w:val="00EC6899"/>
    <w:rsid w:val="00EC6971"/>
    <w:rsid w:val="00EC6AC3"/>
    <w:rsid w:val="00EC6BF7"/>
    <w:rsid w:val="00EC6E71"/>
    <w:rsid w:val="00EC6EB1"/>
    <w:rsid w:val="00EC6F7E"/>
    <w:rsid w:val="00EC6FF1"/>
    <w:rsid w:val="00EC7084"/>
    <w:rsid w:val="00EC708F"/>
    <w:rsid w:val="00EC71AB"/>
    <w:rsid w:val="00EC7211"/>
    <w:rsid w:val="00EC726E"/>
    <w:rsid w:val="00EC7283"/>
    <w:rsid w:val="00EC72BA"/>
    <w:rsid w:val="00EC7477"/>
    <w:rsid w:val="00EC74A4"/>
    <w:rsid w:val="00EC75A7"/>
    <w:rsid w:val="00EC75E2"/>
    <w:rsid w:val="00EC7667"/>
    <w:rsid w:val="00EC7898"/>
    <w:rsid w:val="00EC78CA"/>
    <w:rsid w:val="00EC79B4"/>
    <w:rsid w:val="00EC7B99"/>
    <w:rsid w:val="00EC7CAB"/>
    <w:rsid w:val="00EC7E5F"/>
    <w:rsid w:val="00EC7EDB"/>
    <w:rsid w:val="00EC7F05"/>
    <w:rsid w:val="00EC7F39"/>
    <w:rsid w:val="00EC7F8B"/>
    <w:rsid w:val="00ED0000"/>
    <w:rsid w:val="00ED006A"/>
    <w:rsid w:val="00ED00CF"/>
    <w:rsid w:val="00ED0243"/>
    <w:rsid w:val="00ED0264"/>
    <w:rsid w:val="00ED0396"/>
    <w:rsid w:val="00ED0488"/>
    <w:rsid w:val="00ED0668"/>
    <w:rsid w:val="00ED0683"/>
    <w:rsid w:val="00ED06FB"/>
    <w:rsid w:val="00ED0763"/>
    <w:rsid w:val="00ED0803"/>
    <w:rsid w:val="00ED082A"/>
    <w:rsid w:val="00ED087A"/>
    <w:rsid w:val="00ED098E"/>
    <w:rsid w:val="00ED099C"/>
    <w:rsid w:val="00ED0B39"/>
    <w:rsid w:val="00ED0DD7"/>
    <w:rsid w:val="00ED0F7E"/>
    <w:rsid w:val="00ED0FE8"/>
    <w:rsid w:val="00ED12AB"/>
    <w:rsid w:val="00ED13D0"/>
    <w:rsid w:val="00ED1509"/>
    <w:rsid w:val="00ED156B"/>
    <w:rsid w:val="00ED161C"/>
    <w:rsid w:val="00ED1849"/>
    <w:rsid w:val="00ED18B3"/>
    <w:rsid w:val="00ED18DC"/>
    <w:rsid w:val="00ED1A29"/>
    <w:rsid w:val="00ED1B77"/>
    <w:rsid w:val="00ED1C00"/>
    <w:rsid w:val="00ED1E29"/>
    <w:rsid w:val="00ED1FB1"/>
    <w:rsid w:val="00ED1FFF"/>
    <w:rsid w:val="00ED205D"/>
    <w:rsid w:val="00ED2082"/>
    <w:rsid w:val="00ED212E"/>
    <w:rsid w:val="00ED2192"/>
    <w:rsid w:val="00ED228F"/>
    <w:rsid w:val="00ED2375"/>
    <w:rsid w:val="00ED239B"/>
    <w:rsid w:val="00ED2527"/>
    <w:rsid w:val="00ED2585"/>
    <w:rsid w:val="00ED26C6"/>
    <w:rsid w:val="00ED27C5"/>
    <w:rsid w:val="00ED28FB"/>
    <w:rsid w:val="00ED291E"/>
    <w:rsid w:val="00ED295E"/>
    <w:rsid w:val="00ED298F"/>
    <w:rsid w:val="00ED2A6C"/>
    <w:rsid w:val="00ED2E9D"/>
    <w:rsid w:val="00ED2FEE"/>
    <w:rsid w:val="00ED314C"/>
    <w:rsid w:val="00ED32AB"/>
    <w:rsid w:val="00ED34A5"/>
    <w:rsid w:val="00ED34D9"/>
    <w:rsid w:val="00ED3571"/>
    <w:rsid w:val="00ED35E8"/>
    <w:rsid w:val="00ED367F"/>
    <w:rsid w:val="00ED36B3"/>
    <w:rsid w:val="00ED373B"/>
    <w:rsid w:val="00ED3754"/>
    <w:rsid w:val="00ED37A4"/>
    <w:rsid w:val="00ED38AE"/>
    <w:rsid w:val="00ED3A6C"/>
    <w:rsid w:val="00ED3B90"/>
    <w:rsid w:val="00ED3CEE"/>
    <w:rsid w:val="00ED3D20"/>
    <w:rsid w:val="00ED3DAE"/>
    <w:rsid w:val="00ED3DC4"/>
    <w:rsid w:val="00ED3DD7"/>
    <w:rsid w:val="00ED3E7F"/>
    <w:rsid w:val="00ED3F34"/>
    <w:rsid w:val="00ED40C1"/>
    <w:rsid w:val="00ED40C7"/>
    <w:rsid w:val="00ED40EA"/>
    <w:rsid w:val="00ED4174"/>
    <w:rsid w:val="00ED42B2"/>
    <w:rsid w:val="00ED42DD"/>
    <w:rsid w:val="00ED44EA"/>
    <w:rsid w:val="00ED45B4"/>
    <w:rsid w:val="00ED45BC"/>
    <w:rsid w:val="00ED45D0"/>
    <w:rsid w:val="00ED4617"/>
    <w:rsid w:val="00ED467F"/>
    <w:rsid w:val="00ED4850"/>
    <w:rsid w:val="00ED48DD"/>
    <w:rsid w:val="00ED4918"/>
    <w:rsid w:val="00ED4AB6"/>
    <w:rsid w:val="00ED4AC6"/>
    <w:rsid w:val="00ED4C0E"/>
    <w:rsid w:val="00ED4C91"/>
    <w:rsid w:val="00ED51B7"/>
    <w:rsid w:val="00ED527C"/>
    <w:rsid w:val="00ED534D"/>
    <w:rsid w:val="00ED55EB"/>
    <w:rsid w:val="00ED57D6"/>
    <w:rsid w:val="00ED58DA"/>
    <w:rsid w:val="00ED5A9C"/>
    <w:rsid w:val="00ED5AB1"/>
    <w:rsid w:val="00ED5B9C"/>
    <w:rsid w:val="00ED5BAC"/>
    <w:rsid w:val="00ED5C19"/>
    <w:rsid w:val="00ED5DDD"/>
    <w:rsid w:val="00ED5F20"/>
    <w:rsid w:val="00ED60DF"/>
    <w:rsid w:val="00ED60F9"/>
    <w:rsid w:val="00ED61CD"/>
    <w:rsid w:val="00ED61DC"/>
    <w:rsid w:val="00ED62DD"/>
    <w:rsid w:val="00ED633A"/>
    <w:rsid w:val="00ED63AA"/>
    <w:rsid w:val="00ED6464"/>
    <w:rsid w:val="00ED6550"/>
    <w:rsid w:val="00ED6710"/>
    <w:rsid w:val="00ED67AC"/>
    <w:rsid w:val="00ED67DC"/>
    <w:rsid w:val="00ED683B"/>
    <w:rsid w:val="00ED696A"/>
    <w:rsid w:val="00ED69A2"/>
    <w:rsid w:val="00ED6A0E"/>
    <w:rsid w:val="00ED6A83"/>
    <w:rsid w:val="00ED6A92"/>
    <w:rsid w:val="00ED6D76"/>
    <w:rsid w:val="00ED6E42"/>
    <w:rsid w:val="00ED6E60"/>
    <w:rsid w:val="00ED7064"/>
    <w:rsid w:val="00ED71B2"/>
    <w:rsid w:val="00ED71F2"/>
    <w:rsid w:val="00ED7252"/>
    <w:rsid w:val="00ED73C6"/>
    <w:rsid w:val="00ED746E"/>
    <w:rsid w:val="00ED7553"/>
    <w:rsid w:val="00ED7705"/>
    <w:rsid w:val="00ED7852"/>
    <w:rsid w:val="00ED7A4E"/>
    <w:rsid w:val="00ED7ADD"/>
    <w:rsid w:val="00ED7B8C"/>
    <w:rsid w:val="00ED7EB4"/>
    <w:rsid w:val="00EE00A8"/>
    <w:rsid w:val="00EE00AE"/>
    <w:rsid w:val="00EE0203"/>
    <w:rsid w:val="00EE0234"/>
    <w:rsid w:val="00EE0437"/>
    <w:rsid w:val="00EE0542"/>
    <w:rsid w:val="00EE0588"/>
    <w:rsid w:val="00EE0720"/>
    <w:rsid w:val="00EE0766"/>
    <w:rsid w:val="00EE07A3"/>
    <w:rsid w:val="00EE085C"/>
    <w:rsid w:val="00EE0A48"/>
    <w:rsid w:val="00EE0AC4"/>
    <w:rsid w:val="00EE0C80"/>
    <w:rsid w:val="00EE0D57"/>
    <w:rsid w:val="00EE0DE5"/>
    <w:rsid w:val="00EE0DF0"/>
    <w:rsid w:val="00EE0E33"/>
    <w:rsid w:val="00EE0F2F"/>
    <w:rsid w:val="00EE0F85"/>
    <w:rsid w:val="00EE10A2"/>
    <w:rsid w:val="00EE1167"/>
    <w:rsid w:val="00EE11A5"/>
    <w:rsid w:val="00EE1348"/>
    <w:rsid w:val="00EE13A0"/>
    <w:rsid w:val="00EE13F4"/>
    <w:rsid w:val="00EE1509"/>
    <w:rsid w:val="00EE1629"/>
    <w:rsid w:val="00EE1CC3"/>
    <w:rsid w:val="00EE1E02"/>
    <w:rsid w:val="00EE1ECB"/>
    <w:rsid w:val="00EE2038"/>
    <w:rsid w:val="00EE20DB"/>
    <w:rsid w:val="00EE217B"/>
    <w:rsid w:val="00EE2200"/>
    <w:rsid w:val="00EE222E"/>
    <w:rsid w:val="00EE2486"/>
    <w:rsid w:val="00EE24BA"/>
    <w:rsid w:val="00EE24FB"/>
    <w:rsid w:val="00EE26F9"/>
    <w:rsid w:val="00EE2891"/>
    <w:rsid w:val="00EE28D0"/>
    <w:rsid w:val="00EE2AD4"/>
    <w:rsid w:val="00EE2BF7"/>
    <w:rsid w:val="00EE2C7C"/>
    <w:rsid w:val="00EE2D9F"/>
    <w:rsid w:val="00EE2EBD"/>
    <w:rsid w:val="00EE2F04"/>
    <w:rsid w:val="00EE3077"/>
    <w:rsid w:val="00EE30A8"/>
    <w:rsid w:val="00EE3117"/>
    <w:rsid w:val="00EE3152"/>
    <w:rsid w:val="00EE328F"/>
    <w:rsid w:val="00EE336A"/>
    <w:rsid w:val="00EE33F3"/>
    <w:rsid w:val="00EE344D"/>
    <w:rsid w:val="00EE34E2"/>
    <w:rsid w:val="00EE35C8"/>
    <w:rsid w:val="00EE373B"/>
    <w:rsid w:val="00EE374E"/>
    <w:rsid w:val="00EE390B"/>
    <w:rsid w:val="00EE3A18"/>
    <w:rsid w:val="00EE3AA0"/>
    <w:rsid w:val="00EE3B02"/>
    <w:rsid w:val="00EE3B4D"/>
    <w:rsid w:val="00EE3B92"/>
    <w:rsid w:val="00EE3D38"/>
    <w:rsid w:val="00EE3DC3"/>
    <w:rsid w:val="00EE3E3C"/>
    <w:rsid w:val="00EE3EA9"/>
    <w:rsid w:val="00EE406C"/>
    <w:rsid w:val="00EE40FB"/>
    <w:rsid w:val="00EE418F"/>
    <w:rsid w:val="00EE41B5"/>
    <w:rsid w:val="00EE41C0"/>
    <w:rsid w:val="00EE41DF"/>
    <w:rsid w:val="00EE427D"/>
    <w:rsid w:val="00EE4283"/>
    <w:rsid w:val="00EE430A"/>
    <w:rsid w:val="00EE43C1"/>
    <w:rsid w:val="00EE43CF"/>
    <w:rsid w:val="00EE4481"/>
    <w:rsid w:val="00EE448A"/>
    <w:rsid w:val="00EE4562"/>
    <w:rsid w:val="00EE45AF"/>
    <w:rsid w:val="00EE4785"/>
    <w:rsid w:val="00EE48CC"/>
    <w:rsid w:val="00EE49B9"/>
    <w:rsid w:val="00EE49D6"/>
    <w:rsid w:val="00EE4A81"/>
    <w:rsid w:val="00EE4B3D"/>
    <w:rsid w:val="00EE4C8E"/>
    <w:rsid w:val="00EE4CB9"/>
    <w:rsid w:val="00EE5150"/>
    <w:rsid w:val="00EE5217"/>
    <w:rsid w:val="00EE52D9"/>
    <w:rsid w:val="00EE5360"/>
    <w:rsid w:val="00EE5418"/>
    <w:rsid w:val="00EE5470"/>
    <w:rsid w:val="00EE54C7"/>
    <w:rsid w:val="00EE5623"/>
    <w:rsid w:val="00EE56CD"/>
    <w:rsid w:val="00EE57BD"/>
    <w:rsid w:val="00EE5836"/>
    <w:rsid w:val="00EE5B89"/>
    <w:rsid w:val="00EE5DC6"/>
    <w:rsid w:val="00EE5DDF"/>
    <w:rsid w:val="00EE5E5B"/>
    <w:rsid w:val="00EE5F08"/>
    <w:rsid w:val="00EE604D"/>
    <w:rsid w:val="00EE6093"/>
    <w:rsid w:val="00EE6161"/>
    <w:rsid w:val="00EE6169"/>
    <w:rsid w:val="00EE61E6"/>
    <w:rsid w:val="00EE626D"/>
    <w:rsid w:val="00EE62A7"/>
    <w:rsid w:val="00EE634E"/>
    <w:rsid w:val="00EE63FA"/>
    <w:rsid w:val="00EE64F6"/>
    <w:rsid w:val="00EE650F"/>
    <w:rsid w:val="00EE67CC"/>
    <w:rsid w:val="00EE6B5E"/>
    <w:rsid w:val="00EE6D0E"/>
    <w:rsid w:val="00EE6D19"/>
    <w:rsid w:val="00EE6DFC"/>
    <w:rsid w:val="00EE71C2"/>
    <w:rsid w:val="00EE756B"/>
    <w:rsid w:val="00EE7657"/>
    <w:rsid w:val="00EE7783"/>
    <w:rsid w:val="00EE7818"/>
    <w:rsid w:val="00EE78BD"/>
    <w:rsid w:val="00EE79BD"/>
    <w:rsid w:val="00EE7A74"/>
    <w:rsid w:val="00EE7C67"/>
    <w:rsid w:val="00EE7C71"/>
    <w:rsid w:val="00EE7F64"/>
    <w:rsid w:val="00EF0008"/>
    <w:rsid w:val="00EF0142"/>
    <w:rsid w:val="00EF01EB"/>
    <w:rsid w:val="00EF040F"/>
    <w:rsid w:val="00EF04B1"/>
    <w:rsid w:val="00EF04C0"/>
    <w:rsid w:val="00EF04FF"/>
    <w:rsid w:val="00EF0552"/>
    <w:rsid w:val="00EF067E"/>
    <w:rsid w:val="00EF0691"/>
    <w:rsid w:val="00EF0749"/>
    <w:rsid w:val="00EF0934"/>
    <w:rsid w:val="00EF09D3"/>
    <w:rsid w:val="00EF0BAE"/>
    <w:rsid w:val="00EF0C46"/>
    <w:rsid w:val="00EF0D79"/>
    <w:rsid w:val="00EF0DA6"/>
    <w:rsid w:val="00EF0ED4"/>
    <w:rsid w:val="00EF11FC"/>
    <w:rsid w:val="00EF19A7"/>
    <w:rsid w:val="00EF1A08"/>
    <w:rsid w:val="00EF1BA9"/>
    <w:rsid w:val="00EF1BB0"/>
    <w:rsid w:val="00EF1BC7"/>
    <w:rsid w:val="00EF1BDE"/>
    <w:rsid w:val="00EF1C63"/>
    <w:rsid w:val="00EF1D26"/>
    <w:rsid w:val="00EF1E53"/>
    <w:rsid w:val="00EF1F08"/>
    <w:rsid w:val="00EF1F5D"/>
    <w:rsid w:val="00EF1FB0"/>
    <w:rsid w:val="00EF220D"/>
    <w:rsid w:val="00EF2282"/>
    <w:rsid w:val="00EF2286"/>
    <w:rsid w:val="00EF22E0"/>
    <w:rsid w:val="00EF236B"/>
    <w:rsid w:val="00EF260A"/>
    <w:rsid w:val="00EF262E"/>
    <w:rsid w:val="00EF27C8"/>
    <w:rsid w:val="00EF285D"/>
    <w:rsid w:val="00EF28B3"/>
    <w:rsid w:val="00EF2A22"/>
    <w:rsid w:val="00EF2AC8"/>
    <w:rsid w:val="00EF2EBE"/>
    <w:rsid w:val="00EF2F0C"/>
    <w:rsid w:val="00EF3102"/>
    <w:rsid w:val="00EF312A"/>
    <w:rsid w:val="00EF3177"/>
    <w:rsid w:val="00EF3278"/>
    <w:rsid w:val="00EF3384"/>
    <w:rsid w:val="00EF3397"/>
    <w:rsid w:val="00EF3465"/>
    <w:rsid w:val="00EF353F"/>
    <w:rsid w:val="00EF3666"/>
    <w:rsid w:val="00EF36DF"/>
    <w:rsid w:val="00EF36EE"/>
    <w:rsid w:val="00EF37D6"/>
    <w:rsid w:val="00EF38B2"/>
    <w:rsid w:val="00EF38F5"/>
    <w:rsid w:val="00EF38FF"/>
    <w:rsid w:val="00EF3900"/>
    <w:rsid w:val="00EF39E1"/>
    <w:rsid w:val="00EF3B70"/>
    <w:rsid w:val="00EF3C74"/>
    <w:rsid w:val="00EF3CCB"/>
    <w:rsid w:val="00EF3D9E"/>
    <w:rsid w:val="00EF3DB8"/>
    <w:rsid w:val="00EF3E92"/>
    <w:rsid w:val="00EF405C"/>
    <w:rsid w:val="00EF406D"/>
    <w:rsid w:val="00EF4086"/>
    <w:rsid w:val="00EF416F"/>
    <w:rsid w:val="00EF42A2"/>
    <w:rsid w:val="00EF44EA"/>
    <w:rsid w:val="00EF4507"/>
    <w:rsid w:val="00EF4596"/>
    <w:rsid w:val="00EF45FF"/>
    <w:rsid w:val="00EF4620"/>
    <w:rsid w:val="00EF46B0"/>
    <w:rsid w:val="00EF4832"/>
    <w:rsid w:val="00EF495F"/>
    <w:rsid w:val="00EF4B62"/>
    <w:rsid w:val="00EF4C8F"/>
    <w:rsid w:val="00EF4CE9"/>
    <w:rsid w:val="00EF4D00"/>
    <w:rsid w:val="00EF4EBB"/>
    <w:rsid w:val="00EF4F32"/>
    <w:rsid w:val="00EF4FA1"/>
    <w:rsid w:val="00EF503C"/>
    <w:rsid w:val="00EF5063"/>
    <w:rsid w:val="00EF5070"/>
    <w:rsid w:val="00EF5146"/>
    <w:rsid w:val="00EF51D4"/>
    <w:rsid w:val="00EF530D"/>
    <w:rsid w:val="00EF5487"/>
    <w:rsid w:val="00EF5569"/>
    <w:rsid w:val="00EF563D"/>
    <w:rsid w:val="00EF580B"/>
    <w:rsid w:val="00EF5869"/>
    <w:rsid w:val="00EF5947"/>
    <w:rsid w:val="00EF59B3"/>
    <w:rsid w:val="00EF59C1"/>
    <w:rsid w:val="00EF5B3E"/>
    <w:rsid w:val="00EF5B80"/>
    <w:rsid w:val="00EF5CB6"/>
    <w:rsid w:val="00EF5D19"/>
    <w:rsid w:val="00EF5DC5"/>
    <w:rsid w:val="00EF5F44"/>
    <w:rsid w:val="00EF5FDA"/>
    <w:rsid w:val="00EF5FEB"/>
    <w:rsid w:val="00EF6108"/>
    <w:rsid w:val="00EF6253"/>
    <w:rsid w:val="00EF62B2"/>
    <w:rsid w:val="00EF63E0"/>
    <w:rsid w:val="00EF647B"/>
    <w:rsid w:val="00EF6485"/>
    <w:rsid w:val="00EF64A9"/>
    <w:rsid w:val="00EF67F5"/>
    <w:rsid w:val="00EF6B4C"/>
    <w:rsid w:val="00EF6F3E"/>
    <w:rsid w:val="00EF70C4"/>
    <w:rsid w:val="00EF73AA"/>
    <w:rsid w:val="00EF74D1"/>
    <w:rsid w:val="00EF75BF"/>
    <w:rsid w:val="00EF76D3"/>
    <w:rsid w:val="00EF77FD"/>
    <w:rsid w:val="00EF78CC"/>
    <w:rsid w:val="00EF78EE"/>
    <w:rsid w:val="00EF7985"/>
    <w:rsid w:val="00EF79AF"/>
    <w:rsid w:val="00EF79BB"/>
    <w:rsid w:val="00EF79C3"/>
    <w:rsid w:val="00EF79C8"/>
    <w:rsid w:val="00EF79D4"/>
    <w:rsid w:val="00EF7B0F"/>
    <w:rsid w:val="00EF7B23"/>
    <w:rsid w:val="00EF7DC0"/>
    <w:rsid w:val="00EF7E6E"/>
    <w:rsid w:val="00F00090"/>
    <w:rsid w:val="00F001FE"/>
    <w:rsid w:val="00F00204"/>
    <w:rsid w:val="00F002F3"/>
    <w:rsid w:val="00F00343"/>
    <w:rsid w:val="00F00366"/>
    <w:rsid w:val="00F0041A"/>
    <w:rsid w:val="00F0043F"/>
    <w:rsid w:val="00F00633"/>
    <w:rsid w:val="00F007D2"/>
    <w:rsid w:val="00F0081C"/>
    <w:rsid w:val="00F008D6"/>
    <w:rsid w:val="00F00933"/>
    <w:rsid w:val="00F00979"/>
    <w:rsid w:val="00F00A98"/>
    <w:rsid w:val="00F00AA7"/>
    <w:rsid w:val="00F00AC7"/>
    <w:rsid w:val="00F00B01"/>
    <w:rsid w:val="00F00D3C"/>
    <w:rsid w:val="00F00D51"/>
    <w:rsid w:val="00F00E59"/>
    <w:rsid w:val="00F0128C"/>
    <w:rsid w:val="00F0129D"/>
    <w:rsid w:val="00F013F2"/>
    <w:rsid w:val="00F016BA"/>
    <w:rsid w:val="00F01727"/>
    <w:rsid w:val="00F0177B"/>
    <w:rsid w:val="00F018AE"/>
    <w:rsid w:val="00F0197B"/>
    <w:rsid w:val="00F01999"/>
    <w:rsid w:val="00F01AD4"/>
    <w:rsid w:val="00F01C47"/>
    <w:rsid w:val="00F01C89"/>
    <w:rsid w:val="00F01D27"/>
    <w:rsid w:val="00F01DAE"/>
    <w:rsid w:val="00F01DEA"/>
    <w:rsid w:val="00F01E93"/>
    <w:rsid w:val="00F01EF5"/>
    <w:rsid w:val="00F020D0"/>
    <w:rsid w:val="00F020D2"/>
    <w:rsid w:val="00F0224C"/>
    <w:rsid w:val="00F0228F"/>
    <w:rsid w:val="00F02310"/>
    <w:rsid w:val="00F025E4"/>
    <w:rsid w:val="00F028A5"/>
    <w:rsid w:val="00F0290D"/>
    <w:rsid w:val="00F029ED"/>
    <w:rsid w:val="00F02A2A"/>
    <w:rsid w:val="00F02ACD"/>
    <w:rsid w:val="00F02B7F"/>
    <w:rsid w:val="00F02B8C"/>
    <w:rsid w:val="00F02BEB"/>
    <w:rsid w:val="00F02CD6"/>
    <w:rsid w:val="00F02D68"/>
    <w:rsid w:val="00F02F75"/>
    <w:rsid w:val="00F030A2"/>
    <w:rsid w:val="00F03180"/>
    <w:rsid w:val="00F03244"/>
    <w:rsid w:val="00F0336F"/>
    <w:rsid w:val="00F03487"/>
    <w:rsid w:val="00F034C0"/>
    <w:rsid w:val="00F0351D"/>
    <w:rsid w:val="00F03638"/>
    <w:rsid w:val="00F036BA"/>
    <w:rsid w:val="00F03822"/>
    <w:rsid w:val="00F0394D"/>
    <w:rsid w:val="00F03CFD"/>
    <w:rsid w:val="00F03DC5"/>
    <w:rsid w:val="00F0400F"/>
    <w:rsid w:val="00F040B0"/>
    <w:rsid w:val="00F04173"/>
    <w:rsid w:val="00F04254"/>
    <w:rsid w:val="00F042EC"/>
    <w:rsid w:val="00F0432A"/>
    <w:rsid w:val="00F0434E"/>
    <w:rsid w:val="00F045EC"/>
    <w:rsid w:val="00F04680"/>
    <w:rsid w:val="00F047D1"/>
    <w:rsid w:val="00F0487A"/>
    <w:rsid w:val="00F048F2"/>
    <w:rsid w:val="00F04959"/>
    <w:rsid w:val="00F04975"/>
    <w:rsid w:val="00F04E58"/>
    <w:rsid w:val="00F04EA9"/>
    <w:rsid w:val="00F05138"/>
    <w:rsid w:val="00F0520F"/>
    <w:rsid w:val="00F05253"/>
    <w:rsid w:val="00F054EE"/>
    <w:rsid w:val="00F055C3"/>
    <w:rsid w:val="00F055E1"/>
    <w:rsid w:val="00F057A3"/>
    <w:rsid w:val="00F057FA"/>
    <w:rsid w:val="00F05983"/>
    <w:rsid w:val="00F05A90"/>
    <w:rsid w:val="00F05C72"/>
    <w:rsid w:val="00F05EF9"/>
    <w:rsid w:val="00F05F68"/>
    <w:rsid w:val="00F05F76"/>
    <w:rsid w:val="00F05F8B"/>
    <w:rsid w:val="00F05F95"/>
    <w:rsid w:val="00F060C8"/>
    <w:rsid w:val="00F06439"/>
    <w:rsid w:val="00F06470"/>
    <w:rsid w:val="00F06526"/>
    <w:rsid w:val="00F06603"/>
    <w:rsid w:val="00F06679"/>
    <w:rsid w:val="00F06696"/>
    <w:rsid w:val="00F069F0"/>
    <w:rsid w:val="00F06A8E"/>
    <w:rsid w:val="00F06A99"/>
    <w:rsid w:val="00F06BE6"/>
    <w:rsid w:val="00F06CF3"/>
    <w:rsid w:val="00F06D49"/>
    <w:rsid w:val="00F06D5E"/>
    <w:rsid w:val="00F06DC7"/>
    <w:rsid w:val="00F06E86"/>
    <w:rsid w:val="00F06EA7"/>
    <w:rsid w:val="00F070E3"/>
    <w:rsid w:val="00F070F0"/>
    <w:rsid w:val="00F07149"/>
    <w:rsid w:val="00F0732D"/>
    <w:rsid w:val="00F07568"/>
    <w:rsid w:val="00F077CE"/>
    <w:rsid w:val="00F077E7"/>
    <w:rsid w:val="00F077FD"/>
    <w:rsid w:val="00F07957"/>
    <w:rsid w:val="00F07B53"/>
    <w:rsid w:val="00F07C5C"/>
    <w:rsid w:val="00F07CB6"/>
    <w:rsid w:val="00F07DC6"/>
    <w:rsid w:val="00F07DD0"/>
    <w:rsid w:val="00F07EEB"/>
    <w:rsid w:val="00F10031"/>
    <w:rsid w:val="00F103BF"/>
    <w:rsid w:val="00F103C4"/>
    <w:rsid w:val="00F103E4"/>
    <w:rsid w:val="00F1051B"/>
    <w:rsid w:val="00F106BD"/>
    <w:rsid w:val="00F1081E"/>
    <w:rsid w:val="00F10827"/>
    <w:rsid w:val="00F10999"/>
    <w:rsid w:val="00F109AC"/>
    <w:rsid w:val="00F10C42"/>
    <w:rsid w:val="00F10EDD"/>
    <w:rsid w:val="00F10FDE"/>
    <w:rsid w:val="00F1141A"/>
    <w:rsid w:val="00F1152A"/>
    <w:rsid w:val="00F1155B"/>
    <w:rsid w:val="00F1165C"/>
    <w:rsid w:val="00F11823"/>
    <w:rsid w:val="00F11864"/>
    <w:rsid w:val="00F118BF"/>
    <w:rsid w:val="00F1191C"/>
    <w:rsid w:val="00F11A63"/>
    <w:rsid w:val="00F11EB4"/>
    <w:rsid w:val="00F120B3"/>
    <w:rsid w:val="00F1221C"/>
    <w:rsid w:val="00F122EF"/>
    <w:rsid w:val="00F12356"/>
    <w:rsid w:val="00F1238E"/>
    <w:rsid w:val="00F12652"/>
    <w:rsid w:val="00F12724"/>
    <w:rsid w:val="00F127D3"/>
    <w:rsid w:val="00F12869"/>
    <w:rsid w:val="00F129E7"/>
    <w:rsid w:val="00F12C7A"/>
    <w:rsid w:val="00F12CBB"/>
    <w:rsid w:val="00F12DF7"/>
    <w:rsid w:val="00F12EB9"/>
    <w:rsid w:val="00F12F75"/>
    <w:rsid w:val="00F1301B"/>
    <w:rsid w:val="00F1301D"/>
    <w:rsid w:val="00F1302F"/>
    <w:rsid w:val="00F13044"/>
    <w:rsid w:val="00F13055"/>
    <w:rsid w:val="00F1309A"/>
    <w:rsid w:val="00F1316B"/>
    <w:rsid w:val="00F132C6"/>
    <w:rsid w:val="00F13303"/>
    <w:rsid w:val="00F13330"/>
    <w:rsid w:val="00F133CE"/>
    <w:rsid w:val="00F1349F"/>
    <w:rsid w:val="00F13695"/>
    <w:rsid w:val="00F1369F"/>
    <w:rsid w:val="00F136DE"/>
    <w:rsid w:val="00F1384D"/>
    <w:rsid w:val="00F13885"/>
    <w:rsid w:val="00F1389B"/>
    <w:rsid w:val="00F138FC"/>
    <w:rsid w:val="00F13A71"/>
    <w:rsid w:val="00F13C02"/>
    <w:rsid w:val="00F13D5E"/>
    <w:rsid w:val="00F13DCC"/>
    <w:rsid w:val="00F13E3D"/>
    <w:rsid w:val="00F13FED"/>
    <w:rsid w:val="00F14049"/>
    <w:rsid w:val="00F14065"/>
    <w:rsid w:val="00F141F4"/>
    <w:rsid w:val="00F142CF"/>
    <w:rsid w:val="00F14412"/>
    <w:rsid w:val="00F148B8"/>
    <w:rsid w:val="00F14A0F"/>
    <w:rsid w:val="00F14A7C"/>
    <w:rsid w:val="00F14B41"/>
    <w:rsid w:val="00F14BD3"/>
    <w:rsid w:val="00F14D29"/>
    <w:rsid w:val="00F14E9A"/>
    <w:rsid w:val="00F14F11"/>
    <w:rsid w:val="00F14F88"/>
    <w:rsid w:val="00F14FAA"/>
    <w:rsid w:val="00F14FF8"/>
    <w:rsid w:val="00F150EA"/>
    <w:rsid w:val="00F151F4"/>
    <w:rsid w:val="00F1546E"/>
    <w:rsid w:val="00F15539"/>
    <w:rsid w:val="00F1554F"/>
    <w:rsid w:val="00F15693"/>
    <w:rsid w:val="00F1582B"/>
    <w:rsid w:val="00F15915"/>
    <w:rsid w:val="00F1593D"/>
    <w:rsid w:val="00F159CB"/>
    <w:rsid w:val="00F159FD"/>
    <w:rsid w:val="00F15BB0"/>
    <w:rsid w:val="00F15BBE"/>
    <w:rsid w:val="00F15C58"/>
    <w:rsid w:val="00F15C67"/>
    <w:rsid w:val="00F15C9D"/>
    <w:rsid w:val="00F15D07"/>
    <w:rsid w:val="00F15E13"/>
    <w:rsid w:val="00F16024"/>
    <w:rsid w:val="00F16054"/>
    <w:rsid w:val="00F161DB"/>
    <w:rsid w:val="00F162CE"/>
    <w:rsid w:val="00F16352"/>
    <w:rsid w:val="00F164B9"/>
    <w:rsid w:val="00F165E2"/>
    <w:rsid w:val="00F1664E"/>
    <w:rsid w:val="00F1666F"/>
    <w:rsid w:val="00F16717"/>
    <w:rsid w:val="00F168B3"/>
    <w:rsid w:val="00F169D3"/>
    <w:rsid w:val="00F16A3D"/>
    <w:rsid w:val="00F16A7C"/>
    <w:rsid w:val="00F16A9E"/>
    <w:rsid w:val="00F16DAA"/>
    <w:rsid w:val="00F16F53"/>
    <w:rsid w:val="00F16FAA"/>
    <w:rsid w:val="00F16FCE"/>
    <w:rsid w:val="00F17098"/>
    <w:rsid w:val="00F171A4"/>
    <w:rsid w:val="00F171AA"/>
    <w:rsid w:val="00F17236"/>
    <w:rsid w:val="00F17335"/>
    <w:rsid w:val="00F17483"/>
    <w:rsid w:val="00F174CE"/>
    <w:rsid w:val="00F17534"/>
    <w:rsid w:val="00F17646"/>
    <w:rsid w:val="00F1765F"/>
    <w:rsid w:val="00F17857"/>
    <w:rsid w:val="00F17C81"/>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BFD"/>
    <w:rsid w:val="00F20C25"/>
    <w:rsid w:val="00F20C61"/>
    <w:rsid w:val="00F20D7D"/>
    <w:rsid w:val="00F20E2A"/>
    <w:rsid w:val="00F20EE0"/>
    <w:rsid w:val="00F20F95"/>
    <w:rsid w:val="00F20FA5"/>
    <w:rsid w:val="00F21121"/>
    <w:rsid w:val="00F21216"/>
    <w:rsid w:val="00F21265"/>
    <w:rsid w:val="00F212D4"/>
    <w:rsid w:val="00F213FC"/>
    <w:rsid w:val="00F2148A"/>
    <w:rsid w:val="00F215EB"/>
    <w:rsid w:val="00F217EA"/>
    <w:rsid w:val="00F218DB"/>
    <w:rsid w:val="00F218EA"/>
    <w:rsid w:val="00F21953"/>
    <w:rsid w:val="00F21ADE"/>
    <w:rsid w:val="00F21B08"/>
    <w:rsid w:val="00F21C4F"/>
    <w:rsid w:val="00F21C67"/>
    <w:rsid w:val="00F21DE5"/>
    <w:rsid w:val="00F21E03"/>
    <w:rsid w:val="00F21E3F"/>
    <w:rsid w:val="00F22058"/>
    <w:rsid w:val="00F22070"/>
    <w:rsid w:val="00F22077"/>
    <w:rsid w:val="00F22232"/>
    <w:rsid w:val="00F22234"/>
    <w:rsid w:val="00F22254"/>
    <w:rsid w:val="00F222C7"/>
    <w:rsid w:val="00F222D6"/>
    <w:rsid w:val="00F222F1"/>
    <w:rsid w:val="00F223C9"/>
    <w:rsid w:val="00F223DB"/>
    <w:rsid w:val="00F22483"/>
    <w:rsid w:val="00F22567"/>
    <w:rsid w:val="00F22687"/>
    <w:rsid w:val="00F2283B"/>
    <w:rsid w:val="00F228BA"/>
    <w:rsid w:val="00F22AE0"/>
    <w:rsid w:val="00F22B8E"/>
    <w:rsid w:val="00F22CE8"/>
    <w:rsid w:val="00F22DE1"/>
    <w:rsid w:val="00F22F54"/>
    <w:rsid w:val="00F22FA7"/>
    <w:rsid w:val="00F230F8"/>
    <w:rsid w:val="00F23123"/>
    <w:rsid w:val="00F231B3"/>
    <w:rsid w:val="00F2325A"/>
    <w:rsid w:val="00F232F3"/>
    <w:rsid w:val="00F233BE"/>
    <w:rsid w:val="00F2352A"/>
    <w:rsid w:val="00F235FA"/>
    <w:rsid w:val="00F2374E"/>
    <w:rsid w:val="00F23923"/>
    <w:rsid w:val="00F2392E"/>
    <w:rsid w:val="00F2396A"/>
    <w:rsid w:val="00F239C4"/>
    <w:rsid w:val="00F23A81"/>
    <w:rsid w:val="00F23A87"/>
    <w:rsid w:val="00F23ACA"/>
    <w:rsid w:val="00F23D10"/>
    <w:rsid w:val="00F23E1B"/>
    <w:rsid w:val="00F23EFA"/>
    <w:rsid w:val="00F2406E"/>
    <w:rsid w:val="00F241A4"/>
    <w:rsid w:val="00F241B5"/>
    <w:rsid w:val="00F24270"/>
    <w:rsid w:val="00F2434B"/>
    <w:rsid w:val="00F24469"/>
    <w:rsid w:val="00F244AA"/>
    <w:rsid w:val="00F2454F"/>
    <w:rsid w:val="00F24585"/>
    <w:rsid w:val="00F245DC"/>
    <w:rsid w:val="00F246AA"/>
    <w:rsid w:val="00F246B0"/>
    <w:rsid w:val="00F246C4"/>
    <w:rsid w:val="00F246EF"/>
    <w:rsid w:val="00F24743"/>
    <w:rsid w:val="00F247AD"/>
    <w:rsid w:val="00F24817"/>
    <w:rsid w:val="00F248A4"/>
    <w:rsid w:val="00F248CB"/>
    <w:rsid w:val="00F24AD5"/>
    <w:rsid w:val="00F24B43"/>
    <w:rsid w:val="00F24C78"/>
    <w:rsid w:val="00F24C7D"/>
    <w:rsid w:val="00F25175"/>
    <w:rsid w:val="00F252AD"/>
    <w:rsid w:val="00F25499"/>
    <w:rsid w:val="00F25503"/>
    <w:rsid w:val="00F2550C"/>
    <w:rsid w:val="00F255AA"/>
    <w:rsid w:val="00F25682"/>
    <w:rsid w:val="00F25912"/>
    <w:rsid w:val="00F2592A"/>
    <w:rsid w:val="00F2599C"/>
    <w:rsid w:val="00F25B4B"/>
    <w:rsid w:val="00F25BC7"/>
    <w:rsid w:val="00F25BD5"/>
    <w:rsid w:val="00F25CAF"/>
    <w:rsid w:val="00F25D45"/>
    <w:rsid w:val="00F25DE0"/>
    <w:rsid w:val="00F25E8B"/>
    <w:rsid w:val="00F25FD5"/>
    <w:rsid w:val="00F26070"/>
    <w:rsid w:val="00F2620F"/>
    <w:rsid w:val="00F2632B"/>
    <w:rsid w:val="00F26370"/>
    <w:rsid w:val="00F263A8"/>
    <w:rsid w:val="00F26776"/>
    <w:rsid w:val="00F26960"/>
    <w:rsid w:val="00F2696C"/>
    <w:rsid w:val="00F269AE"/>
    <w:rsid w:val="00F269C8"/>
    <w:rsid w:val="00F26A42"/>
    <w:rsid w:val="00F26B6F"/>
    <w:rsid w:val="00F26BB1"/>
    <w:rsid w:val="00F26C4E"/>
    <w:rsid w:val="00F26D1E"/>
    <w:rsid w:val="00F26D7D"/>
    <w:rsid w:val="00F26D83"/>
    <w:rsid w:val="00F26DF0"/>
    <w:rsid w:val="00F26F1F"/>
    <w:rsid w:val="00F27003"/>
    <w:rsid w:val="00F27284"/>
    <w:rsid w:val="00F2736D"/>
    <w:rsid w:val="00F275F0"/>
    <w:rsid w:val="00F27843"/>
    <w:rsid w:val="00F278AF"/>
    <w:rsid w:val="00F279C2"/>
    <w:rsid w:val="00F27A14"/>
    <w:rsid w:val="00F27A41"/>
    <w:rsid w:val="00F27D70"/>
    <w:rsid w:val="00F27D7A"/>
    <w:rsid w:val="00F27E4D"/>
    <w:rsid w:val="00F30099"/>
    <w:rsid w:val="00F300EA"/>
    <w:rsid w:val="00F30125"/>
    <w:rsid w:val="00F30138"/>
    <w:rsid w:val="00F30151"/>
    <w:rsid w:val="00F301D9"/>
    <w:rsid w:val="00F30276"/>
    <w:rsid w:val="00F3028B"/>
    <w:rsid w:val="00F3035D"/>
    <w:rsid w:val="00F303A9"/>
    <w:rsid w:val="00F303E9"/>
    <w:rsid w:val="00F304D8"/>
    <w:rsid w:val="00F3058A"/>
    <w:rsid w:val="00F30610"/>
    <w:rsid w:val="00F30759"/>
    <w:rsid w:val="00F30998"/>
    <w:rsid w:val="00F30A2C"/>
    <w:rsid w:val="00F30A54"/>
    <w:rsid w:val="00F30AEA"/>
    <w:rsid w:val="00F30C88"/>
    <w:rsid w:val="00F30D3E"/>
    <w:rsid w:val="00F30E1A"/>
    <w:rsid w:val="00F30E67"/>
    <w:rsid w:val="00F31171"/>
    <w:rsid w:val="00F311A6"/>
    <w:rsid w:val="00F311D5"/>
    <w:rsid w:val="00F311F8"/>
    <w:rsid w:val="00F31435"/>
    <w:rsid w:val="00F3152C"/>
    <w:rsid w:val="00F3156B"/>
    <w:rsid w:val="00F315B2"/>
    <w:rsid w:val="00F315F7"/>
    <w:rsid w:val="00F317B7"/>
    <w:rsid w:val="00F31831"/>
    <w:rsid w:val="00F319CC"/>
    <w:rsid w:val="00F31C9C"/>
    <w:rsid w:val="00F31DB6"/>
    <w:rsid w:val="00F31DD3"/>
    <w:rsid w:val="00F32011"/>
    <w:rsid w:val="00F320FC"/>
    <w:rsid w:val="00F32160"/>
    <w:rsid w:val="00F32371"/>
    <w:rsid w:val="00F3251C"/>
    <w:rsid w:val="00F326F6"/>
    <w:rsid w:val="00F327C3"/>
    <w:rsid w:val="00F32831"/>
    <w:rsid w:val="00F32C77"/>
    <w:rsid w:val="00F32D68"/>
    <w:rsid w:val="00F32F21"/>
    <w:rsid w:val="00F33216"/>
    <w:rsid w:val="00F33250"/>
    <w:rsid w:val="00F33283"/>
    <w:rsid w:val="00F33295"/>
    <w:rsid w:val="00F332FA"/>
    <w:rsid w:val="00F333F8"/>
    <w:rsid w:val="00F334A5"/>
    <w:rsid w:val="00F3369A"/>
    <w:rsid w:val="00F337A8"/>
    <w:rsid w:val="00F33818"/>
    <w:rsid w:val="00F33877"/>
    <w:rsid w:val="00F33979"/>
    <w:rsid w:val="00F33A51"/>
    <w:rsid w:val="00F33B36"/>
    <w:rsid w:val="00F33C91"/>
    <w:rsid w:val="00F33D93"/>
    <w:rsid w:val="00F33DCF"/>
    <w:rsid w:val="00F33E38"/>
    <w:rsid w:val="00F33E9B"/>
    <w:rsid w:val="00F33FED"/>
    <w:rsid w:val="00F3400D"/>
    <w:rsid w:val="00F3410D"/>
    <w:rsid w:val="00F34230"/>
    <w:rsid w:val="00F342A7"/>
    <w:rsid w:val="00F34323"/>
    <w:rsid w:val="00F3437B"/>
    <w:rsid w:val="00F34506"/>
    <w:rsid w:val="00F34655"/>
    <w:rsid w:val="00F34732"/>
    <w:rsid w:val="00F347AC"/>
    <w:rsid w:val="00F347C8"/>
    <w:rsid w:val="00F348A6"/>
    <w:rsid w:val="00F3492F"/>
    <w:rsid w:val="00F34930"/>
    <w:rsid w:val="00F3497F"/>
    <w:rsid w:val="00F34C7B"/>
    <w:rsid w:val="00F34CB1"/>
    <w:rsid w:val="00F34CE5"/>
    <w:rsid w:val="00F34CFB"/>
    <w:rsid w:val="00F34E05"/>
    <w:rsid w:val="00F34E3F"/>
    <w:rsid w:val="00F34E96"/>
    <w:rsid w:val="00F34EF1"/>
    <w:rsid w:val="00F34F99"/>
    <w:rsid w:val="00F34FEB"/>
    <w:rsid w:val="00F35179"/>
    <w:rsid w:val="00F35284"/>
    <w:rsid w:val="00F3529E"/>
    <w:rsid w:val="00F35385"/>
    <w:rsid w:val="00F353D5"/>
    <w:rsid w:val="00F3546B"/>
    <w:rsid w:val="00F3546D"/>
    <w:rsid w:val="00F354A0"/>
    <w:rsid w:val="00F3565E"/>
    <w:rsid w:val="00F3575E"/>
    <w:rsid w:val="00F35A1D"/>
    <w:rsid w:val="00F35A9A"/>
    <w:rsid w:val="00F35C69"/>
    <w:rsid w:val="00F35C7A"/>
    <w:rsid w:val="00F35D90"/>
    <w:rsid w:val="00F35E70"/>
    <w:rsid w:val="00F35F1F"/>
    <w:rsid w:val="00F36187"/>
    <w:rsid w:val="00F364DA"/>
    <w:rsid w:val="00F36627"/>
    <w:rsid w:val="00F36657"/>
    <w:rsid w:val="00F36669"/>
    <w:rsid w:val="00F36778"/>
    <w:rsid w:val="00F36864"/>
    <w:rsid w:val="00F36A0A"/>
    <w:rsid w:val="00F36AE3"/>
    <w:rsid w:val="00F36AF1"/>
    <w:rsid w:val="00F36B4C"/>
    <w:rsid w:val="00F36C1F"/>
    <w:rsid w:val="00F36D56"/>
    <w:rsid w:val="00F36E7F"/>
    <w:rsid w:val="00F36ED1"/>
    <w:rsid w:val="00F36FEA"/>
    <w:rsid w:val="00F3713F"/>
    <w:rsid w:val="00F37182"/>
    <w:rsid w:val="00F373B8"/>
    <w:rsid w:val="00F373F6"/>
    <w:rsid w:val="00F3740A"/>
    <w:rsid w:val="00F37441"/>
    <w:rsid w:val="00F37460"/>
    <w:rsid w:val="00F3748C"/>
    <w:rsid w:val="00F374C3"/>
    <w:rsid w:val="00F37519"/>
    <w:rsid w:val="00F3754E"/>
    <w:rsid w:val="00F37560"/>
    <w:rsid w:val="00F376AD"/>
    <w:rsid w:val="00F3772D"/>
    <w:rsid w:val="00F37746"/>
    <w:rsid w:val="00F37B70"/>
    <w:rsid w:val="00F37BA9"/>
    <w:rsid w:val="00F37BF9"/>
    <w:rsid w:val="00F37C61"/>
    <w:rsid w:val="00F37DB6"/>
    <w:rsid w:val="00F37E0B"/>
    <w:rsid w:val="00F37E31"/>
    <w:rsid w:val="00F37F88"/>
    <w:rsid w:val="00F37FD1"/>
    <w:rsid w:val="00F400C6"/>
    <w:rsid w:val="00F4010C"/>
    <w:rsid w:val="00F40152"/>
    <w:rsid w:val="00F40383"/>
    <w:rsid w:val="00F403A4"/>
    <w:rsid w:val="00F404B7"/>
    <w:rsid w:val="00F4060C"/>
    <w:rsid w:val="00F407AF"/>
    <w:rsid w:val="00F407C9"/>
    <w:rsid w:val="00F40B56"/>
    <w:rsid w:val="00F40C24"/>
    <w:rsid w:val="00F40C7A"/>
    <w:rsid w:val="00F40DF8"/>
    <w:rsid w:val="00F40F18"/>
    <w:rsid w:val="00F411C5"/>
    <w:rsid w:val="00F4132E"/>
    <w:rsid w:val="00F41351"/>
    <w:rsid w:val="00F41369"/>
    <w:rsid w:val="00F41637"/>
    <w:rsid w:val="00F416CD"/>
    <w:rsid w:val="00F417D2"/>
    <w:rsid w:val="00F418FA"/>
    <w:rsid w:val="00F41A1B"/>
    <w:rsid w:val="00F41A3B"/>
    <w:rsid w:val="00F41AB8"/>
    <w:rsid w:val="00F41C0A"/>
    <w:rsid w:val="00F41C33"/>
    <w:rsid w:val="00F41CF9"/>
    <w:rsid w:val="00F41DD8"/>
    <w:rsid w:val="00F41E18"/>
    <w:rsid w:val="00F41E2E"/>
    <w:rsid w:val="00F41E74"/>
    <w:rsid w:val="00F41EA6"/>
    <w:rsid w:val="00F41F39"/>
    <w:rsid w:val="00F41FE6"/>
    <w:rsid w:val="00F4205C"/>
    <w:rsid w:val="00F421AC"/>
    <w:rsid w:val="00F4269C"/>
    <w:rsid w:val="00F426F6"/>
    <w:rsid w:val="00F426FF"/>
    <w:rsid w:val="00F427B1"/>
    <w:rsid w:val="00F42873"/>
    <w:rsid w:val="00F42969"/>
    <w:rsid w:val="00F42E17"/>
    <w:rsid w:val="00F42E41"/>
    <w:rsid w:val="00F43370"/>
    <w:rsid w:val="00F4338C"/>
    <w:rsid w:val="00F433D2"/>
    <w:rsid w:val="00F4355A"/>
    <w:rsid w:val="00F435A6"/>
    <w:rsid w:val="00F435BB"/>
    <w:rsid w:val="00F43646"/>
    <w:rsid w:val="00F43662"/>
    <w:rsid w:val="00F436BB"/>
    <w:rsid w:val="00F43762"/>
    <w:rsid w:val="00F43786"/>
    <w:rsid w:val="00F437FF"/>
    <w:rsid w:val="00F438B9"/>
    <w:rsid w:val="00F43987"/>
    <w:rsid w:val="00F43B2E"/>
    <w:rsid w:val="00F43BCE"/>
    <w:rsid w:val="00F43CFC"/>
    <w:rsid w:val="00F43DE3"/>
    <w:rsid w:val="00F43E7B"/>
    <w:rsid w:val="00F43F07"/>
    <w:rsid w:val="00F440AB"/>
    <w:rsid w:val="00F44188"/>
    <w:rsid w:val="00F441EC"/>
    <w:rsid w:val="00F44241"/>
    <w:rsid w:val="00F44337"/>
    <w:rsid w:val="00F44362"/>
    <w:rsid w:val="00F443A6"/>
    <w:rsid w:val="00F4472F"/>
    <w:rsid w:val="00F447A8"/>
    <w:rsid w:val="00F447E9"/>
    <w:rsid w:val="00F44899"/>
    <w:rsid w:val="00F4495C"/>
    <w:rsid w:val="00F44B15"/>
    <w:rsid w:val="00F44B3C"/>
    <w:rsid w:val="00F44C03"/>
    <w:rsid w:val="00F44C92"/>
    <w:rsid w:val="00F44D91"/>
    <w:rsid w:val="00F44DEC"/>
    <w:rsid w:val="00F44F0F"/>
    <w:rsid w:val="00F4500C"/>
    <w:rsid w:val="00F4506C"/>
    <w:rsid w:val="00F45134"/>
    <w:rsid w:val="00F453DB"/>
    <w:rsid w:val="00F45484"/>
    <w:rsid w:val="00F455D4"/>
    <w:rsid w:val="00F45765"/>
    <w:rsid w:val="00F45D77"/>
    <w:rsid w:val="00F45DA7"/>
    <w:rsid w:val="00F45DBF"/>
    <w:rsid w:val="00F45F53"/>
    <w:rsid w:val="00F45FEA"/>
    <w:rsid w:val="00F46093"/>
    <w:rsid w:val="00F46106"/>
    <w:rsid w:val="00F46177"/>
    <w:rsid w:val="00F461A0"/>
    <w:rsid w:val="00F46235"/>
    <w:rsid w:val="00F46484"/>
    <w:rsid w:val="00F464E9"/>
    <w:rsid w:val="00F46522"/>
    <w:rsid w:val="00F46594"/>
    <w:rsid w:val="00F46792"/>
    <w:rsid w:val="00F4689F"/>
    <w:rsid w:val="00F4696A"/>
    <w:rsid w:val="00F469C4"/>
    <w:rsid w:val="00F46B6A"/>
    <w:rsid w:val="00F46BF7"/>
    <w:rsid w:val="00F46D33"/>
    <w:rsid w:val="00F46E1B"/>
    <w:rsid w:val="00F46E8C"/>
    <w:rsid w:val="00F46F14"/>
    <w:rsid w:val="00F47062"/>
    <w:rsid w:val="00F47121"/>
    <w:rsid w:val="00F47142"/>
    <w:rsid w:val="00F472F0"/>
    <w:rsid w:val="00F47391"/>
    <w:rsid w:val="00F473E1"/>
    <w:rsid w:val="00F4742D"/>
    <w:rsid w:val="00F4753D"/>
    <w:rsid w:val="00F47851"/>
    <w:rsid w:val="00F47932"/>
    <w:rsid w:val="00F4794F"/>
    <w:rsid w:val="00F47A0F"/>
    <w:rsid w:val="00F47B40"/>
    <w:rsid w:val="00F47B67"/>
    <w:rsid w:val="00F47C40"/>
    <w:rsid w:val="00F47D65"/>
    <w:rsid w:val="00F47ED6"/>
    <w:rsid w:val="00F50241"/>
    <w:rsid w:val="00F50288"/>
    <w:rsid w:val="00F502B2"/>
    <w:rsid w:val="00F502BC"/>
    <w:rsid w:val="00F50361"/>
    <w:rsid w:val="00F5050E"/>
    <w:rsid w:val="00F505CF"/>
    <w:rsid w:val="00F50628"/>
    <w:rsid w:val="00F50759"/>
    <w:rsid w:val="00F50778"/>
    <w:rsid w:val="00F5088F"/>
    <w:rsid w:val="00F508C5"/>
    <w:rsid w:val="00F508F4"/>
    <w:rsid w:val="00F50946"/>
    <w:rsid w:val="00F50C5B"/>
    <w:rsid w:val="00F50DBE"/>
    <w:rsid w:val="00F50E0C"/>
    <w:rsid w:val="00F50E44"/>
    <w:rsid w:val="00F50E66"/>
    <w:rsid w:val="00F50E93"/>
    <w:rsid w:val="00F5100A"/>
    <w:rsid w:val="00F5108D"/>
    <w:rsid w:val="00F510CC"/>
    <w:rsid w:val="00F5117A"/>
    <w:rsid w:val="00F515CF"/>
    <w:rsid w:val="00F51629"/>
    <w:rsid w:val="00F5177D"/>
    <w:rsid w:val="00F51A0D"/>
    <w:rsid w:val="00F51AAB"/>
    <w:rsid w:val="00F51C50"/>
    <w:rsid w:val="00F51C98"/>
    <w:rsid w:val="00F51D4B"/>
    <w:rsid w:val="00F51D59"/>
    <w:rsid w:val="00F52018"/>
    <w:rsid w:val="00F5216F"/>
    <w:rsid w:val="00F521D1"/>
    <w:rsid w:val="00F521D4"/>
    <w:rsid w:val="00F52229"/>
    <w:rsid w:val="00F52255"/>
    <w:rsid w:val="00F52287"/>
    <w:rsid w:val="00F52296"/>
    <w:rsid w:val="00F52451"/>
    <w:rsid w:val="00F52593"/>
    <w:rsid w:val="00F52596"/>
    <w:rsid w:val="00F525B5"/>
    <w:rsid w:val="00F52654"/>
    <w:rsid w:val="00F52783"/>
    <w:rsid w:val="00F52856"/>
    <w:rsid w:val="00F529C6"/>
    <w:rsid w:val="00F52AD6"/>
    <w:rsid w:val="00F52BAE"/>
    <w:rsid w:val="00F52BFD"/>
    <w:rsid w:val="00F52EDF"/>
    <w:rsid w:val="00F530FB"/>
    <w:rsid w:val="00F532CD"/>
    <w:rsid w:val="00F532DA"/>
    <w:rsid w:val="00F532E7"/>
    <w:rsid w:val="00F53318"/>
    <w:rsid w:val="00F53384"/>
    <w:rsid w:val="00F535AF"/>
    <w:rsid w:val="00F535FA"/>
    <w:rsid w:val="00F5362A"/>
    <w:rsid w:val="00F53669"/>
    <w:rsid w:val="00F53B65"/>
    <w:rsid w:val="00F53E30"/>
    <w:rsid w:val="00F541AD"/>
    <w:rsid w:val="00F541EC"/>
    <w:rsid w:val="00F542B2"/>
    <w:rsid w:val="00F542E9"/>
    <w:rsid w:val="00F54331"/>
    <w:rsid w:val="00F543F3"/>
    <w:rsid w:val="00F54413"/>
    <w:rsid w:val="00F54510"/>
    <w:rsid w:val="00F546DB"/>
    <w:rsid w:val="00F547A6"/>
    <w:rsid w:val="00F548CE"/>
    <w:rsid w:val="00F548FE"/>
    <w:rsid w:val="00F54A34"/>
    <w:rsid w:val="00F54A66"/>
    <w:rsid w:val="00F54A7A"/>
    <w:rsid w:val="00F54AF5"/>
    <w:rsid w:val="00F54C22"/>
    <w:rsid w:val="00F54CC9"/>
    <w:rsid w:val="00F54DAF"/>
    <w:rsid w:val="00F54E59"/>
    <w:rsid w:val="00F54EAA"/>
    <w:rsid w:val="00F54F1C"/>
    <w:rsid w:val="00F54F39"/>
    <w:rsid w:val="00F550E8"/>
    <w:rsid w:val="00F550EB"/>
    <w:rsid w:val="00F551FD"/>
    <w:rsid w:val="00F55302"/>
    <w:rsid w:val="00F5531B"/>
    <w:rsid w:val="00F553CC"/>
    <w:rsid w:val="00F553E5"/>
    <w:rsid w:val="00F55429"/>
    <w:rsid w:val="00F5543B"/>
    <w:rsid w:val="00F5549D"/>
    <w:rsid w:val="00F554D3"/>
    <w:rsid w:val="00F55745"/>
    <w:rsid w:val="00F5593A"/>
    <w:rsid w:val="00F559C3"/>
    <w:rsid w:val="00F559EC"/>
    <w:rsid w:val="00F559F8"/>
    <w:rsid w:val="00F55AFC"/>
    <w:rsid w:val="00F55CEC"/>
    <w:rsid w:val="00F55D7A"/>
    <w:rsid w:val="00F55E44"/>
    <w:rsid w:val="00F55F8A"/>
    <w:rsid w:val="00F56166"/>
    <w:rsid w:val="00F56278"/>
    <w:rsid w:val="00F562F8"/>
    <w:rsid w:val="00F563DC"/>
    <w:rsid w:val="00F56630"/>
    <w:rsid w:val="00F56665"/>
    <w:rsid w:val="00F567E2"/>
    <w:rsid w:val="00F567E8"/>
    <w:rsid w:val="00F567F2"/>
    <w:rsid w:val="00F56B5A"/>
    <w:rsid w:val="00F56DFE"/>
    <w:rsid w:val="00F56F39"/>
    <w:rsid w:val="00F56FCB"/>
    <w:rsid w:val="00F571A8"/>
    <w:rsid w:val="00F572DA"/>
    <w:rsid w:val="00F572EF"/>
    <w:rsid w:val="00F5730D"/>
    <w:rsid w:val="00F57314"/>
    <w:rsid w:val="00F57343"/>
    <w:rsid w:val="00F57369"/>
    <w:rsid w:val="00F573CD"/>
    <w:rsid w:val="00F573D6"/>
    <w:rsid w:val="00F57468"/>
    <w:rsid w:val="00F57471"/>
    <w:rsid w:val="00F5750A"/>
    <w:rsid w:val="00F575AF"/>
    <w:rsid w:val="00F57638"/>
    <w:rsid w:val="00F576A3"/>
    <w:rsid w:val="00F576D7"/>
    <w:rsid w:val="00F57700"/>
    <w:rsid w:val="00F57713"/>
    <w:rsid w:val="00F57749"/>
    <w:rsid w:val="00F577DD"/>
    <w:rsid w:val="00F57B70"/>
    <w:rsid w:val="00F57C2A"/>
    <w:rsid w:val="00F57CB0"/>
    <w:rsid w:val="00F57D06"/>
    <w:rsid w:val="00F57F45"/>
    <w:rsid w:val="00F60052"/>
    <w:rsid w:val="00F600CB"/>
    <w:rsid w:val="00F600D2"/>
    <w:rsid w:val="00F600EF"/>
    <w:rsid w:val="00F60174"/>
    <w:rsid w:val="00F6018A"/>
    <w:rsid w:val="00F602E0"/>
    <w:rsid w:val="00F60312"/>
    <w:rsid w:val="00F60351"/>
    <w:rsid w:val="00F60BA8"/>
    <w:rsid w:val="00F60BD1"/>
    <w:rsid w:val="00F60C0F"/>
    <w:rsid w:val="00F60D65"/>
    <w:rsid w:val="00F60E00"/>
    <w:rsid w:val="00F60F16"/>
    <w:rsid w:val="00F6113F"/>
    <w:rsid w:val="00F611EF"/>
    <w:rsid w:val="00F61271"/>
    <w:rsid w:val="00F6136A"/>
    <w:rsid w:val="00F613FB"/>
    <w:rsid w:val="00F6143A"/>
    <w:rsid w:val="00F61582"/>
    <w:rsid w:val="00F615F6"/>
    <w:rsid w:val="00F61701"/>
    <w:rsid w:val="00F6184C"/>
    <w:rsid w:val="00F6186D"/>
    <w:rsid w:val="00F618FE"/>
    <w:rsid w:val="00F61A91"/>
    <w:rsid w:val="00F61C4D"/>
    <w:rsid w:val="00F61D12"/>
    <w:rsid w:val="00F61D76"/>
    <w:rsid w:val="00F61DA1"/>
    <w:rsid w:val="00F61E43"/>
    <w:rsid w:val="00F62035"/>
    <w:rsid w:val="00F622A8"/>
    <w:rsid w:val="00F623E1"/>
    <w:rsid w:val="00F6273B"/>
    <w:rsid w:val="00F62866"/>
    <w:rsid w:val="00F6291A"/>
    <w:rsid w:val="00F6299A"/>
    <w:rsid w:val="00F62A65"/>
    <w:rsid w:val="00F62A9C"/>
    <w:rsid w:val="00F62B9D"/>
    <w:rsid w:val="00F62ECC"/>
    <w:rsid w:val="00F62FCD"/>
    <w:rsid w:val="00F62FD1"/>
    <w:rsid w:val="00F6300A"/>
    <w:rsid w:val="00F630BC"/>
    <w:rsid w:val="00F632FF"/>
    <w:rsid w:val="00F6349D"/>
    <w:rsid w:val="00F63530"/>
    <w:rsid w:val="00F6371A"/>
    <w:rsid w:val="00F63750"/>
    <w:rsid w:val="00F6380B"/>
    <w:rsid w:val="00F638CA"/>
    <w:rsid w:val="00F6391B"/>
    <w:rsid w:val="00F63A6B"/>
    <w:rsid w:val="00F63AF6"/>
    <w:rsid w:val="00F63B81"/>
    <w:rsid w:val="00F63CA1"/>
    <w:rsid w:val="00F63E26"/>
    <w:rsid w:val="00F63EAA"/>
    <w:rsid w:val="00F63FE7"/>
    <w:rsid w:val="00F6402C"/>
    <w:rsid w:val="00F641A9"/>
    <w:rsid w:val="00F6423A"/>
    <w:rsid w:val="00F642A2"/>
    <w:rsid w:val="00F6443B"/>
    <w:rsid w:val="00F645CD"/>
    <w:rsid w:val="00F645E1"/>
    <w:rsid w:val="00F645F0"/>
    <w:rsid w:val="00F6461B"/>
    <w:rsid w:val="00F6461C"/>
    <w:rsid w:val="00F64637"/>
    <w:rsid w:val="00F646F3"/>
    <w:rsid w:val="00F64896"/>
    <w:rsid w:val="00F6497B"/>
    <w:rsid w:val="00F649FE"/>
    <w:rsid w:val="00F64A1F"/>
    <w:rsid w:val="00F64A95"/>
    <w:rsid w:val="00F64AF7"/>
    <w:rsid w:val="00F64F89"/>
    <w:rsid w:val="00F6512A"/>
    <w:rsid w:val="00F652AE"/>
    <w:rsid w:val="00F652B4"/>
    <w:rsid w:val="00F652E3"/>
    <w:rsid w:val="00F6552F"/>
    <w:rsid w:val="00F655F1"/>
    <w:rsid w:val="00F65632"/>
    <w:rsid w:val="00F656D7"/>
    <w:rsid w:val="00F657FF"/>
    <w:rsid w:val="00F65818"/>
    <w:rsid w:val="00F6588F"/>
    <w:rsid w:val="00F658F8"/>
    <w:rsid w:val="00F65A86"/>
    <w:rsid w:val="00F65AB3"/>
    <w:rsid w:val="00F65B5A"/>
    <w:rsid w:val="00F65B8B"/>
    <w:rsid w:val="00F65C21"/>
    <w:rsid w:val="00F65CF2"/>
    <w:rsid w:val="00F65D8F"/>
    <w:rsid w:val="00F65DB0"/>
    <w:rsid w:val="00F65DD5"/>
    <w:rsid w:val="00F65DF8"/>
    <w:rsid w:val="00F65F02"/>
    <w:rsid w:val="00F65F73"/>
    <w:rsid w:val="00F65FAE"/>
    <w:rsid w:val="00F66001"/>
    <w:rsid w:val="00F66168"/>
    <w:rsid w:val="00F66208"/>
    <w:rsid w:val="00F662F0"/>
    <w:rsid w:val="00F66367"/>
    <w:rsid w:val="00F66412"/>
    <w:rsid w:val="00F66447"/>
    <w:rsid w:val="00F6648B"/>
    <w:rsid w:val="00F664B4"/>
    <w:rsid w:val="00F66805"/>
    <w:rsid w:val="00F668A2"/>
    <w:rsid w:val="00F669A2"/>
    <w:rsid w:val="00F66B1A"/>
    <w:rsid w:val="00F66B68"/>
    <w:rsid w:val="00F66D45"/>
    <w:rsid w:val="00F66E18"/>
    <w:rsid w:val="00F66E37"/>
    <w:rsid w:val="00F66ED2"/>
    <w:rsid w:val="00F6724C"/>
    <w:rsid w:val="00F67278"/>
    <w:rsid w:val="00F672C8"/>
    <w:rsid w:val="00F67315"/>
    <w:rsid w:val="00F67369"/>
    <w:rsid w:val="00F674BE"/>
    <w:rsid w:val="00F674C4"/>
    <w:rsid w:val="00F674F2"/>
    <w:rsid w:val="00F676DD"/>
    <w:rsid w:val="00F67724"/>
    <w:rsid w:val="00F67796"/>
    <w:rsid w:val="00F6780B"/>
    <w:rsid w:val="00F67845"/>
    <w:rsid w:val="00F678C8"/>
    <w:rsid w:val="00F67909"/>
    <w:rsid w:val="00F67910"/>
    <w:rsid w:val="00F67986"/>
    <w:rsid w:val="00F67A97"/>
    <w:rsid w:val="00F67AAD"/>
    <w:rsid w:val="00F67C96"/>
    <w:rsid w:val="00F67C9B"/>
    <w:rsid w:val="00F67CD3"/>
    <w:rsid w:val="00F67D47"/>
    <w:rsid w:val="00F67E88"/>
    <w:rsid w:val="00F67EE3"/>
    <w:rsid w:val="00F67FAB"/>
    <w:rsid w:val="00F7011E"/>
    <w:rsid w:val="00F702F7"/>
    <w:rsid w:val="00F7038F"/>
    <w:rsid w:val="00F70421"/>
    <w:rsid w:val="00F70620"/>
    <w:rsid w:val="00F706BB"/>
    <w:rsid w:val="00F708AB"/>
    <w:rsid w:val="00F70921"/>
    <w:rsid w:val="00F70A85"/>
    <w:rsid w:val="00F70B2B"/>
    <w:rsid w:val="00F70BE0"/>
    <w:rsid w:val="00F70D17"/>
    <w:rsid w:val="00F70D61"/>
    <w:rsid w:val="00F70EF1"/>
    <w:rsid w:val="00F70FEA"/>
    <w:rsid w:val="00F71016"/>
    <w:rsid w:val="00F71163"/>
    <w:rsid w:val="00F713AB"/>
    <w:rsid w:val="00F713C4"/>
    <w:rsid w:val="00F714B6"/>
    <w:rsid w:val="00F7163D"/>
    <w:rsid w:val="00F71843"/>
    <w:rsid w:val="00F71869"/>
    <w:rsid w:val="00F71BE0"/>
    <w:rsid w:val="00F71C66"/>
    <w:rsid w:val="00F71DA6"/>
    <w:rsid w:val="00F71DFC"/>
    <w:rsid w:val="00F71E34"/>
    <w:rsid w:val="00F71F64"/>
    <w:rsid w:val="00F720A9"/>
    <w:rsid w:val="00F72135"/>
    <w:rsid w:val="00F72169"/>
    <w:rsid w:val="00F72216"/>
    <w:rsid w:val="00F7225E"/>
    <w:rsid w:val="00F723B6"/>
    <w:rsid w:val="00F723D7"/>
    <w:rsid w:val="00F7248E"/>
    <w:rsid w:val="00F726DB"/>
    <w:rsid w:val="00F72909"/>
    <w:rsid w:val="00F72AA3"/>
    <w:rsid w:val="00F72BAA"/>
    <w:rsid w:val="00F72DC3"/>
    <w:rsid w:val="00F72E17"/>
    <w:rsid w:val="00F72E1A"/>
    <w:rsid w:val="00F72E36"/>
    <w:rsid w:val="00F730F9"/>
    <w:rsid w:val="00F731FD"/>
    <w:rsid w:val="00F73337"/>
    <w:rsid w:val="00F73382"/>
    <w:rsid w:val="00F733AC"/>
    <w:rsid w:val="00F733E1"/>
    <w:rsid w:val="00F735AA"/>
    <w:rsid w:val="00F735AC"/>
    <w:rsid w:val="00F7388F"/>
    <w:rsid w:val="00F73981"/>
    <w:rsid w:val="00F739D9"/>
    <w:rsid w:val="00F73AC3"/>
    <w:rsid w:val="00F73B20"/>
    <w:rsid w:val="00F73E00"/>
    <w:rsid w:val="00F73E81"/>
    <w:rsid w:val="00F73FE9"/>
    <w:rsid w:val="00F7401F"/>
    <w:rsid w:val="00F7402B"/>
    <w:rsid w:val="00F7409D"/>
    <w:rsid w:val="00F741E0"/>
    <w:rsid w:val="00F741FB"/>
    <w:rsid w:val="00F742E3"/>
    <w:rsid w:val="00F7431E"/>
    <w:rsid w:val="00F74409"/>
    <w:rsid w:val="00F74480"/>
    <w:rsid w:val="00F744E7"/>
    <w:rsid w:val="00F744EE"/>
    <w:rsid w:val="00F746BA"/>
    <w:rsid w:val="00F7470A"/>
    <w:rsid w:val="00F74756"/>
    <w:rsid w:val="00F7479A"/>
    <w:rsid w:val="00F7488A"/>
    <w:rsid w:val="00F748A0"/>
    <w:rsid w:val="00F749A1"/>
    <w:rsid w:val="00F749A2"/>
    <w:rsid w:val="00F74A01"/>
    <w:rsid w:val="00F74B76"/>
    <w:rsid w:val="00F74C07"/>
    <w:rsid w:val="00F74F42"/>
    <w:rsid w:val="00F74FAC"/>
    <w:rsid w:val="00F7500C"/>
    <w:rsid w:val="00F7506F"/>
    <w:rsid w:val="00F753B8"/>
    <w:rsid w:val="00F75422"/>
    <w:rsid w:val="00F75458"/>
    <w:rsid w:val="00F75495"/>
    <w:rsid w:val="00F754D5"/>
    <w:rsid w:val="00F754EA"/>
    <w:rsid w:val="00F75581"/>
    <w:rsid w:val="00F75652"/>
    <w:rsid w:val="00F756AF"/>
    <w:rsid w:val="00F7583C"/>
    <w:rsid w:val="00F7584C"/>
    <w:rsid w:val="00F75888"/>
    <w:rsid w:val="00F758FE"/>
    <w:rsid w:val="00F75D37"/>
    <w:rsid w:val="00F75DB0"/>
    <w:rsid w:val="00F75F93"/>
    <w:rsid w:val="00F76134"/>
    <w:rsid w:val="00F761DC"/>
    <w:rsid w:val="00F76259"/>
    <w:rsid w:val="00F76410"/>
    <w:rsid w:val="00F76739"/>
    <w:rsid w:val="00F76759"/>
    <w:rsid w:val="00F767AB"/>
    <w:rsid w:val="00F76864"/>
    <w:rsid w:val="00F768A0"/>
    <w:rsid w:val="00F7697E"/>
    <w:rsid w:val="00F76A88"/>
    <w:rsid w:val="00F76A97"/>
    <w:rsid w:val="00F76B99"/>
    <w:rsid w:val="00F76BC5"/>
    <w:rsid w:val="00F76C9E"/>
    <w:rsid w:val="00F76CB7"/>
    <w:rsid w:val="00F76FFD"/>
    <w:rsid w:val="00F77144"/>
    <w:rsid w:val="00F772B4"/>
    <w:rsid w:val="00F77412"/>
    <w:rsid w:val="00F77780"/>
    <w:rsid w:val="00F777D8"/>
    <w:rsid w:val="00F777F0"/>
    <w:rsid w:val="00F77813"/>
    <w:rsid w:val="00F77846"/>
    <w:rsid w:val="00F77C40"/>
    <w:rsid w:val="00F77C48"/>
    <w:rsid w:val="00F77E11"/>
    <w:rsid w:val="00F77EC0"/>
    <w:rsid w:val="00F800D7"/>
    <w:rsid w:val="00F80171"/>
    <w:rsid w:val="00F801C2"/>
    <w:rsid w:val="00F801D9"/>
    <w:rsid w:val="00F8023B"/>
    <w:rsid w:val="00F80296"/>
    <w:rsid w:val="00F802E4"/>
    <w:rsid w:val="00F80505"/>
    <w:rsid w:val="00F806FB"/>
    <w:rsid w:val="00F80810"/>
    <w:rsid w:val="00F80834"/>
    <w:rsid w:val="00F8084D"/>
    <w:rsid w:val="00F80922"/>
    <w:rsid w:val="00F80AB9"/>
    <w:rsid w:val="00F80B77"/>
    <w:rsid w:val="00F80BCF"/>
    <w:rsid w:val="00F80BDF"/>
    <w:rsid w:val="00F80D23"/>
    <w:rsid w:val="00F80E6A"/>
    <w:rsid w:val="00F80ED5"/>
    <w:rsid w:val="00F80EFD"/>
    <w:rsid w:val="00F80F21"/>
    <w:rsid w:val="00F80F4F"/>
    <w:rsid w:val="00F81016"/>
    <w:rsid w:val="00F81133"/>
    <w:rsid w:val="00F812A3"/>
    <w:rsid w:val="00F8140C"/>
    <w:rsid w:val="00F81517"/>
    <w:rsid w:val="00F81804"/>
    <w:rsid w:val="00F818A6"/>
    <w:rsid w:val="00F81997"/>
    <w:rsid w:val="00F81A16"/>
    <w:rsid w:val="00F81A66"/>
    <w:rsid w:val="00F81C0E"/>
    <w:rsid w:val="00F81C0F"/>
    <w:rsid w:val="00F81CC2"/>
    <w:rsid w:val="00F81DB8"/>
    <w:rsid w:val="00F81DC8"/>
    <w:rsid w:val="00F81ECF"/>
    <w:rsid w:val="00F81F2D"/>
    <w:rsid w:val="00F8200E"/>
    <w:rsid w:val="00F821AF"/>
    <w:rsid w:val="00F82344"/>
    <w:rsid w:val="00F823FB"/>
    <w:rsid w:val="00F82687"/>
    <w:rsid w:val="00F8268E"/>
    <w:rsid w:val="00F8270A"/>
    <w:rsid w:val="00F82784"/>
    <w:rsid w:val="00F829CA"/>
    <w:rsid w:val="00F82B24"/>
    <w:rsid w:val="00F82BBC"/>
    <w:rsid w:val="00F82C33"/>
    <w:rsid w:val="00F82D8A"/>
    <w:rsid w:val="00F82E99"/>
    <w:rsid w:val="00F82ED3"/>
    <w:rsid w:val="00F82F05"/>
    <w:rsid w:val="00F830CF"/>
    <w:rsid w:val="00F830E8"/>
    <w:rsid w:val="00F83164"/>
    <w:rsid w:val="00F831F0"/>
    <w:rsid w:val="00F834BD"/>
    <w:rsid w:val="00F834F8"/>
    <w:rsid w:val="00F835CD"/>
    <w:rsid w:val="00F835FD"/>
    <w:rsid w:val="00F836A6"/>
    <w:rsid w:val="00F83813"/>
    <w:rsid w:val="00F838B9"/>
    <w:rsid w:val="00F83944"/>
    <w:rsid w:val="00F839C0"/>
    <w:rsid w:val="00F83AE5"/>
    <w:rsid w:val="00F83BBA"/>
    <w:rsid w:val="00F83EB8"/>
    <w:rsid w:val="00F845A4"/>
    <w:rsid w:val="00F84601"/>
    <w:rsid w:val="00F84687"/>
    <w:rsid w:val="00F84690"/>
    <w:rsid w:val="00F846FA"/>
    <w:rsid w:val="00F84A24"/>
    <w:rsid w:val="00F84A54"/>
    <w:rsid w:val="00F84A69"/>
    <w:rsid w:val="00F84DAB"/>
    <w:rsid w:val="00F84EA8"/>
    <w:rsid w:val="00F84F51"/>
    <w:rsid w:val="00F850E2"/>
    <w:rsid w:val="00F85150"/>
    <w:rsid w:val="00F85165"/>
    <w:rsid w:val="00F8529C"/>
    <w:rsid w:val="00F85444"/>
    <w:rsid w:val="00F854BF"/>
    <w:rsid w:val="00F854FD"/>
    <w:rsid w:val="00F85576"/>
    <w:rsid w:val="00F85608"/>
    <w:rsid w:val="00F8576D"/>
    <w:rsid w:val="00F8580A"/>
    <w:rsid w:val="00F85880"/>
    <w:rsid w:val="00F85978"/>
    <w:rsid w:val="00F859CA"/>
    <w:rsid w:val="00F85A0D"/>
    <w:rsid w:val="00F85A5E"/>
    <w:rsid w:val="00F85C21"/>
    <w:rsid w:val="00F85CD7"/>
    <w:rsid w:val="00F85DC9"/>
    <w:rsid w:val="00F85F1F"/>
    <w:rsid w:val="00F86048"/>
    <w:rsid w:val="00F860A6"/>
    <w:rsid w:val="00F86143"/>
    <w:rsid w:val="00F86147"/>
    <w:rsid w:val="00F86276"/>
    <w:rsid w:val="00F8636B"/>
    <w:rsid w:val="00F86432"/>
    <w:rsid w:val="00F86462"/>
    <w:rsid w:val="00F86481"/>
    <w:rsid w:val="00F86559"/>
    <w:rsid w:val="00F8655D"/>
    <w:rsid w:val="00F86B73"/>
    <w:rsid w:val="00F86CD9"/>
    <w:rsid w:val="00F86D07"/>
    <w:rsid w:val="00F86F21"/>
    <w:rsid w:val="00F871F6"/>
    <w:rsid w:val="00F87211"/>
    <w:rsid w:val="00F872B8"/>
    <w:rsid w:val="00F8762D"/>
    <w:rsid w:val="00F8764A"/>
    <w:rsid w:val="00F8770A"/>
    <w:rsid w:val="00F8774F"/>
    <w:rsid w:val="00F877B6"/>
    <w:rsid w:val="00F87944"/>
    <w:rsid w:val="00F87B25"/>
    <w:rsid w:val="00F87BB2"/>
    <w:rsid w:val="00F87BC9"/>
    <w:rsid w:val="00F87DD0"/>
    <w:rsid w:val="00F87E5A"/>
    <w:rsid w:val="00F90093"/>
    <w:rsid w:val="00F900DA"/>
    <w:rsid w:val="00F90148"/>
    <w:rsid w:val="00F901F8"/>
    <w:rsid w:val="00F90274"/>
    <w:rsid w:val="00F902C8"/>
    <w:rsid w:val="00F9031E"/>
    <w:rsid w:val="00F904CC"/>
    <w:rsid w:val="00F9051B"/>
    <w:rsid w:val="00F90523"/>
    <w:rsid w:val="00F9076E"/>
    <w:rsid w:val="00F907A9"/>
    <w:rsid w:val="00F907C0"/>
    <w:rsid w:val="00F908D1"/>
    <w:rsid w:val="00F9097C"/>
    <w:rsid w:val="00F90A1F"/>
    <w:rsid w:val="00F90A82"/>
    <w:rsid w:val="00F90B0D"/>
    <w:rsid w:val="00F90B25"/>
    <w:rsid w:val="00F90C01"/>
    <w:rsid w:val="00F90D49"/>
    <w:rsid w:val="00F90EA0"/>
    <w:rsid w:val="00F90ED0"/>
    <w:rsid w:val="00F90FC0"/>
    <w:rsid w:val="00F9103F"/>
    <w:rsid w:val="00F910C2"/>
    <w:rsid w:val="00F91196"/>
    <w:rsid w:val="00F912BC"/>
    <w:rsid w:val="00F9137B"/>
    <w:rsid w:val="00F91382"/>
    <w:rsid w:val="00F914EE"/>
    <w:rsid w:val="00F91777"/>
    <w:rsid w:val="00F917E6"/>
    <w:rsid w:val="00F91A58"/>
    <w:rsid w:val="00F91CDE"/>
    <w:rsid w:val="00F91D42"/>
    <w:rsid w:val="00F91E14"/>
    <w:rsid w:val="00F91E56"/>
    <w:rsid w:val="00F91ED5"/>
    <w:rsid w:val="00F91F7F"/>
    <w:rsid w:val="00F91FA9"/>
    <w:rsid w:val="00F91FC9"/>
    <w:rsid w:val="00F920B0"/>
    <w:rsid w:val="00F92139"/>
    <w:rsid w:val="00F9215B"/>
    <w:rsid w:val="00F921BC"/>
    <w:rsid w:val="00F922BC"/>
    <w:rsid w:val="00F923F0"/>
    <w:rsid w:val="00F92407"/>
    <w:rsid w:val="00F9245B"/>
    <w:rsid w:val="00F924E2"/>
    <w:rsid w:val="00F92621"/>
    <w:rsid w:val="00F926CB"/>
    <w:rsid w:val="00F9279E"/>
    <w:rsid w:val="00F927CA"/>
    <w:rsid w:val="00F92812"/>
    <w:rsid w:val="00F928F9"/>
    <w:rsid w:val="00F928FD"/>
    <w:rsid w:val="00F9295F"/>
    <w:rsid w:val="00F92A59"/>
    <w:rsid w:val="00F92AAD"/>
    <w:rsid w:val="00F92B33"/>
    <w:rsid w:val="00F92CEE"/>
    <w:rsid w:val="00F92CFE"/>
    <w:rsid w:val="00F92ECD"/>
    <w:rsid w:val="00F92ED4"/>
    <w:rsid w:val="00F92EF0"/>
    <w:rsid w:val="00F93039"/>
    <w:rsid w:val="00F93060"/>
    <w:rsid w:val="00F93090"/>
    <w:rsid w:val="00F9328A"/>
    <w:rsid w:val="00F932F9"/>
    <w:rsid w:val="00F93445"/>
    <w:rsid w:val="00F93496"/>
    <w:rsid w:val="00F935FF"/>
    <w:rsid w:val="00F9363E"/>
    <w:rsid w:val="00F9367D"/>
    <w:rsid w:val="00F93682"/>
    <w:rsid w:val="00F938C4"/>
    <w:rsid w:val="00F93E05"/>
    <w:rsid w:val="00F94014"/>
    <w:rsid w:val="00F94070"/>
    <w:rsid w:val="00F940B5"/>
    <w:rsid w:val="00F940BA"/>
    <w:rsid w:val="00F941DB"/>
    <w:rsid w:val="00F9435E"/>
    <w:rsid w:val="00F9439A"/>
    <w:rsid w:val="00F9451C"/>
    <w:rsid w:val="00F9456B"/>
    <w:rsid w:val="00F9456D"/>
    <w:rsid w:val="00F94784"/>
    <w:rsid w:val="00F94787"/>
    <w:rsid w:val="00F94865"/>
    <w:rsid w:val="00F94AB7"/>
    <w:rsid w:val="00F94AFC"/>
    <w:rsid w:val="00F94CE2"/>
    <w:rsid w:val="00F94E12"/>
    <w:rsid w:val="00F9514A"/>
    <w:rsid w:val="00F952C1"/>
    <w:rsid w:val="00F95332"/>
    <w:rsid w:val="00F9549A"/>
    <w:rsid w:val="00F95528"/>
    <w:rsid w:val="00F9558A"/>
    <w:rsid w:val="00F95599"/>
    <w:rsid w:val="00F956FD"/>
    <w:rsid w:val="00F95756"/>
    <w:rsid w:val="00F958AE"/>
    <w:rsid w:val="00F959F3"/>
    <w:rsid w:val="00F95B96"/>
    <w:rsid w:val="00F95C2F"/>
    <w:rsid w:val="00F95C82"/>
    <w:rsid w:val="00F95CCE"/>
    <w:rsid w:val="00F95D37"/>
    <w:rsid w:val="00F95EFA"/>
    <w:rsid w:val="00F95F71"/>
    <w:rsid w:val="00F96022"/>
    <w:rsid w:val="00F9611D"/>
    <w:rsid w:val="00F961BE"/>
    <w:rsid w:val="00F961CE"/>
    <w:rsid w:val="00F96380"/>
    <w:rsid w:val="00F9639C"/>
    <w:rsid w:val="00F9641B"/>
    <w:rsid w:val="00F96486"/>
    <w:rsid w:val="00F964FC"/>
    <w:rsid w:val="00F96525"/>
    <w:rsid w:val="00F965AF"/>
    <w:rsid w:val="00F96630"/>
    <w:rsid w:val="00F9678D"/>
    <w:rsid w:val="00F96957"/>
    <w:rsid w:val="00F96B82"/>
    <w:rsid w:val="00F96C1C"/>
    <w:rsid w:val="00F96E35"/>
    <w:rsid w:val="00F96E77"/>
    <w:rsid w:val="00F96EB7"/>
    <w:rsid w:val="00F96F23"/>
    <w:rsid w:val="00F97346"/>
    <w:rsid w:val="00F97454"/>
    <w:rsid w:val="00F974D1"/>
    <w:rsid w:val="00F97A6F"/>
    <w:rsid w:val="00F97AAB"/>
    <w:rsid w:val="00F97B3C"/>
    <w:rsid w:val="00F97DD0"/>
    <w:rsid w:val="00FA0031"/>
    <w:rsid w:val="00FA0235"/>
    <w:rsid w:val="00FA03C1"/>
    <w:rsid w:val="00FA042F"/>
    <w:rsid w:val="00FA04FF"/>
    <w:rsid w:val="00FA068D"/>
    <w:rsid w:val="00FA06B8"/>
    <w:rsid w:val="00FA06FD"/>
    <w:rsid w:val="00FA0711"/>
    <w:rsid w:val="00FA0847"/>
    <w:rsid w:val="00FA086E"/>
    <w:rsid w:val="00FA08B6"/>
    <w:rsid w:val="00FA08C5"/>
    <w:rsid w:val="00FA08CA"/>
    <w:rsid w:val="00FA0B07"/>
    <w:rsid w:val="00FA0B38"/>
    <w:rsid w:val="00FA0E48"/>
    <w:rsid w:val="00FA0EBC"/>
    <w:rsid w:val="00FA1272"/>
    <w:rsid w:val="00FA13BA"/>
    <w:rsid w:val="00FA1410"/>
    <w:rsid w:val="00FA143A"/>
    <w:rsid w:val="00FA1477"/>
    <w:rsid w:val="00FA157C"/>
    <w:rsid w:val="00FA158E"/>
    <w:rsid w:val="00FA1593"/>
    <w:rsid w:val="00FA16FC"/>
    <w:rsid w:val="00FA172D"/>
    <w:rsid w:val="00FA175C"/>
    <w:rsid w:val="00FA17FB"/>
    <w:rsid w:val="00FA1977"/>
    <w:rsid w:val="00FA1ABF"/>
    <w:rsid w:val="00FA1AC5"/>
    <w:rsid w:val="00FA1CF4"/>
    <w:rsid w:val="00FA1D48"/>
    <w:rsid w:val="00FA1E48"/>
    <w:rsid w:val="00FA1EBB"/>
    <w:rsid w:val="00FA1F73"/>
    <w:rsid w:val="00FA1FC1"/>
    <w:rsid w:val="00FA202E"/>
    <w:rsid w:val="00FA20D7"/>
    <w:rsid w:val="00FA2329"/>
    <w:rsid w:val="00FA234E"/>
    <w:rsid w:val="00FA2545"/>
    <w:rsid w:val="00FA2612"/>
    <w:rsid w:val="00FA2899"/>
    <w:rsid w:val="00FA2940"/>
    <w:rsid w:val="00FA29A7"/>
    <w:rsid w:val="00FA29FF"/>
    <w:rsid w:val="00FA2ACA"/>
    <w:rsid w:val="00FA2B2C"/>
    <w:rsid w:val="00FA2CA1"/>
    <w:rsid w:val="00FA2CDF"/>
    <w:rsid w:val="00FA2D55"/>
    <w:rsid w:val="00FA2EEE"/>
    <w:rsid w:val="00FA2FC7"/>
    <w:rsid w:val="00FA2FF0"/>
    <w:rsid w:val="00FA314F"/>
    <w:rsid w:val="00FA318E"/>
    <w:rsid w:val="00FA3308"/>
    <w:rsid w:val="00FA3326"/>
    <w:rsid w:val="00FA3569"/>
    <w:rsid w:val="00FA360D"/>
    <w:rsid w:val="00FA3867"/>
    <w:rsid w:val="00FA39A5"/>
    <w:rsid w:val="00FA3AD2"/>
    <w:rsid w:val="00FA3BFF"/>
    <w:rsid w:val="00FA3C32"/>
    <w:rsid w:val="00FA3C73"/>
    <w:rsid w:val="00FA3D39"/>
    <w:rsid w:val="00FA417E"/>
    <w:rsid w:val="00FA422B"/>
    <w:rsid w:val="00FA440D"/>
    <w:rsid w:val="00FA44BB"/>
    <w:rsid w:val="00FA4787"/>
    <w:rsid w:val="00FA47DE"/>
    <w:rsid w:val="00FA4836"/>
    <w:rsid w:val="00FA4977"/>
    <w:rsid w:val="00FA49E1"/>
    <w:rsid w:val="00FA4A32"/>
    <w:rsid w:val="00FA4BB0"/>
    <w:rsid w:val="00FA4BED"/>
    <w:rsid w:val="00FA4BFE"/>
    <w:rsid w:val="00FA4BFF"/>
    <w:rsid w:val="00FA4C9F"/>
    <w:rsid w:val="00FA4CC4"/>
    <w:rsid w:val="00FA4DDA"/>
    <w:rsid w:val="00FA4E9B"/>
    <w:rsid w:val="00FA4EF4"/>
    <w:rsid w:val="00FA4FC2"/>
    <w:rsid w:val="00FA4FC5"/>
    <w:rsid w:val="00FA5003"/>
    <w:rsid w:val="00FA50D4"/>
    <w:rsid w:val="00FA528E"/>
    <w:rsid w:val="00FA5452"/>
    <w:rsid w:val="00FA56F7"/>
    <w:rsid w:val="00FA5851"/>
    <w:rsid w:val="00FA58A4"/>
    <w:rsid w:val="00FA59BA"/>
    <w:rsid w:val="00FA5A20"/>
    <w:rsid w:val="00FA5A68"/>
    <w:rsid w:val="00FA5AB8"/>
    <w:rsid w:val="00FA5B39"/>
    <w:rsid w:val="00FA5BA3"/>
    <w:rsid w:val="00FA5BD7"/>
    <w:rsid w:val="00FA5BDA"/>
    <w:rsid w:val="00FA5D1A"/>
    <w:rsid w:val="00FA5E10"/>
    <w:rsid w:val="00FA5E31"/>
    <w:rsid w:val="00FA5E3E"/>
    <w:rsid w:val="00FA5EDC"/>
    <w:rsid w:val="00FA6000"/>
    <w:rsid w:val="00FA60CB"/>
    <w:rsid w:val="00FA61C1"/>
    <w:rsid w:val="00FA61E8"/>
    <w:rsid w:val="00FA628A"/>
    <w:rsid w:val="00FA62F1"/>
    <w:rsid w:val="00FA648E"/>
    <w:rsid w:val="00FA64B4"/>
    <w:rsid w:val="00FA653B"/>
    <w:rsid w:val="00FA6664"/>
    <w:rsid w:val="00FA6676"/>
    <w:rsid w:val="00FA6686"/>
    <w:rsid w:val="00FA698E"/>
    <w:rsid w:val="00FA6BE6"/>
    <w:rsid w:val="00FA6BEC"/>
    <w:rsid w:val="00FA6D4E"/>
    <w:rsid w:val="00FA6D61"/>
    <w:rsid w:val="00FA6E50"/>
    <w:rsid w:val="00FA6F6D"/>
    <w:rsid w:val="00FA702C"/>
    <w:rsid w:val="00FA7036"/>
    <w:rsid w:val="00FA7230"/>
    <w:rsid w:val="00FA7305"/>
    <w:rsid w:val="00FA732C"/>
    <w:rsid w:val="00FA739D"/>
    <w:rsid w:val="00FA7564"/>
    <w:rsid w:val="00FA7610"/>
    <w:rsid w:val="00FA7629"/>
    <w:rsid w:val="00FA768E"/>
    <w:rsid w:val="00FA77A1"/>
    <w:rsid w:val="00FA782B"/>
    <w:rsid w:val="00FA7898"/>
    <w:rsid w:val="00FA793F"/>
    <w:rsid w:val="00FA794C"/>
    <w:rsid w:val="00FA7B59"/>
    <w:rsid w:val="00FA7CAB"/>
    <w:rsid w:val="00FA7CB9"/>
    <w:rsid w:val="00FA7D14"/>
    <w:rsid w:val="00FA7DB2"/>
    <w:rsid w:val="00FA7F52"/>
    <w:rsid w:val="00FA7FA5"/>
    <w:rsid w:val="00FB00CC"/>
    <w:rsid w:val="00FB00DF"/>
    <w:rsid w:val="00FB014C"/>
    <w:rsid w:val="00FB020E"/>
    <w:rsid w:val="00FB0383"/>
    <w:rsid w:val="00FB03C2"/>
    <w:rsid w:val="00FB05E0"/>
    <w:rsid w:val="00FB090B"/>
    <w:rsid w:val="00FB0910"/>
    <w:rsid w:val="00FB0A03"/>
    <w:rsid w:val="00FB0A9F"/>
    <w:rsid w:val="00FB0AA9"/>
    <w:rsid w:val="00FB0C27"/>
    <w:rsid w:val="00FB0E00"/>
    <w:rsid w:val="00FB0E2A"/>
    <w:rsid w:val="00FB0EBD"/>
    <w:rsid w:val="00FB1245"/>
    <w:rsid w:val="00FB14A9"/>
    <w:rsid w:val="00FB15B4"/>
    <w:rsid w:val="00FB1607"/>
    <w:rsid w:val="00FB16CB"/>
    <w:rsid w:val="00FB1812"/>
    <w:rsid w:val="00FB1897"/>
    <w:rsid w:val="00FB1959"/>
    <w:rsid w:val="00FB19AA"/>
    <w:rsid w:val="00FB1B21"/>
    <w:rsid w:val="00FB1E7D"/>
    <w:rsid w:val="00FB1F35"/>
    <w:rsid w:val="00FB2059"/>
    <w:rsid w:val="00FB2108"/>
    <w:rsid w:val="00FB22BF"/>
    <w:rsid w:val="00FB2349"/>
    <w:rsid w:val="00FB23B9"/>
    <w:rsid w:val="00FB2453"/>
    <w:rsid w:val="00FB25CF"/>
    <w:rsid w:val="00FB25E2"/>
    <w:rsid w:val="00FB266E"/>
    <w:rsid w:val="00FB26B6"/>
    <w:rsid w:val="00FB2793"/>
    <w:rsid w:val="00FB2B0C"/>
    <w:rsid w:val="00FB2B32"/>
    <w:rsid w:val="00FB2B42"/>
    <w:rsid w:val="00FB2DCA"/>
    <w:rsid w:val="00FB2E64"/>
    <w:rsid w:val="00FB2EA4"/>
    <w:rsid w:val="00FB3003"/>
    <w:rsid w:val="00FB3015"/>
    <w:rsid w:val="00FB309A"/>
    <w:rsid w:val="00FB31C3"/>
    <w:rsid w:val="00FB32BB"/>
    <w:rsid w:val="00FB32CC"/>
    <w:rsid w:val="00FB331A"/>
    <w:rsid w:val="00FB3525"/>
    <w:rsid w:val="00FB35A4"/>
    <w:rsid w:val="00FB3709"/>
    <w:rsid w:val="00FB38B2"/>
    <w:rsid w:val="00FB39E5"/>
    <w:rsid w:val="00FB39EF"/>
    <w:rsid w:val="00FB3A13"/>
    <w:rsid w:val="00FB3A7C"/>
    <w:rsid w:val="00FB3B4B"/>
    <w:rsid w:val="00FB3BFA"/>
    <w:rsid w:val="00FB3E20"/>
    <w:rsid w:val="00FB3ED1"/>
    <w:rsid w:val="00FB3F4B"/>
    <w:rsid w:val="00FB3FFE"/>
    <w:rsid w:val="00FB408F"/>
    <w:rsid w:val="00FB40A2"/>
    <w:rsid w:val="00FB4127"/>
    <w:rsid w:val="00FB417F"/>
    <w:rsid w:val="00FB43FD"/>
    <w:rsid w:val="00FB4401"/>
    <w:rsid w:val="00FB4427"/>
    <w:rsid w:val="00FB465B"/>
    <w:rsid w:val="00FB4888"/>
    <w:rsid w:val="00FB4AF0"/>
    <w:rsid w:val="00FB4B9F"/>
    <w:rsid w:val="00FB4D9A"/>
    <w:rsid w:val="00FB4DDC"/>
    <w:rsid w:val="00FB4DF2"/>
    <w:rsid w:val="00FB4DFC"/>
    <w:rsid w:val="00FB4E0F"/>
    <w:rsid w:val="00FB4F21"/>
    <w:rsid w:val="00FB4F79"/>
    <w:rsid w:val="00FB5099"/>
    <w:rsid w:val="00FB517C"/>
    <w:rsid w:val="00FB544D"/>
    <w:rsid w:val="00FB5546"/>
    <w:rsid w:val="00FB55D3"/>
    <w:rsid w:val="00FB5696"/>
    <w:rsid w:val="00FB57EF"/>
    <w:rsid w:val="00FB5927"/>
    <w:rsid w:val="00FB5947"/>
    <w:rsid w:val="00FB5951"/>
    <w:rsid w:val="00FB59CD"/>
    <w:rsid w:val="00FB59E4"/>
    <w:rsid w:val="00FB5ABC"/>
    <w:rsid w:val="00FB5AD7"/>
    <w:rsid w:val="00FB5AFE"/>
    <w:rsid w:val="00FB5B14"/>
    <w:rsid w:val="00FB5C29"/>
    <w:rsid w:val="00FB5C5D"/>
    <w:rsid w:val="00FB5CFC"/>
    <w:rsid w:val="00FB5D3F"/>
    <w:rsid w:val="00FB5E18"/>
    <w:rsid w:val="00FB5E22"/>
    <w:rsid w:val="00FB5E91"/>
    <w:rsid w:val="00FB5EB2"/>
    <w:rsid w:val="00FB5EC1"/>
    <w:rsid w:val="00FB5EDB"/>
    <w:rsid w:val="00FB5FE2"/>
    <w:rsid w:val="00FB60D3"/>
    <w:rsid w:val="00FB6120"/>
    <w:rsid w:val="00FB6213"/>
    <w:rsid w:val="00FB625A"/>
    <w:rsid w:val="00FB643B"/>
    <w:rsid w:val="00FB6503"/>
    <w:rsid w:val="00FB651C"/>
    <w:rsid w:val="00FB667E"/>
    <w:rsid w:val="00FB67D5"/>
    <w:rsid w:val="00FB67F7"/>
    <w:rsid w:val="00FB6C30"/>
    <w:rsid w:val="00FB6D21"/>
    <w:rsid w:val="00FB6DE1"/>
    <w:rsid w:val="00FB6E83"/>
    <w:rsid w:val="00FB705D"/>
    <w:rsid w:val="00FB7100"/>
    <w:rsid w:val="00FB71A9"/>
    <w:rsid w:val="00FB7250"/>
    <w:rsid w:val="00FB7365"/>
    <w:rsid w:val="00FB74AC"/>
    <w:rsid w:val="00FB7558"/>
    <w:rsid w:val="00FB7605"/>
    <w:rsid w:val="00FB7728"/>
    <w:rsid w:val="00FB78E9"/>
    <w:rsid w:val="00FB794A"/>
    <w:rsid w:val="00FB7A55"/>
    <w:rsid w:val="00FB7C1B"/>
    <w:rsid w:val="00FB7C7F"/>
    <w:rsid w:val="00FB7DE5"/>
    <w:rsid w:val="00FC0293"/>
    <w:rsid w:val="00FC0354"/>
    <w:rsid w:val="00FC04B4"/>
    <w:rsid w:val="00FC04F8"/>
    <w:rsid w:val="00FC0530"/>
    <w:rsid w:val="00FC053F"/>
    <w:rsid w:val="00FC0615"/>
    <w:rsid w:val="00FC0654"/>
    <w:rsid w:val="00FC075C"/>
    <w:rsid w:val="00FC0940"/>
    <w:rsid w:val="00FC09B3"/>
    <w:rsid w:val="00FC0A97"/>
    <w:rsid w:val="00FC0AA0"/>
    <w:rsid w:val="00FC0B1E"/>
    <w:rsid w:val="00FC0C78"/>
    <w:rsid w:val="00FC0C7E"/>
    <w:rsid w:val="00FC0C97"/>
    <w:rsid w:val="00FC0CCF"/>
    <w:rsid w:val="00FC0DA3"/>
    <w:rsid w:val="00FC0F1E"/>
    <w:rsid w:val="00FC10FA"/>
    <w:rsid w:val="00FC11C1"/>
    <w:rsid w:val="00FC11D3"/>
    <w:rsid w:val="00FC1419"/>
    <w:rsid w:val="00FC14DE"/>
    <w:rsid w:val="00FC14E9"/>
    <w:rsid w:val="00FC1650"/>
    <w:rsid w:val="00FC1665"/>
    <w:rsid w:val="00FC16AE"/>
    <w:rsid w:val="00FC19CD"/>
    <w:rsid w:val="00FC19EE"/>
    <w:rsid w:val="00FC1A6D"/>
    <w:rsid w:val="00FC1B9D"/>
    <w:rsid w:val="00FC1BE5"/>
    <w:rsid w:val="00FC1C3E"/>
    <w:rsid w:val="00FC1E94"/>
    <w:rsid w:val="00FC1ED9"/>
    <w:rsid w:val="00FC1F53"/>
    <w:rsid w:val="00FC2052"/>
    <w:rsid w:val="00FC20E5"/>
    <w:rsid w:val="00FC2102"/>
    <w:rsid w:val="00FC21DF"/>
    <w:rsid w:val="00FC224D"/>
    <w:rsid w:val="00FC23F8"/>
    <w:rsid w:val="00FC23FC"/>
    <w:rsid w:val="00FC2462"/>
    <w:rsid w:val="00FC26BE"/>
    <w:rsid w:val="00FC2729"/>
    <w:rsid w:val="00FC279B"/>
    <w:rsid w:val="00FC29C0"/>
    <w:rsid w:val="00FC29C4"/>
    <w:rsid w:val="00FC2B34"/>
    <w:rsid w:val="00FC2BB1"/>
    <w:rsid w:val="00FC2DD2"/>
    <w:rsid w:val="00FC2E01"/>
    <w:rsid w:val="00FC2E23"/>
    <w:rsid w:val="00FC2EBE"/>
    <w:rsid w:val="00FC2ED7"/>
    <w:rsid w:val="00FC2F0C"/>
    <w:rsid w:val="00FC2F70"/>
    <w:rsid w:val="00FC32E4"/>
    <w:rsid w:val="00FC33CA"/>
    <w:rsid w:val="00FC3897"/>
    <w:rsid w:val="00FC39D0"/>
    <w:rsid w:val="00FC3B6E"/>
    <w:rsid w:val="00FC3D34"/>
    <w:rsid w:val="00FC3DDF"/>
    <w:rsid w:val="00FC3F29"/>
    <w:rsid w:val="00FC3FA2"/>
    <w:rsid w:val="00FC408C"/>
    <w:rsid w:val="00FC41B7"/>
    <w:rsid w:val="00FC4282"/>
    <w:rsid w:val="00FC435A"/>
    <w:rsid w:val="00FC43A2"/>
    <w:rsid w:val="00FC453A"/>
    <w:rsid w:val="00FC474D"/>
    <w:rsid w:val="00FC4844"/>
    <w:rsid w:val="00FC496D"/>
    <w:rsid w:val="00FC4C63"/>
    <w:rsid w:val="00FC4C95"/>
    <w:rsid w:val="00FC4CBF"/>
    <w:rsid w:val="00FC4CDB"/>
    <w:rsid w:val="00FC4D5B"/>
    <w:rsid w:val="00FC4F0A"/>
    <w:rsid w:val="00FC5084"/>
    <w:rsid w:val="00FC50BC"/>
    <w:rsid w:val="00FC52A9"/>
    <w:rsid w:val="00FC5334"/>
    <w:rsid w:val="00FC5480"/>
    <w:rsid w:val="00FC55E1"/>
    <w:rsid w:val="00FC55E3"/>
    <w:rsid w:val="00FC56BC"/>
    <w:rsid w:val="00FC5809"/>
    <w:rsid w:val="00FC583A"/>
    <w:rsid w:val="00FC597A"/>
    <w:rsid w:val="00FC5980"/>
    <w:rsid w:val="00FC5ADD"/>
    <w:rsid w:val="00FC5C51"/>
    <w:rsid w:val="00FC6082"/>
    <w:rsid w:val="00FC61DA"/>
    <w:rsid w:val="00FC62E0"/>
    <w:rsid w:val="00FC640D"/>
    <w:rsid w:val="00FC64AB"/>
    <w:rsid w:val="00FC656F"/>
    <w:rsid w:val="00FC664E"/>
    <w:rsid w:val="00FC66B6"/>
    <w:rsid w:val="00FC6888"/>
    <w:rsid w:val="00FC688E"/>
    <w:rsid w:val="00FC692B"/>
    <w:rsid w:val="00FC6993"/>
    <w:rsid w:val="00FC6AE7"/>
    <w:rsid w:val="00FC6B9D"/>
    <w:rsid w:val="00FC6BB6"/>
    <w:rsid w:val="00FC6CA3"/>
    <w:rsid w:val="00FC6E44"/>
    <w:rsid w:val="00FC6E5B"/>
    <w:rsid w:val="00FC6F96"/>
    <w:rsid w:val="00FC6FBB"/>
    <w:rsid w:val="00FC700E"/>
    <w:rsid w:val="00FC7305"/>
    <w:rsid w:val="00FC733B"/>
    <w:rsid w:val="00FC73C7"/>
    <w:rsid w:val="00FC7608"/>
    <w:rsid w:val="00FC7649"/>
    <w:rsid w:val="00FC79CE"/>
    <w:rsid w:val="00FC7A6A"/>
    <w:rsid w:val="00FC7A82"/>
    <w:rsid w:val="00FC7AF2"/>
    <w:rsid w:val="00FC7B20"/>
    <w:rsid w:val="00FC7C5C"/>
    <w:rsid w:val="00FC7C9A"/>
    <w:rsid w:val="00FC7DBE"/>
    <w:rsid w:val="00FC7EAD"/>
    <w:rsid w:val="00FD0070"/>
    <w:rsid w:val="00FD021F"/>
    <w:rsid w:val="00FD024C"/>
    <w:rsid w:val="00FD042B"/>
    <w:rsid w:val="00FD043F"/>
    <w:rsid w:val="00FD04FB"/>
    <w:rsid w:val="00FD062E"/>
    <w:rsid w:val="00FD0770"/>
    <w:rsid w:val="00FD084A"/>
    <w:rsid w:val="00FD088C"/>
    <w:rsid w:val="00FD08E6"/>
    <w:rsid w:val="00FD0A0D"/>
    <w:rsid w:val="00FD0AF4"/>
    <w:rsid w:val="00FD0B79"/>
    <w:rsid w:val="00FD0B7F"/>
    <w:rsid w:val="00FD0BE9"/>
    <w:rsid w:val="00FD0C1B"/>
    <w:rsid w:val="00FD0C34"/>
    <w:rsid w:val="00FD0D04"/>
    <w:rsid w:val="00FD0E4C"/>
    <w:rsid w:val="00FD1192"/>
    <w:rsid w:val="00FD1230"/>
    <w:rsid w:val="00FD13BB"/>
    <w:rsid w:val="00FD142B"/>
    <w:rsid w:val="00FD14E7"/>
    <w:rsid w:val="00FD15FC"/>
    <w:rsid w:val="00FD170E"/>
    <w:rsid w:val="00FD1780"/>
    <w:rsid w:val="00FD1A3B"/>
    <w:rsid w:val="00FD1B79"/>
    <w:rsid w:val="00FD1D12"/>
    <w:rsid w:val="00FD1F33"/>
    <w:rsid w:val="00FD1FA2"/>
    <w:rsid w:val="00FD1FBD"/>
    <w:rsid w:val="00FD2050"/>
    <w:rsid w:val="00FD2280"/>
    <w:rsid w:val="00FD2340"/>
    <w:rsid w:val="00FD2468"/>
    <w:rsid w:val="00FD24F5"/>
    <w:rsid w:val="00FD251B"/>
    <w:rsid w:val="00FD25D7"/>
    <w:rsid w:val="00FD2612"/>
    <w:rsid w:val="00FD263D"/>
    <w:rsid w:val="00FD265D"/>
    <w:rsid w:val="00FD2892"/>
    <w:rsid w:val="00FD29A9"/>
    <w:rsid w:val="00FD2A24"/>
    <w:rsid w:val="00FD2D3C"/>
    <w:rsid w:val="00FD2DEC"/>
    <w:rsid w:val="00FD2E32"/>
    <w:rsid w:val="00FD2EA7"/>
    <w:rsid w:val="00FD2EAF"/>
    <w:rsid w:val="00FD2EFC"/>
    <w:rsid w:val="00FD3036"/>
    <w:rsid w:val="00FD3199"/>
    <w:rsid w:val="00FD33B3"/>
    <w:rsid w:val="00FD33CE"/>
    <w:rsid w:val="00FD35EC"/>
    <w:rsid w:val="00FD36CD"/>
    <w:rsid w:val="00FD36F1"/>
    <w:rsid w:val="00FD3781"/>
    <w:rsid w:val="00FD38AB"/>
    <w:rsid w:val="00FD393C"/>
    <w:rsid w:val="00FD3967"/>
    <w:rsid w:val="00FD39BE"/>
    <w:rsid w:val="00FD39CF"/>
    <w:rsid w:val="00FD3A77"/>
    <w:rsid w:val="00FD3B4A"/>
    <w:rsid w:val="00FD3D8D"/>
    <w:rsid w:val="00FD3DCA"/>
    <w:rsid w:val="00FD3E10"/>
    <w:rsid w:val="00FD3E88"/>
    <w:rsid w:val="00FD3F53"/>
    <w:rsid w:val="00FD4201"/>
    <w:rsid w:val="00FD42E4"/>
    <w:rsid w:val="00FD43A4"/>
    <w:rsid w:val="00FD459E"/>
    <w:rsid w:val="00FD48DD"/>
    <w:rsid w:val="00FD4BE5"/>
    <w:rsid w:val="00FD4CCC"/>
    <w:rsid w:val="00FD4D28"/>
    <w:rsid w:val="00FD4D68"/>
    <w:rsid w:val="00FD4D88"/>
    <w:rsid w:val="00FD4E0D"/>
    <w:rsid w:val="00FD4FF6"/>
    <w:rsid w:val="00FD5039"/>
    <w:rsid w:val="00FD5086"/>
    <w:rsid w:val="00FD511D"/>
    <w:rsid w:val="00FD51F4"/>
    <w:rsid w:val="00FD5252"/>
    <w:rsid w:val="00FD52FE"/>
    <w:rsid w:val="00FD53F8"/>
    <w:rsid w:val="00FD56A3"/>
    <w:rsid w:val="00FD5761"/>
    <w:rsid w:val="00FD57C7"/>
    <w:rsid w:val="00FD58C3"/>
    <w:rsid w:val="00FD58FD"/>
    <w:rsid w:val="00FD5B26"/>
    <w:rsid w:val="00FD5B99"/>
    <w:rsid w:val="00FD5BB6"/>
    <w:rsid w:val="00FD5C16"/>
    <w:rsid w:val="00FD5EAA"/>
    <w:rsid w:val="00FD5EE1"/>
    <w:rsid w:val="00FD5FD1"/>
    <w:rsid w:val="00FD60C3"/>
    <w:rsid w:val="00FD60C6"/>
    <w:rsid w:val="00FD6239"/>
    <w:rsid w:val="00FD623F"/>
    <w:rsid w:val="00FD62CE"/>
    <w:rsid w:val="00FD62DE"/>
    <w:rsid w:val="00FD64C7"/>
    <w:rsid w:val="00FD66AB"/>
    <w:rsid w:val="00FD6B89"/>
    <w:rsid w:val="00FD6D03"/>
    <w:rsid w:val="00FD6DAD"/>
    <w:rsid w:val="00FD709C"/>
    <w:rsid w:val="00FD7133"/>
    <w:rsid w:val="00FD72A3"/>
    <w:rsid w:val="00FD730A"/>
    <w:rsid w:val="00FD732B"/>
    <w:rsid w:val="00FD73A0"/>
    <w:rsid w:val="00FD7460"/>
    <w:rsid w:val="00FD75C7"/>
    <w:rsid w:val="00FD7784"/>
    <w:rsid w:val="00FD784C"/>
    <w:rsid w:val="00FD785E"/>
    <w:rsid w:val="00FD791E"/>
    <w:rsid w:val="00FD7940"/>
    <w:rsid w:val="00FD7A3E"/>
    <w:rsid w:val="00FD7A4B"/>
    <w:rsid w:val="00FD7A5A"/>
    <w:rsid w:val="00FD7A73"/>
    <w:rsid w:val="00FD7BC7"/>
    <w:rsid w:val="00FD7BCA"/>
    <w:rsid w:val="00FD7E97"/>
    <w:rsid w:val="00FD7EB3"/>
    <w:rsid w:val="00FE000B"/>
    <w:rsid w:val="00FE001E"/>
    <w:rsid w:val="00FE0073"/>
    <w:rsid w:val="00FE014D"/>
    <w:rsid w:val="00FE0285"/>
    <w:rsid w:val="00FE02F2"/>
    <w:rsid w:val="00FE0307"/>
    <w:rsid w:val="00FE031B"/>
    <w:rsid w:val="00FE0439"/>
    <w:rsid w:val="00FE0513"/>
    <w:rsid w:val="00FE0565"/>
    <w:rsid w:val="00FE0587"/>
    <w:rsid w:val="00FE0747"/>
    <w:rsid w:val="00FE0887"/>
    <w:rsid w:val="00FE09B8"/>
    <w:rsid w:val="00FE09E4"/>
    <w:rsid w:val="00FE09ED"/>
    <w:rsid w:val="00FE0A37"/>
    <w:rsid w:val="00FE0A46"/>
    <w:rsid w:val="00FE0C62"/>
    <w:rsid w:val="00FE0DFA"/>
    <w:rsid w:val="00FE1085"/>
    <w:rsid w:val="00FE1253"/>
    <w:rsid w:val="00FE12AD"/>
    <w:rsid w:val="00FE14CC"/>
    <w:rsid w:val="00FE16B4"/>
    <w:rsid w:val="00FE18B9"/>
    <w:rsid w:val="00FE18F0"/>
    <w:rsid w:val="00FE197E"/>
    <w:rsid w:val="00FE1AC0"/>
    <w:rsid w:val="00FE1B6E"/>
    <w:rsid w:val="00FE1B94"/>
    <w:rsid w:val="00FE1CD6"/>
    <w:rsid w:val="00FE1D37"/>
    <w:rsid w:val="00FE1D67"/>
    <w:rsid w:val="00FE1E08"/>
    <w:rsid w:val="00FE1ECA"/>
    <w:rsid w:val="00FE1F17"/>
    <w:rsid w:val="00FE2028"/>
    <w:rsid w:val="00FE206A"/>
    <w:rsid w:val="00FE2132"/>
    <w:rsid w:val="00FE21DF"/>
    <w:rsid w:val="00FE233C"/>
    <w:rsid w:val="00FE246B"/>
    <w:rsid w:val="00FE2604"/>
    <w:rsid w:val="00FE28B8"/>
    <w:rsid w:val="00FE29FB"/>
    <w:rsid w:val="00FE2A98"/>
    <w:rsid w:val="00FE2B81"/>
    <w:rsid w:val="00FE2BEC"/>
    <w:rsid w:val="00FE2D26"/>
    <w:rsid w:val="00FE2DC7"/>
    <w:rsid w:val="00FE2DDD"/>
    <w:rsid w:val="00FE2E35"/>
    <w:rsid w:val="00FE2EE6"/>
    <w:rsid w:val="00FE2F0D"/>
    <w:rsid w:val="00FE2F4A"/>
    <w:rsid w:val="00FE3089"/>
    <w:rsid w:val="00FE31AC"/>
    <w:rsid w:val="00FE326F"/>
    <w:rsid w:val="00FE3440"/>
    <w:rsid w:val="00FE351D"/>
    <w:rsid w:val="00FE356E"/>
    <w:rsid w:val="00FE3605"/>
    <w:rsid w:val="00FE36AA"/>
    <w:rsid w:val="00FE36E1"/>
    <w:rsid w:val="00FE3871"/>
    <w:rsid w:val="00FE391C"/>
    <w:rsid w:val="00FE3A46"/>
    <w:rsid w:val="00FE3A6E"/>
    <w:rsid w:val="00FE3B26"/>
    <w:rsid w:val="00FE3BB4"/>
    <w:rsid w:val="00FE3C1B"/>
    <w:rsid w:val="00FE3C5E"/>
    <w:rsid w:val="00FE3CF4"/>
    <w:rsid w:val="00FE3DCA"/>
    <w:rsid w:val="00FE3DEF"/>
    <w:rsid w:val="00FE3DFC"/>
    <w:rsid w:val="00FE3F1E"/>
    <w:rsid w:val="00FE3F5A"/>
    <w:rsid w:val="00FE3FB0"/>
    <w:rsid w:val="00FE3FCE"/>
    <w:rsid w:val="00FE3FFC"/>
    <w:rsid w:val="00FE4164"/>
    <w:rsid w:val="00FE430E"/>
    <w:rsid w:val="00FE43BB"/>
    <w:rsid w:val="00FE46EC"/>
    <w:rsid w:val="00FE47AC"/>
    <w:rsid w:val="00FE4803"/>
    <w:rsid w:val="00FE483F"/>
    <w:rsid w:val="00FE48B5"/>
    <w:rsid w:val="00FE4A00"/>
    <w:rsid w:val="00FE50F0"/>
    <w:rsid w:val="00FE516B"/>
    <w:rsid w:val="00FE52A9"/>
    <w:rsid w:val="00FE5323"/>
    <w:rsid w:val="00FE5556"/>
    <w:rsid w:val="00FE558A"/>
    <w:rsid w:val="00FE59F4"/>
    <w:rsid w:val="00FE5A67"/>
    <w:rsid w:val="00FE5D1B"/>
    <w:rsid w:val="00FE5E41"/>
    <w:rsid w:val="00FE5EBC"/>
    <w:rsid w:val="00FE5F3F"/>
    <w:rsid w:val="00FE6046"/>
    <w:rsid w:val="00FE60AE"/>
    <w:rsid w:val="00FE6220"/>
    <w:rsid w:val="00FE6272"/>
    <w:rsid w:val="00FE63FC"/>
    <w:rsid w:val="00FE6518"/>
    <w:rsid w:val="00FE65AE"/>
    <w:rsid w:val="00FE6660"/>
    <w:rsid w:val="00FE67E4"/>
    <w:rsid w:val="00FE684D"/>
    <w:rsid w:val="00FE698A"/>
    <w:rsid w:val="00FE6AD1"/>
    <w:rsid w:val="00FE6B13"/>
    <w:rsid w:val="00FE6B8A"/>
    <w:rsid w:val="00FE6C95"/>
    <w:rsid w:val="00FE6E66"/>
    <w:rsid w:val="00FE70D7"/>
    <w:rsid w:val="00FE71CA"/>
    <w:rsid w:val="00FE7306"/>
    <w:rsid w:val="00FE756A"/>
    <w:rsid w:val="00FE7817"/>
    <w:rsid w:val="00FE7BE9"/>
    <w:rsid w:val="00FE7C2F"/>
    <w:rsid w:val="00FE7C44"/>
    <w:rsid w:val="00FE7CED"/>
    <w:rsid w:val="00FE7DBD"/>
    <w:rsid w:val="00FE7EDD"/>
    <w:rsid w:val="00FF0086"/>
    <w:rsid w:val="00FF0152"/>
    <w:rsid w:val="00FF0247"/>
    <w:rsid w:val="00FF0432"/>
    <w:rsid w:val="00FF057A"/>
    <w:rsid w:val="00FF07A7"/>
    <w:rsid w:val="00FF08BE"/>
    <w:rsid w:val="00FF0AD9"/>
    <w:rsid w:val="00FF0B88"/>
    <w:rsid w:val="00FF0BCF"/>
    <w:rsid w:val="00FF0C77"/>
    <w:rsid w:val="00FF0CC2"/>
    <w:rsid w:val="00FF0CC8"/>
    <w:rsid w:val="00FF0D40"/>
    <w:rsid w:val="00FF0E07"/>
    <w:rsid w:val="00FF0E4A"/>
    <w:rsid w:val="00FF0EB4"/>
    <w:rsid w:val="00FF0F70"/>
    <w:rsid w:val="00FF0F78"/>
    <w:rsid w:val="00FF1001"/>
    <w:rsid w:val="00FF1046"/>
    <w:rsid w:val="00FF1178"/>
    <w:rsid w:val="00FF1281"/>
    <w:rsid w:val="00FF12FA"/>
    <w:rsid w:val="00FF1386"/>
    <w:rsid w:val="00FF1515"/>
    <w:rsid w:val="00FF15DA"/>
    <w:rsid w:val="00FF1611"/>
    <w:rsid w:val="00FF1727"/>
    <w:rsid w:val="00FF1742"/>
    <w:rsid w:val="00FF179F"/>
    <w:rsid w:val="00FF17A6"/>
    <w:rsid w:val="00FF1AE3"/>
    <w:rsid w:val="00FF1B10"/>
    <w:rsid w:val="00FF1BC6"/>
    <w:rsid w:val="00FF1CC6"/>
    <w:rsid w:val="00FF1E22"/>
    <w:rsid w:val="00FF1EA9"/>
    <w:rsid w:val="00FF1FCA"/>
    <w:rsid w:val="00FF2187"/>
    <w:rsid w:val="00FF21D2"/>
    <w:rsid w:val="00FF23BD"/>
    <w:rsid w:val="00FF23D4"/>
    <w:rsid w:val="00FF242B"/>
    <w:rsid w:val="00FF24A3"/>
    <w:rsid w:val="00FF24B2"/>
    <w:rsid w:val="00FF2614"/>
    <w:rsid w:val="00FF26AD"/>
    <w:rsid w:val="00FF2728"/>
    <w:rsid w:val="00FF2778"/>
    <w:rsid w:val="00FF27A0"/>
    <w:rsid w:val="00FF28CF"/>
    <w:rsid w:val="00FF2931"/>
    <w:rsid w:val="00FF2A5F"/>
    <w:rsid w:val="00FF2C55"/>
    <w:rsid w:val="00FF2D6C"/>
    <w:rsid w:val="00FF2D85"/>
    <w:rsid w:val="00FF2E92"/>
    <w:rsid w:val="00FF2F1D"/>
    <w:rsid w:val="00FF2F5B"/>
    <w:rsid w:val="00FF2F8D"/>
    <w:rsid w:val="00FF2F95"/>
    <w:rsid w:val="00FF2FDF"/>
    <w:rsid w:val="00FF312B"/>
    <w:rsid w:val="00FF33AD"/>
    <w:rsid w:val="00FF34A8"/>
    <w:rsid w:val="00FF368D"/>
    <w:rsid w:val="00FF373B"/>
    <w:rsid w:val="00FF384F"/>
    <w:rsid w:val="00FF38E7"/>
    <w:rsid w:val="00FF398A"/>
    <w:rsid w:val="00FF39FC"/>
    <w:rsid w:val="00FF3BD7"/>
    <w:rsid w:val="00FF3C71"/>
    <w:rsid w:val="00FF3CDF"/>
    <w:rsid w:val="00FF3F2F"/>
    <w:rsid w:val="00FF3FA2"/>
    <w:rsid w:val="00FF400B"/>
    <w:rsid w:val="00FF4086"/>
    <w:rsid w:val="00FF41F8"/>
    <w:rsid w:val="00FF42CE"/>
    <w:rsid w:val="00FF4493"/>
    <w:rsid w:val="00FF465F"/>
    <w:rsid w:val="00FF46F9"/>
    <w:rsid w:val="00FF48FF"/>
    <w:rsid w:val="00FF4977"/>
    <w:rsid w:val="00FF49E5"/>
    <w:rsid w:val="00FF4C09"/>
    <w:rsid w:val="00FF4CF6"/>
    <w:rsid w:val="00FF4F68"/>
    <w:rsid w:val="00FF5144"/>
    <w:rsid w:val="00FF51F1"/>
    <w:rsid w:val="00FF5320"/>
    <w:rsid w:val="00FF53AF"/>
    <w:rsid w:val="00FF53FF"/>
    <w:rsid w:val="00FF554A"/>
    <w:rsid w:val="00FF569C"/>
    <w:rsid w:val="00FF572C"/>
    <w:rsid w:val="00FF581E"/>
    <w:rsid w:val="00FF58AE"/>
    <w:rsid w:val="00FF5903"/>
    <w:rsid w:val="00FF5920"/>
    <w:rsid w:val="00FF5960"/>
    <w:rsid w:val="00FF5B17"/>
    <w:rsid w:val="00FF5B7C"/>
    <w:rsid w:val="00FF5C5E"/>
    <w:rsid w:val="00FF5CDB"/>
    <w:rsid w:val="00FF5EFD"/>
    <w:rsid w:val="00FF601E"/>
    <w:rsid w:val="00FF6049"/>
    <w:rsid w:val="00FF60AC"/>
    <w:rsid w:val="00FF623D"/>
    <w:rsid w:val="00FF6282"/>
    <w:rsid w:val="00FF62DE"/>
    <w:rsid w:val="00FF642E"/>
    <w:rsid w:val="00FF65D8"/>
    <w:rsid w:val="00FF6625"/>
    <w:rsid w:val="00FF6672"/>
    <w:rsid w:val="00FF6692"/>
    <w:rsid w:val="00FF66D9"/>
    <w:rsid w:val="00FF6761"/>
    <w:rsid w:val="00FF6792"/>
    <w:rsid w:val="00FF67B8"/>
    <w:rsid w:val="00FF67F1"/>
    <w:rsid w:val="00FF6853"/>
    <w:rsid w:val="00FF685E"/>
    <w:rsid w:val="00FF6877"/>
    <w:rsid w:val="00FF687F"/>
    <w:rsid w:val="00FF6C30"/>
    <w:rsid w:val="00FF6E90"/>
    <w:rsid w:val="00FF6F89"/>
    <w:rsid w:val="00FF6FEA"/>
    <w:rsid w:val="00FF703B"/>
    <w:rsid w:val="00FF7202"/>
    <w:rsid w:val="00FF7371"/>
    <w:rsid w:val="00FF7422"/>
    <w:rsid w:val="00FF745F"/>
    <w:rsid w:val="00FF7503"/>
    <w:rsid w:val="00FF7577"/>
    <w:rsid w:val="00FF7591"/>
    <w:rsid w:val="00FF76A7"/>
    <w:rsid w:val="00FF76F1"/>
    <w:rsid w:val="00FF79AD"/>
    <w:rsid w:val="00FF7A32"/>
    <w:rsid w:val="00FF7B57"/>
    <w:rsid w:val="00FF7BB2"/>
    <w:rsid w:val="00FF7BB8"/>
    <w:rsid w:val="00FF7C54"/>
    <w:rsid w:val="00FF7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F33F7F63-3CF1-481B-98E1-F2787136B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5BAD"/>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0"/>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0"/>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0"/>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0"/>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0"/>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B0BF3"/>
    <w:rPr>
      <w:sz w:val="18"/>
      <w:szCs w:val="18"/>
    </w:rPr>
  </w:style>
  <w:style w:type="paragraph" w:styleId="a5">
    <w:name w:val="footer"/>
    <w:basedOn w:val="a"/>
    <w:link w:val="a6"/>
    <w:uiPriority w:val="99"/>
    <w:unhideWhenUsed/>
    <w:rsid w:val="002B0BF3"/>
    <w:pPr>
      <w:tabs>
        <w:tab w:val="center" w:pos="4153"/>
        <w:tab w:val="right" w:pos="8306"/>
      </w:tabs>
      <w:jc w:val="left"/>
    </w:pPr>
    <w:rPr>
      <w:sz w:val="18"/>
      <w:szCs w:val="18"/>
    </w:rPr>
  </w:style>
  <w:style w:type="character" w:customStyle="1" w:styleId="a6">
    <w:name w:val="页脚 字符"/>
    <w:basedOn w:val="a0"/>
    <w:link w:val="a5"/>
    <w:uiPriority w:val="99"/>
    <w:rsid w:val="002B0BF3"/>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B0BF3"/>
    <w:rPr>
      <w:rFonts w:ascii="Times New Roman" w:eastAsia="宋体" w:hAnsi="Times New Roman" w:cs="Times New Roman"/>
      <w:b/>
      <w:bCs/>
      <w:kern w:val="0"/>
      <w:sz w:val="28"/>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2B0BF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2B0BF3"/>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uiPriority w:val="9"/>
    <w:rsid w:val="002B0BF3"/>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2B0BF3"/>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2B0BF3"/>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
    <w:rsid w:val="002B0BF3"/>
    <w:rPr>
      <w:rFonts w:ascii="Arial" w:eastAsia="宋体" w:hAnsi="Arial" w:cs="Arial"/>
      <w:kern w:val="0"/>
      <w:sz w:val="22"/>
      <w:lang w:eastAsia="en-US"/>
    </w:rPr>
  </w:style>
  <w:style w:type="table" w:styleId="a7">
    <w:name w:val="Table Grid"/>
    <w:basedOn w:val="a1"/>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P"/>
    <w:basedOn w:val="a"/>
    <w:link w:val="a9"/>
    <w:uiPriority w:val="34"/>
    <w:qFormat/>
    <w:rsid w:val="00767C4E"/>
    <w:pPr>
      <w:ind w:firstLineChars="200" w:firstLine="42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C6888"/>
    <w:rPr>
      <w:rFonts w:ascii="Times New Roman" w:eastAsia="宋体" w:hAnsi="Times New Roman" w:cs="Times New Roman"/>
      <w:b/>
      <w:bCs/>
      <w:kern w:val="0"/>
      <w:sz w:val="24"/>
      <w:lang w:eastAsia="en-US"/>
    </w:rPr>
  </w:style>
  <w:style w:type="paragraph" w:styleId="aa">
    <w:name w:val="Balloon Text"/>
    <w:basedOn w:val="a"/>
    <w:link w:val="ab"/>
    <w:uiPriority w:val="99"/>
    <w:semiHidden/>
    <w:unhideWhenUsed/>
    <w:rsid w:val="00E2674E"/>
    <w:rPr>
      <w:sz w:val="18"/>
      <w:szCs w:val="18"/>
    </w:rPr>
  </w:style>
  <w:style w:type="character" w:customStyle="1" w:styleId="ab">
    <w:name w:val="批注框文本 字符"/>
    <w:basedOn w:val="a0"/>
    <w:link w:val="aa"/>
    <w:uiPriority w:val="99"/>
    <w:semiHidden/>
    <w:rsid w:val="00E2674E"/>
    <w:rPr>
      <w:sz w:val="18"/>
      <w:szCs w:val="18"/>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c">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1">
    <w:name w:val="List 2"/>
    <w:basedOn w:val="ad"/>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d">
    <w:name w:val="List"/>
    <w:basedOn w:val="a"/>
    <w:uiPriority w:val="99"/>
    <w:semiHidden/>
    <w:unhideWhenUsed/>
    <w:rsid w:val="0070030D"/>
    <w:pPr>
      <w:ind w:left="200" w:hangingChars="200" w:hanging="200"/>
      <w:contextualSpacing/>
    </w:p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f"/>
    <w:uiPriority w:val="35"/>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e"/>
    <w:rsid w:val="005300C1"/>
    <w:rPr>
      <w:rFonts w:ascii="Times New Roman" w:eastAsia="宋体" w:hAnsi="Times New Roman" w:cs="Times New Roman"/>
      <w:b/>
      <w:bCs/>
      <w:kern w:val="0"/>
      <w:sz w:val="20"/>
      <w:szCs w:val="20"/>
      <w:lang w:eastAsia="en-US"/>
    </w:rPr>
  </w:style>
  <w:style w:type="character" w:styleId="af0">
    <w:name w:val="annotation reference"/>
    <w:basedOn w:val="a0"/>
    <w:unhideWhenUsed/>
    <w:qFormat/>
    <w:rsid w:val="00275CF5"/>
    <w:rPr>
      <w:sz w:val="21"/>
      <w:szCs w:val="21"/>
    </w:rPr>
  </w:style>
  <w:style w:type="paragraph" w:styleId="af1">
    <w:name w:val="annotation text"/>
    <w:basedOn w:val="a"/>
    <w:link w:val="af2"/>
    <w:unhideWhenUsed/>
    <w:qFormat/>
    <w:rsid w:val="00275CF5"/>
    <w:pPr>
      <w:jc w:val="left"/>
    </w:pPr>
  </w:style>
  <w:style w:type="character" w:customStyle="1" w:styleId="af2">
    <w:name w:val="批注文字 字符"/>
    <w:basedOn w:val="a0"/>
    <w:link w:val="af1"/>
    <w:qFormat/>
    <w:rsid w:val="00275CF5"/>
  </w:style>
  <w:style w:type="paragraph" w:styleId="af3">
    <w:name w:val="annotation subject"/>
    <w:basedOn w:val="af1"/>
    <w:next w:val="af1"/>
    <w:link w:val="af4"/>
    <w:uiPriority w:val="99"/>
    <w:semiHidden/>
    <w:unhideWhenUsed/>
    <w:rsid w:val="00275CF5"/>
    <w:rPr>
      <w:b/>
      <w:bCs/>
    </w:rPr>
  </w:style>
  <w:style w:type="character" w:customStyle="1" w:styleId="af4">
    <w:name w:val="批注主题 字符"/>
    <w:basedOn w:val="af2"/>
    <w:link w:val="af3"/>
    <w:uiPriority w:val="99"/>
    <w:semiHidden/>
    <w:rsid w:val="00275CF5"/>
    <w:rPr>
      <w:b/>
      <w:bCs/>
    </w:rPr>
  </w:style>
  <w:style w:type="character" w:styleId="af5">
    <w:name w:val="Placeholder Text"/>
    <w:basedOn w:val="a0"/>
    <w:uiPriority w:val="99"/>
    <w:semiHidden/>
    <w:rsid w:val="00BA3AB5"/>
    <w:rPr>
      <w:color w:val="808080"/>
    </w:rPr>
  </w:style>
  <w:style w:type="table" w:customStyle="1" w:styleId="11">
    <w:name w:val="网格型1"/>
    <w:basedOn w:val="a1"/>
    <w:next w:val="a7"/>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6">
    <w:name w:val="Emphasis"/>
    <w:uiPriority w:val="20"/>
    <w:qFormat/>
    <w:rsid w:val="005E392E"/>
    <w:rPr>
      <w:i/>
      <w:iCs/>
    </w:rPr>
  </w:style>
  <w:style w:type="character" w:styleId="af7">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a"/>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8">
    <w:name w:val="Revision"/>
    <w:hidden/>
    <w:uiPriority w:val="99"/>
    <w:semiHidden/>
    <w:rsid w:val="0044375B"/>
    <w:rPr>
      <w:rFonts w:ascii="Times New Roman" w:hAnsi="Times New Roman"/>
      <w:sz w:val="22"/>
    </w:rPr>
  </w:style>
  <w:style w:type="paragraph" w:customStyle="1" w:styleId="B5">
    <w:name w:val="B5"/>
    <w:basedOn w:val="a"/>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af9">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a">
    <w:name w:val="No Spacing"/>
    <w:uiPriority w:val="1"/>
    <w:qFormat/>
    <w:rsid w:val="00EB4B79"/>
    <w:pPr>
      <w:widowControl w:val="0"/>
      <w:jc w:val="both"/>
    </w:pPr>
  </w:style>
  <w:style w:type="paragraph" w:customStyle="1" w:styleId="Tabletext">
    <w:name w:val="Table_text"/>
    <w:basedOn w:val="a"/>
    <w:link w:val="TabletextChar"/>
    <w:qFormat/>
    <w:rsid w:val="000007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napToGrid/>
      <w:spacing w:beforeLines="0" w:before="40" w:after="40" w:line="240" w:lineRule="auto"/>
      <w:jc w:val="left"/>
      <w:textAlignment w:val="baseline"/>
    </w:pPr>
    <w:rPr>
      <w:rFonts w:eastAsia="宋体" w:cs="Times New Roman"/>
      <w:kern w:val="0"/>
      <w:sz w:val="20"/>
      <w:szCs w:val="20"/>
      <w:lang w:val="en-GB" w:eastAsia="en-US"/>
    </w:rPr>
  </w:style>
  <w:style w:type="character" w:customStyle="1" w:styleId="TabletextChar">
    <w:name w:val="Table_text Char"/>
    <w:link w:val="Tabletext"/>
    <w:rsid w:val="0000076B"/>
    <w:rPr>
      <w:rFonts w:ascii="Times New Roman" w:eastAsia="宋体" w:hAnsi="Times New Roman" w:cs="Times New Roman"/>
      <w:kern w:val="0"/>
      <w:sz w:val="20"/>
      <w:szCs w:val="20"/>
      <w:lang w:val="en-GB" w:eastAsia="en-US"/>
    </w:rPr>
  </w:style>
  <w:style w:type="character" w:customStyle="1" w:styleId="B10">
    <w:name w:val="B1 (文字)"/>
    <w:qFormat/>
    <w:rsid w:val="0000076B"/>
    <w:rPr>
      <w:lang w:val="en-GB" w:eastAsia="en-US"/>
    </w:rPr>
  </w:style>
  <w:style w:type="paragraph" w:customStyle="1" w:styleId="ZV">
    <w:name w:val="ZV"/>
    <w:basedOn w:val="a"/>
    <w:rsid w:val="007C7F5D"/>
    <w:pPr>
      <w:framePr w:w="10206" w:wrap="notBeside" w:vAnchor="page" w:hAnchor="margin" w:y="16161"/>
      <w:pBdr>
        <w:top w:val="single" w:sz="12" w:space="1" w:color="auto"/>
      </w:pBdr>
      <w:adjustRightInd/>
      <w:snapToGrid/>
      <w:spacing w:beforeLines="0" w:before="0" w:line="240" w:lineRule="auto"/>
      <w:jc w:val="right"/>
    </w:pPr>
    <w:rPr>
      <w:rFonts w:ascii="Arial" w:eastAsia="等线" w:hAnsi="Arial" w:cs="Times New Roman"/>
      <w:noProof/>
      <w:kern w:val="0"/>
      <w:sz w:val="20"/>
      <w:szCs w:val="20"/>
      <w:lang w:val="en-GB" w:eastAsia="en-US"/>
    </w:rPr>
  </w:style>
  <w:style w:type="paragraph" w:customStyle="1" w:styleId="ZTD">
    <w:name w:val="ZTD"/>
    <w:basedOn w:val="a"/>
    <w:rsid w:val="003F21D2"/>
    <w:pPr>
      <w:framePr w:w="10206" w:wrap="notBeside" w:vAnchor="page" w:hAnchor="margin" w:y="852"/>
      <w:adjustRightInd/>
      <w:snapToGrid/>
      <w:spacing w:beforeLines="0" w:before="0" w:line="240" w:lineRule="auto"/>
      <w:ind w:right="28"/>
      <w:jc w:val="right"/>
    </w:pPr>
    <w:rPr>
      <w:rFonts w:ascii="Arial" w:eastAsia="等线" w:hAnsi="Arial" w:cs="Times New Roman"/>
      <w:noProof/>
      <w:kern w:val="0"/>
      <w:sz w:val="40"/>
      <w:szCs w:val="20"/>
      <w:lang w:val="en-GB" w:eastAsia="en-US"/>
    </w:rPr>
  </w:style>
  <w:style w:type="paragraph" w:customStyle="1" w:styleId="TAL">
    <w:name w:val="TAL"/>
    <w:basedOn w:val="a"/>
    <w:link w:val="TALChar"/>
    <w:rsid w:val="009E1386"/>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23">
    <w:name w:val="index 2"/>
    <w:basedOn w:val="12"/>
    <w:semiHidden/>
    <w:rsid w:val="00E9135E"/>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
    <w:next w:val="a"/>
    <w:autoRedefine/>
    <w:uiPriority w:val="99"/>
    <w:semiHidden/>
    <w:unhideWhenUsed/>
    <w:rsid w:val="00E9135E"/>
  </w:style>
  <w:style w:type="paragraph" w:styleId="afb">
    <w:name w:val="footnote text"/>
    <w:basedOn w:val="a"/>
    <w:link w:val="afc"/>
    <w:qFormat/>
    <w:rsid w:val="007909AB"/>
    <w:pPr>
      <w:widowControl/>
      <w:adjustRightInd/>
      <w:snapToGrid/>
      <w:spacing w:beforeLines="0" w:before="0" w:line="240" w:lineRule="auto"/>
    </w:pPr>
    <w:rPr>
      <w:rFonts w:ascii="Times" w:eastAsia="Batang" w:hAnsi="Times" w:cs="Times New Roman"/>
      <w:kern w:val="0"/>
      <w:sz w:val="20"/>
      <w:szCs w:val="20"/>
      <w:lang w:val="x-none" w:eastAsia="x-none"/>
    </w:rPr>
  </w:style>
  <w:style w:type="character" w:customStyle="1" w:styleId="afc">
    <w:name w:val="脚注文本 字符"/>
    <w:basedOn w:val="a0"/>
    <w:link w:val="afb"/>
    <w:rsid w:val="007909AB"/>
    <w:rPr>
      <w:rFonts w:ascii="Times" w:eastAsia="Batang" w:hAnsi="Times" w:cs="Times New Roman"/>
      <w:kern w:val="0"/>
      <w:sz w:val="20"/>
      <w:szCs w:val="20"/>
      <w:lang w:val="x-none" w:eastAsia="x-none"/>
    </w:rPr>
  </w:style>
  <w:style w:type="table" w:styleId="13">
    <w:name w:val="Grid Table 1 Light"/>
    <w:basedOn w:val="a1"/>
    <w:uiPriority w:val="46"/>
    <w:rsid w:val="0034591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310863995">
          <w:marLeft w:val="1166"/>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 w:id="1403873931">
          <w:marLeft w:val="547"/>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sChild>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32112729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73581937">
      <w:bodyDiv w:val="1"/>
      <w:marLeft w:val="0"/>
      <w:marRight w:val="0"/>
      <w:marTop w:val="0"/>
      <w:marBottom w:val="0"/>
      <w:divBdr>
        <w:top w:val="none" w:sz="0" w:space="0" w:color="auto"/>
        <w:left w:val="none" w:sz="0" w:space="0" w:color="auto"/>
        <w:bottom w:val="none" w:sz="0" w:space="0" w:color="auto"/>
        <w:right w:val="none" w:sz="0" w:space="0" w:color="auto"/>
      </w:divBdr>
      <w:divsChild>
        <w:div w:id="435516885">
          <w:marLeft w:val="274"/>
          <w:marRight w:val="0"/>
          <w:marTop w:val="0"/>
          <w:marBottom w:val="0"/>
          <w:divBdr>
            <w:top w:val="none" w:sz="0" w:space="0" w:color="auto"/>
            <w:left w:val="none" w:sz="0" w:space="0" w:color="auto"/>
            <w:bottom w:val="none" w:sz="0" w:space="0" w:color="auto"/>
            <w:right w:val="none" w:sz="0" w:space="0" w:color="auto"/>
          </w:divBdr>
        </w:div>
      </w:divsChild>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19571247">
      <w:bodyDiv w:val="1"/>
      <w:marLeft w:val="0"/>
      <w:marRight w:val="0"/>
      <w:marTop w:val="0"/>
      <w:marBottom w:val="0"/>
      <w:divBdr>
        <w:top w:val="none" w:sz="0" w:space="0" w:color="auto"/>
        <w:left w:val="none" w:sz="0" w:space="0" w:color="auto"/>
        <w:bottom w:val="none" w:sz="0" w:space="0" w:color="auto"/>
        <w:right w:val="none" w:sz="0" w:space="0" w:color="auto"/>
      </w:divBdr>
      <w:divsChild>
        <w:div w:id="1022242154">
          <w:marLeft w:val="274"/>
          <w:marRight w:val="0"/>
          <w:marTop w:val="0"/>
          <w:marBottom w:val="0"/>
          <w:divBdr>
            <w:top w:val="none" w:sz="0" w:space="0" w:color="auto"/>
            <w:left w:val="none" w:sz="0" w:space="0" w:color="auto"/>
            <w:bottom w:val="none" w:sz="0" w:space="0" w:color="auto"/>
            <w:right w:val="none" w:sz="0" w:space="0" w:color="auto"/>
          </w:divBdr>
        </w:div>
        <w:div w:id="2061712455">
          <w:marLeft w:val="274"/>
          <w:marRight w:val="0"/>
          <w:marTop w:val="0"/>
          <w:marBottom w:val="0"/>
          <w:divBdr>
            <w:top w:val="none" w:sz="0" w:space="0" w:color="auto"/>
            <w:left w:val="none" w:sz="0" w:space="0" w:color="auto"/>
            <w:bottom w:val="none" w:sz="0" w:space="0" w:color="auto"/>
            <w:right w:val="none" w:sz="0" w:space="0" w:color="auto"/>
          </w:divBdr>
        </w:div>
        <w:div w:id="2101215248">
          <w:marLeft w:val="274"/>
          <w:marRight w:val="0"/>
          <w:marTop w:val="0"/>
          <w:marBottom w:val="0"/>
          <w:divBdr>
            <w:top w:val="none" w:sz="0" w:space="0" w:color="auto"/>
            <w:left w:val="none" w:sz="0" w:space="0" w:color="auto"/>
            <w:bottom w:val="none" w:sz="0" w:space="0" w:color="auto"/>
            <w:right w:val="none" w:sz="0" w:space="0" w:color="auto"/>
          </w:divBdr>
        </w:div>
        <w:div w:id="2092847617">
          <w:marLeft w:val="562"/>
          <w:marRight w:val="0"/>
          <w:marTop w:val="0"/>
          <w:marBottom w:val="0"/>
          <w:divBdr>
            <w:top w:val="none" w:sz="0" w:space="0" w:color="auto"/>
            <w:left w:val="none" w:sz="0" w:space="0" w:color="auto"/>
            <w:bottom w:val="none" w:sz="0" w:space="0" w:color="auto"/>
            <w:right w:val="none" w:sz="0" w:space="0" w:color="auto"/>
          </w:divBdr>
        </w:div>
      </w:divsChild>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488713319">
      <w:bodyDiv w:val="1"/>
      <w:marLeft w:val="0"/>
      <w:marRight w:val="0"/>
      <w:marTop w:val="0"/>
      <w:marBottom w:val="0"/>
      <w:divBdr>
        <w:top w:val="none" w:sz="0" w:space="0" w:color="auto"/>
        <w:left w:val="none" w:sz="0" w:space="0" w:color="auto"/>
        <w:bottom w:val="none" w:sz="0" w:space="0" w:color="auto"/>
        <w:right w:val="none" w:sz="0" w:space="0" w:color="auto"/>
      </w:divBdr>
      <w:divsChild>
        <w:div w:id="1578321192">
          <w:marLeft w:val="274"/>
          <w:marRight w:val="0"/>
          <w:marTop w:val="0"/>
          <w:marBottom w:val="0"/>
          <w:divBdr>
            <w:top w:val="none" w:sz="0" w:space="0" w:color="auto"/>
            <w:left w:val="none" w:sz="0" w:space="0" w:color="auto"/>
            <w:bottom w:val="none" w:sz="0" w:space="0" w:color="auto"/>
            <w:right w:val="none" w:sz="0" w:space="0" w:color="auto"/>
          </w:divBdr>
        </w:div>
        <w:div w:id="347874898">
          <w:marLeft w:val="547"/>
          <w:marRight w:val="0"/>
          <w:marTop w:val="0"/>
          <w:marBottom w:val="0"/>
          <w:divBdr>
            <w:top w:val="none" w:sz="0" w:space="0" w:color="auto"/>
            <w:left w:val="none" w:sz="0" w:space="0" w:color="auto"/>
            <w:bottom w:val="none" w:sz="0" w:space="0" w:color="auto"/>
            <w:right w:val="none" w:sz="0" w:space="0" w:color="auto"/>
          </w:divBdr>
        </w:div>
        <w:div w:id="1792816866">
          <w:marLeft w:val="547"/>
          <w:marRight w:val="0"/>
          <w:marTop w:val="0"/>
          <w:marBottom w:val="0"/>
          <w:divBdr>
            <w:top w:val="none" w:sz="0" w:space="0" w:color="auto"/>
            <w:left w:val="none" w:sz="0" w:space="0" w:color="auto"/>
            <w:bottom w:val="none" w:sz="0" w:space="0" w:color="auto"/>
            <w:right w:val="none" w:sz="0" w:space="0" w:color="auto"/>
          </w:divBdr>
        </w:div>
        <w:div w:id="2019194754">
          <w:marLeft w:val="274"/>
          <w:marRight w:val="0"/>
          <w:marTop w:val="0"/>
          <w:marBottom w:val="0"/>
          <w:divBdr>
            <w:top w:val="none" w:sz="0" w:space="0" w:color="auto"/>
            <w:left w:val="none" w:sz="0" w:space="0" w:color="auto"/>
            <w:bottom w:val="none" w:sz="0" w:space="0" w:color="auto"/>
            <w:right w:val="none" w:sz="0" w:space="0" w:color="auto"/>
          </w:divBdr>
        </w:div>
        <w:div w:id="1195312433">
          <w:marLeft w:val="274"/>
          <w:marRight w:val="0"/>
          <w:marTop w:val="0"/>
          <w:marBottom w:val="0"/>
          <w:divBdr>
            <w:top w:val="none" w:sz="0" w:space="0" w:color="auto"/>
            <w:left w:val="none" w:sz="0" w:space="0" w:color="auto"/>
            <w:bottom w:val="none" w:sz="0" w:space="0" w:color="auto"/>
            <w:right w:val="none" w:sz="0" w:space="0" w:color="auto"/>
          </w:divBdr>
        </w:div>
        <w:div w:id="986008769">
          <w:marLeft w:val="274"/>
          <w:marRight w:val="0"/>
          <w:marTop w:val="0"/>
          <w:marBottom w:val="0"/>
          <w:divBdr>
            <w:top w:val="none" w:sz="0" w:space="0" w:color="auto"/>
            <w:left w:val="none" w:sz="0" w:space="0" w:color="auto"/>
            <w:bottom w:val="none" w:sz="0" w:space="0" w:color="auto"/>
            <w:right w:val="none" w:sz="0" w:space="0" w:color="auto"/>
          </w:divBdr>
        </w:div>
        <w:div w:id="2014598941">
          <w:marLeft w:val="274"/>
          <w:marRight w:val="0"/>
          <w:marTop w:val="0"/>
          <w:marBottom w:val="0"/>
          <w:divBdr>
            <w:top w:val="none" w:sz="0" w:space="0" w:color="auto"/>
            <w:left w:val="none" w:sz="0" w:space="0" w:color="auto"/>
            <w:bottom w:val="none" w:sz="0" w:space="0" w:color="auto"/>
            <w:right w:val="none" w:sz="0" w:space="0" w:color="auto"/>
          </w:divBdr>
        </w:div>
      </w:divsChild>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6353217">
          <w:marLeft w:val="547"/>
          <w:marRight w:val="0"/>
          <w:marTop w:val="0"/>
          <w:marBottom w:val="0"/>
          <w:divBdr>
            <w:top w:val="none" w:sz="0" w:space="0" w:color="auto"/>
            <w:left w:val="none" w:sz="0" w:space="0" w:color="auto"/>
            <w:bottom w:val="none" w:sz="0" w:space="0" w:color="auto"/>
            <w:right w:val="none" w:sz="0" w:space="0" w:color="auto"/>
          </w:divBdr>
        </w:div>
        <w:div w:id="2080520569">
          <w:marLeft w:val="547"/>
          <w:marRight w:val="0"/>
          <w:marTop w:val="0"/>
          <w:marBottom w:val="0"/>
          <w:divBdr>
            <w:top w:val="none" w:sz="0" w:space="0" w:color="auto"/>
            <w:left w:val="none" w:sz="0" w:space="0" w:color="auto"/>
            <w:bottom w:val="none" w:sz="0" w:space="0" w:color="auto"/>
            <w:right w:val="none" w:sz="0" w:space="0" w:color="auto"/>
          </w:divBdr>
        </w:div>
      </w:divsChild>
    </w:div>
    <w:div w:id="551382050">
      <w:bodyDiv w:val="1"/>
      <w:marLeft w:val="0"/>
      <w:marRight w:val="0"/>
      <w:marTop w:val="0"/>
      <w:marBottom w:val="0"/>
      <w:divBdr>
        <w:top w:val="none" w:sz="0" w:space="0" w:color="auto"/>
        <w:left w:val="none" w:sz="0" w:space="0" w:color="auto"/>
        <w:bottom w:val="none" w:sz="0" w:space="0" w:color="auto"/>
        <w:right w:val="none" w:sz="0" w:space="0" w:color="auto"/>
      </w:divBdr>
    </w:div>
    <w:div w:id="558713225">
      <w:bodyDiv w:val="1"/>
      <w:marLeft w:val="0"/>
      <w:marRight w:val="0"/>
      <w:marTop w:val="0"/>
      <w:marBottom w:val="0"/>
      <w:divBdr>
        <w:top w:val="none" w:sz="0" w:space="0" w:color="auto"/>
        <w:left w:val="none" w:sz="0" w:space="0" w:color="auto"/>
        <w:bottom w:val="none" w:sz="0" w:space="0" w:color="auto"/>
        <w:right w:val="none" w:sz="0" w:space="0" w:color="auto"/>
      </w:divBdr>
      <w:divsChild>
        <w:div w:id="1338650815">
          <w:marLeft w:val="274"/>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689530963">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65229931">
      <w:bodyDiv w:val="1"/>
      <w:marLeft w:val="0"/>
      <w:marRight w:val="0"/>
      <w:marTop w:val="0"/>
      <w:marBottom w:val="0"/>
      <w:divBdr>
        <w:top w:val="none" w:sz="0" w:space="0" w:color="auto"/>
        <w:left w:val="none" w:sz="0" w:space="0" w:color="auto"/>
        <w:bottom w:val="none" w:sz="0" w:space="0" w:color="auto"/>
        <w:right w:val="none" w:sz="0" w:space="0" w:color="auto"/>
      </w:divBdr>
      <w:divsChild>
        <w:div w:id="10962306">
          <w:marLeft w:val="288"/>
          <w:marRight w:val="0"/>
          <w:marTop w:val="0"/>
          <w:marBottom w:val="0"/>
          <w:divBdr>
            <w:top w:val="none" w:sz="0" w:space="0" w:color="auto"/>
            <w:left w:val="none" w:sz="0" w:space="0" w:color="auto"/>
            <w:bottom w:val="none" w:sz="0" w:space="0" w:color="auto"/>
            <w:right w:val="none" w:sz="0" w:space="0" w:color="auto"/>
          </w:divBdr>
        </w:div>
      </w:divsChild>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764501140">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1927109631">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5241371">
      <w:bodyDiv w:val="1"/>
      <w:marLeft w:val="0"/>
      <w:marRight w:val="0"/>
      <w:marTop w:val="0"/>
      <w:marBottom w:val="0"/>
      <w:divBdr>
        <w:top w:val="none" w:sz="0" w:space="0" w:color="auto"/>
        <w:left w:val="none" w:sz="0" w:space="0" w:color="auto"/>
        <w:bottom w:val="none" w:sz="0" w:space="0" w:color="auto"/>
        <w:right w:val="none" w:sz="0" w:space="0" w:color="auto"/>
      </w:divBdr>
      <w:divsChild>
        <w:div w:id="1033187636">
          <w:marLeft w:val="274"/>
          <w:marRight w:val="0"/>
          <w:marTop w:val="0"/>
          <w:marBottom w:val="0"/>
          <w:divBdr>
            <w:top w:val="none" w:sz="0" w:space="0" w:color="auto"/>
            <w:left w:val="none" w:sz="0" w:space="0" w:color="auto"/>
            <w:bottom w:val="none" w:sz="0" w:space="0" w:color="auto"/>
            <w:right w:val="none" w:sz="0" w:space="0" w:color="auto"/>
          </w:divBdr>
        </w:div>
        <w:div w:id="1256356992">
          <w:marLeft w:val="547"/>
          <w:marRight w:val="0"/>
          <w:marTop w:val="0"/>
          <w:marBottom w:val="0"/>
          <w:divBdr>
            <w:top w:val="none" w:sz="0" w:space="0" w:color="auto"/>
            <w:left w:val="none" w:sz="0" w:space="0" w:color="auto"/>
            <w:bottom w:val="none" w:sz="0" w:space="0" w:color="auto"/>
            <w:right w:val="none" w:sz="0" w:space="0" w:color="auto"/>
          </w:divBdr>
        </w:div>
        <w:div w:id="1763330621">
          <w:marLeft w:val="547"/>
          <w:marRight w:val="0"/>
          <w:marTop w:val="0"/>
          <w:marBottom w:val="0"/>
          <w:divBdr>
            <w:top w:val="none" w:sz="0" w:space="0" w:color="auto"/>
            <w:left w:val="none" w:sz="0" w:space="0" w:color="auto"/>
            <w:bottom w:val="none" w:sz="0" w:space="0" w:color="auto"/>
            <w:right w:val="none" w:sz="0" w:space="0" w:color="auto"/>
          </w:divBdr>
        </w:div>
        <w:div w:id="1879388402">
          <w:marLeft w:val="547"/>
          <w:marRight w:val="0"/>
          <w:marTop w:val="0"/>
          <w:marBottom w:val="0"/>
          <w:divBdr>
            <w:top w:val="none" w:sz="0" w:space="0" w:color="auto"/>
            <w:left w:val="none" w:sz="0" w:space="0" w:color="auto"/>
            <w:bottom w:val="none" w:sz="0" w:space="0" w:color="auto"/>
            <w:right w:val="none" w:sz="0" w:space="0" w:color="auto"/>
          </w:divBdr>
        </w:div>
        <w:div w:id="1835610407">
          <w:marLeft w:val="547"/>
          <w:marRight w:val="0"/>
          <w:marTop w:val="0"/>
          <w:marBottom w:val="0"/>
          <w:divBdr>
            <w:top w:val="none" w:sz="0" w:space="0" w:color="auto"/>
            <w:left w:val="none" w:sz="0" w:space="0" w:color="auto"/>
            <w:bottom w:val="none" w:sz="0" w:space="0" w:color="auto"/>
            <w:right w:val="none" w:sz="0" w:space="0" w:color="auto"/>
          </w:divBdr>
        </w:div>
      </w:divsChild>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 w:id="1520972799">
          <w:marLeft w:val="126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331418543">
          <w:marLeft w:val="1080"/>
          <w:marRight w:val="0"/>
          <w:marTop w:val="100"/>
          <w:marBottom w:val="0"/>
          <w:divBdr>
            <w:top w:val="none" w:sz="0" w:space="0" w:color="auto"/>
            <w:left w:val="none" w:sz="0" w:space="0" w:color="auto"/>
            <w:bottom w:val="none" w:sz="0" w:space="0" w:color="auto"/>
            <w:right w:val="none" w:sz="0" w:space="0" w:color="auto"/>
          </w:divBdr>
        </w:div>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23769546">
      <w:bodyDiv w:val="1"/>
      <w:marLeft w:val="0"/>
      <w:marRight w:val="0"/>
      <w:marTop w:val="0"/>
      <w:marBottom w:val="0"/>
      <w:divBdr>
        <w:top w:val="none" w:sz="0" w:space="0" w:color="auto"/>
        <w:left w:val="none" w:sz="0" w:space="0" w:color="auto"/>
        <w:bottom w:val="none" w:sz="0" w:space="0" w:color="auto"/>
        <w:right w:val="none" w:sz="0" w:space="0" w:color="auto"/>
      </w:divBdr>
      <w:divsChild>
        <w:div w:id="159153451">
          <w:marLeft w:val="274"/>
          <w:marRight w:val="0"/>
          <w:marTop w:val="0"/>
          <w:marBottom w:val="0"/>
          <w:divBdr>
            <w:top w:val="none" w:sz="0" w:space="0" w:color="auto"/>
            <w:left w:val="none" w:sz="0" w:space="0" w:color="auto"/>
            <w:bottom w:val="none" w:sz="0" w:space="0" w:color="auto"/>
            <w:right w:val="none" w:sz="0" w:space="0" w:color="auto"/>
          </w:divBdr>
        </w:div>
        <w:div w:id="1587424532">
          <w:marLeft w:val="562"/>
          <w:marRight w:val="0"/>
          <w:marTop w:val="0"/>
          <w:marBottom w:val="0"/>
          <w:divBdr>
            <w:top w:val="none" w:sz="0" w:space="0" w:color="auto"/>
            <w:left w:val="none" w:sz="0" w:space="0" w:color="auto"/>
            <w:bottom w:val="none" w:sz="0" w:space="0" w:color="auto"/>
            <w:right w:val="none" w:sz="0" w:space="0" w:color="auto"/>
          </w:divBdr>
        </w:div>
        <w:div w:id="199977487">
          <w:marLeft w:val="274"/>
          <w:marRight w:val="0"/>
          <w:marTop w:val="0"/>
          <w:marBottom w:val="0"/>
          <w:divBdr>
            <w:top w:val="none" w:sz="0" w:space="0" w:color="auto"/>
            <w:left w:val="none" w:sz="0" w:space="0" w:color="auto"/>
            <w:bottom w:val="none" w:sz="0" w:space="0" w:color="auto"/>
            <w:right w:val="none" w:sz="0" w:space="0" w:color="auto"/>
          </w:divBdr>
        </w:div>
        <w:div w:id="111216346">
          <w:marLeft w:val="274"/>
          <w:marRight w:val="0"/>
          <w:marTop w:val="0"/>
          <w:marBottom w:val="0"/>
          <w:divBdr>
            <w:top w:val="none" w:sz="0" w:space="0" w:color="auto"/>
            <w:left w:val="none" w:sz="0" w:space="0" w:color="auto"/>
            <w:bottom w:val="none" w:sz="0" w:space="0" w:color="auto"/>
            <w:right w:val="none" w:sz="0" w:space="0" w:color="auto"/>
          </w:divBdr>
        </w:div>
        <w:div w:id="1604221129">
          <w:marLeft w:val="274"/>
          <w:marRight w:val="0"/>
          <w:marTop w:val="0"/>
          <w:marBottom w:val="0"/>
          <w:divBdr>
            <w:top w:val="none" w:sz="0" w:space="0" w:color="auto"/>
            <w:left w:val="none" w:sz="0" w:space="0" w:color="auto"/>
            <w:bottom w:val="none" w:sz="0" w:space="0" w:color="auto"/>
            <w:right w:val="none" w:sz="0" w:space="0" w:color="auto"/>
          </w:divBdr>
        </w:div>
        <w:div w:id="1298923545">
          <w:marLeft w:val="274"/>
          <w:marRight w:val="0"/>
          <w:marTop w:val="0"/>
          <w:marBottom w:val="0"/>
          <w:divBdr>
            <w:top w:val="none" w:sz="0" w:space="0" w:color="auto"/>
            <w:left w:val="none" w:sz="0" w:space="0" w:color="auto"/>
            <w:bottom w:val="none" w:sz="0" w:space="0" w:color="auto"/>
            <w:right w:val="none" w:sz="0" w:space="0" w:color="auto"/>
          </w:divBdr>
        </w:div>
      </w:divsChild>
    </w:div>
    <w:div w:id="1136410584">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0703937">
      <w:bodyDiv w:val="1"/>
      <w:marLeft w:val="0"/>
      <w:marRight w:val="0"/>
      <w:marTop w:val="0"/>
      <w:marBottom w:val="0"/>
      <w:divBdr>
        <w:top w:val="none" w:sz="0" w:space="0" w:color="auto"/>
        <w:left w:val="none" w:sz="0" w:space="0" w:color="auto"/>
        <w:bottom w:val="none" w:sz="0" w:space="0" w:color="auto"/>
        <w:right w:val="none" w:sz="0" w:space="0" w:color="auto"/>
      </w:divBdr>
      <w:divsChild>
        <w:div w:id="5792570">
          <w:marLeft w:val="274"/>
          <w:marRight w:val="0"/>
          <w:marTop w:val="0"/>
          <w:marBottom w:val="0"/>
          <w:divBdr>
            <w:top w:val="none" w:sz="0" w:space="0" w:color="auto"/>
            <w:left w:val="none" w:sz="0" w:space="0" w:color="auto"/>
            <w:bottom w:val="none" w:sz="0" w:space="0" w:color="auto"/>
            <w:right w:val="none" w:sz="0" w:space="0" w:color="auto"/>
          </w:divBdr>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238520426">
      <w:bodyDiv w:val="1"/>
      <w:marLeft w:val="0"/>
      <w:marRight w:val="0"/>
      <w:marTop w:val="0"/>
      <w:marBottom w:val="0"/>
      <w:divBdr>
        <w:top w:val="none" w:sz="0" w:space="0" w:color="auto"/>
        <w:left w:val="none" w:sz="0" w:space="0" w:color="auto"/>
        <w:bottom w:val="none" w:sz="0" w:space="0" w:color="auto"/>
        <w:right w:val="none" w:sz="0" w:space="0" w:color="auto"/>
      </w:divBdr>
    </w:div>
    <w:div w:id="1280452901">
      <w:bodyDiv w:val="1"/>
      <w:marLeft w:val="0"/>
      <w:marRight w:val="0"/>
      <w:marTop w:val="0"/>
      <w:marBottom w:val="0"/>
      <w:divBdr>
        <w:top w:val="none" w:sz="0" w:space="0" w:color="auto"/>
        <w:left w:val="none" w:sz="0" w:space="0" w:color="auto"/>
        <w:bottom w:val="none" w:sz="0" w:space="0" w:color="auto"/>
        <w:right w:val="none" w:sz="0" w:space="0" w:color="auto"/>
      </w:divBdr>
    </w:div>
    <w:div w:id="1311982784">
      <w:bodyDiv w:val="1"/>
      <w:marLeft w:val="0"/>
      <w:marRight w:val="0"/>
      <w:marTop w:val="0"/>
      <w:marBottom w:val="0"/>
      <w:divBdr>
        <w:top w:val="none" w:sz="0" w:space="0" w:color="auto"/>
        <w:left w:val="none" w:sz="0" w:space="0" w:color="auto"/>
        <w:bottom w:val="none" w:sz="0" w:space="0" w:color="auto"/>
        <w:right w:val="none" w:sz="0" w:space="0" w:color="auto"/>
      </w:divBdr>
      <w:divsChild>
        <w:div w:id="1305502706">
          <w:marLeft w:val="274"/>
          <w:marRight w:val="0"/>
          <w:marTop w:val="0"/>
          <w:marBottom w:val="0"/>
          <w:divBdr>
            <w:top w:val="none" w:sz="0" w:space="0" w:color="auto"/>
            <w:left w:val="none" w:sz="0" w:space="0" w:color="auto"/>
            <w:bottom w:val="none" w:sz="0" w:space="0" w:color="auto"/>
            <w:right w:val="none" w:sz="0" w:space="0" w:color="auto"/>
          </w:divBdr>
        </w:div>
      </w:divsChild>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sChild>
    </w:div>
    <w:div w:id="1382168114">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1396422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425544279">
          <w:marLeft w:val="547"/>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sChild>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27867632">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5185897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40399105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 w:id="1540049921">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1083775">
      <w:bodyDiv w:val="1"/>
      <w:marLeft w:val="0"/>
      <w:marRight w:val="0"/>
      <w:marTop w:val="0"/>
      <w:marBottom w:val="0"/>
      <w:divBdr>
        <w:top w:val="none" w:sz="0" w:space="0" w:color="auto"/>
        <w:left w:val="none" w:sz="0" w:space="0" w:color="auto"/>
        <w:bottom w:val="none" w:sz="0" w:space="0" w:color="auto"/>
        <w:right w:val="none" w:sz="0" w:space="0" w:color="auto"/>
      </w:divBdr>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 w:id="1369992021">
          <w:marLeft w:val="126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826674634">
          <w:marLeft w:val="547"/>
          <w:marRight w:val="0"/>
          <w:marTop w:val="0"/>
          <w:marBottom w:val="0"/>
          <w:divBdr>
            <w:top w:val="none" w:sz="0" w:space="0" w:color="auto"/>
            <w:left w:val="none" w:sz="0" w:space="0" w:color="auto"/>
            <w:bottom w:val="none" w:sz="0" w:space="0" w:color="auto"/>
            <w:right w:val="none" w:sz="0" w:space="0" w:color="auto"/>
          </w:divBdr>
        </w:div>
        <w:div w:id="1766685954">
          <w:marLeft w:val="547"/>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6DD1C-4444-4CD8-823B-B2E1132FE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1914</TotalTime>
  <Pages>22</Pages>
  <Words>10485</Words>
  <Characters>53899</Characters>
  <Application>Microsoft Office Word</Application>
  <DocSecurity>0</DocSecurity>
  <Lines>929</Lines>
  <Paragraphs>585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lushaozhong</dc:creator>
  <cp:keywords/>
  <dc:description/>
  <cp:lastModifiedBy>Huawei</cp:lastModifiedBy>
  <cp:revision>239</cp:revision>
  <dcterms:created xsi:type="dcterms:W3CDTF">2024-04-03T09:42:00Z</dcterms:created>
  <dcterms:modified xsi:type="dcterms:W3CDTF">2024-05-10T17:26:00Z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(3)SmS4e3nwugvmL9pCJywJsdCGnYrCqZj3knWI7roj6VSkisw6lzaPyEwve8XQW4g+3BQosvYJ
isbbSsKLMqgl/dwlcdpyEtwGf3Vx2q6rHuGUbqYiP1M6K1Vj/ykvQZn0d6BYPhMzLtQ8xtDq
GHQy7rqNm8OLpwaJIdbOg6EgbML3jpBKtxqrYOWBdwMOE5t5CMz7StNmqZyomuhiGg9mEBHF
EgkFVehNnDDkdoBRAK</vt:lpwstr>
  </property>
  <property fmtid="{D5CDD505-2E9C-101B-9397-08002B2CF9AE}" pid="3" name="_2015_ms_pID_7253431">
    <vt:lpwstr>kuNlwXlW35rZBRNnHAD5ano3clKPsJdimJzHQdgWeq+CgTkz4mmT/h
XxjtNznOTyug70NWCDCrnAmOASVKXesXyvU6Gkz7wjGpge3Q9SxpzV2WX7ukz7mbPBLWRFZG
M+MgzFRpPtj/FQ7ZhCBx3T6nyJUsdNSA++qa8/25JQ2EV5LCxWDADzJReHBgxW87O9xSHnTy
RVWgoaYaUBh0S/jhqsiP9FkFv+qg9Jy+iLju</vt:lpwstr>
  </property>
  <property fmtid="{D5CDD505-2E9C-101B-9397-08002B2CF9AE}" pid="4" name="_2015_ms_pID_7253432">
    <vt:lpwstr>R76YXliAbWX3aHsMcVD/ZS4=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1712308456</vt:lpwstr>
  </property>
</Properties>
</file>