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Heading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56416F53" w:rsidR="00323983" w:rsidRDefault="00323983" w:rsidP="00D36088">
            <w:pPr>
              <w:spacing w:after="0"/>
              <w:jc w:val="center"/>
              <w:rPr>
                <w:lang w:eastAsia="ko-KR"/>
              </w:rPr>
            </w:pPr>
            <w:r>
              <w:rPr>
                <w:rFonts w:hint="eastAsia"/>
                <w:lang w:eastAsia="ko-KR"/>
              </w:rPr>
              <w:t>Seungjin.ahn@lge.com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bl>
    <w:p w14:paraId="7A21A5E0" w14:textId="77777777" w:rsidR="000A4A62" w:rsidRDefault="000A4A62">
      <w:pPr>
        <w:rPr>
          <w:szCs w:val="22"/>
          <w:highlight w:val="magenta"/>
          <w:lang w:val="sv-SE"/>
        </w:rPr>
      </w:pPr>
    </w:p>
    <w:p w14:paraId="77E57B4E" w14:textId="77777777" w:rsidR="000A4A62" w:rsidRDefault="00326B2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000000">
            <w:pPr>
              <w:spacing w:after="0" w:line="276" w:lineRule="auto"/>
              <w:jc w:val="left"/>
              <w:rPr>
                <w:rStyle w:val="Hyperlink"/>
                <w:color w:val="0000FF"/>
                <w:lang w:val="en-US"/>
              </w:rPr>
            </w:pPr>
            <w:hyperlink r:id="rId14" w:history="1">
              <w:r w:rsidR="00326B2F">
                <w:rPr>
                  <w:rStyle w:val="Hyperlink"/>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000000">
            <w:pPr>
              <w:spacing w:after="0" w:line="276" w:lineRule="auto"/>
              <w:jc w:val="left"/>
              <w:rPr>
                <w:rStyle w:val="Hyperlink"/>
                <w:color w:val="0000FF"/>
                <w:lang w:val="en-US"/>
              </w:rPr>
            </w:pPr>
            <w:hyperlink r:id="rId15" w:history="1">
              <w:r w:rsidR="00326B2F">
                <w:rPr>
                  <w:rStyle w:val="Hyperlink"/>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000000">
            <w:pPr>
              <w:spacing w:after="0" w:line="276" w:lineRule="auto"/>
              <w:jc w:val="left"/>
              <w:rPr>
                <w:rStyle w:val="Hyperlink"/>
                <w:color w:val="0000FF"/>
                <w:lang w:val="en-US"/>
              </w:rPr>
            </w:pPr>
            <w:hyperlink r:id="rId16" w:history="1">
              <w:r w:rsidR="00326B2F">
                <w:rPr>
                  <w:rStyle w:val="Hyperlink"/>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000000">
            <w:pPr>
              <w:spacing w:after="0" w:line="276" w:lineRule="auto"/>
              <w:jc w:val="left"/>
              <w:rPr>
                <w:rStyle w:val="Hyperlink"/>
                <w:color w:val="0000FF"/>
                <w:lang w:val="en-US"/>
              </w:rPr>
            </w:pPr>
            <w:hyperlink r:id="rId17" w:history="1">
              <w:r w:rsidR="00326B2F">
                <w:rPr>
                  <w:rStyle w:val="Hyperlink"/>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000000">
            <w:pPr>
              <w:spacing w:after="0" w:line="276" w:lineRule="auto"/>
              <w:jc w:val="left"/>
              <w:rPr>
                <w:rStyle w:val="Hyperlink"/>
                <w:color w:val="0000FF"/>
                <w:lang w:val="en-US"/>
              </w:rPr>
            </w:pPr>
            <w:hyperlink r:id="rId18" w:history="1">
              <w:r w:rsidR="00326B2F">
                <w:rPr>
                  <w:rStyle w:val="Hyperlink"/>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000000">
            <w:pPr>
              <w:spacing w:after="0" w:line="276" w:lineRule="auto"/>
              <w:jc w:val="left"/>
              <w:rPr>
                <w:rStyle w:val="Hyperlink"/>
                <w:color w:val="0000FF"/>
                <w:lang w:val="en-US"/>
              </w:rPr>
            </w:pPr>
            <w:hyperlink r:id="rId19" w:history="1">
              <w:r w:rsidR="00326B2F">
                <w:rPr>
                  <w:rStyle w:val="Hyperlink"/>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000000">
            <w:pPr>
              <w:spacing w:after="0" w:line="276" w:lineRule="auto"/>
              <w:jc w:val="left"/>
              <w:rPr>
                <w:rStyle w:val="Hyperlink"/>
                <w:color w:val="0000FF"/>
                <w:lang w:val="en-US"/>
              </w:rPr>
            </w:pPr>
            <w:hyperlink r:id="rId20" w:history="1">
              <w:r w:rsidR="00326B2F">
                <w:rPr>
                  <w:rStyle w:val="Hyperlink"/>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63789A68" w14:textId="77777777" w:rsidR="000A4A62" w:rsidRDefault="00000000">
            <w:pPr>
              <w:spacing w:after="0" w:line="276" w:lineRule="auto"/>
              <w:jc w:val="left"/>
              <w:rPr>
                <w:rStyle w:val="Hyperlink"/>
                <w:color w:val="0000FF"/>
                <w:lang w:val="en-US"/>
              </w:rPr>
            </w:pPr>
            <w:hyperlink r:id="rId21" w:history="1">
              <w:r w:rsidR="00326B2F">
                <w:rPr>
                  <w:rStyle w:val="Hyperlink"/>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000000">
            <w:pPr>
              <w:spacing w:after="0" w:line="276" w:lineRule="auto"/>
              <w:jc w:val="left"/>
              <w:rPr>
                <w:rStyle w:val="Hyperlink"/>
                <w:color w:val="0000FF"/>
                <w:lang w:val="en-US"/>
              </w:rPr>
            </w:pPr>
            <w:hyperlink r:id="rId22" w:history="1">
              <w:r w:rsidR="00326B2F">
                <w:rPr>
                  <w:rStyle w:val="Hyperlink"/>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000000">
            <w:pPr>
              <w:spacing w:after="0" w:line="276" w:lineRule="auto"/>
              <w:jc w:val="left"/>
              <w:rPr>
                <w:rStyle w:val="Hyperlink"/>
                <w:color w:val="0000FF"/>
                <w:lang w:val="en-US"/>
              </w:rPr>
            </w:pPr>
            <w:hyperlink r:id="rId23" w:history="1">
              <w:r w:rsidR="00326B2F">
                <w:rPr>
                  <w:rStyle w:val="Hyperlink"/>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000000">
            <w:pPr>
              <w:spacing w:after="0" w:line="276" w:lineRule="auto"/>
              <w:jc w:val="left"/>
              <w:rPr>
                <w:rStyle w:val="Hyperlink"/>
                <w:color w:val="0000FF"/>
                <w:lang w:val="en-US"/>
              </w:rPr>
            </w:pPr>
            <w:hyperlink r:id="rId24" w:history="1">
              <w:r w:rsidR="00326B2F">
                <w:rPr>
                  <w:rStyle w:val="Hyperlink"/>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000000">
            <w:pPr>
              <w:spacing w:after="0" w:line="276" w:lineRule="auto"/>
              <w:jc w:val="left"/>
              <w:rPr>
                <w:rStyle w:val="Hyperlink"/>
                <w:color w:val="0000FF"/>
                <w:lang w:val="en-US"/>
              </w:rPr>
            </w:pPr>
            <w:hyperlink r:id="rId25" w:history="1">
              <w:r w:rsidR="00326B2F">
                <w:rPr>
                  <w:rStyle w:val="Hyperlink"/>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000000">
            <w:pPr>
              <w:spacing w:after="0" w:line="276" w:lineRule="auto"/>
              <w:jc w:val="left"/>
              <w:rPr>
                <w:rStyle w:val="Hyperlink"/>
                <w:color w:val="0000FF"/>
                <w:lang w:val="en-US"/>
              </w:rPr>
            </w:pPr>
            <w:hyperlink r:id="rId26" w:history="1">
              <w:r w:rsidR="00326B2F">
                <w:rPr>
                  <w:rStyle w:val="Hyperlink"/>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000000">
            <w:pPr>
              <w:spacing w:after="0" w:line="276" w:lineRule="auto"/>
              <w:jc w:val="left"/>
              <w:rPr>
                <w:rStyle w:val="Hyperlink"/>
                <w:color w:val="0000FF"/>
                <w:lang w:val="en-US"/>
              </w:rPr>
            </w:pPr>
            <w:hyperlink r:id="rId27" w:history="1">
              <w:r w:rsidR="00326B2F">
                <w:rPr>
                  <w:rStyle w:val="Hyperlink"/>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000000">
            <w:pPr>
              <w:spacing w:after="0" w:line="276" w:lineRule="auto"/>
              <w:jc w:val="left"/>
              <w:rPr>
                <w:rStyle w:val="Hyperlink"/>
                <w:color w:val="0000FF"/>
                <w:lang w:val="en-US"/>
              </w:rPr>
            </w:pPr>
            <w:hyperlink r:id="rId28" w:history="1">
              <w:r w:rsidR="00326B2F">
                <w:rPr>
                  <w:rStyle w:val="Hyperlink"/>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w:t>
            </w:r>
            <w:r>
              <w:rPr>
                <w:rFonts w:eastAsiaTheme="minorEastAsia"/>
                <w:lang w:val="en-US" w:eastAsia="zh-CN"/>
              </w:rPr>
              <w:lastRenderedPageBreak/>
              <w:t>“RedCap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1BAFA83"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 xml:space="preserve">Option1 </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bl>
    <w:p w14:paraId="1EE17F45" w14:textId="77777777"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bl>
    <w:p w14:paraId="7B0759CE" w14:textId="77777777" w:rsidR="000A4A62" w:rsidRDefault="000A4A62">
      <w:pPr>
        <w:jc w:val="left"/>
        <w:rPr>
          <w:bCs/>
          <w:lang w:val="en-US"/>
        </w:rPr>
      </w:pPr>
    </w:p>
    <w:p w14:paraId="640D38C2" w14:textId="77777777" w:rsidR="000A4A62" w:rsidRDefault="00326B2F">
      <w:pPr>
        <w:pStyle w:val="Heading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000000">
            <w:pPr>
              <w:spacing w:after="0" w:line="276" w:lineRule="auto"/>
              <w:jc w:val="left"/>
              <w:rPr>
                <w:rStyle w:val="Hyperlink"/>
                <w:color w:val="0000FF"/>
                <w:lang w:val="en-US"/>
              </w:rPr>
            </w:pPr>
            <w:hyperlink r:id="rId33" w:history="1">
              <w:r w:rsidR="00326B2F">
                <w:rPr>
                  <w:rStyle w:val="Hyperlink"/>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000000">
            <w:pPr>
              <w:spacing w:after="0" w:line="276" w:lineRule="auto"/>
              <w:jc w:val="left"/>
              <w:rPr>
                <w:rStyle w:val="Hyperlink"/>
                <w:color w:val="0000FF"/>
                <w:lang w:val="en-US"/>
              </w:rPr>
            </w:pPr>
            <w:hyperlink r:id="rId34" w:history="1">
              <w:r w:rsidR="00326B2F">
                <w:rPr>
                  <w:rStyle w:val="Hyperlink"/>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000000">
            <w:pPr>
              <w:spacing w:after="0" w:line="276" w:lineRule="auto"/>
              <w:jc w:val="left"/>
              <w:rPr>
                <w:color w:val="0000FF"/>
                <w:u w:val="single"/>
              </w:rPr>
            </w:pPr>
            <w:hyperlink r:id="rId35" w:history="1">
              <w:r w:rsidR="00326B2F">
                <w:rPr>
                  <w:rStyle w:val="Hyperlink"/>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000000">
            <w:pPr>
              <w:spacing w:after="0" w:line="276" w:lineRule="auto"/>
              <w:jc w:val="left"/>
              <w:rPr>
                <w:color w:val="0000FF"/>
                <w:u w:val="single"/>
              </w:rPr>
            </w:pPr>
            <w:hyperlink r:id="rId36" w:history="1">
              <w:r w:rsidR="00326B2F">
                <w:rPr>
                  <w:rStyle w:val="Hyperlink"/>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TableGrid"/>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lastRenderedPageBreak/>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works well in our view. If we goes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bl>
    <w:p w14:paraId="304CF2A1" w14:textId="77777777" w:rsidR="000A4A62" w:rsidRDefault="000A4A62">
      <w:pPr>
        <w:jc w:val="left"/>
        <w:rPr>
          <w:bCs/>
          <w:lang w:val="en-US"/>
        </w:rPr>
      </w:pPr>
    </w:p>
    <w:p w14:paraId="1304D917" w14:textId="77777777" w:rsidR="000A4A62" w:rsidRDefault="00326B2F">
      <w:pPr>
        <w:pStyle w:val="Heading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000000">
            <w:pPr>
              <w:spacing w:after="0" w:line="276" w:lineRule="auto"/>
              <w:jc w:val="left"/>
              <w:rPr>
                <w:rStyle w:val="Hyperlink"/>
                <w:color w:val="0000FF"/>
                <w:lang w:val="en-US"/>
              </w:rPr>
            </w:pPr>
            <w:hyperlink r:id="rId37" w:history="1">
              <w:r w:rsidR="00326B2F">
                <w:rPr>
                  <w:rStyle w:val="Hyperlink"/>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lastRenderedPageBreak/>
        <w:br/>
      </w:r>
      <w:r>
        <w:rPr>
          <w:b/>
          <w:highlight w:val="cyan"/>
          <w:lang w:val="en-US"/>
        </w:rPr>
        <w:t>FL1 Medium Priority Question 3-1a</w:t>
      </w:r>
      <w:r>
        <w:rPr>
          <w:b/>
          <w:lang w:val="en-US"/>
        </w:rPr>
        <w:t>: Do you agree with the proposed change in 38.214 clause 5.1?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Heading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000000">
            <w:pPr>
              <w:spacing w:after="0" w:line="276" w:lineRule="auto"/>
              <w:jc w:val="left"/>
            </w:pPr>
            <w:hyperlink r:id="rId38" w:history="1">
              <w:r w:rsidR="00326B2F">
                <w:rPr>
                  <w:rStyle w:val="Hyperlink"/>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Heading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000000">
            <w:pPr>
              <w:spacing w:after="0" w:line="276" w:lineRule="auto"/>
              <w:jc w:val="left"/>
              <w:rPr>
                <w:color w:val="0000FF"/>
                <w:u w:val="single"/>
                <w:lang w:val="en-US"/>
              </w:rPr>
            </w:pPr>
            <w:hyperlink r:id="rId39" w:history="1">
              <w:r w:rsidR="00326B2F">
                <w:rPr>
                  <w:rStyle w:val="Hyperlink"/>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000000">
            <w:pPr>
              <w:spacing w:after="0" w:line="276" w:lineRule="auto"/>
              <w:jc w:val="left"/>
            </w:pPr>
            <w:hyperlink r:id="rId40" w:history="1">
              <w:r w:rsidR="00326B2F">
                <w:rPr>
                  <w:rStyle w:val="Hyperlink"/>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000000">
            <w:pPr>
              <w:spacing w:after="0" w:line="276" w:lineRule="auto"/>
              <w:jc w:val="left"/>
              <w:rPr>
                <w:rStyle w:val="Hyperlink"/>
                <w:color w:val="0000FF"/>
                <w:lang w:val="en-US"/>
              </w:rPr>
            </w:pPr>
            <w:hyperlink r:id="rId41" w:history="1">
              <w:r w:rsidR="00326B2F">
                <w:rPr>
                  <w:rStyle w:val="Hyperlink"/>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000000">
            <w:pPr>
              <w:spacing w:after="0" w:line="276" w:lineRule="auto"/>
              <w:jc w:val="left"/>
              <w:rPr>
                <w:rStyle w:val="Hyperlink"/>
                <w:color w:val="0000FF"/>
                <w:lang w:val="en-US"/>
              </w:rPr>
            </w:pPr>
            <w:hyperlink r:id="rId42" w:history="1">
              <w:r w:rsidR="00326B2F">
                <w:rPr>
                  <w:rStyle w:val="Hyperlink"/>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000000">
            <w:pPr>
              <w:spacing w:after="0" w:line="276" w:lineRule="auto"/>
              <w:jc w:val="left"/>
            </w:pPr>
            <w:hyperlink r:id="rId43" w:history="1">
              <w:r w:rsidR="00326B2F">
                <w:rPr>
                  <w:rStyle w:val="Hyperlink"/>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000000">
            <w:pPr>
              <w:spacing w:after="0" w:line="276" w:lineRule="auto"/>
              <w:jc w:val="left"/>
              <w:rPr>
                <w:rStyle w:val="Hyperlink"/>
                <w:color w:val="0000FF"/>
                <w:lang w:val="en-US"/>
              </w:rPr>
            </w:pPr>
            <w:hyperlink r:id="rId44" w:history="1">
              <w:r w:rsidR="00326B2F">
                <w:rPr>
                  <w:rStyle w:val="Hyperlink"/>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000000">
            <w:pPr>
              <w:spacing w:after="0" w:line="276" w:lineRule="auto"/>
              <w:jc w:val="left"/>
              <w:rPr>
                <w:color w:val="0000FF"/>
                <w:u w:val="single"/>
              </w:rPr>
            </w:pPr>
            <w:hyperlink r:id="rId45" w:history="1">
              <w:r w:rsidR="00326B2F">
                <w:rPr>
                  <w:rStyle w:val="Hyperlink"/>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lastRenderedPageBreak/>
              <w:t>[8]</w:t>
            </w:r>
          </w:p>
        </w:tc>
        <w:tc>
          <w:tcPr>
            <w:tcW w:w="1456" w:type="dxa"/>
            <w:tcMar>
              <w:top w:w="0" w:type="dxa"/>
              <w:left w:w="70" w:type="dxa"/>
              <w:bottom w:w="0" w:type="dxa"/>
              <w:right w:w="70" w:type="dxa"/>
            </w:tcMar>
          </w:tcPr>
          <w:p w14:paraId="299C45E2" w14:textId="77777777" w:rsidR="000A4A62" w:rsidRDefault="00000000">
            <w:pPr>
              <w:spacing w:after="0" w:line="276" w:lineRule="auto"/>
              <w:jc w:val="left"/>
              <w:rPr>
                <w:color w:val="0000FF"/>
                <w:u w:val="single"/>
              </w:rPr>
            </w:pPr>
            <w:hyperlink r:id="rId46" w:history="1">
              <w:r w:rsidR="00326B2F">
                <w:rPr>
                  <w:rStyle w:val="Hyperlink"/>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000000">
            <w:pPr>
              <w:spacing w:after="0" w:line="276" w:lineRule="auto"/>
              <w:jc w:val="left"/>
              <w:rPr>
                <w:color w:val="0000FF"/>
                <w:u w:val="single"/>
              </w:rPr>
            </w:pPr>
            <w:hyperlink r:id="rId47" w:history="1">
              <w:r w:rsidR="00326B2F">
                <w:rPr>
                  <w:rStyle w:val="Hyperlink"/>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000000">
            <w:pPr>
              <w:spacing w:after="0" w:line="276" w:lineRule="auto"/>
              <w:jc w:val="left"/>
              <w:rPr>
                <w:color w:val="0000FF"/>
                <w:u w:val="single"/>
              </w:rPr>
            </w:pPr>
            <w:hyperlink r:id="rId48" w:history="1">
              <w:r w:rsidR="00326B2F">
                <w:rPr>
                  <w:rStyle w:val="Hyperlink"/>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000000">
            <w:pPr>
              <w:spacing w:after="0" w:line="276" w:lineRule="auto"/>
              <w:jc w:val="left"/>
              <w:rPr>
                <w:color w:val="0000FF"/>
                <w:u w:val="single"/>
              </w:rPr>
            </w:pPr>
            <w:hyperlink r:id="rId49" w:history="1">
              <w:r w:rsidR="00326B2F">
                <w:rPr>
                  <w:rStyle w:val="Hyperlink"/>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000000">
            <w:pPr>
              <w:spacing w:after="0" w:line="276" w:lineRule="auto"/>
              <w:jc w:val="left"/>
              <w:rPr>
                <w:color w:val="0000FF"/>
                <w:u w:val="single"/>
              </w:rPr>
            </w:pPr>
            <w:hyperlink r:id="rId50" w:history="1">
              <w:r w:rsidR="00326B2F">
                <w:rPr>
                  <w:rStyle w:val="Hyperlink"/>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000000">
            <w:pPr>
              <w:spacing w:after="0" w:line="276" w:lineRule="auto"/>
              <w:jc w:val="left"/>
              <w:rPr>
                <w:color w:val="0000FF"/>
                <w:u w:val="single"/>
              </w:rPr>
            </w:pPr>
            <w:hyperlink r:id="rId51" w:history="1">
              <w:r w:rsidR="00326B2F">
                <w:rPr>
                  <w:rStyle w:val="Hyperlink"/>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000000">
            <w:pPr>
              <w:spacing w:after="0" w:line="276" w:lineRule="auto"/>
              <w:jc w:val="left"/>
              <w:rPr>
                <w:rStyle w:val="Hyperlink"/>
                <w:color w:val="0000FF"/>
                <w:lang w:val="en-US"/>
              </w:rPr>
            </w:pPr>
            <w:hyperlink r:id="rId52" w:history="1">
              <w:r w:rsidR="00326B2F">
                <w:rPr>
                  <w:rStyle w:val="Hyperlink"/>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000000">
            <w:pPr>
              <w:spacing w:after="0" w:line="276" w:lineRule="auto"/>
              <w:jc w:val="left"/>
              <w:rPr>
                <w:color w:val="0000FF"/>
                <w:u w:val="single"/>
              </w:rPr>
            </w:pPr>
            <w:hyperlink r:id="rId53" w:history="1">
              <w:r w:rsidR="00326B2F">
                <w:rPr>
                  <w:rStyle w:val="Hyperlink"/>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000000">
            <w:pPr>
              <w:spacing w:after="0" w:line="276" w:lineRule="auto"/>
              <w:jc w:val="left"/>
              <w:rPr>
                <w:color w:val="0000FF"/>
                <w:u w:val="single"/>
              </w:rPr>
            </w:pPr>
            <w:hyperlink r:id="rId54" w:history="1">
              <w:r w:rsidR="00326B2F">
                <w:rPr>
                  <w:rStyle w:val="Hyperlink"/>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000000">
            <w:pPr>
              <w:spacing w:after="0" w:line="276" w:lineRule="auto"/>
              <w:jc w:val="left"/>
              <w:rPr>
                <w:color w:val="0000FF"/>
                <w:u w:val="single"/>
              </w:rPr>
            </w:pPr>
            <w:hyperlink r:id="rId55" w:history="1">
              <w:r w:rsidR="00326B2F">
                <w:rPr>
                  <w:rStyle w:val="Hyperlink"/>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000000">
            <w:pPr>
              <w:spacing w:after="0" w:line="276" w:lineRule="auto"/>
              <w:jc w:val="left"/>
              <w:rPr>
                <w:rStyle w:val="Hyperlink"/>
                <w:color w:val="0000FF"/>
                <w:lang w:val="en-US"/>
              </w:rPr>
            </w:pPr>
            <w:hyperlink r:id="rId56" w:history="1">
              <w:r w:rsidR="00326B2F">
                <w:rPr>
                  <w:rStyle w:val="Hyperlink"/>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000000">
            <w:pPr>
              <w:spacing w:after="0" w:line="276" w:lineRule="auto"/>
              <w:jc w:val="left"/>
              <w:rPr>
                <w:rStyle w:val="Hyperlink"/>
                <w:color w:val="0000FF"/>
                <w:lang w:val="en-US" w:eastAsia="sv-SE"/>
              </w:rPr>
            </w:pPr>
            <w:hyperlink r:id="rId57" w:history="1">
              <w:r w:rsidR="00326B2F">
                <w:rPr>
                  <w:rStyle w:val="Hyperlink"/>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000000">
            <w:pPr>
              <w:spacing w:after="0" w:line="276" w:lineRule="auto"/>
              <w:jc w:val="left"/>
              <w:rPr>
                <w:color w:val="0000FF"/>
                <w:u w:val="single"/>
              </w:rPr>
            </w:pPr>
            <w:hyperlink r:id="rId58" w:history="1">
              <w:r w:rsidR="00326B2F">
                <w:rPr>
                  <w:rStyle w:val="Hyperlink"/>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000000">
            <w:pPr>
              <w:spacing w:after="0" w:line="276" w:lineRule="auto"/>
              <w:jc w:val="left"/>
              <w:rPr>
                <w:rStyle w:val="Hyperlink"/>
                <w:color w:val="0000FF"/>
                <w:lang w:val="en-US" w:eastAsia="sv-SE"/>
              </w:rPr>
            </w:pPr>
            <w:hyperlink r:id="rId59" w:history="1">
              <w:r w:rsidR="00326B2F">
                <w:rPr>
                  <w:rStyle w:val="Hyperlink"/>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000000">
            <w:pPr>
              <w:spacing w:after="0" w:line="276" w:lineRule="auto"/>
              <w:jc w:val="left"/>
              <w:rPr>
                <w:rStyle w:val="Hyperlink"/>
                <w:color w:val="0000FF"/>
                <w:lang w:val="en-US" w:eastAsia="sv-SE"/>
              </w:rPr>
            </w:pPr>
            <w:hyperlink r:id="rId60" w:history="1">
              <w:r w:rsidR="00326B2F">
                <w:rPr>
                  <w:rStyle w:val="Hyperlink"/>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000000">
            <w:pPr>
              <w:spacing w:after="0" w:line="276" w:lineRule="auto"/>
              <w:jc w:val="left"/>
              <w:rPr>
                <w:rStyle w:val="Hyperlink"/>
                <w:color w:val="0000FF"/>
                <w:lang w:val="en-US" w:eastAsia="sv-SE"/>
              </w:rPr>
            </w:pPr>
            <w:hyperlink r:id="rId61" w:history="1">
              <w:r w:rsidR="00326B2F">
                <w:rPr>
                  <w:rStyle w:val="Hyperlink"/>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787C" w14:textId="77777777" w:rsidR="0017521D" w:rsidRDefault="0017521D">
      <w:pPr>
        <w:spacing w:line="240" w:lineRule="auto"/>
      </w:pPr>
      <w:r>
        <w:separator/>
      </w:r>
    </w:p>
  </w:endnote>
  <w:endnote w:type="continuationSeparator" w:id="0">
    <w:p w14:paraId="395FF482" w14:textId="77777777" w:rsidR="0017521D" w:rsidRDefault="00175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DF00" w14:textId="77777777" w:rsidR="0017521D" w:rsidRDefault="0017521D">
      <w:pPr>
        <w:spacing w:after="0"/>
      </w:pPr>
      <w:r>
        <w:separator/>
      </w:r>
    </w:p>
  </w:footnote>
  <w:footnote w:type="continuationSeparator" w:id="0">
    <w:p w14:paraId="3D232896" w14:textId="77777777" w:rsidR="0017521D" w:rsidRDefault="001752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7165589">
    <w:abstractNumId w:val="5"/>
  </w:num>
  <w:num w:numId="2" w16cid:durableId="612246753">
    <w:abstractNumId w:val="2"/>
  </w:num>
  <w:num w:numId="3" w16cid:durableId="173224293">
    <w:abstractNumId w:val="1"/>
  </w:num>
  <w:num w:numId="4" w16cid:durableId="1466696091">
    <w:abstractNumId w:val="8"/>
  </w:num>
  <w:num w:numId="5" w16cid:durableId="648556477">
    <w:abstractNumId w:val="9"/>
  </w:num>
  <w:num w:numId="6" w16cid:durableId="1583416602">
    <w:abstractNumId w:val="11"/>
    <w:lvlOverride w:ilvl="0">
      <w:startOverride w:val="1"/>
    </w:lvlOverride>
  </w:num>
  <w:num w:numId="7" w16cid:durableId="1793554468">
    <w:abstractNumId w:val="12"/>
  </w:num>
  <w:num w:numId="8" w16cid:durableId="1438989845">
    <w:abstractNumId w:val="14"/>
  </w:num>
  <w:num w:numId="9" w16cid:durableId="1121260669">
    <w:abstractNumId w:val="17"/>
  </w:num>
  <w:num w:numId="10" w16cid:durableId="1720324564">
    <w:abstractNumId w:val="4"/>
  </w:num>
  <w:num w:numId="11" w16cid:durableId="1105003615">
    <w:abstractNumId w:val="10"/>
  </w:num>
  <w:num w:numId="12" w16cid:durableId="270429946">
    <w:abstractNumId w:val="6"/>
  </w:num>
  <w:num w:numId="13" w16cid:durableId="1977372139">
    <w:abstractNumId w:val="16"/>
  </w:num>
  <w:num w:numId="14" w16cid:durableId="1323852778">
    <w:abstractNumId w:val="13"/>
  </w:num>
  <w:num w:numId="15" w16cid:durableId="1216742672">
    <w:abstractNumId w:val="15"/>
  </w:num>
  <w:num w:numId="16" w16cid:durableId="496920653">
    <w:abstractNumId w:val="0"/>
  </w:num>
  <w:num w:numId="17" w16cid:durableId="546383015">
    <w:abstractNumId w:val="18"/>
  </w:num>
  <w:num w:numId="18" w16cid:durableId="1866284030">
    <w:abstractNumId w:val="3"/>
  </w:num>
  <w:num w:numId="19" w16cid:durableId="1420441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val="sv-SE" w:eastAsia="ja-JP"/>
    </w:rPr>
  </w:style>
  <w:style w:type="paragraph" w:styleId="ListParagraph">
    <w:name w:val="List Paragraph"/>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Normal"/>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autoRedefine/>
    <w:uiPriority w:val="99"/>
    <w:semiHidden/>
    <w:unhideWhenUsed/>
    <w:qFormat/>
    <w:rPr>
      <w:color w:val="605E5C"/>
      <w:shd w:val="clear" w:color="auto" w:fill="E1DFDD"/>
    </w:rPr>
  </w:style>
  <w:style w:type="character" w:customStyle="1" w:styleId="160">
    <w:name w:val="未处理的提及16"/>
    <w:basedOn w:val="DefaultParagraphFont"/>
    <w:autoRedefine/>
    <w:uiPriority w:val="99"/>
    <w:semiHidden/>
    <w:unhideWhenUsed/>
    <w:qFormat/>
    <w:rPr>
      <w:color w:val="605E5C"/>
      <w:shd w:val="clear" w:color="auto" w:fill="E1DFDD"/>
    </w:rPr>
  </w:style>
  <w:style w:type="character" w:customStyle="1" w:styleId="UnresolvedMention45">
    <w:name w:val="Unresolved Mention45"/>
    <w:basedOn w:val="DefaultParagraphFont"/>
    <w:uiPriority w:val="99"/>
    <w:semiHidden/>
    <w:unhideWhenUsed/>
    <w:rsid w:val="005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26" Type="http://schemas.openxmlformats.org/officeDocument/2006/relationships/hyperlink" Target="https://www.3gpp.org/ftp/TSG_RAN/WG1_RL1/TSGR1_116b/Docs/R1-2403177.zip" TargetMode="External"/><Relationship Id="rId39" Type="http://schemas.openxmlformats.org/officeDocument/2006/relationships/hyperlink" Target="https://www.3gpp.org/ftp/tsg_ran/TSG_RAN/TSGR_102/Docs/RP-23363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TSG_RAN/WG1_RL1/TSGR1_116b/Docs/R1-2403221.zip" TargetMode="External"/><Relationship Id="rId42" Type="http://schemas.openxmlformats.org/officeDocument/2006/relationships/hyperlink" Target="https://www.3gpp.org/ftp/tsg_ran/WG1_RL1/TSGR1_116/Docs/R1-2401521.zip" TargetMode="External"/><Relationship Id="rId47" Type="http://schemas.openxmlformats.org/officeDocument/2006/relationships/hyperlink" Target="https://www.3gpp.org/ftp/TSG_RAN/WG1_RL1/TSGR1_116b/Docs/R1-2402200.zip" TargetMode="External"/><Relationship Id="rId50" Type="http://schemas.openxmlformats.org/officeDocument/2006/relationships/hyperlink" Target="https://www.3gpp.org/ftp/TSG_RAN/WG1_RL1/TSGR1_116b/Docs/R1-2402413.zip" TargetMode="External"/><Relationship Id="rId55" Type="http://schemas.openxmlformats.org/officeDocument/2006/relationships/hyperlink" Target="https://www.3gpp.org/ftp/TSG_RAN/WG1_RL1/TSGR1_116b/Docs/R1-2403164.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TSG_RAN/WG1_RL1/TSGR1_116b/Docs/R1-2402055.zip" TargetMode="External"/><Relationship Id="rId40" Type="http://schemas.openxmlformats.org/officeDocument/2006/relationships/hyperlink" Target="https://www.3gpp.org/ftp/tsg_ran/TSG_RAN/TSGR_102/Docs/RP-233638.zip" TargetMode="External"/><Relationship Id="rId45" Type="http://schemas.openxmlformats.org/officeDocument/2006/relationships/hyperlink" Target="https://www.3gpp.org/ftp/TSG_RAN/WG1_RL1/TSGR1_116b/Docs/R1-2402182.zip" TargetMode="External"/><Relationship Id="rId53" Type="http://schemas.openxmlformats.org/officeDocument/2006/relationships/hyperlink" Target="https://www.3gpp.org/ftp/TSG_RAN/WG1_RL1/TSGR1_116b/Docs/R1-2402802.zip" TargetMode="External"/><Relationship Id="rId58" Type="http://schemas.openxmlformats.org/officeDocument/2006/relationships/hyperlink" Target="https://www.3gpp.org/ftp/TSG_RAN/WG1_RL1/TSGR1_116b/Docs/R1-2403324.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3362.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3328.zip" TargetMode="External"/><Relationship Id="rId43" Type="http://schemas.openxmlformats.org/officeDocument/2006/relationships/hyperlink" Target="https://www.3gpp.org/ftp/TSG_RAN/WG1_RL1/TSGR1_116b/Docs/R1-2401948.zip" TargetMode="External"/><Relationship Id="rId48" Type="http://schemas.openxmlformats.org/officeDocument/2006/relationships/hyperlink" Target="https://www.3gpp.org/ftp/TSG_RAN/WG1_RL1/TSGR1_116b/Docs/R1-2402297.zip" TargetMode="External"/><Relationship Id="rId56" Type="http://schemas.openxmlformats.org/officeDocument/2006/relationships/hyperlink" Target="https://www.3gpp.org/ftp/TSG_RAN/WG1_RL1/TSGR1_116b/Docs/R1-2403177.zip" TargetMode="External"/><Relationship Id="rId8" Type="http://schemas.openxmlformats.org/officeDocument/2006/relationships/styles" Target="styles.xml"/><Relationship Id="rId51" Type="http://schemas.openxmlformats.org/officeDocument/2006/relationships/hyperlink" Target="https://www.3gpp.org/ftp/TSG_RAN/WG1_RL1/TSGR1_116b/Docs/R1-240248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s://www.3gpp.org/ftp/TSG_RAN/WG1_RL1/TSGR1_116b/Docs/R1-2403177.zip" TargetMode="External"/><Relationship Id="rId38" Type="http://schemas.openxmlformats.org/officeDocument/2006/relationships/hyperlink" Target="https://www.3gpp.org/ftp/TSG_RAN/WG1_RL1/TSGR1_116b/Docs/R1-2403177.zip" TargetMode="External"/><Relationship Id="rId46" Type="http://schemas.openxmlformats.org/officeDocument/2006/relationships/hyperlink" Target="https://www.3gpp.org/ftp/TSG_RAN/WG1_RL1/TSGR1_116b/Docs/R1-2402183.zip" TargetMode="External"/><Relationship Id="rId59" Type="http://schemas.openxmlformats.org/officeDocument/2006/relationships/hyperlink" Target="https://www.3gpp.org/ftp/TSG_RAN/WG1_RL1/TSGR1_116b/Docs/R1-2403328.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Docs/R1-2401519.zip" TargetMode="External"/><Relationship Id="rId54" Type="http://schemas.openxmlformats.org/officeDocument/2006/relationships/hyperlink" Target="https://www.3gpp.org/ftp/TSG_RAN/WG1_RL1/TSGR1_116b/Docs/R1-240293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s://www.3gpp.org/ftp/TSG_RAN/WG1_RL1/TSGR1_116b/Docs/R1-2403346.zip" TargetMode="External"/><Relationship Id="rId49" Type="http://schemas.openxmlformats.org/officeDocument/2006/relationships/hyperlink" Target="https://www.3gpp.org/ftp/TSG_RAN/WG1_RL1/TSGR1_116b/Docs/R1-2402348.zip" TargetMode="External"/><Relationship Id="rId57" Type="http://schemas.openxmlformats.org/officeDocument/2006/relationships/hyperlink" Target="https://www.3gpp.org/ftp/TSG_RAN/WG1_RL1/TSGR1_116b/Docs/R1-2403221.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642.zip" TargetMode="External"/><Relationship Id="rId60" Type="http://schemas.openxmlformats.org/officeDocument/2006/relationships/hyperlink" Target="https://www.3gpp.org/ftp/TSG_RAN/WG1_RL1/TSGR1_116b/Docs/R1-2403346.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2.xml><?xml version="1.0" encoding="utf-8"?>
<ds:datastoreItem xmlns:ds="http://schemas.openxmlformats.org/officeDocument/2006/customXml" ds:itemID="{69F2947F-EAF3-4A6B-8E89-B6A045CE7F7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4.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5.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4186</Words>
  <Characters>23861</Characters>
  <Application>Microsoft Office Word</Application>
  <DocSecurity>0</DocSecurity>
  <Lines>198</Lines>
  <Paragraphs>55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David Bhatoolaul (Nokia)</cp:lastModifiedBy>
  <cp:revision>3</cp:revision>
  <dcterms:created xsi:type="dcterms:W3CDTF">2024-04-15T13:35:00Z</dcterms:created>
  <dcterms:modified xsi:type="dcterms:W3CDTF">2024-04-15T13:36:00Z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