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1AB31E8F" w14:textId="3B51A0C0" w:rsidR="004E465E" w:rsidRPr="004E465E" w:rsidRDefault="004E465E" w:rsidP="004E465E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  <w:szCs w:val="24"/>
          <w:lang w:val="en-US" w:eastAsia="en-US"/>
        </w:rPr>
      </w:pP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MeetingName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D55289">
        <w:rPr>
          <w:rFonts w:ascii="Arial" w:eastAsia="SimSun" w:hAnsi="Arial"/>
          <w:b/>
          <w:sz w:val="24"/>
          <w:szCs w:val="24"/>
          <w:lang w:val="en-US" w:eastAsia="en-US"/>
        </w:rPr>
        <w:t>3GPP TSG RAN WG1 #116bis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  <w:r w:rsidRPr="004E465E">
        <w:rPr>
          <w:rFonts w:ascii="Arial" w:eastAsia="SimSun" w:hAnsi="Arial"/>
          <w:b/>
          <w:sz w:val="18"/>
          <w:lang w:val="en-US" w:eastAsia="en-US"/>
        </w:rPr>
        <w:tab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TdocId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D55289">
        <w:rPr>
          <w:rFonts w:ascii="Arial" w:eastAsia="SimSun" w:hAnsi="Arial"/>
          <w:b/>
          <w:sz w:val="24"/>
          <w:szCs w:val="24"/>
          <w:lang w:val="en-US" w:eastAsia="en-US"/>
        </w:rPr>
        <w:t>R1-2403404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</w:p>
    <w:p w14:paraId="64A80C85" w14:textId="5CE1F7B9" w:rsidR="004E465E" w:rsidRPr="004E465E" w:rsidRDefault="004E465E" w:rsidP="004E465E">
      <w:pPr>
        <w:widowControl w:val="0"/>
        <w:spacing w:after="0"/>
        <w:rPr>
          <w:rFonts w:ascii="Arial" w:eastAsia="SimSun" w:hAnsi="Arial"/>
          <w:b/>
          <w:sz w:val="24"/>
          <w:szCs w:val="24"/>
          <w:lang w:val="en-US" w:eastAsia="en-US"/>
        </w:rPr>
      </w:pP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MeetingPlaceDates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D55289">
        <w:rPr>
          <w:rFonts w:ascii="Arial" w:eastAsia="SimSun" w:hAnsi="Arial"/>
          <w:b/>
          <w:sz w:val="24"/>
          <w:szCs w:val="24"/>
          <w:lang w:val="en-US" w:eastAsia="en-US"/>
        </w:rPr>
        <w:t>Changsha, China, Apr. 15th - 19th, 2024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</w:p>
    <w:bookmarkEnd w:id="0"/>
    <w:p w14:paraId="2C214BAE" w14:textId="77777777" w:rsidR="00B97703" w:rsidRDefault="00B97703">
      <w:pPr>
        <w:rPr>
          <w:rFonts w:ascii="Arial" w:hAnsi="Arial" w:cs="Arial"/>
        </w:rPr>
      </w:pPr>
    </w:p>
    <w:p w14:paraId="1461126D" w14:textId="55D6E8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5289" w:rsidRPr="00D55289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55289" w:rsidRPr="00D55289">
        <w:rPr>
          <w:rFonts w:ascii="Arial" w:hAnsi="Arial" w:cs="Arial"/>
          <w:b/>
          <w:sz w:val="22"/>
          <w:szCs w:val="22"/>
        </w:rPr>
        <w:t xml:space="preserve"> Reply LS on positioning MAC agreements</w:t>
      </w:r>
    </w:p>
    <w:p w14:paraId="6B0CAC9F" w14:textId="6A4DB1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55289" w:rsidRPr="00D55289">
        <w:rPr>
          <w:rFonts w:ascii="Arial" w:hAnsi="Arial" w:cs="Arial"/>
          <w:b/>
          <w:bCs/>
          <w:sz w:val="22"/>
          <w:szCs w:val="22"/>
        </w:rPr>
        <w:t>R2-2401912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55289" w:rsidRPr="00D55289">
        <w:rPr>
          <w:rFonts w:ascii="Arial" w:hAnsi="Arial" w:cs="Arial"/>
          <w:b/>
          <w:bCs/>
          <w:sz w:val="22"/>
          <w:szCs w:val="22"/>
        </w:rPr>
        <w:t>positioning MAC agreements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55289">
        <w:rPr>
          <w:rFonts w:ascii="Arial" w:hAnsi="Arial" w:cs="Arial"/>
          <w:b/>
          <w:bCs/>
          <w:sz w:val="22"/>
          <w:szCs w:val="22"/>
        </w:rPr>
        <w:t>RAN2</w:t>
      </w:r>
    </w:p>
    <w:p w14:paraId="60474579" w14:textId="46AA47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65E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9411A96" w14:textId="17FCF4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 w:rsidRPr="00D55289">
        <w:rPr>
          <w:rFonts w:ascii="Arial" w:hAnsi="Arial" w:cs="Arial"/>
          <w:b/>
          <w:bCs/>
          <w:sz w:val="22"/>
          <w:szCs w:val="22"/>
        </w:rPr>
        <w:t>NR_pos_enh2</w:t>
      </w:r>
    </w:p>
    <w:p w14:paraId="41A5A7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2A50EE" w14:textId="5F8651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55289" w:rsidRPr="00D55289">
        <w:rPr>
          <w:rFonts w:ascii="Arial" w:hAnsi="Arial" w:cs="Arial"/>
          <w:b/>
          <w:sz w:val="22"/>
          <w:szCs w:val="22"/>
          <w:highlight w:val="yellow"/>
        </w:rPr>
        <w:t>Nokia[RAN1]</w:t>
      </w:r>
    </w:p>
    <w:p w14:paraId="716F80E4" w14:textId="730D3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RAN2</w:t>
      </w:r>
    </w:p>
    <w:p w14:paraId="5DB0A123" w14:textId="5DA21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C22B4B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7C0475" w14:textId="7CD0DF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Torsten Wildschek</w:t>
      </w:r>
    </w:p>
    <w:p w14:paraId="42C3E1E2" w14:textId="6805EB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torsten.wildschek@nokia.com</w:t>
      </w:r>
    </w:p>
    <w:p w14:paraId="50DA8321" w14:textId="43B2AB5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E56A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CADF6" w14:textId="77777777" w:rsidR="00B97703" w:rsidRDefault="00B97703">
      <w:pPr>
        <w:rPr>
          <w:rFonts w:ascii="Arial" w:hAnsi="Arial" w:cs="Arial"/>
        </w:rPr>
      </w:pPr>
    </w:p>
    <w:p w14:paraId="589A5ED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662793" w14:textId="6214FB54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color w:val="000000"/>
          <w:sz w:val="24"/>
          <w:szCs w:val="24"/>
          <w:lang w:val="en-US" w:eastAsia="zh-CN"/>
        </w:rPr>
      </w:pPr>
      <w:r w:rsidRPr="00D55289">
        <w:rPr>
          <w:rFonts w:eastAsia="SimSun"/>
          <w:sz w:val="24"/>
          <w:szCs w:val="24"/>
          <w:lang w:val="en-US" w:eastAsia="zh-CN"/>
        </w:rPr>
        <w:t xml:space="preserve">RAN1 </w:t>
      </w:r>
      <w:r>
        <w:rPr>
          <w:rFonts w:eastAsia="SimSun"/>
          <w:sz w:val="24"/>
          <w:szCs w:val="24"/>
          <w:lang w:val="en-US" w:eastAsia="zh-CN"/>
        </w:rPr>
        <w:t>would like to t</w:t>
      </w:r>
      <w:r w:rsidRPr="00D55289">
        <w:rPr>
          <w:rFonts w:eastAsia="SimSun"/>
          <w:sz w:val="24"/>
          <w:szCs w:val="24"/>
          <w:lang w:val="en-US" w:eastAsia="zh-CN"/>
        </w:rPr>
        <w:t>hank RAN2 for the</w:t>
      </w:r>
      <w:r>
        <w:rPr>
          <w:rFonts w:eastAsia="SimSun"/>
          <w:sz w:val="24"/>
          <w:szCs w:val="24"/>
          <w:lang w:val="en-US" w:eastAsia="zh-CN"/>
        </w:rPr>
        <w:t>ir</w:t>
      </w:r>
      <w:r w:rsidRPr="00D55289">
        <w:rPr>
          <w:rFonts w:eastAsia="SimSun"/>
          <w:sz w:val="24"/>
          <w:szCs w:val="24"/>
          <w:lang w:val="en-US" w:eastAsia="zh-CN"/>
        </w:rPr>
        <w:t xml:space="preserve"> LS on </w:t>
      </w:r>
      <w:r w:rsidRPr="00D55289">
        <w:rPr>
          <w:rFonts w:eastAsia="SimSun"/>
          <w:color w:val="000000"/>
          <w:sz w:val="24"/>
          <w:szCs w:val="24"/>
          <w:lang w:val="en-US" w:eastAsia="zh-CN"/>
        </w:rPr>
        <w:t>MAC agreements for SL positioning</w:t>
      </w:r>
      <w:r w:rsidR="00582799">
        <w:rPr>
          <w:rFonts w:eastAsia="SimSun"/>
          <w:color w:val="000000"/>
          <w:sz w:val="24"/>
          <w:szCs w:val="24"/>
          <w:lang w:val="en-US" w:eastAsia="zh-CN"/>
        </w:rPr>
        <w:t>,</w:t>
      </w:r>
      <w:r>
        <w:rPr>
          <w:rFonts w:eastAsia="SimSun"/>
          <w:color w:val="000000"/>
          <w:sz w:val="24"/>
          <w:szCs w:val="24"/>
          <w:lang w:val="en-US" w:eastAsia="zh-CN"/>
        </w:rPr>
        <w:t xml:space="preserve"> in which RAN2 posed the following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D55289" w14:paraId="1D178D30" w14:textId="77777777">
        <w:tc>
          <w:tcPr>
            <w:tcW w:w="10081" w:type="dxa"/>
            <w:shd w:val="clear" w:color="auto" w:fill="auto"/>
          </w:tcPr>
          <w:p w14:paraId="0A954F80" w14:textId="3E13C957" w:rsidR="00D55289" w:rsidRDefault="00D55289">
            <w:pPr>
              <w:overflowPunct/>
              <w:autoSpaceDE/>
              <w:autoSpaceDN/>
              <w:adjustRightInd/>
              <w:spacing w:after="120" w:line="260" w:lineRule="exact"/>
              <w:jc w:val="both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eastAsia="SimSun"/>
                <w:sz w:val="24"/>
                <w:szCs w:val="24"/>
                <w:lang w:val="en-US" w:eastAsia="zh-CN"/>
              </w:rPr>
              <w:t>RAN2 would like to ask RAN1, regarding the minimum time gap between the last symbol of SL-PRS and the start of the first symbol of PSFCH reception that is associated with the PSSCH transmission on SL-PRS shared resource pool, whether a new RRC parameter is needed.</w:t>
            </w:r>
          </w:p>
        </w:tc>
      </w:tr>
    </w:tbl>
    <w:p w14:paraId="3EFE10DF" w14:textId="77777777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</w:p>
    <w:p w14:paraId="53869C1B" w14:textId="3B0AF066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  <w:bookmarkStart w:id="8" w:name="_Hlk163253431"/>
      <w:r>
        <w:rPr>
          <w:rFonts w:eastAsia="SimSun"/>
          <w:sz w:val="24"/>
          <w:szCs w:val="24"/>
          <w:lang w:val="en-US" w:eastAsia="zh-CN"/>
        </w:rPr>
        <w:t xml:space="preserve">RAN1 </w:t>
      </w:r>
      <w:bookmarkEnd w:id="8"/>
      <w:r>
        <w:rPr>
          <w:rFonts w:eastAsia="SimSun"/>
          <w:sz w:val="24"/>
          <w:szCs w:val="24"/>
          <w:lang w:val="en-US" w:eastAsia="zh-CN"/>
        </w:rPr>
        <w:t>would like to provide the following answer to RAN2:</w:t>
      </w:r>
    </w:p>
    <w:p w14:paraId="1D966B42" w14:textId="7CE77B75" w:rsidR="00D55289" w:rsidRDefault="00056AC0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Such a</w:t>
      </w:r>
      <w:r w:rsidR="00D55289">
        <w:rPr>
          <w:rFonts w:eastAsia="SimSun"/>
          <w:sz w:val="24"/>
          <w:szCs w:val="24"/>
          <w:lang w:val="en-US" w:eastAsia="zh-CN"/>
        </w:rPr>
        <w:t xml:space="preserve"> new RRC parameter is not needed.</w:t>
      </w:r>
    </w:p>
    <w:p w14:paraId="2F8A774F" w14:textId="16E6F576" w:rsidR="00B97703" w:rsidRPr="000F6242" w:rsidRDefault="00B97703" w:rsidP="000F6242">
      <w:pPr>
        <w:rPr>
          <w:i/>
          <w:iCs/>
          <w:color w:val="0070C0"/>
        </w:rPr>
      </w:pPr>
    </w:p>
    <w:p w14:paraId="6E0FF13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A654F9" w14:textId="24B31A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5528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2C16CE11" w14:textId="062B79B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5289">
        <w:rPr>
          <w:rFonts w:eastAsia="SimSun"/>
          <w:sz w:val="24"/>
          <w:szCs w:val="24"/>
          <w:lang w:val="en-US" w:eastAsia="zh-CN"/>
        </w:rPr>
        <w:t>RAN1 respectfully asks RAN2 to take RAN1’s reply into account.</w:t>
      </w:r>
    </w:p>
    <w:p w14:paraId="5DA7C40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81942F4" w14:textId="7573C8F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528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5289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5AEBD0" w14:textId="77777777" w:rsidR="00D55289" w:rsidRPr="00D55289" w:rsidRDefault="00D55289" w:rsidP="00D55289">
      <w:pPr>
        <w:overflowPunct/>
        <w:autoSpaceDE/>
        <w:autoSpaceDN/>
        <w:adjustRightInd/>
        <w:spacing w:afterLines="50" w:after="120"/>
        <w:textAlignment w:val="auto"/>
        <w:rPr>
          <w:rFonts w:ascii="Arial" w:eastAsia="DengXian" w:hAnsi="Arial" w:cs="Arial"/>
          <w:bCs/>
          <w:lang w:eastAsia="zh-CN"/>
        </w:rPr>
      </w:pPr>
      <w:r w:rsidRPr="00D55289">
        <w:rPr>
          <w:rFonts w:ascii="Arial" w:eastAsia="MS Mincho" w:hAnsi="Arial" w:cs="Arial" w:hint="eastAsia"/>
          <w:bCs/>
          <w:lang w:eastAsia="ja-JP"/>
        </w:rPr>
        <w:t>T</w:t>
      </w:r>
      <w:r w:rsidRPr="00D55289">
        <w:rPr>
          <w:rFonts w:ascii="Arial" w:eastAsia="MS Mincho" w:hAnsi="Arial" w:cs="Arial"/>
          <w:bCs/>
          <w:lang w:eastAsia="ja-JP"/>
        </w:rPr>
        <w:t>SG-RAN WG1 Meeting #11</w:t>
      </w:r>
      <w:r w:rsidRPr="00D55289">
        <w:rPr>
          <w:rFonts w:ascii="Arial" w:eastAsia="DengXian" w:hAnsi="Arial" w:cs="Arial" w:hint="eastAsia"/>
          <w:bCs/>
          <w:lang w:eastAsia="zh-CN"/>
        </w:rPr>
        <w:t>7</w:t>
      </w:r>
      <w:r w:rsidRPr="00D55289">
        <w:rPr>
          <w:rFonts w:ascii="Arial" w:eastAsia="DengXian" w:hAnsi="Arial" w:cs="Arial" w:hint="eastAsia"/>
          <w:bCs/>
          <w:lang w:eastAsia="zh-CN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DengXian" w:hAnsi="Arial" w:cs="Arial" w:hint="eastAsia"/>
          <w:bCs/>
          <w:lang w:eastAsia="zh-CN"/>
        </w:rPr>
        <w:tab/>
        <w:t>May</w:t>
      </w:r>
      <w:r w:rsidRPr="00D55289">
        <w:rPr>
          <w:rFonts w:ascii="Arial" w:eastAsia="MS Mincho" w:hAnsi="Arial" w:cs="Arial"/>
          <w:bCs/>
          <w:lang w:eastAsia="ja-JP"/>
        </w:rPr>
        <w:t xml:space="preserve"> </w:t>
      </w:r>
      <w:r w:rsidRPr="00D55289">
        <w:rPr>
          <w:rFonts w:ascii="Arial" w:eastAsia="DengXian" w:hAnsi="Arial" w:cs="Arial" w:hint="eastAsia"/>
          <w:bCs/>
          <w:lang w:eastAsia="zh-CN"/>
        </w:rPr>
        <w:t>20</w:t>
      </w:r>
      <w:r w:rsidRPr="00D55289">
        <w:rPr>
          <w:rFonts w:ascii="Arial" w:eastAsia="MS Mincho" w:hAnsi="Arial" w:cs="Arial"/>
          <w:bCs/>
          <w:lang w:eastAsia="ja-JP"/>
        </w:rPr>
        <w:t xml:space="preserve"> to </w:t>
      </w:r>
      <w:r w:rsidRPr="00D55289">
        <w:rPr>
          <w:rFonts w:ascii="Arial" w:eastAsia="DengXian" w:hAnsi="Arial" w:cs="Arial" w:hint="eastAsia"/>
          <w:bCs/>
          <w:lang w:eastAsia="zh-CN"/>
        </w:rPr>
        <w:t>May</w:t>
      </w:r>
      <w:r w:rsidRPr="00D55289">
        <w:rPr>
          <w:rFonts w:ascii="Arial" w:eastAsia="MS Mincho" w:hAnsi="Arial" w:cs="Arial"/>
          <w:bCs/>
          <w:lang w:eastAsia="ja-JP"/>
        </w:rPr>
        <w:t xml:space="preserve"> </w:t>
      </w:r>
      <w:r w:rsidRPr="00D55289">
        <w:rPr>
          <w:rFonts w:ascii="Arial" w:eastAsia="DengXian" w:hAnsi="Arial" w:cs="Arial" w:hint="eastAsia"/>
          <w:bCs/>
          <w:lang w:eastAsia="zh-CN"/>
        </w:rPr>
        <w:t>24</w:t>
      </w:r>
      <w:r w:rsidRPr="00D55289">
        <w:rPr>
          <w:rFonts w:ascii="Arial" w:eastAsia="MS Mincho" w:hAnsi="Arial" w:cs="Arial"/>
          <w:bCs/>
          <w:lang w:eastAsia="ja-JP"/>
        </w:rPr>
        <w:t>, 202</w:t>
      </w:r>
      <w:r w:rsidRPr="00D55289">
        <w:rPr>
          <w:rFonts w:ascii="Arial" w:eastAsia="DengXian" w:hAnsi="Arial" w:cs="Arial" w:hint="eastAsia"/>
          <w:bCs/>
          <w:lang w:eastAsia="zh-CN"/>
        </w:rPr>
        <w:t>4</w:t>
      </w:r>
      <w:r w:rsidRPr="00D55289">
        <w:rPr>
          <w:rFonts w:ascii="Arial" w:eastAsia="DengXian" w:hAnsi="Arial" w:cs="Arial" w:hint="eastAsia"/>
          <w:bCs/>
          <w:lang w:eastAsia="zh-CN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DengXian" w:hAnsi="Arial" w:cs="Arial"/>
          <w:bCs/>
          <w:lang w:eastAsia="zh-CN"/>
        </w:rPr>
        <w:t xml:space="preserve">Fukuoka, </w:t>
      </w:r>
      <w:r w:rsidRPr="00D55289">
        <w:rPr>
          <w:rFonts w:ascii="Arial" w:eastAsia="DengXian" w:hAnsi="Arial" w:cs="Arial" w:hint="eastAsia"/>
          <w:bCs/>
          <w:lang w:eastAsia="zh-CN"/>
        </w:rPr>
        <w:t>JP</w:t>
      </w:r>
    </w:p>
    <w:p w14:paraId="60157123" w14:textId="77777777" w:rsidR="00D55289" w:rsidRPr="00D55289" w:rsidRDefault="00D55289" w:rsidP="00D55289">
      <w:pPr>
        <w:overflowPunct/>
        <w:autoSpaceDE/>
        <w:autoSpaceDN/>
        <w:adjustRightInd/>
        <w:spacing w:afterLines="50" w:after="120"/>
        <w:textAlignment w:val="auto"/>
        <w:rPr>
          <w:rFonts w:ascii="Arial" w:eastAsia="DengXian" w:hAnsi="Arial" w:cs="Arial"/>
          <w:bCs/>
          <w:lang w:eastAsia="zh-CN"/>
        </w:rPr>
      </w:pPr>
      <w:r w:rsidRPr="00D55289">
        <w:rPr>
          <w:rFonts w:ascii="Arial" w:eastAsia="MS Mincho" w:hAnsi="Arial" w:cs="Arial" w:hint="eastAsia"/>
          <w:bCs/>
          <w:lang w:eastAsia="ja-JP"/>
        </w:rPr>
        <w:t>T</w:t>
      </w:r>
      <w:r w:rsidRPr="00D55289">
        <w:rPr>
          <w:rFonts w:ascii="Arial" w:eastAsia="MS Mincho" w:hAnsi="Arial" w:cs="Arial"/>
          <w:bCs/>
          <w:lang w:eastAsia="ja-JP"/>
        </w:rPr>
        <w:t>SG-RAN WG1 Meeting #11</w:t>
      </w:r>
      <w:r w:rsidRPr="00D55289">
        <w:rPr>
          <w:rFonts w:ascii="Arial" w:eastAsia="DengXian" w:hAnsi="Arial" w:cs="Arial" w:hint="eastAsia"/>
          <w:bCs/>
          <w:lang w:eastAsia="zh-CN"/>
        </w:rPr>
        <w:t>8</w:t>
      </w:r>
      <w:r w:rsidRPr="00D55289">
        <w:rPr>
          <w:rFonts w:ascii="Arial" w:eastAsia="DengXian" w:hAnsi="Arial" w:cs="Arial" w:hint="eastAsia"/>
          <w:bCs/>
          <w:lang w:eastAsia="zh-CN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DengXian" w:hAnsi="Arial" w:cs="Arial" w:hint="eastAsia"/>
          <w:bCs/>
          <w:lang w:eastAsia="zh-CN"/>
        </w:rPr>
        <w:tab/>
        <w:t>Aug</w:t>
      </w:r>
      <w:r w:rsidRPr="00D55289">
        <w:rPr>
          <w:rFonts w:ascii="Arial" w:eastAsia="MS Mincho" w:hAnsi="Arial" w:cs="Arial"/>
          <w:bCs/>
          <w:lang w:eastAsia="ja-JP"/>
        </w:rPr>
        <w:t xml:space="preserve"> </w:t>
      </w:r>
      <w:r w:rsidRPr="00D55289">
        <w:rPr>
          <w:rFonts w:ascii="Arial" w:eastAsia="DengXian" w:hAnsi="Arial" w:cs="Arial" w:hint="eastAsia"/>
          <w:bCs/>
          <w:lang w:eastAsia="zh-CN"/>
        </w:rPr>
        <w:t>19</w:t>
      </w:r>
      <w:r w:rsidRPr="00D55289">
        <w:rPr>
          <w:rFonts w:ascii="Arial" w:eastAsia="MS Mincho" w:hAnsi="Arial" w:cs="Arial"/>
          <w:bCs/>
          <w:lang w:eastAsia="ja-JP"/>
        </w:rPr>
        <w:t xml:space="preserve"> to </w:t>
      </w:r>
      <w:r w:rsidRPr="00D55289">
        <w:rPr>
          <w:rFonts w:ascii="Arial" w:eastAsia="DengXian" w:hAnsi="Arial" w:cs="Arial" w:hint="eastAsia"/>
          <w:bCs/>
          <w:lang w:eastAsia="zh-CN"/>
        </w:rPr>
        <w:t>Aug</w:t>
      </w:r>
      <w:r w:rsidRPr="00D55289">
        <w:rPr>
          <w:rFonts w:ascii="Arial" w:eastAsia="MS Mincho" w:hAnsi="Arial" w:cs="Arial"/>
          <w:bCs/>
          <w:lang w:eastAsia="ja-JP"/>
        </w:rPr>
        <w:t xml:space="preserve"> </w:t>
      </w:r>
      <w:r w:rsidRPr="00D55289">
        <w:rPr>
          <w:rFonts w:ascii="Arial" w:eastAsia="DengXian" w:hAnsi="Arial" w:cs="Arial" w:hint="eastAsia"/>
          <w:bCs/>
          <w:lang w:eastAsia="zh-CN"/>
        </w:rPr>
        <w:t>23</w:t>
      </w:r>
      <w:r w:rsidRPr="00D55289">
        <w:rPr>
          <w:rFonts w:ascii="Arial" w:eastAsia="MS Mincho" w:hAnsi="Arial" w:cs="Arial"/>
          <w:bCs/>
          <w:lang w:eastAsia="ja-JP"/>
        </w:rPr>
        <w:t>, 202</w:t>
      </w:r>
      <w:r w:rsidRPr="00D55289">
        <w:rPr>
          <w:rFonts w:ascii="Arial" w:eastAsia="DengXian" w:hAnsi="Arial" w:cs="Arial" w:hint="eastAsia"/>
          <w:bCs/>
          <w:lang w:eastAsia="zh-CN"/>
        </w:rPr>
        <w:t>4</w:t>
      </w:r>
      <w:r w:rsidRPr="00D55289">
        <w:rPr>
          <w:rFonts w:ascii="Arial" w:eastAsia="DengXian" w:hAnsi="Arial" w:cs="Arial" w:hint="eastAsia"/>
          <w:bCs/>
          <w:lang w:eastAsia="zh-CN"/>
        </w:rPr>
        <w:tab/>
      </w:r>
      <w:r w:rsidRPr="00D55289">
        <w:rPr>
          <w:rFonts w:ascii="Arial" w:eastAsia="MS Mincho" w:hAnsi="Arial" w:cs="Arial"/>
          <w:bCs/>
          <w:lang w:eastAsia="ja-JP"/>
        </w:rPr>
        <w:tab/>
      </w:r>
      <w:r w:rsidRPr="00D55289">
        <w:rPr>
          <w:rFonts w:ascii="Arial" w:eastAsia="DengXian" w:hAnsi="Arial" w:cs="Arial"/>
          <w:bCs/>
          <w:lang w:eastAsia="zh-CN"/>
        </w:rPr>
        <w:t>Maastricht, NL</w:t>
      </w:r>
    </w:p>
    <w:p w14:paraId="66594E7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3D09E" w14:textId="77777777" w:rsidR="009E6C7A" w:rsidRDefault="009E6C7A">
      <w:pPr>
        <w:spacing w:after="0"/>
      </w:pPr>
      <w:r>
        <w:separator/>
      </w:r>
    </w:p>
  </w:endnote>
  <w:endnote w:type="continuationSeparator" w:id="0">
    <w:p w14:paraId="2CC05C28" w14:textId="77777777" w:rsidR="009E6C7A" w:rsidRDefault="009E6C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C26E" w14:textId="77777777" w:rsidR="009E6C7A" w:rsidRDefault="009E6C7A">
      <w:pPr>
        <w:spacing w:after="0"/>
      </w:pPr>
      <w:r>
        <w:separator/>
      </w:r>
    </w:p>
  </w:footnote>
  <w:footnote w:type="continuationSeparator" w:id="0">
    <w:p w14:paraId="01272A02" w14:textId="77777777" w:rsidR="009E6C7A" w:rsidRDefault="009E6C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6536572">
    <w:abstractNumId w:val="3"/>
  </w:num>
  <w:num w:numId="2" w16cid:durableId="2118333651">
    <w:abstractNumId w:val="2"/>
  </w:num>
  <w:num w:numId="3" w16cid:durableId="2136170596">
    <w:abstractNumId w:val="1"/>
  </w:num>
  <w:num w:numId="4" w16cid:durableId="17947089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AC0"/>
    <w:rsid w:val="000F6242"/>
    <w:rsid w:val="001A29CF"/>
    <w:rsid w:val="002F1940"/>
    <w:rsid w:val="00383545"/>
    <w:rsid w:val="003A5BDA"/>
    <w:rsid w:val="00433500"/>
    <w:rsid w:val="00433F71"/>
    <w:rsid w:val="00440D43"/>
    <w:rsid w:val="004E3939"/>
    <w:rsid w:val="004E465E"/>
    <w:rsid w:val="00582799"/>
    <w:rsid w:val="00752F1E"/>
    <w:rsid w:val="007F4F92"/>
    <w:rsid w:val="008152AA"/>
    <w:rsid w:val="008D772F"/>
    <w:rsid w:val="0099764C"/>
    <w:rsid w:val="009E6C7A"/>
    <w:rsid w:val="00B97703"/>
    <w:rsid w:val="00CF6087"/>
    <w:rsid w:val="00D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3B2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 w:bidi="ar-SA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 w:bidi="ar-SA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 w:bidi="ar-SA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 w:bidi="ar-SA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 w:bidi="ar-SA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 w:bidi="ar-SA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 w:bidi="ar-SA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 w:bidi="ar-SA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 w:bidi="ar-SA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 w:bidi="ar-SA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 w:bidi="ar-SA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55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2002-04-23T07:10:00Z</cp:lastPrinted>
  <dcterms:created xsi:type="dcterms:W3CDTF">2024-04-05T22:54:00Z</dcterms:created>
  <dcterms:modified xsi:type="dcterms:W3CDTF">2024-04-05T22:56:00Z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For">
    <vt:lpwstr>Discussion and Decision</vt:lpwstr>
  </property>
  <property fmtid="{D5CDD505-2E9C-101B-9397-08002B2CF9AE}" pid="3" name="TdocAgendaItem">
    <vt:lpwstr>5</vt:lpwstr>
  </property>
  <property fmtid="{D5CDD505-2E9C-101B-9397-08002B2CF9AE}" pid="4" name="TdocTitle">
    <vt:lpwstr>Draft Reply to RAN2 LS on positioning MAC agreements</vt:lpwstr>
  </property>
  <property fmtid="{D5CDD505-2E9C-101B-9397-08002B2CF9AE}" pid="5" name="TdocId">
    <vt:lpwstr>R1-2403404</vt:lpwstr>
  </property>
  <property fmtid="{D5CDD505-2E9C-101B-9397-08002B2CF9AE}" pid="6" name="MeetingName">
    <vt:lpwstr>3GPP TSG RAN WG1 #116bis</vt:lpwstr>
  </property>
  <property fmtid="{D5CDD505-2E9C-101B-9397-08002B2CF9AE}" pid="7" name="TdocSource">
    <vt:lpwstr>Nokia</vt:lpwstr>
  </property>
  <property fmtid="{D5CDD505-2E9C-101B-9397-08002B2CF9AE}" pid="8" name="MeetingPlaceDates">
    <vt:lpwstr>Changsha, China, Apr. 15th - 19th, 2024</vt:lpwstr>
  </property>
</Properties>
</file>