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7548D" w14:textId="570BD71C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</w:t>
      </w:r>
      <w:r w:rsidR="00221BF3">
        <w:rPr>
          <w:rFonts w:cs="Arial"/>
          <w:b/>
          <w:sz w:val="24"/>
          <w:szCs w:val="24"/>
          <w:lang w:eastAsia="ko-KR"/>
        </w:rPr>
        <w:t>11</w:t>
      </w:r>
      <w:r w:rsidR="00FB7CFA">
        <w:rPr>
          <w:rFonts w:cs="Arial"/>
          <w:b/>
          <w:sz w:val="24"/>
          <w:szCs w:val="24"/>
          <w:lang w:eastAsia="ko-KR"/>
        </w:rPr>
        <w:t>5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 w:rsidRPr="00BB47D6">
        <w:rPr>
          <w:rFonts w:cs="Arial"/>
          <w:b/>
          <w:sz w:val="24"/>
          <w:szCs w:val="24"/>
        </w:rPr>
        <w:t>R1-</w:t>
      </w:r>
      <w:r w:rsidR="00D57A5F" w:rsidRPr="00BB47D6">
        <w:rPr>
          <w:rFonts w:cs="Arial"/>
          <w:b/>
          <w:sz w:val="24"/>
          <w:szCs w:val="24"/>
        </w:rPr>
        <w:t>23</w:t>
      </w:r>
      <w:r w:rsidR="00FB7CFA">
        <w:rPr>
          <w:rFonts w:cs="Arial"/>
          <w:b/>
          <w:sz w:val="24"/>
          <w:szCs w:val="24"/>
        </w:rPr>
        <w:t>1</w:t>
      </w:r>
      <w:r w:rsidR="003A2199">
        <w:rPr>
          <w:rFonts w:cs="Arial"/>
          <w:b/>
          <w:sz w:val="24"/>
          <w:szCs w:val="24"/>
        </w:rPr>
        <w:t>1874</w:t>
      </w:r>
      <w:r w:rsidR="00D57A5F">
        <w:rPr>
          <w:rFonts w:cs="Arial"/>
          <w:b/>
          <w:sz w:val="24"/>
          <w:szCs w:val="24"/>
        </w:rPr>
        <w:t xml:space="preserve"> </w:t>
      </w:r>
    </w:p>
    <w:p w14:paraId="02ED61BB" w14:textId="5D8B3A1B" w:rsidR="00154194" w:rsidRPr="00297652" w:rsidRDefault="00FB7CFA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Chicago, USA, November 13</w:t>
      </w:r>
      <w:r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– November 17</w:t>
      </w:r>
      <w:r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>, 2023</w:t>
      </w:r>
    </w:p>
    <w:p w14:paraId="67CAF68F" w14:textId="769FA82D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D57A5F">
        <w:rPr>
          <w:rFonts w:ascii="Arial" w:hAnsi="Arial" w:cs="Arial"/>
          <w:sz w:val="22"/>
          <w:lang w:eastAsia="zh-CN"/>
        </w:rPr>
        <w:t>8</w:t>
      </w:r>
      <w:r w:rsidR="00890846">
        <w:rPr>
          <w:rFonts w:ascii="Arial" w:hAnsi="Arial" w:cs="Arial"/>
          <w:sz w:val="22"/>
          <w:lang w:eastAsia="zh-CN"/>
        </w:rPr>
        <w:t>.1</w:t>
      </w:r>
      <w:r w:rsidR="00725D4E">
        <w:rPr>
          <w:rFonts w:ascii="Arial" w:hAnsi="Arial" w:cs="Arial"/>
          <w:sz w:val="22"/>
          <w:lang w:eastAsia="zh-CN"/>
        </w:rPr>
        <w:t>6</w:t>
      </w:r>
      <w:r w:rsidR="00890846">
        <w:rPr>
          <w:rFonts w:ascii="Arial" w:hAnsi="Arial" w:cs="Arial"/>
          <w:sz w:val="22"/>
          <w:lang w:eastAsia="zh-CN"/>
        </w:rPr>
        <w:t>.</w:t>
      </w:r>
      <w:r w:rsidR="00D57A5F">
        <w:rPr>
          <w:rFonts w:ascii="Arial" w:hAnsi="Arial" w:cs="Arial"/>
          <w:sz w:val="22"/>
          <w:lang w:eastAsia="zh-CN"/>
        </w:rPr>
        <w:t>8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E75AE0F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bookmarkStart w:id="0" w:name="_Toc135027669"/>
      <w:r w:rsidR="00725D4E" w:rsidRPr="00725D4E">
        <w:rPr>
          <w:rFonts w:ascii="Arial" w:eastAsia="SimSun" w:hAnsi="Arial" w:cs="Arial"/>
          <w:sz w:val="22"/>
          <w:szCs w:val="22"/>
          <w:lang w:val="en-GB"/>
        </w:rPr>
        <w:t>UE features for coverage enhancements</w:t>
      </w:r>
      <w:bookmarkEnd w:id="0"/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206BC45" w14:textId="7AEAB117" w:rsidR="00FA4CCB" w:rsidRPr="00FA4CCB" w:rsidRDefault="00FA4CCB" w:rsidP="00FA4CCB">
      <w:pPr>
        <w:ind w:firstLineChars="0" w:firstLine="0"/>
        <w:rPr>
          <w:lang w:eastAsia="x-none"/>
        </w:rPr>
      </w:pPr>
      <w:bookmarkStart w:id="1" w:name="_Hlk22834419"/>
      <w:r>
        <w:rPr>
          <w:lang w:eastAsia="x-none"/>
        </w:rPr>
        <w:t xml:space="preserve">This contribution discusses </w:t>
      </w:r>
      <w:r w:rsidR="00725D4E">
        <w:rPr>
          <w:lang w:eastAsia="x-none"/>
        </w:rPr>
        <w:t>UE features for coverage enhancements</w:t>
      </w:r>
      <w:r w:rsidR="004A09D3">
        <w:rPr>
          <w:lang w:eastAsia="x-none"/>
        </w:rPr>
        <w:t xml:space="preserve"> [1]</w:t>
      </w:r>
      <w:r w:rsidR="006C287D">
        <w:rPr>
          <w:lang w:eastAsia="x-none"/>
        </w:rPr>
        <w:t xml:space="preserve"> based on the agreements achieved in RAN1#114</w:t>
      </w:r>
      <w:r w:rsidR="003E7223">
        <w:rPr>
          <w:lang w:eastAsia="x-none"/>
        </w:rPr>
        <w:t>bis</w:t>
      </w:r>
      <w:r w:rsidR="006C287D">
        <w:rPr>
          <w:lang w:eastAsia="x-none"/>
        </w:rPr>
        <w:t xml:space="preserve"> [2]</w:t>
      </w:r>
      <w:r>
        <w:rPr>
          <w:lang w:eastAsia="x-none"/>
        </w:rPr>
        <w:t>.</w:t>
      </w:r>
      <w:r w:rsidR="00732D14">
        <w:rPr>
          <w:lang w:eastAsia="x-none"/>
        </w:rPr>
        <w:t xml:space="preserve"> </w:t>
      </w:r>
    </w:p>
    <w:bookmarkEnd w:id="1"/>
    <w:p w14:paraId="4D77F4B3" w14:textId="0C3F0B3D" w:rsidR="00CE11B7" w:rsidRPr="00CE11B7" w:rsidRDefault="002315B1" w:rsidP="00CE11B7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409A7A38" w14:textId="27E2B77A" w:rsidR="00CE11B7" w:rsidRPr="0024111F" w:rsidRDefault="00A25354" w:rsidP="0024111F">
      <w:pPr>
        <w:pStyle w:val="Heading2"/>
        <w:rPr>
          <w:sz w:val="28"/>
          <w:szCs w:val="28"/>
        </w:rPr>
      </w:pPr>
      <w:bookmarkStart w:id="2" w:name="_GoBack"/>
      <w:bookmarkEnd w:id="2"/>
      <w:r w:rsidRPr="0024111F">
        <w:rPr>
          <w:sz w:val="28"/>
          <w:szCs w:val="28"/>
        </w:rPr>
        <w:t xml:space="preserve">2.1 </w:t>
      </w:r>
      <w:r w:rsidR="00982A50">
        <w:rPr>
          <w:sz w:val="28"/>
          <w:szCs w:val="28"/>
        </w:rPr>
        <w:t>PRACH coverage enhancements</w:t>
      </w:r>
    </w:p>
    <w:p w14:paraId="5C7109EE" w14:textId="4E520CE7" w:rsidR="00BA7663" w:rsidRPr="00BA7663" w:rsidRDefault="00153816" w:rsidP="00BA7663">
      <w:pPr>
        <w:spacing w:before="0" w:after="120"/>
        <w:ind w:firstLineChars="0" w:firstLine="0"/>
        <w:rPr>
          <w:rFonts w:eastAsia="SimSun"/>
          <w:lang w:val="en-GB" w:eastAsia="zh-CN"/>
        </w:rPr>
      </w:pPr>
      <w:r w:rsidRPr="00153816">
        <w:rPr>
          <w:b/>
          <w:bCs/>
          <w:iCs/>
          <w:lang w:eastAsia="x-none"/>
        </w:rPr>
        <w:t>FG 54-1</w:t>
      </w:r>
    </w:p>
    <w:p w14:paraId="2E0A2EAF" w14:textId="55345C0E" w:rsidR="001B345A" w:rsidRDefault="001B345A" w:rsidP="00044B33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Separate FGs for CBRA and CFRA seems not needed.</w:t>
      </w:r>
    </w:p>
    <w:p w14:paraId="6D997B76" w14:textId="4066424C" w:rsidR="00FC40DF" w:rsidRPr="001B345A" w:rsidRDefault="00153816" w:rsidP="00044B33">
      <w:pPr>
        <w:spacing w:before="0" w:after="120"/>
        <w:ind w:firstLineChars="0" w:firstLine="0"/>
        <w:rPr>
          <w:lang w:eastAsia="zh-CN"/>
        </w:rPr>
      </w:pPr>
      <w:r>
        <w:rPr>
          <w:rFonts w:eastAsia="SimSun"/>
          <w:lang w:eastAsia="zh-CN"/>
        </w:rPr>
        <w:t xml:space="preserve">The </w:t>
      </w:r>
      <w:r w:rsidR="001B345A">
        <w:rPr>
          <w:rFonts w:eastAsia="SimSun"/>
          <w:lang w:eastAsia="zh-CN"/>
        </w:rPr>
        <w:t>type is not decided yet. Our preference is per UE</w:t>
      </w:r>
      <w:r w:rsidR="001B345A">
        <w:rPr>
          <w:lang w:eastAsia="zh-CN"/>
        </w:rPr>
        <w:t>. Differentiation between FR1 and FR2 is also acceptable.</w:t>
      </w:r>
    </w:p>
    <w:p w14:paraId="402193CD" w14:textId="5C559BF4" w:rsidR="00BA7663" w:rsidRDefault="00BA7663" w:rsidP="00BA7663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 w:rsidR="001B345A">
        <w:rPr>
          <w:b/>
          <w:u w:val="single"/>
        </w:rPr>
        <w:t>1</w:t>
      </w:r>
      <w:r w:rsidRPr="00646B4F">
        <w:rPr>
          <w:b/>
          <w:u w:val="single"/>
        </w:rPr>
        <w:t xml:space="preserve">: </w:t>
      </w:r>
      <w:r w:rsidR="00FC40DF">
        <w:rPr>
          <w:b/>
          <w:u w:val="single"/>
        </w:rPr>
        <w:t xml:space="preserve">A single FG </w:t>
      </w:r>
      <w:r w:rsidR="00C213C2">
        <w:rPr>
          <w:b/>
          <w:u w:val="single"/>
        </w:rPr>
        <w:t xml:space="preserve">for the </w:t>
      </w:r>
      <w:r w:rsidR="00FC40DF">
        <w:rPr>
          <w:b/>
          <w:u w:val="single"/>
        </w:rPr>
        <w:t xml:space="preserve">support </w:t>
      </w:r>
      <w:r w:rsidR="00C213C2">
        <w:rPr>
          <w:b/>
          <w:u w:val="single"/>
        </w:rPr>
        <w:t xml:space="preserve">of </w:t>
      </w:r>
      <w:r w:rsidR="00FC40DF">
        <w:rPr>
          <w:b/>
          <w:u w:val="single"/>
        </w:rPr>
        <w:t xml:space="preserve">multiple PRACH transmissions for CBRA and CFRA </w:t>
      </w:r>
      <w:r w:rsidR="00FC40DF">
        <w:rPr>
          <w:rFonts w:eastAsia="SimSun"/>
          <w:b/>
          <w:u w:val="single"/>
        </w:rPr>
        <w:t>is introduced.</w:t>
      </w:r>
    </w:p>
    <w:p w14:paraId="77D5396C" w14:textId="2CB0501C" w:rsidR="002900AE" w:rsidRDefault="00132A06" w:rsidP="002900AE">
      <w:pPr>
        <w:spacing w:before="0" w:after="120"/>
        <w:ind w:firstLineChars="0" w:firstLine="0"/>
        <w:rPr>
          <w:rFonts w:eastAsia="SimSun"/>
          <w:lang w:eastAsia="zh-CN"/>
        </w:rPr>
      </w:pPr>
      <w:r w:rsidRPr="00646B4F">
        <w:rPr>
          <w:b/>
          <w:u w:val="single"/>
        </w:rPr>
        <w:t xml:space="preserve">Proposal </w:t>
      </w:r>
      <w:r w:rsidR="001B345A">
        <w:rPr>
          <w:b/>
          <w:u w:val="single"/>
        </w:rPr>
        <w:t>2</w:t>
      </w:r>
      <w:r w:rsidRPr="00646B4F">
        <w:rPr>
          <w:b/>
          <w:u w:val="single"/>
        </w:rPr>
        <w:t>:</w:t>
      </w:r>
      <w:r w:rsidR="002900AE">
        <w:rPr>
          <w:b/>
          <w:u w:val="single"/>
        </w:rPr>
        <w:t xml:space="preserve"> FG 54-1 is per UE.</w:t>
      </w:r>
    </w:p>
    <w:p w14:paraId="6E6E942A" w14:textId="77777777" w:rsidR="0066483B" w:rsidRPr="00646B4F" w:rsidRDefault="0066483B" w:rsidP="007B23B0">
      <w:pPr>
        <w:spacing w:before="0" w:after="120"/>
        <w:ind w:firstLineChars="0" w:firstLine="0"/>
        <w:rPr>
          <w:b/>
          <w:u w:val="single"/>
        </w:rPr>
      </w:pPr>
    </w:p>
    <w:p w14:paraId="14BD1272" w14:textId="53C2AF66" w:rsidR="0066483B" w:rsidRPr="00044B33" w:rsidRDefault="00982A50" w:rsidP="00044B33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24111F">
        <w:rPr>
          <w:sz w:val="28"/>
          <w:szCs w:val="28"/>
        </w:rPr>
        <w:t xml:space="preserve"> </w:t>
      </w:r>
      <w:r>
        <w:rPr>
          <w:sz w:val="28"/>
          <w:szCs w:val="28"/>
        </w:rPr>
        <w:t>Power domain enhancements</w:t>
      </w:r>
    </w:p>
    <w:p w14:paraId="4E52D1E3" w14:textId="54010D2A" w:rsidR="003528EB" w:rsidRPr="0066483B" w:rsidRDefault="003528EB" w:rsidP="0066483B">
      <w:pPr>
        <w:ind w:firstLineChars="0" w:firstLine="0"/>
        <w:rPr>
          <w:b/>
          <w:u w:val="single"/>
        </w:rPr>
      </w:pPr>
      <w:r w:rsidRPr="0066483B">
        <w:rPr>
          <w:b/>
          <w:u w:val="single"/>
        </w:rPr>
        <w:t>Enhancements for UE power high limit for CA and DC</w:t>
      </w:r>
    </w:p>
    <w:p w14:paraId="1857A606" w14:textId="3F76DC87" w:rsidR="00AE3488" w:rsidRDefault="002B70F2" w:rsidP="00AE3488">
      <w:pPr>
        <w:spacing w:before="120" w:after="120" w:line="276" w:lineRule="auto"/>
        <w:ind w:firstLineChars="0" w:firstLine="0"/>
      </w:pPr>
      <w:r>
        <w:t>R</w:t>
      </w:r>
      <w:r w:rsidR="00AE3488">
        <w:t>eporting of</w:t>
      </w:r>
      <w:r w:rsidR="00AE3488" w:rsidRPr="00B72421">
        <w:rPr>
          <w:lang w:eastAsia="ja-JP"/>
        </w:rPr>
        <w:t xml:space="preserve"> </w:t>
      </w:r>
      <w:proofErr w:type="spellStart"/>
      <w:r w:rsidR="00AE3488" w:rsidRPr="00B72421">
        <w:rPr>
          <w:lang w:eastAsia="ja-JP"/>
        </w:rPr>
        <w:t>ΔP</w:t>
      </w:r>
      <w:r w:rsidR="00AE3488" w:rsidRPr="00B72421">
        <w:rPr>
          <w:vertAlign w:val="subscript"/>
          <w:lang w:eastAsia="ja-JP"/>
        </w:rPr>
        <w:t>PowerClass</w:t>
      </w:r>
      <w:proofErr w:type="spellEnd"/>
      <w:r w:rsidR="00AE3488">
        <w:rPr>
          <w:lang w:eastAsia="ja-JP"/>
        </w:rPr>
        <w:t xml:space="preserve"> </w:t>
      </w:r>
      <w:r w:rsidR="00AE3488" w:rsidRPr="00B72421">
        <w:rPr>
          <w:lang w:eastAsia="ja-JP"/>
        </w:rPr>
        <w:t>when configured duty cycle is exceeded</w:t>
      </w:r>
      <w:r>
        <w:rPr>
          <w:lang w:eastAsia="ja-JP"/>
        </w:rPr>
        <w:t xml:space="preserve"> was agreed in RAN4</w:t>
      </w:r>
      <w:r w:rsidR="00DE29E2">
        <w:rPr>
          <w:lang w:eastAsia="ja-JP"/>
        </w:rPr>
        <w:t xml:space="preserve">. </w:t>
      </w:r>
      <w:r w:rsidR="001B345A">
        <w:rPr>
          <w:lang w:eastAsia="ja-JP"/>
        </w:rPr>
        <w:t>A</w:t>
      </w:r>
      <w:r w:rsidR="00DE29E2">
        <w:rPr>
          <w:lang w:eastAsia="ja-JP"/>
        </w:rPr>
        <w:t xml:space="preserve"> new UE capability </w:t>
      </w:r>
      <w:r w:rsidR="00FD1FCF">
        <w:rPr>
          <w:lang w:eastAsia="ja-JP"/>
        </w:rPr>
        <w:t>needs to</w:t>
      </w:r>
      <w:r w:rsidR="00DE29E2">
        <w:rPr>
          <w:lang w:eastAsia="ja-JP"/>
        </w:rPr>
        <w:t xml:space="preserve"> be introduced to support reporting</w:t>
      </w:r>
      <w:r w:rsidR="00DE29E2">
        <w:t xml:space="preserve"> of</w:t>
      </w:r>
      <w:r w:rsidR="00DE29E2" w:rsidRPr="00B72421">
        <w:rPr>
          <w:lang w:eastAsia="ja-JP"/>
        </w:rPr>
        <w:t xml:space="preserve"> </w:t>
      </w:r>
      <w:proofErr w:type="spellStart"/>
      <w:r w:rsidR="00DE29E2" w:rsidRPr="00B72421">
        <w:rPr>
          <w:lang w:eastAsia="ja-JP"/>
        </w:rPr>
        <w:t>ΔP</w:t>
      </w:r>
      <w:r w:rsidR="00DE29E2" w:rsidRPr="00B72421">
        <w:rPr>
          <w:vertAlign w:val="subscript"/>
          <w:lang w:eastAsia="ja-JP"/>
        </w:rPr>
        <w:t>PowerClass</w:t>
      </w:r>
      <w:proofErr w:type="spellEnd"/>
      <w:r w:rsidR="006069B5">
        <w:rPr>
          <w:lang w:eastAsia="ja-JP"/>
        </w:rPr>
        <w:t xml:space="preserve">. </w:t>
      </w:r>
      <w:r w:rsidR="00F673A9">
        <w:rPr>
          <w:lang w:eastAsia="ja-JP"/>
        </w:rPr>
        <w:t xml:space="preserve">RAN1 may agree to introduce it at this time and </w:t>
      </w:r>
      <w:r w:rsidR="00DE29E2">
        <w:rPr>
          <w:lang w:eastAsia="ja-JP"/>
        </w:rPr>
        <w:t>further details would need to be added later</w:t>
      </w:r>
      <w:r w:rsidR="001B345A">
        <w:rPr>
          <w:lang w:eastAsia="ja-JP"/>
        </w:rPr>
        <w:t xml:space="preserve"> by RAN4/RAN2</w:t>
      </w:r>
      <w:r w:rsidR="00DE29E2">
        <w:rPr>
          <w:lang w:eastAsia="ja-JP"/>
        </w:rPr>
        <w:t xml:space="preserve">. </w:t>
      </w:r>
      <w:r w:rsidR="002900AE">
        <w:rPr>
          <w:lang w:eastAsia="ja-JP"/>
        </w:rPr>
        <w:t>Alternatively, the discussion of</w:t>
      </w:r>
      <w:r w:rsidR="00F673A9">
        <w:rPr>
          <w:lang w:eastAsia="ja-JP"/>
        </w:rPr>
        <w:t xml:space="preserve"> UE capabilities</w:t>
      </w:r>
      <w:r w:rsidR="002900AE">
        <w:rPr>
          <w:lang w:eastAsia="ja-JP"/>
        </w:rPr>
        <w:t xml:space="preserve"> </w:t>
      </w:r>
      <w:r w:rsidR="00F673A9" w:rsidRPr="00F673A9">
        <w:rPr>
          <w:lang w:eastAsia="ja-JP"/>
        </w:rPr>
        <w:t xml:space="preserve">for the support of </w:t>
      </w:r>
      <w:proofErr w:type="spellStart"/>
      <w:r w:rsidR="00F24A7E" w:rsidRPr="00B72421">
        <w:rPr>
          <w:lang w:eastAsia="ja-JP"/>
        </w:rPr>
        <w:t>ΔP</w:t>
      </w:r>
      <w:r w:rsidR="00F24A7E" w:rsidRPr="00B72421">
        <w:rPr>
          <w:vertAlign w:val="subscript"/>
          <w:lang w:eastAsia="ja-JP"/>
        </w:rPr>
        <w:t>PowerClass</w:t>
      </w:r>
      <w:proofErr w:type="spellEnd"/>
      <w:r w:rsidR="00F673A9" w:rsidRPr="00F673A9">
        <w:rPr>
          <w:lang w:eastAsia="ja-JP"/>
        </w:rPr>
        <w:t xml:space="preserve"> reporting </w:t>
      </w:r>
      <w:r w:rsidR="00F673A9">
        <w:rPr>
          <w:lang w:eastAsia="ja-JP"/>
        </w:rPr>
        <w:t>can happen in RAN4/</w:t>
      </w:r>
      <w:r w:rsidR="002900AE">
        <w:rPr>
          <w:lang w:eastAsia="ja-JP"/>
        </w:rPr>
        <w:t xml:space="preserve">RAN2 since </w:t>
      </w:r>
      <w:r w:rsidR="00F673A9">
        <w:rPr>
          <w:lang w:eastAsia="ja-JP"/>
        </w:rPr>
        <w:t xml:space="preserve">the </w:t>
      </w:r>
      <w:r w:rsidR="00FD1FCF">
        <w:rPr>
          <w:lang w:eastAsia="ja-JP"/>
        </w:rPr>
        <w:t xml:space="preserve">support of </w:t>
      </w:r>
      <w:proofErr w:type="spellStart"/>
      <w:r w:rsidR="00FD1FCF" w:rsidRPr="00B72421">
        <w:rPr>
          <w:lang w:eastAsia="ja-JP"/>
        </w:rPr>
        <w:t>ΔP</w:t>
      </w:r>
      <w:r w:rsidR="00FD1FCF" w:rsidRPr="00B72421">
        <w:rPr>
          <w:vertAlign w:val="subscript"/>
          <w:lang w:eastAsia="ja-JP"/>
        </w:rPr>
        <w:t>PowerClass</w:t>
      </w:r>
      <w:proofErr w:type="spellEnd"/>
      <w:r w:rsidR="00FD1FCF">
        <w:rPr>
          <w:lang w:eastAsia="ja-JP"/>
        </w:rPr>
        <w:t xml:space="preserve"> reporting impacts </w:t>
      </w:r>
      <w:r w:rsidR="00F673A9">
        <w:rPr>
          <w:lang w:eastAsia="ja-JP"/>
        </w:rPr>
        <w:t>RAN4/RAN2 specifications.</w:t>
      </w:r>
    </w:p>
    <w:p w14:paraId="520EA577" w14:textId="01782508" w:rsidR="00DE29E2" w:rsidRPr="00B375EB" w:rsidRDefault="00F673A9" w:rsidP="00DE29E2">
      <w:pPr>
        <w:spacing w:before="0" w:after="120"/>
        <w:ind w:firstLineChars="0" w:firstLine="0"/>
        <w:rPr>
          <w:i/>
          <w:u w:val="single"/>
        </w:rPr>
      </w:pPr>
      <w:r>
        <w:rPr>
          <w:b/>
          <w:u w:val="single"/>
        </w:rPr>
        <w:t>Observation 1</w:t>
      </w:r>
      <w:r w:rsidR="00DE29E2" w:rsidRPr="00646B4F">
        <w:rPr>
          <w:b/>
          <w:u w:val="single"/>
        </w:rPr>
        <w:t xml:space="preserve">: </w:t>
      </w:r>
      <w:r w:rsidR="00DE29E2" w:rsidRPr="00B375EB">
        <w:rPr>
          <w:rFonts w:eastAsia="SimSun"/>
          <w:i/>
          <w:u w:val="single"/>
          <w:lang w:val="en-GB" w:eastAsia="zh-CN"/>
        </w:rPr>
        <w:t xml:space="preserve">A UE capability for the support of </w:t>
      </w:r>
      <w:proofErr w:type="spellStart"/>
      <w:r w:rsidR="00F24A7E" w:rsidRPr="00B72421">
        <w:rPr>
          <w:lang w:eastAsia="ja-JP"/>
        </w:rPr>
        <w:t>ΔP</w:t>
      </w:r>
      <w:r w:rsidR="00F24A7E" w:rsidRPr="00B72421">
        <w:rPr>
          <w:vertAlign w:val="subscript"/>
          <w:lang w:eastAsia="ja-JP"/>
        </w:rPr>
        <w:t>PowerClass</w:t>
      </w:r>
      <w:proofErr w:type="spellEnd"/>
      <w:r w:rsidR="00DE29E2" w:rsidRPr="00B375EB">
        <w:rPr>
          <w:rFonts w:eastAsia="SimSun"/>
          <w:i/>
          <w:u w:val="single"/>
          <w:lang w:val="en-GB" w:eastAsia="zh-CN"/>
        </w:rPr>
        <w:t xml:space="preserve"> reporting </w:t>
      </w:r>
      <w:r w:rsidRPr="00B375EB">
        <w:rPr>
          <w:rFonts w:eastAsia="SimSun"/>
          <w:i/>
          <w:u w:val="single"/>
          <w:lang w:val="en-GB" w:eastAsia="zh-CN"/>
        </w:rPr>
        <w:t>needs to be</w:t>
      </w:r>
      <w:r w:rsidR="00DE29E2" w:rsidRPr="00B375EB">
        <w:rPr>
          <w:rFonts w:eastAsia="SimSun"/>
          <w:i/>
          <w:u w:val="single"/>
          <w:lang w:val="en-GB" w:eastAsia="zh-CN"/>
        </w:rPr>
        <w:t xml:space="preserve"> introduced</w:t>
      </w:r>
      <w:r w:rsidR="00B375EB">
        <w:rPr>
          <w:rFonts w:eastAsia="SimSun"/>
          <w:i/>
          <w:u w:val="single"/>
        </w:rPr>
        <w:t xml:space="preserve">. </w:t>
      </w:r>
      <w:r w:rsidR="00FD1FCF">
        <w:rPr>
          <w:rFonts w:eastAsia="SimSun"/>
          <w:i/>
          <w:u w:val="single"/>
        </w:rPr>
        <w:t>Since</w:t>
      </w:r>
      <w:r w:rsidR="00B375EB">
        <w:rPr>
          <w:rFonts w:eastAsia="SimSun"/>
          <w:i/>
          <w:u w:val="single"/>
        </w:rPr>
        <w:t xml:space="preserve"> </w:t>
      </w:r>
      <w:proofErr w:type="spellStart"/>
      <w:r w:rsidR="00FD1FCF" w:rsidRPr="00B72421">
        <w:rPr>
          <w:lang w:eastAsia="ja-JP"/>
        </w:rPr>
        <w:t>ΔP</w:t>
      </w:r>
      <w:r w:rsidR="00FD1FCF" w:rsidRPr="00B72421">
        <w:rPr>
          <w:vertAlign w:val="subscript"/>
          <w:lang w:eastAsia="ja-JP"/>
        </w:rPr>
        <w:t>PowerClass</w:t>
      </w:r>
      <w:proofErr w:type="spellEnd"/>
      <w:r w:rsidR="00FD1FCF" w:rsidRPr="00B375EB">
        <w:rPr>
          <w:rFonts w:eastAsia="SimSun"/>
          <w:i/>
          <w:u w:val="single"/>
          <w:lang w:val="en-GB" w:eastAsia="zh-CN"/>
        </w:rPr>
        <w:t xml:space="preserve"> reporting </w:t>
      </w:r>
      <w:r w:rsidR="00B375EB">
        <w:rPr>
          <w:rFonts w:eastAsia="SimSun"/>
          <w:i/>
          <w:u w:val="single"/>
        </w:rPr>
        <w:t>has impact on RAN4/RAN2 specifications</w:t>
      </w:r>
      <w:r w:rsidR="00FD1FCF">
        <w:rPr>
          <w:rFonts w:eastAsia="SimSun"/>
          <w:i/>
          <w:u w:val="single"/>
        </w:rPr>
        <w:t>, the UE capability can be discussed in</w:t>
      </w:r>
      <w:r w:rsidR="00B375EB">
        <w:rPr>
          <w:rFonts w:eastAsia="SimSun"/>
          <w:i/>
          <w:u w:val="single"/>
        </w:rPr>
        <w:t xml:space="preserve"> RAN4/RAN2.</w:t>
      </w:r>
    </w:p>
    <w:p w14:paraId="344611BB" w14:textId="236573AE" w:rsidR="003528EB" w:rsidRDefault="003528EB" w:rsidP="00982A50">
      <w:pPr>
        <w:spacing w:before="0" w:after="120"/>
        <w:ind w:firstLineChars="0" w:firstLine="0"/>
        <w:rPr>
          <w:b/>
        </w:rPr>
      </w:pPr>
    </w:p>
    <w:p w14:paraId="25606364" w14:textId="78856E4D" w:rsidR="00982A50" w:rsidRPr="0024111F" w:rsidRDefault="00982A50" w:rsidP="00982A50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24111F">
        <w:rPr>
          <w:sz w:val="28"/>
          <w:szCs w:val="28"/>
        </w:rPr>
        <w:t xml:space="preserve"> </w:t>
      </w:r>
      <w:bookmarkStart w:id="3" w:name="_Toc115582229"/>
      <w:r w:rsidRPr="00982A50">
        <w:rPr>
          <w:iCs/>
          <w:sz w:val="28"/>
          <w:szCs w:val="28"/>
          <w:lang w:val="en-US"/>
        </w:rPr>
        <w:t>Dynamic switching between DFT-</w:t>
      </w:r>
      <w:r w:rsidRPr="00982A50">
        <w:rPr>
          <w:rFonts w:hint="eastAsia"/>
          <w:iCs/>
          <w:sz w:val="28"/>
          <w:szCs w:val="28"/>
          <w:lang w:val="en-US"/>
        </w:rPr>
        <w:t>S</w:t>
      </w:r>
      <w:r w:rsidRPr="00982A50">
        <w:rPr>
          <w:iCs/>
          <w:sz w:val="28"/>
          <w:szCs w:val="28"/>
          <w:lang w:val="en-US"/>
        </w:rPr>
        <w:t>-OFDM and CP-OFDM</w:t>
      </w:r>
      <w:bookmarkEnd w:id="3"/>
    </w:p>
    <w:p w14:paraId="3F5EFB37" w14:textId="68A30528" w:rsidR="00982A50" w:rsidRPr="005A3662" w:rsidRDefault="005A3662" w:rsidP="00EE6DA1">
      <w:pPr>
        <w:spacing w:before="0" w:after="120"/>
        <w:ind w:firstLineChars="0" w:firstLine="0"/>
        <w:rPr>
          <w:b/>
        </w:rPr>
      </w:pPr>
      <w:r w:rsidRPr="005A3662">
        <w:t xml:space="preserve">A single </w:t>
      </w:r>
      <w:r w:rsidR="006E1764">
        <w:t>FG for the support of dynamic waveform switching for DCI format</w:t>
      </w:r>
      <w:r w:rsidR="00E67AF9">
        <w:t>s</w:t>
      </w:r>
      <w:r w:rsidR="006E1764">
        <w:t xml:space="preserve"> 0_1</w:t>
      </w:r>
      <w:r w:rsidR="00E67AF9">
        <w:t xml:space="preserve"> and 0_2 is sufficient. </w:t>
      </w:r>
    </w:p>
    <w:p w14:paraId="36B3D3FB" w14:textId="50903F01" w:rsidR="00B130F2" w:rsidRDefault="00354A4A" w:rsidP="00C213C2">
      <w:pPr>
        <w:spacing w:before="0" w:after="120"/>
        <w:ind w:firstLineChars="0" w:firstLine="0"/>
        <w:rPr>
          <w:b/>
          <w:u w:val="single"/>
        </w:rPr>
      </w:pPr>
      <w:r w:rsidRPr="005A3662">
        <w:t xml:space="preserve">A single </w:t>
      </w:r>
      <w:r>
        <w:t>FG for the support of dynamic waveform switching for single carrier case and multi-carrier case is sufficient.</w:t>
      </w:r>
    </w:p>
    <w:p w14:paraId="4AE07ED1" w14:textId="34AC234F" w:rsidR="00C213C2" w:rsidRDefault="005A3662" w:rsidP="00C213C2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 w:rsidR="00617BF6">
        <w:rPr>
          <w:b/>
          <w:u w:val="single"/>
        </w:rPr>
        <w:t>3</w:t>
      </w:r>
      <w:r w:rsidRPr="00646B4F">
        <w:rPr>
          <w:b/>
          <w:u w:val="single"/>
        </w:rPr>
        <w:t xml:space="preserve">: </w:t>
      </w:r>
      <w:r w:rsidR="00C213C2">
        <w:rPr>
          <w:b/>
          <w:u w:val="single"/>
        </w:rPr>
        <w:t xml:space="preserve">A single FG for the support of dynamic waveform switching for DCI format 0_1 and 0_2 </w:t>
      </w:r>
      <w:r w:rsidR="00C213C2">
        <w:rPr>
          <w:rFonts w:eastAsia="SimSun"/>
          <w:b/>
          <w:u w:val="single"/>
        </w:rPr>
        <w:t>is introduced</w:t>
      </w:r>
      <w:r w:rsidRPr="00646B4F">
        <w:rPr>
          <w:rFonts w:eastAsia="SimSun"/>
          <w:b/>
          <w:u w:val="single"/>
        </w:rPr>
        <w:t>.</w:t>
      </w:r>
    </w:p>
    <w:p w14:paraId="64CE6DF7" w14:textId="2ADBEEF2" w:rsidR="00F4261F" w:rsidRDefault="00F4261F" w:rsidP="00F4261F">
      <w:pPr>
        <w:spacing w:before="0" w:after="120" w:line="24" w:lineRule="atLeast"/>
        <w:ind w:firstLineChars="0" w:firstLine="0"/>
        <w:rPr>
          <w:rFonts w:eastAsia="DengXian"/>
          <w:b/>
          <w:u w:val="single"/>
          <w:lang w:eastAsia="zh-CN" w:bidi="ar"/>
        </w:rPr>
      </w:pPr>
      <w:r w:rsidRPr="00F4261F">
        <w:rPr>
          <w:rFonts w:eastAsia="DengXian"/>
          <w:b/>
          <w:u w:val="single"/>
          <w:lang w:eastAsia="zh-CN" w:bidi="ar"/>
        </w:rPr>
        <w:t xml:space="preserve">Proposal </w:t>
      </w:r>
      <w:r w:rsidR="00617BF6">
        <w:rPr>
          <w:rFonts w:eastAsia="DengXian"/>
          <w:b/>
          <w:u w:val="single"/>
          <w:lang w:eastAsia="zh-CN" w:bidi="ar"/>
        </w:rPr>
        <w:t>4</w:t>
      </w:r>
      <w:r w:rsidRPr="00F4261F">
        <w:rPr>
          <w:rFonts w:eastAsia="DengXian"/>
          <w:b/>
          <w:u w:val="single"/>
          <w:lang w:eastAsia="zh-CN" w:bidi="ar"/>
        </w:rPr>
        <w:t xml:space="preserve">: </w:t>
      </w:r>
      <w:r w:rsidR="00354A4A">
        <w:rPr>
          <w:b/>
          <w:u w:val="single"/>
        </w:rPr>
        <w:t>A single FG for the support of dynamic waveform switching for single carrier and multiple carriers.</w:t>
      </w:r>
    </w:p>
    <w:p w14:paraId="36B8CEEF" w14:textId="5A660ACE" w:rsidR="00F4261F" w:rsidRPr="00F4261F" w:rsidRDefault="00B3139B" w:rsidP="00B3139B">
      <w:pPr>
        <w:spacing w:before="0" w:after="120"/>
        <w:ind w:firstLineChars="0" w:firstLine="0"/>
        <w:rPr>
          <w:rFonts w:eastAsia="DengXian"/>
          <w:b/>
          <w:u w:val="single"/>
          <w:lang w:eastAsia="zh-CN" w:bidi="ar"/>
        </w:rPr>
      </w:pPr>
      <w:r w:rsidRPr="00646B4F">
        <w:rPr>
          <w:b/>
          <w:u w:val="single"/>
        </w:rPr>
        <w:t xml:space="preserve">Proposal </w:t>
      </w:r>
      <w:r w:rsidR="00617BF6">
        <w:rPr>
          <w:b/>
          <w:u w:val="single"/>
        </w:rPr>
        <w:t>5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FGs 54-3/3a are per UE.</w:t>
      </w:r>
    </w:p>
    <w:p w14:paraId="56DB2820" w14:textId="16B20169" w:rsidR="009E6220" w:rsidRPr="00872819" w:rsidRDefault="009E6220" w:rsidP="00EE6DA1">
      <w:pPr>
        <w:pStyle w:val="Heading1"/>
        <w:numPr>
          <w:ilvl w:val="0"/>
          <w:numId w:val="1"/>
        </w:numPr>
        <w:pBdr>
          <w:top w:val="single" w:sz="12" w:space="6" w:color="auto"/>
        </w:pBdr>
        <w:ind w:left="432" w:hanging="432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lastRenderedPageBreak/>
        <w:t>Conclusion</w:t>
      </w:r>
    </w:p>
    <w:p w14:paraId="5BDF02E5" w14:textId="5E6DC361" w:rsidR="002F7578" w:rsidRDefault="009E6220" w:rsidP="00EE6DA1">
      <w:pPr>
        <w:spacing w:before="0" w:after="120" w:line="24" w:lineRule="atLeast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>The proposals</w:t>
      </w:r>
      <w:r w:rsidR="00B130F2">
        <w:rPr>
          <w:rFonts w:eastAsia="DengXian"/>
          <w:lang w:eastAsia="zh-CN" w:bidi="ar"/>
        </w:rPr>
        <w:t xml:space="preserve"> and observation</w:t>
      </w:r>
      <w:r w:rsidRPr="00B53B39">
        <w:rPr>
          <w:rFonts w:eastAsia="DengXian"/>
          <w:lang w:eastAsia="zh-CN" w:bidi="ar"/>
        </w:rPr>
        <w:t xml:space="preserve"> made in this contribution are summarized as below:</w:t>
      </w:r>
    </w:p>
    <w:p w14:paraId="79A239D6" w14:textId="77777777" w:rsidR="00CB512C" w:rsidRDefault="00CB512C" w:rsidP="00CB512C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A single FG for the support of multiple PRACH transmissions for CBRA and CFRA </w:t>
      </w:r>
      <w:r>
        <w:rPr>
          <w:rFonts w:eastAsia="SimSun"/>
          <w:b/>
          <w:u w:val="single"/>
        </w:rPr>
        <w:t>is introduced.</w:t>
      </w:r>
    </w:p>
    <w:p w14:paraId="5F91D148" w14:textId="77777777" w:rsidR="00CB512C" w:rsidRDefault="00CB512C" w:rsidP="00CB512C">
      <w:pPr>
        <w:spacing w:before="0" w:after="120"/>
        <w:ind w:firstLineChars="0" w:firstLine="0"/>
        <w:rPr>
          <w:rFonts w:eastAsia="SimSun"/>
          <w:lang w:eastAsia="zh-CN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FG 54-1 is per UE.</w:t>
      </w:r>
    </w:p>
    <w:p w14:paraId="74949FE1" w14:textId="77777777" w:rsidR="00CB512C" w:rsidRDefault="00CB512C" w:rsidP="00CB512C">
      <w:pPr>
        <w:spacing w:before="0" w:after="120"/>
        <w:ind w:firstLineChars="0" w:firstLine="0"/>
        <w:rPr>
          <w:b/>
          <w:u w:val="single"/>
        </w:rPr>
      </w:pPr>
    </w:p>
    <w:p w14:paraId="17447AB2" w14:textId="77777777" w:rsidR="00FD1FCF" w:rsidRPr="00B375EB" w:rsidRDefault="00FD1FCF" w:rsidP="00FD1FCF">
      <w:pPr>
        <w:spacing w:before="0" w:after="120"/>
        <w:ind w:firstLineChars="0" w:firstLine="0"/>
        <w:rPr>
          <w:i/>
          <w:u w:val="single"/>
        </w:rPr>
      </w:pPr>
      <w:r>
        <w:rPr>
          <w:b/>
          <w:u w:val="single"/>
        </w:rPr>
        <w:t>Observation 1</w:t>
      </w:r>
      <w:r w:rsidRPr="00646B4F">
        <w:rPr>
          <w:b/>
          <w:u w:val="single"/>
        </w:rPr>
        <w:t xml:space="preserve">: </w:t>
      </w:r>
      <w:r w:rsidRPr="00B375EB">
        <w:rPr>
          <w:rFonts w:eastAsia="SimSun"/>
          <w:i/>
          <w:u w:val="single"/>
          <w:lang w:val="en-GB" w:eastAsia="zh-CN"/>
        </w:rPr>
        <w:t xml:space="preserve">A UE capability for the support of </w:t>
      </w:r>
      <w:proofErr w:type="spellStart"/>
      <w:r w:rsidRPr="00B72421">
        <w:rPr>
          <w:lang w:eastAsia="ja-JP"/>
        </w:rPr>
        <w:t>ΔP</w:t>
      </w:r>
      <w:r w:rsidRPr="00B72421">
        <w:rPr>
          <w:vertAlign w:val="subscript"/>
          <w:lang w:eastAsia="ja-JP"/>
        </w:rPr>
        <w:t>PowerClass</w:t>
      </w:r>
      <w:proofErr w:type="spellEnd"/>
      <w:r w:rsidRPr="00B375EB">
        <w:rPr>
          <w:rFonts w:eastAsia="SimSun"/>
          <w:i/>
          <w:u w:val="single"/>
          <w:lang w:val="en-GB" w:eastAsia="zh-CN"/>
        </w:rPr>
        <w:t xml:space="preserve"> reporting needs to be introduced</w:t>
      </w:r>
      <w:r>
        <w:rPr>
          <w:rFonts w:eastAsia="SimSun"/>
          <w:i/>
          <w:u w:val="single"/>
        </w:rPr>
        <w:t xml:space="preserve">. Since </w:t>
      </w:r>
      <w:proofErr w:type="spellStart"/>
      <w:r w:rsidRPr="00B72421">
        <w:rPr>
          <w:lang w:eastAsia="ja-JP"/>
        </w:rPr>
        <w:t>ΔP</w:t>
      </w:r>
      <w:r w:rsidRPr="00B72421">
        <w:rPr>
          <w:vertAlign w:val="subscript"/>
          <w:lang w:eastAsia="ja-JP"/>
        </w:rPr>
        <w:t>PowerClass</w:t>
      </w:r>
      <w:proofErr w:type="spellEnd"/>
      <w:r w:rsidRPr="00B375EB">
        <w:rPr>
          <w:rFonts w:eastAsia="SimSun"/>
          <w:i/>
          <w:u w:val="single"/>
          <w:lang w:val="en-GB" w:eastAsia="zh-CN"/>
        </w:rPr>
        <w:t xml:space="preserve"> reporting </w:t>
      </w:r>
      <w:r>
        <w:rPr>
          <w:rFonts w:eastAsia="SimSun"/>
          <w:i/>
          <w:u w:val="single"/>
        </w:rPr>
        <w:t>has impact on RAN4/RAN2 specifications, the UE capability can be discussed in RAN4/RAN2.</w:t>
      </w:r>
    </w:p>
    <w:p w14:paraId="527F617E" w14:textId="77777777" w:rsidR="00CB512C" w:rsidRDefault="00CB512C" w:rsidP="00CB512C">
      <w:pPr>
        <w:spacing w:before="0" w:after="120"/>
        <w:ind w:firstLineChars="0" w:firstLine="0"/>
        <w:rPr>
          <w:b/>
          <w:u w:val="single"/>
        </w:rPr>
      </w:pPr>
    </w:p>
    <w:p w14:paraId="4803EE1A" w14:textId="772B483E" w:rsidR="00CB512C" w:rsidRDefault="00CB512C" w:rsidP="00CB512C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A single FG for the support of dynamic waveform switching for DCI format 0_1 and 0_2 </w:t>
      </w:r>
      <w:r>
        <w:rPr>
          <w:rFonts w:eastAsia="SimSun"/>
          <w:b/>
          <w:u w:val="single"/>
        </w:rPr>
        <w:t>is introduced</w:t>
      </w:r>
      <w:r w:rsidRPr="00646B4F">
        <w:rPr>
          <w:rFonts w:eastAsia="SimSun"/>
          <w:b/>
          <w:u w:val="single"/>
        </w:rPr>
        <w:t>.</w:t>
      </w:r>
    </w:p>
    <w:p w14:paraId="59D224CD" w14:textId="77777777" w:rsidR="00CB512C" w:rsidRDefault="00CB512C" w:rsidP="00CB512C">
      <w:pPr>
        <w:spacing w:before="0" w:after="120" w:line="24" w:lineRule="atLeast"/>
        <w:ind w:firstLineChars="0" w:firstLine="0"/>
        <w:rPr>
          <w:rFonts w:eastAsia="DengXian"/>
          <w:b/>
          <w:u w:val="single"/>
          <w:lang w:eastAsia="zh-CN" w:bidi="ar"/>
        </w:rPr>
      </w:pPr>
      <w:r w:rsidRPr="00F4261F">
        <w:rPr>
          <w:rFonts w:eastAsia="DengXian"/>
          <w:b/>
          <w:u w:val="single"/>
          <w:lang w:eastAsia="zh-CN" w:bidi="ar"/>
        </w:rPr>
        <w:t xml:space="preserve">Proposal </w:t>
      </w:r>
      <w:r>
        <w:rPr>
          <w:rFonts w:eastAsia="DengXian"/>
          <w:b/>
          <w:u w:val="single"/>
          <w:lang w:eastAsia="zh-CN" w:bidi="ar"/>
        </w:rPr>
        <w:t>4</w:t>
      </w:r>
      <w:r w:rsidRPr="00F4261F">
        <w:rPr>
          <w:rFonts w:eastAsia="DengXian"/>
          <w:b/>
          <w:u w:val="single"/>
          <w:lang w:eastAsia="zh-CN" w:bidi="ar"/>
        </w:rPr>
        <w:t xml:space="preserve">: </w:t>
      </w:r>
      <w:r>
        <w:rPr>
          <w:b/>
          <w:u w:val="single"/>
        </w:rPr>
        <w:t>A single FG for the support of dynamic waveform switching for single carrier and multiple carriers.</w:t>
      </w:r>
    </w:p>
    <w:p w14:paraId="6DDA9FA4" w14:textId="77777777" w:rsidR="00CB512C" w:rsidRPr="00F4261F" w:rsidRDefault="00CB512C" w:rsidP="00CB512C">
      <w:pPr>
        <w:spacing w:before="0" w:after="120"/>
        <w:ind w:firstLineChars="0" w:firstLine="0"/>
        <w:rPr>
          <w:rFonts w:eastAsia="DengXian"/>
          <w:b/>
          <w:u w:val="single"/>
          <w:lang w:eastAsia="zh-CN" w:bidi="ar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5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FGs 54-3/3a are per UE.</w:t>
      </w:r>
    </w:p>
    <w:p w14:paraId="7BA75905" w14:textId="77777777" w:rsidR="00B130F2" w:rsidRDefault="00B130F2" w:rsidP="00B130F2">
      <w:pPr>
        <w:spacing w:before="0" w:after="120"/>
        <w:ind w:firstLineChars="0" w:firstLine="0"/>
        <w:rPr>
          <w:b/>
          <w:u w:val="single"/>
        </w:rPr>
      </w:pP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51DFF31" w14:textId="680D3E1D" w:rsidR="00474CD2" w:rsidRPr="00062333" w:rsidRDefault="0013648E" w:rsidP="00717180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062333">
        <w:rPr>
          <w:rFonts w:ascii="Times New Roman" w:hAnsi="Times New Roman" w:cs="Times New Roman"/>
          <w:color w:val="auto"/>
          <w:lang w:eastAsia="ko-KR"/>
        </w:rPr>
        <w:t>RP-221858</w:t>
      </w:r>
      <w:r w:rsidR="002315B1" w:rsidRPr="00062333">
        <w:rPr>
          <w:rFonts w:ascii="Times New Roman" w:hAnsi="Times New Roman" w:cs="Times New Roman"/>
          <w:color w:val="auto"/>
          <w:lang w:eastAsia="ko-KR"/>
        </w:rPr>
        <w:t>, Revised WID on Further NR coverage enhancements, China Telecom, RAN#96.</w:t>
      </w:r>
    </w:p>
    <w:p w14:paraId="783E6180" w14:textId="73E76E34" w:rsidR="00D378FF" w:rsidRDefault="00062333" w:rsidP="006C287D">
      <w:pPr>
        <w:numPr>
          <w:ilvl w:val="0"/>
          <w:numId w:val="6"/>
        </w:numPr>
        <w:tabs>
          <w:tab w:val="left" w:pos="1080"/>
        </w:tabs>
        <w:spacing w:before="0" w:line="240" w:lineRule="auto"/>
        <w:ind w:firstLineChars="0"/>
        <w:rPr>
          <w:lang w:eastAsia="x-none"/>
        </w:rPr>
      </w:pPr>
      <w:r w:rsidRPr="00062333">
        <w:rPr>
          <w:lang w:eastAsia="x-none"/>
        </w:rPr>
        <w:t>R1-</w:t>
      </w:r>
      <w:r w:rsidR="006C287D" w:rsidRPr="00062333">
        <w:rPr>
          <w:lang w:eastAsia="x-none"/>
        </w:rPr>
        <w:t>23</w:t>
      </w:r>
      <w:r w:rsidR="00CB512C">
        <w:rPr>
          <w:lang w:eastAsia="x-none"/>
        </w:rPr>
        <w:t>106</w:t>
      </w:r>
      <w:r w:rsidR="003E7223">
        <w:rPr>
          <w:lang w:eastAsia="x-none"/>
        </w:rPr>
        <w:t>27</w:t>
      </w:r>
      <w:r w:rsidRPr="00062333">
        <w:rPr>
          <w:lang w:eastAsia="x-none"/>
        </w:rPr>
        <w:t xml:space="preserve">, </w:t>
      </w:r>
      <w:r w:rsidR="006C287D" w:rsidRPr="006C287D">
        <w:rPr>
          <w:lang w:eastAsia="x-none"/>
        </w:rPr>
        <w:t>Session Notes for 9.16.</w:t>
      </w:r>
      <w:r w:rsidR="00CB512C">
        <w:rPr>
          <w:lang w:eastAsia="x-none"/>
        </w:rPr>
        <w:t>8</w:t>
      </w:r>
      <w:r w:rsidRPr="00062333">
        <w:rPr>
          <w:lang w:eastAsia="x-none"/>
        </w:rPr>
        <w:t xml:space="preserve">, </w:t>
      </w:r>
      <w:r w:rsidR="006C287D" w:rsidRPr="006C287D">
        <w:rPr>
          <w:lang w:eastAsia="x-none"/>
        </w:rPr>
        <w:t>Ad-Hoc Chair (NTT DOCOMO)</w:t>
      </w:r>
      <w:r w:rsidR="006C287D">
        <w:rPr>
          <w:lang w:eastAsia="x-none"/>
        </w:rPr>
        <w:t xml:space="preserve">, </w:t>
      </w:r>
      <w:r w:rsidRPr="00062333">
        <w:rPr>
          <w:lang w:eastAsia="x-none"/>
        </w:rPr>
        <w:t>RAN1#114</w:t>
      </w:r>
      <w:r w:rsidR="00CB512C">
        <w:rPr>
          <w:lang w:eastAsia="x-none"/>
        </w:rPr>
        <w:t>bis</w:t>
      </w:r>
      <w:r w:rsidRPr="00062333">
        <w:rPr>
          <w:lang w:eastAsia="x-none"/>
        </w:rPr>
        <w:t>.</w:t>
      </w:r>
    </w:p>
    <w:p w14:paraId="62C16550" w14:textId="03036964" w:rsidR="00D60F9A" w:rsidRPr="00062333" w:rsidRDefault="00D60F9A" w:rsidP="006437B7">
      <w:pPr>
        <w:tabs>
          <w:tab w:val="left" w:pos="1080"/>
        </w:tabs>
        <w:spacing w:before="0" w:line="240" w:lineRule="auto"/>
        <w:ind w:firstLineChars="0" w:firstLine="0"/>
        <w:rPr>
          <w:lang w:eastAsia="x-none"/>
        </w:rPr>
      </w:pPr>
    </w:p>
    <w:sectPr w:rsidR="00D60F9A" w:rsidRPr="00062333" w:rsidSect="002E3B6E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97A82" w14:textId="77777777" w:rsidR="0044703B" w:rsidRDefault="0044703B" w:rsidP="007378B8">
      <w:r>
        <w:separator/>
      </w:r>
    </w:p>
  </w:endnote>
  <w:endnote w:type="continuationSeparator" w:id="0">
    <w:p w14:paraId="79C43767" w14:textId="77777777" w:rsidR="0044703B" w:rsidRDefault="0044703B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8F65" w14:textId="62B17874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B50F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E3F5E" w14:textId="77777777" w:rsidR="0044703B" w:rsidRDefault="0044703B" w:rsidP="007378B8">
      <w:r>
        <w:separator/>
      </w:r>
    </w:p>
  </w:footnote>
  <w:footnote w:type="continuationSeparator" w:id="0">
    <w:p w14:paraId="1FB161E4" w14:textId="77777777" w:rsidR="0044703B" w:rsidRDefault="0044703B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4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B52D9"/>
    <w:multiLevelType w:val="hybridMultilevel"/>
    <w:tmpl w:val="F6A6FF62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88B13BB"/>
    <w:multiLevelType w:val="hybridMultilevel"/>
    <w:tmpl w:val="E06C532E"/>
    <w:lvl w:ilvl="0" w:tplc="7BBEBB8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2A3F7D97"/>
    <w:multiLevelType w:val="hybridMultilevel"/>
    <w:tmpl w:val="D0F8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96B3A"/>
    <w:multiLevelType w:val="hybridMultilevel"/>
    <w:tmpl w:val="C764BAA8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5F6B4D4A"/>
    <w:multiLevelType w:val="hybridMultilevel"/>
    <w:tmpl w:val="7FA0AEA0"/>
    <w:lvl w:ilvl="0" w:tplc="246C9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251951"/>
    <w:multiLevelType w:val="hybridMultilevel"/>
    <w:tmpl w:val="3A18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031C2D"/>
    <w:multiLevelType w:val="hybridMultilevel"/>
    <w:tmpl w:val="25069CB4"/>
    <w:lvl w:ilvl="0" w:tplc="A9F82B8A">
      <w:start w:val="5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4"/>
  </w:num>
  <w:num w:numId="4">
    <w:abstractNumId w:val="24"/>
  </w:num>
  <w:num w:numId="5">
    <w:abstractNumId w:val="1"/>
  </w:num>
  <w:num w:numId="6">
    <w:abstractNumId w:val="8"/>
  </w:num>
  <w:num w:numId="7">
    <w:abstractNumId w:val="32"/>
  </w:num>
  <w:num w:numId="8">
    <w:abstractNumId w:val="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1"/>
  </w:num>
  <w:num w:numId="12">
    <w:abstractNumId w:val="33"/>
  </w:num>
  <w:num w:numId="13">
    <w:abstractNumId w:val="25"/>
  </w:num>
  <w:num w:numId="14">
    <w:abstractNumId w:val="28"/>
  </w:num>
  <w:num w:numId="15">
    <w:abstractNumId w:val="4"/>
  </w:num>
  <w:num w:numId="16">
    <w:abstractNumId w:val="22"/>
  </w:num>
  <w:num w:numId="17">
    <w:abstractNumId w:val="13"/>
  </w:num>
  <w:num w:numId="18">
    <w:abstractNumId w:val="17"/>
  </w:num>
  <w:num w:numId="19">
    <w:abstractNumId w:val="5"/>
  </w:num>
  <w:num w:numId="20">
    <w:abstractNumId w:val="6"/>
  </w:num>
  <w:num w:numId="21">
    <w:abstractNumId w:val="16"/>
  </w:num>
  <w:num w:numId="22">
    <w:abstractNumId w:val="15"/>
  </w:num>
  <w:num w:numId="23">
    <w:abstractNumId w:val="30"/>
  </w:num>
  <w:num w:numId="24">
    <w:abstractNumId w:val="36"/>
  </w:num>
  <w:num w:numId="25">
    <w:abstractNumId w:val="9"/>
  </w:num>
  <w:num w:numId="26">
    <w:abstractNumId w:val="26"/>
  </w:num>
  <w:num w:numId="27">
    <w:abstractNumId w:val="19"/>
  </w:num>
  <w:num w:numId="28">
    <w:abstractNumId w:val="20"/>
  </w:num>
  <w:num w:numId="29">
    <w:abstractNumId w:val="11"/>
  </w:num>
  <w:num w:numId="30">
    <w:abstractNumId w:val="7"/>
  </w:num>
  <w:num w:numId="31">
    <w:abstractNumId w:val="34"/>
  </w:num>
  <w:num w:numId="32">
    <w:abstractNumId w:val="12"/>
  </w:num>
  <w:num w:numId="33">
    <w:abstractNumId w:val="31"/>
  </w:num>
  <w:num w:numId="34">
    <w:abstractNumId w:val="3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DEE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4D7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4E7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B33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65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333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CA8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7FD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893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5F8"/>
    <w:rsid w:val="000C76CE"/>
    <w:rsid w:val="000C797B"/>
    <w:rsid w:val="000C7DA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A26"/>
    <w:rsid w:val="000E3B58"/>
    <w:rsid w:val="000E3BCF"/>
    <w:rsid w:val="000E470D"/>
    <w:rsid w:val="000E479A"/>
    <w:rsid w:val="000E4D0C"/>
    <w:rsid w:val="000E52B4"/>
    <w:rsid w:val="000E600A"/>
    <w:rsid w:val="000E60F3"/>
    <w:rsid w:val="000E631F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579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BA1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2A06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336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816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0F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45A"/>
    <w:rsid w:val="001B353D"/>
    <w:rsid w:val="001B3836"/>
    <w:rsid w:val="001B405A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721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1D98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1D6A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B45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880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1BF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11F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39A"/>
    <w:rsid w:val="00243BB4"/>
    <w:rsid w:val="00243D16"/>
    <w:rsid w:val="00243DC3"/>
    <w:rsid w:val="00243F64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4CFB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5C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5EA"/>
    <w:rsid w:val="002857BB"/>
    <w:rsid w:val="00285C77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0AE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652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0F2"/>
    <w:rsid w:val="002B71A8"/>
    <w:rsid w:val="002B7242"/>
    <w:rsid w:val="002B7714"/>
    <w:rsid w:val="002B7875"/>
    <w:rsid w:val="002B7AB5"/>
    <w:rsid w:val="002C11C4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0E3"/>
    <w:rsid w:val="002D053C"/>
    <w:rsid w:val="002D05D5"/>
    <w:rsid w:val="002D0967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6E"/>
    <w:rsid w:val="002E3D49"/>
    <w:rsid w:val="002E3D85"/>
    <w:rsid w:val="002E407D"/>
    <w:rsid w:val="002E417C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5734"/>
    <w:rsid w:val="002F5DA8"/>
    <w:rsid w:val="002F633F"/>
    <w:rsid w:val="002F6459"/>
    <w:rsid w:val="002F656E"/>
    <w:rsid w:val="002F6649"/>
    <w:rsid w:val="002F66D7"/>
    <w:rsid w:val="002F6C59"/>
    <w:rsid w:val="002F6C89"/>
    <w:rsid w:val="002F7578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C31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77A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8EB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A4A"/>
    <w:rsid w:val="00354E75"/>
    <w:rsid w:val="0035540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572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1DD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582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73E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199"/>
    <w:rsid w:val="003A2273"/>
    <w:rsid w:val="003A2627"/>
    <w:rsid w:val="003A283B"/>
    <w:rsid w:val="003A2A91"/>
    <w:rsid w:val="003A2F2B"/>
    <w:rsid w:val="003A336D"/>
    <w:rsid w:val="003A33C3"/>
    <w:rsid w:val="003A3539"/>
    <w:rsid w:val="003A3688"/>
    <w:rsid w:val="003A3771"/>
    <w:rsid w:val="003A3EF5"/>
    <w:rsid w:val="003A409F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BEB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655"/>
    <w:rsid w:val="003C27D3"/>
    <w:rsid w:val="003C2DED"/>
    <w:rsid w:val="003C34EE"/>
    <w:rsid w:val="003C3565"/>
    <w:rsid w:val="003C39B2"/>
    <w:rsid w:val="003C39FE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7F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8C6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22"/>
    <w:rsid w:val="003E26B4"/>
    <w:rsid w:val="003E29CE"/>
    <w:rsid w:val="003E2AC1"/>
    <w:rsid w:val="003E2C9E"/>
    <w:rsid w:val="003E322B"/>
    <w:rsid w:val="003E36CC"/>
    <w:rsid w:val="003E3B86"/>
    <w:rsid w:val="003E3CFF"/>
    <w:rsid w:val="003E3ED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223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9E7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716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58F"/>
    <w:rsid w:val="004179E5"/>
    <w:rsid w:val="00417A3A"/>
    <w:rsid w:val="00417F89"/>
    <w:rsid w:val="00420026"/>
    <w:rsid w:val="0042003B"/>
    <w:rsid w:val="00420660"/>
    <w:rsid w:val="004206D9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6E9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03B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359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526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9E8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1CB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9D3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3D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250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4E41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AE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41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3E1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551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B88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40"/>
    <w:rsid w:val="00533158"/>
    <w:rsid w:val="005332E2"/>
    <w:rsid w:val="0053335A"/>
    <w:rsid w:val="0053347F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BC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631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4EF"/>
    <w:rsid w:val="0056156D"/>
    <w:rsid w:val="00561978"/>
    <w:rsid w:val="005619BB"/>
    <w:rsid w:val="00561A38"/>
    <w:rsid w:val="00561C92"/>
    <w:rsid w:val="00561E29"/>
    <w:rsid w:val="005620F4"/>
    <w:rsid w:val="0056250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6E2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5CD"/>
    <w:rsid w:val="00582723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491"/>
    <w:rsid w:val="00585D84"/>
    <w:rsid w:val="00585F40"/>
    <w:rsid w:val="00585FE8"/>
    <w:rsid w:val="00586FAB"/>
    <w:rsid w:val="00587085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47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3517"/>
    <w:rsid w:val="005A3662"/>
    <w:rsid w:val="005A3BC5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202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8A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9B5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02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17BF6"/>
    <w:rsid w:val="00617D22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12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AA2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7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B4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83B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0E6B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596"/>
    <w:rsid w:val="006839F8"/>
    <w:rsid w:val="00683B4E"/>
    <w:rsid w:val="00683BB6"/>
    <w:rsid w:val="00683DE7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306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933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4A8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87D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764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6CD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A8A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A9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2C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575"/>
    <w:rsid w:val="00704A6A"/>
    <w:rsid w:val="00704C0A"/>
    <w:rsid w:val="0070535C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5FCF"/>
    <w:rsid w:val="00716099"/>
    <w:rsid w:val="00716362"/>
    <w:rsid w:val="00716688"/>
    <w:rsid w:val="0071670F"/>
    <w:rsid w:val="0071697D"/>
    <w:rsid w:val="00716A09"/>
    <w:rsid w:val="00716EFD"/>
    <w:rsid w:val="00716EFF"/>
    <w:rsid w:val="00717180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459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4E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2D14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2D1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8E1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9F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29D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2F6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6BC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7E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220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830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C9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151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AAB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57C70"/>
    <w:rsid w:val="00860337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67FF1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B8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0C4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3A9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46AE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92D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79D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C9F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AB9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5CC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B63"/>
    <w:rsid w:val="00913DA2"/>
    <w:rsid w:val="0091465A"/>
    <w:rsid w:val="009153C4"/>
    <w:rsid w:val="009155DE"/>
    <w:rsid w:val="0091564D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02F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2A50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8A3"/>
    <w:rsid w:val="00984BC1"/>
    <w:rsid w:val="00984EF2"/>
    <w:rsid w:val="009850BF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BE2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4A46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3B"/>
    <w:rsid w:val="009D73F0"/>
    <w:rsid w:val="009D75F9"/>
    <w:rsid w:val="009D791B"/>
    <w:rsid w:val="009D792C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B23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53F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67F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37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354"/>
    <w:rsid w:val="00A25401"/>
    <w:rsid w:val="00A25491"/>
    <w:rsid w:val="00A254F9"/>
    <w:rsid w:val="00A25530"/>
    <w:rsid w:val="00A25A4D"/>
    <w:rsid w:val="00A25B16"/>
    <w:rsid w:val="00A25E25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51"/>
    <w:rsid w:val="00A33B91"/>
    <w:rsid w:val="00A33C95"/>
    <w:rsid w:val="00A340C3"/>
    <w:rsid w:val="00A341AC"/>
    <w:rsid w:val="00A343A1"/>
    <w:rsid w:val="00A348E0"/>
    <w:rsid w:val="00A34B0A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114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940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97576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0E79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0A6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4C33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488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994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0F2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9B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BAA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5EB"/>
    <w:rsid w:val="00B3767C"/>
    <w:rsid w:val="00B3771A"/>
    <w:rsid w:val="00B37A42"/>
    <w:rsid w:val="00B37FDB"/>
    <w:rsid w:val="00B37FFD"/>
    <w:rsid w:val="00B401B5"/>
    <w:rsid w:val="00B4022D"/>
    <w:rsid w:val="00B403A6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2FA7"/>
    <w:rsid w:val="00B43398"/>
    <w:rsid w:val="00B43B15"/>
    <w:rsid w:val="00B44251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7AC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373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0BC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67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67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DA9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6DB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905"/>
    <w:rsid w:val="00BA6B50"/>
    <w:rsid w:val="00BA6C2D"/>
    <w:rsid w:val="00BA6DED"/>
    <w:rsid w:val="00BA71CF"/>
    <w:rsid w:val="00BA737F"/>
    <w:rsid w:val="00BA7663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7D6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F47"/>
    <w:rsid w:val="00BB6170"/>
    <w:rsid w:val="00BB6AC5"/>
    <w:rsid w:val="00BB7274"/>
    <w:rsid w:val="00BB7B7D"/>
    <w:rsid w:val="00BB7C83"/>
    <w:rsid w:val="00BC0006"/>
    <w:rsid w:val="00BC05D0"/>
    <w:rsid w:val="00BC073B"/>
    <w:rsid w:val="00BC0F8F"/>
    <w:rsid w:val="00BC1187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033"/>
    <w:rsid w:val="00BC7134"/>
    <w:rsid w:val="00BC7297"/>
    <w:rsid w:val="00BC7EFB"/>
    <w:rsid w:val="00BD057F"/>
    <w:rsid w:val="00BD0675"/>
    <w:rsid w:val="00BD0A42"/>
    <w:rsid w:val="00BD0B0A"/>
    <w:rsid w:val="00BD0D26"/>
    <w:rsid w:val="00BD10CD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A32"/>
    <w:rsid w:val="00BD3B93"/>
    <w:rsid w:val="00BD3C2E"/>
    <w:rsid w:val="00BD3C5B"/>
    <w:rsid w:val="00BD3F6B"/>
    <w:rsid w:val="00BD4348"/>
    <w:rsid w:val="00BD489B"/>
    <w:rsid w:val="00BD48D6"/>
    <w:rsid w:val="00BD4CF8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59B5"/>
    <w:rsid w:val="00C05F99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4F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3C2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44F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423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B73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420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10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57BA4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2E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385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ED6"/>
    <w:rsid w:val="00C83F16"/>
    <w:rsid w:val="00C842DF"/>
    <w:rsid w:val="00C842E9"/>
    <w:rsid w:val="00C84518"/>
    <w:rsid w:val="00C84D33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1E4A"/>
    <w:rsid w:val="00C92440"/>
    <w:rsid w:val="00C92B78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3E"/>
    <w:rsid w:val="00CB41EF"/>
    <w:rsid w:val="00CB42A8"/>
    <w:rsid w:val="00CB451E"/>
    <w:rsid w:val="00CB48D6"/>
    <w:rsid w:val="00CB4997"/>
    <w:rsid w:val="00CB4DCF"/>
    <w:rsid w:val="00CB4EA8"/>
    <w:rsid w:val="00CB4EBC"/>
    <w:rsid w:val="00CB512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449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1B7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B8F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7E6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33F"/>
    <w:rsid w:val="00D175CE"/>
    <w:rsid w:val="00D17C61"/>
    <w:rsid w:val="00D20110"/>
    <w:rsid w:val="00D2011F"/>
    <w:rsid w:val="00D20168"/>
    <w:rsid w:val="00D203FA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54A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A5F"/>
    <w:rsid w:val="00D57C3E"/>
    <w:rsid w:val="00D60A4E"/>
    <w:rsid w:val="00D60F9A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3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A36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77CFE"/>
    <w:rsid w:val="00D80127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49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C19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1A1F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0FF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698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677C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17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9E2"/>
    <w:rsid w:val="00DE2A05"/>
    <w:rsid w:val="00DE2B9E"/>
    <w:rsid w:val="00DE2D56"/>
    <w:rsid w:val="00DE2E12"/>
    <w:rsid w:val="00DE31A4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4B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A2B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5D78"/>
    <w:rsid w:val="00E0657A"/>
    <w:rsid w:val="00E068B2"/>
    <w:rsid w:val="00E06911"/>
    <w:rsid w:val="00E06BB1"/>
    <w:rsid w:val="00E06D5D"/>
    <w:rsid w:val="00E07928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5F"/>
    <w:rsid w:val="00E128BC"/>
    <w:rsid w:val="00E12C79"/>
    <w:rsid w:val="00E12FDE"/>
    <w:rsid w:val="00E132E5"/>
    <w:rsid w:val="00E13B42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52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70A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74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B14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49"/>
    <w:rsid w:val="00E523EB"/>
    <w:rsid w:val="00E526D1"/>
    <w:rsid w:val="00E527C2"/>
    <w:rsid w:val="00E5299F"/>
    <w:rsid w:val="00E52A21"/>
    <w:rsid w:val="00E52DAE"/>
    <w:rsid w:val="00E5322D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AF9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4CD"/>
    <w:rsid w:val="00E765B0"/>
    <w:rsid w:val="00E7688F"/>
    <w:rsid w:val="00E771F7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4E28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344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936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13A"/>
    <w:rsid w:val="00EA3889"/>
    <w:rsid w:val="00EA3919"/>
    <w:rsid w:val="00EA3970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5FE2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78D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614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DA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20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A7E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50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1F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3A9"/>
    <w:rsid w:val="00F67419"/>
    <w:rsid w:val="00F67578"/>
    <w:rsid w:val="00F67941"/>
    <w:rsid w:val="00F67C0C"/>
    <w:rsid w:val="00F67D71"/>
    <w:rsid w:val="00F67DCA"/>
    <w:rsid w:val="00F67F41"/>
    <w:rsid w:val="00F67FC3"/>
    <w:rsid w:val="00F70015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2DB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987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78A"/>
    <w:rsid w:val="00FA48B3"/>
    <w:rsid w:val="00FA4908"/>
    <w:rsid w:val="00FA4CA2"/>
    <w:rsid w:val="00FA4CCB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55A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CFA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1C9"/>
    <w:rsid w:val="00FC32B4"/>
    <w:rsid w:val="00FC32FD"/>
    <w:rsid w:val="00FC3543"/>
    <w:rsid w:val="00FC39B8"/>
    <w:rsid w:val="00FC3B62"/>
    <w:rsid w:val="00FC3C15"/>
    <w:rsid w:val="00FC3D8F"/>
    <w:rsid w:val="00FC3DAA"/>
    <w:rsid w:val="00FC40DF"/>
    <w:rsid w:val="00FC417B"/>
    <w:rsid w:val="00FC430D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1FCF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39F0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1E6E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561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261F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QChar">
    <w:name w:val="EQ Char"/>
    <w:link w:val="EQ"/>
    <w:qFormat/>
    <w:rsid w:val="00646B4F"/>
    <w:rPr>
      <w:rFonts w:ascii="Times New Roman" w:hAnsi="Times New Roman"/>
      <w:noProof/>
    </w:rPr>
  </w:style>
  <w:style w:type="character" w:customStyle="1" w:styleId="ReferenceChar">
    <w:name w:val="Reference Char"/>
    <w:link w:val="Reference0"/>
    <w:qFormat/>
    <w:rsid w:val="00D378FF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7294A-93F5-41F2-B1D2-869FE28C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3</cp:revision>
  <cp:lastPrinted>2021-07-30T07:31:00Z</cp:lastPrinted>
  <dcterms:created xsi:type="dcterms:W3CDTF">2023-11-03T17:39:00Z</dcterms:created>
  <dcterms:modified xsi:type="dcterms:W3CDTF">2023-11-03T17:48:00Z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