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641" w:rsidRPr="009B1EB1" w:rsidRDefault="00B60641" w:rsidP="00B60641">
      <w:pPr>
        <w:tabs>
          <w:tab w:val="center" w:pos="4536"/>
          <w:tab w:val="right" w:pos="7938"/>
          <w:tab w:val="right" w:pos="9639"/>
        </w:tabs>
        <w:ind w:right="2"/>
        <w:rPr>
          <w:rFonts w:ascii="Arial" w:eastAsiaTheme="minorEastAsia" w:hAnsi="Arial" w:cs="Arial"/>
          <w:b/>
          <w:bCs/>
          <w:sz w:val="28"/>
          <w:lang w:val="en-GB" w:eastAsia="zh-CN"/>
        </w:rPr>
      </w:pPr>
      <w:bookmarkStart w:id="0" w:name="_Hlk145670493"/>
      <w:bookmarkStart w:id="1" w:name="_GoBack"/>
      <w:bookmarkEnd w:id="1"/>
      <w:r w:rsidRPr="008A50BA">
        <w:rPr>
          <w:rFonts w:ascii="Arial" w:eastAsia="Batang" w:hAnsi="Arial" w:cs="Arial"/>
          <w:b/>
          <w:bCs/>
          <w:sz w:val="28"/>
          <w:lang w:val="en-GB"/>
        </w:rPr>
        <w:t>3GPP TSG RAN WG1 #</w:t>
      </w:r>
      <w:proofErr w:type="gramStart"/>
      <w:r w:rsidRPr="008A50BA">
        <w:rPr>
          <w:rFonts w:ascii="Arial" w:eastAsia="Batang" w:hAnsi="Arial" w:cs="Arial"/>
          <w:b/>
          <w:bCs/>
          <w:sz w:val="28"/>
          <w:lang w:val="en-GB"/>
        </w:rPr>
        <w:t>115</w:t>
      </w:r>
      <w:r w:rsidRPr="008A50BA">
        <w:rPr>
          <w:rFonts w:ascii="Arial" w:eastAsia="Batang" w:hAnsi="Arial" w:cs="Arial"/>
          <w:b/>
          <w:bCs/>
          <w:sz w:val="28"/>
          <w:lang w:val="en-GB"/>
        </w:rPr>
        <w:tab/>
      </w:r>
      <w:r w:rsidRPr="008A50BA">
        <w:rPr>
          <w:rFonts w:ascii="Arial" w:eastAsia="Batang" w:hAnsi="Arial" w:cs="Arial"/>
          <w:b/>
          <w:bCs/>
          <w:sz w:val="28"/>
          <w:lang w:val="en-GB"/>
        </w:rPr>
        <w:tab/>
      </w:r>
      <w:r w:rsidR="009B1EB1">
        <w:rPr>
          <w:rFonts w:ascii="Arial" w:eastAsiaTheme="minorEastAsia" w:hAnsi="Arial" w:cs="Arial" w:hint="eastAsia"/>
          <w:b/>
          <w:bCs/>
          <w:sz w:val="28"/>
          <w:lang w:val="en-GB" w:eastAsia="zh-CN"/>
        </w:rPr>
        <w:tab/>
      </w:r>
      <w:r w:rsidRPr="008A50BA">
        <w:rPr>
          <w:rFonts w:ascii="Arial" w:eastAsia="Batang" w:hAnsi="Arial" w:cs="Arial"/>
          <w:b/>
          <w:bCs/>
          <w:sz w:val="28"/>
          <w:lang w:val="en-GB"/>
        </w:rPr>
        <w:t>R1-23</w:t>
      </w:r>
      <w:r w:rsidR="009B1EB1">
        <w:rPr>
          <w:rFonts w:ascii="Arial" w:eastAsiaTheme="minorEastAsia" w:hAnsi="Arial" w:cs="Arial" w:hint="eastAsia"/>
          <w:b/>
          <w:bCs/>
          <w:sz w:val="28"/>
          <w:lang w:val="en-GB" w:eastAsia="zh-CN"/>
        </w:rPr>
        <w:t>11314</w:t>
      </w:r>
      <w:proofErr w:type="gramEnd"/>
    </w:p>
    <w:p w:rsidR="00B60641" w:rsidRPr="008A50BA" w:rsidRDefault="00B60641" w:rsidP="00B60641">
      <w:pPr>
        <w:tabs>
          <w:tab w:val="center" w:pos="4536"/>
          <w:tab w:val="right" w:pos="9072"/>
        </w:tabs>
        <w:rPr>
          <w:rFonts w:ascii="Arial" w:eastAsia="MS Mincho" w:hAnsi="Arial" w:cs="Arial"/>
          <w:b/>
          <w:bCs/>
          <w:sz w:val="28"/>
          <w:lang w:val="en-GB" w:eastAsia="ja-JP"/>
        </w:rPr>
      </w:pPr>
      <w:r w:rsidRPr="008A50BA">
        <w:rPr>
          <w:rFonts w:ascii="Arial" w:eastAsia="MS Mincho" w:hAnsi="Arial" w:cs="Arial"/>
          <w:b/>
          <w:bCs/>
          <w:sz w:val="28"/>
          <w:lang w:val="en-GB" w:eastAsia="ja-JP"/>
        </w:rPr>
        <w:t>Chicago, USA, November 13</w:t>
      </w:r>
      <w:r w:rsidRPr="008A50BA">
        <w:rPr>
          <w:rFonts w:ascii="Malgun Gothic" w:eastAsia="Malgun Gothic" w:hAnsi="Malgun Gothic" w:cs="Malgun Gothic" w:hint="eastAsia"/>
          <w:b/>
          <w:bCs/>
          <w:sz w:val="28"/>
          <w:vertAlign w:val="superscript"/>
          <w:lang w:val="en-GB" w:eastAsia="ko-KR"/>
        </w:rPr>
        <w:t>th</w:t>
      </w:r>
      <w:r w:rsidRPr="008A50BA">
        <w:rPr>
          <w:rFonts w:ascii="Arial" w:eastAsia="MS Mincho" w:hAnsi="Arial" w:cs="Arial"/>
          <w:b/>
          <w:bCs/>
          <w:sz w:val="28"/>
          <w:lang w:val="en-GB" w:eastAsia="ja-JP"/>
        </w:rPr>
        <w:t xml:space="preserve"> </w:t>
      </w:r>
      <w:r w:rsidRPr="008A50BA">
        <w:rPr>
          <w:rFonts w:ascii="Arial" w:eastAsia="Batang" w:hAnsi="Arial" w:cs="Arial"/>
          <w:b/>
          <w:bCs/>
          <w:sz w:val="28"/>
          <w:lang w:val="en-GB"/>
        </w:rPr>
        <w:t>– November</w:t>
      </w:r>
      <w:r w:rsidRPr="008A50BA">
        <w:rPr>
          <w:rFonts w:ascii="Arial" w:eastAsia="MS Mincho" w:hAnsi="Arial" w:cs="Arial"/>
          <w:b/>
          <w:bCs/>
          <w:sz w:val="28"/>
          <w:lang w:val="en-GB" w:eastAsia="ja-JP"/>
        </w:rPr>
        <w:t xml:space="preserve"> 17</w:t>
      </w:r>
      <w:r w:rsidRPr="008A50BA">
        <w:rPr>
          <w:rFonts w:ascii="Arial" w:eastAsia="MS Mincho" w:hAnsi="Arial" w:cs="Arial"/>
          <w:b/>
          <w:bCs/>
          <w:sz w:val="28"/>
          <w:vertAlign w:val="superscript"/>
          <w:lang w:val="en-GB" w:eastAsia="ja-JP"/>
        </w:rPr>
        <w:t>th</w:t>
      </w:r>
      <w:r w:rsidRPr="008A50BA">
        <w:rPr>
          <w:rFonts w:ascii="Arial" w:eastAsia="MS Mincho" w:hAnsi="Arial" w:cs="Arial"/>
          <w:b/>
          <w:bCs/>
          <w:sz w:val="28"/>
          <w:lang w:val="en-GB" w:eastAsia="ja-JP"/>
        </w:rPr>
        <w:t>, 2023</w:t>
      </w:r>
    </w:p>
    <w:bookmarkEnd w:id="0"/>
    <w:p w:rsidR="0073211A" w:rsidRPr="00B60641" w:rsidRDefault="0073211A" w:rsidP="00F977DA">
      <w:pPr>
        <w:pStyle w:val="aa"/>
        <w:tabs>
          <w:tab w:val="left" w:pos="1800"/>
        </w:tabs>
        <w:rPr>
          <w:rFonts w:eastAsia="宋体"/>
          <w:lang w:val="en-GB"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2" w:name="Title"/>
      <w:bookmarkEnd w:id="2"/>
      <w:r w:rsidR="00837659">
        <w:rPr>
          <w:rFonts w:eastAsiaTheme="minorEastAsia" w:hint="eastAsia"/>
          <w:lang w:eastAsia="zh-CN"/>
        </w:rPr>
        <w:tab/>
      </w:r>
      <w:r w:rsidR="00131E3F">
        <w:rPr>
          <w:rFonts w:eastAsiaTheme="minorEastAsia" w:hint="eastAsia"/>
          <w:lang w:eastAsia="zh-CN"/>
        </w:rPr>
        <w:t>Discussion of r</w:t>
      </w:r>
      <w:r w:rsidR="00A8099E">
        <w:rPr>
          <w:rFonts w:eastAsiaTheme="minorEastAsia" w:hint="eastAsia"/>
          <w:lang w:eastAsia="zh-CN"/>
        </w:rPr>
        <w:t>emaining issues</w:t>
      </w:r>
      <w:r w:rsidR="007F19E4">
        <w:rPr>
          <w:rFonts w:eastAsiaTheme="minorEastAsia" w:hint="eastAsia"/>
          <w:lang w:eastAsia="zh-CN"/>
        </w:rPr>
        <w:t xml:space="preserve"> on unified TCI framework e</w:t>
      </w:r>
      <w:r w:rsidR="0064665F">
        <w:rPr>
          <w:rFonts w:eastAsiaTheme="minorEastAsia" w:hint="eastAsia"/>
          <w:lang w:eastAsia="zh-CN"/>
        </w:rPr>
        <w:t>xtension for multi-TRP</w:t>
      </w:r>
    </w:p>
    <w:p w:rsidR="00363EA8" w:rsidRDefault="00B37528">
      <w:pPr>
        <w:pStyle w:val="aa"/>
        <w:tabs>
          <w:tab w:val="left" w:pos="1800"/>
        </w:tabs>
        <w:rPr>
          <w:rFonts w:eastAsia="宋体"/>
          <w:lang w:eastAsia="zh-CN"/>
        </w:rPr>
      </w:pPr>
      <w:r>
        <w:t>Agenda Item:</w:t>
      </w:r>
      <w:bookmarkStart w:id="3" w:name="Source"/>
      <w:bookmarkEnd w:id="3"/>
      <w:r>
        <w:tab/>
      </w:r>
      <w:r w:rsidR="00710C6F">
        <w:rPr>
          <w:rFonts w:eastAsiaTheme="minorEastAsia" w:hint="eastAsia"/>
          <w:lang w:eastAsia="zh-CN"/>
        </w:rPr>
        <w:t>8</w:t>
      </w:r>
      <w:r>
        <w:t>.1.</w:t>
      </w:r>
      <w:r>
        <w:rPr>
          <w:rFonts w:eastAsia="宋体" w:hint="eastAsia"/>
          <w:lang w:eastAsia="zh-CN"/>
        </w:rPr>
        <w:t>1.1</w:t>
      </w:r>
    </w:p>
    <w:p w:rsidR="00363EA8" w:rsidRDefault="00B37528">
      <w:pPr>
        <w:pStyle w:val="aa"/>
        <w:tabs>
          <w:tab w:val="left" w:pos="1800"/>
        </w:tabs>
      </w:pPr>
      <w:r>
        <w:t>Document for:</w:t>
      </w:r>
      <w:r>
        <w:tab/>
      </w:r>
      <w:bookmarkStart w:id="4" w:name="DocumentFor"/>
      <w:bookmarkEnd w:id="4"/>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18415B" w:rsidRDefault="000B4A15" w:rsidP="0018415B">
      <w:pPr>
        <w:tabs>
          <w:tab w:val="left" w:pos="2160"/>
        </w:tabs>
        <w:spacing w:afterLines="50" w:after="120"/>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 xml:space="preserve">In this contribution, </w:t>
      </w:r>
      <w:r w:rsidR="007C1959" w:rsidRPr="0018415B">
        <w:rPr>
          <w:rFonts w:ascii="Times" w:eastAsiaTheme="minorEastAsia" w:hAnsi="Times" w:cs="Times"/>
          <w:color w:val="000000"/>
          <w:szCs w:val="20"/>
          <w:lang w:val="en-GB" w:eastAsia="zh-CN"/>
        </w:rPr>
        <w:t>the remaining issues</w:t>
      </w:r>
      <w:r w:rsidRPr="0018415B">
        <w:rPr>
          <w:rFonts w:ascii="Times" w:eastAsiaTheme="minorEastAsia" w:hAnsi="Times" w:cs="Times"/>
          <w:color w:val="000000"/>
          <w:szCs w:val="20"/>
          <w:lang w:val="en-GB" w:eastAsia="zh-CN"/>
        </w:rPr>
        <w:t xml:space="preserve"> on extending Rel-17 unified TCI to multi-TRP operation as well as </w:t>
      </w:r>
      <w:r w:rsidR="001A6C18" w:rsidRPr="0018415B">
        <w:rPr>
          <w:rFonts w:ascii="Times" w:eastAsiaTheme="minorEastAsia" w:hAnsi="Times" w:cs="Times"/>
          <w:color w:val="000000"/>
          <w:szCs w:val="20"/>
          <w:lang w:val="en-GB" w:eastAsia="zh-CN"/>
        </w:rPr>
        <w:t>UL power control for UL MTRP operation</w:t>
      </w:r>
      <w:r w:rsidR="007C1959" w:rsidRPr="0018415B">
        <w:rPr>
          <w:rFonts w:ascii="Times" w:eastAsiaTheme="minorEastAsia" w:hAnsi="Times" w:cs="Times"/>
          <w:color w:val="000000"/>
          <w:szCs w:val="20"/>
          <w:lang w:val="en-GB" w:eastAsia="zh-CN"/>
        </w:rPr>
        <w:t xml:space="preserve"> </w:t>
      </w:r>
      <w:r w:rsidRPr="0018415B">
        <w:rPr>
          <w:rFonts w:ascii="Times" w:eastAsiaTheme="minorEastAsia" w:hAnsi="Times" w:cs="Times"/>
          <w:color w:val="000000"/>
          <w:szCs w:val="20"/>
          <w:lang w:val="en-GB" w:eastAsia="zh-CN"/>
        </w:rPr>
        <w:t xml:space="preserve">are </w:t>
      </w:r>
      <w:r w:rsidR="007C1959" w:rsidRPr="0018415B">
        <w:rPr>
          <w:rFonts w:ascii="Times" w:eastAsiaTheme="minorEastAsia" w:hAnsi="Times" w:cs="Times"/>
          <w:color w:val="000000"/>
          <w:szCs w:val="20"/>
          <w:lang w:val="en-GB" w:eastAsia="zh-CN"/>
        </w:rPr>
        <w:t>discussed.</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1E0486">
        <w:rPr>
          <w:rFonts w:eastAsiaTheme="minorEastAsia" w:hint="eastAsia"/>
          <w:szCs w:val="20"/>
          <w:lang w:eastAsia="zh-CN"/>
        </w:rPr>
        <w:t>4</w:t>
      </w:r>
      <w:r w:rsidR="00ED6F6B">
        <w:rPr>
          <w:rFonts w:eastAsiaTheme="minorEastAsia" w:hint="eastAsia"/>
          <w:szCs w:val="20"/>
          <w:lang w:eastAsia="zh-CN"/>
        </w:rPr>
        <w:t>bis</w:t>
      </w:r>
      <w:r w:rsidR="00C9430A">
        <w:rPr>
          <w:rFonts w:eastAsiaTheme="minorEastAsia" w:hint="eastAsia"/>
          <w:szCs w:val="20"/>
          <w:lang w:eastAsia="zh-CN"/>
        </w:rPr>
        <w:t xml:space="preserve">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F70C7A" w:rsidRPr="00F70C7A" w:rsidRDefault="00F70C7A" w:rsidP="00F70C7A">
            <w:pPr>
              <w:rPr>
                <w:rFonts w:ascii="Times" w:eastAsia="Batang" w:hAnsi="Times"/>
                <w:b/>
                <w:bCs/>
                <w:highlight w:val="green"/>
                <w:lang w:val="en-GB" w:eastAsia="x-none"/>
              </w:rPr>
            </w:pPr>
            <w:r w:rsidRPr="00F70C7A">
              <w:rPr>
                <w:rFonts w:ascii="Times" w:eastAsia="Batang" w:hAnsi="Times"/>
                <w:b/>
                <w:bCs/>
                <w:highlight w:val="green"/>
                <w:lang w:val="en-GB" w:eastAsia="x-none"/>
              </w:rPr>
              <w:t>Agreement</w:t>
            </w:r>
          </w:p>
          <w:p w:rsidR="00F70C7A" w:rsidRPr="00F70C7A" w:rsidRDefault="00F70C7A" w:rsidP="00F70C7A">
            <w:pPr>
              <w:rPr>
                <w:rFonts w:ascii="Times" w:eastAsia="Batang" w:hAnsi="Times" w:cs="Times"/>
                <w:color w:val="000000"/>
                <w:szCs w:val="20"/>
                <w:lang w:val="en-GB"/>
              </w:rPr>
            </w:pPr>
            <w:r w:rsidRPr="00F70C7A">
              <w:rPr>
                <w:rFonts w:ascii="Times" w:eastAsia="MS Mincho" w:hAnsi="Times" w:cs="Times"/>
                <w:color w:val="000000"/>
                <w:szCs w:val="20"/>
                <w:lang w:val="en-GB"/>
              </w:rPr>
              <w:t>On</w:t>
            </w:r>
            <w:r w:rsidRPr="00F70C7A">
              <w:rPr>
                <w:rFonts w:ascii="Times" w:eastAsia="Batang" w:hAnsi="Times" w:cs="Times"/>
                <w:color w:val="000000"/>
                <w:szCs w:val="20"/>
                <w:lang w:val="en-GB"/>
              </w:rPr>
              <w:t xml:space="preserve"> unified TCI framework extension, if the scheduling offset between the last symbol of the PDCCH carrying the triggering DCI and the first symbol of AP CSI-RS for BM/CSI is smaller than a threshold for AP CSI-RS reception:</w:t>
            </w:r>
          </w:p>
          <w:p w:rsidR="00F70C7A" w:rsidRPr="00F70C7A" w:rsidRDefault="00F70C7A" w:rsidP="00F70C7A">
            <w:pPr>
              <w:numPr>
                <w:ilvl w:val="1"/>
                <w:numId w:val="43"/>
              </w:numPr>
              <w:ind w:hanging="168"/>
              <w:contextualSpacing/>
              <w:rPr>
                <w:rFonts w:eastAsia="Batang"/>
                <w:b/>
                <w:bCs/>
                <w:color w:val="000000"/>
                <w:szCs w:val="20"/>
                <w:lang w:val="en-GB" w:eastAsia="x-none"/>
              </w:rPr>
            </w:pPr>
            <w:r w:rsidRPr="00F70C7A">
              <w:rPr>
                <w:rFonts w:eastAsia="Batang"/>
                <w:color w:val="000000"/>
                <w:szCs w:val="20"/>
                <w:lang w:val="en-GB" w:eastAsia="x-none"/>
              </w:rPr>
              <w:t>If there is other DL signal in the same symbols as the AP CSI-RS, the UE applies the QCL assumption of the other DL signal also when receiving the AP CSI-RS</w:t>
            </w:r>
          </w:p>
          <w:p w:rsidR="00F70C7A" w:rsidRPr="00F70C7A" w:rsidRDefault="00F70C7A" w:rsidP="00F70C7A">
            <w:pPr>
              <w:numPr>
                <w:ilvl w:val="1"/>
                <w:numId w:val="14"/>
              </w:numPr>
              <w:suppressAutoHyphens/>
              <w:spacing w:line="259" w:lineRule="auto"/>
              <w:ind w:left="1163"/>
              <w:contextualSpacing/>
              <w:rPr>
                <w:rFonts w:eastAsia="Batang"/>
                <w:color w:val="000000"/>
                <w:szCs w:val="20"/>
                <w:lang w:val="en-GB"/>
              </w:rPr>
            </w:pPr>
            <w:r w:rsidRPr="00F70C7A">
              <w:rPr>
                <w:rFonts w:eastAsia="Batang" w:hint="eastAsia"/>
                <w:color w:val="000000"/>
                <w:szCs w:val="20"/>
                <w:lang w:val="en-GB"/>
              </w:rPr>
              <w:t>F</w:t>
            </w:r>
            <w:r w:rsidRPr="00F70C7A">
              <w:rPr>
                <w:rFonts w:eastAsia="Batang"/>
                <w:color w:val="000000"/>
                <w:szCs w:val="20"/>
                <w:lang w:val="en-GB"/>
              </w:rPr>
              <w:t>or S-DCI based MTRP operation, i</w:t>
            </w:r>
            <w:r w:rsidRPr="00F70C7A">
              <w:rPr>
                <w:rFonts w:eastAsia="Batang"/>
                <w:color w:val="000000"/>
                <w:szCs w:val="20"/>
                <w:lang w:val="en-GB" w:eastAsia="zh-CN"/>
              </w:rPr>
              <w:t xml:space="preserve">f </w:t>
            </w:r>
            <w:r w:rsidRPr="00F70C7A">
              <w:rPr>
                <w:rFonts w:eastAsia="Batang"/>
                <w:color w:val="000000"/>
                <w:szCs w:val="20"/>
                <w:lang w:val="en-GB"/>
              </w:rPr>
              <w:t xml:space="preserve">there is </w:t>
            </w:r>
            <w:r w:rsidRPr="00F70C7A">
              <w:rPr>
                <w:rFonts w:eastAsia="Batang"/>
                <w:color w:val="000000"/>
                <w:szCs w:val="20"/>
                <w:lang w:val="en-GB" w:eastAsia="zh-CN"/>
              </w:rPr>
              <w:t xml:space="preserve">a PDSCH </w:t>
            </w:r>
            <w:r w:rsidRPr="00F70C7A">
              <w:rPr>
                <w:rFonts w:eastAsia="Batang"/>
                <w:color w:val="000000"/>
                <w:szCs w:val="20"/>
                <w:lang w:val="en-GB"/>
              </w:rPr>
              <w:t xml:space="preserve">applying two indicated TCI states in the same symbols as the AP CSI-RS, the UE applies </w:t>
            </w:r>
            <w:r w:rsidRPr="00F70C7A">
              <w:rPr>
                <w:rFonts w:eastAsia="Batang"/>
                <w:strike/>
                <w:color w:val="FF0000"/>
                <w:szCs w:val="20"/>
                <w:lang w:val="en-GB" w:eastAsia="zh-CN"/>
              </w:rPr>
              <w:t>the first</w:t>
            </w:r>
            <w:r w:rsidRPr="00F70C7A">
              <w:rPr>
                <w:rFonts w:eastAsia="Batang"/>
                <w:strike/>
                <w:color w:val="FF0000"/>
                <w:szCs w:val="20"/>
                <w:lang w:val="en-GB"/>
              </w:rPr>
              <w:t xml:space="preserve"> indicated</w:t>
            </w:r>
            <w:r w:rsidRPr="00F70C7A">
              <w:rPr>
                <w:rFonts w:eastAsia="Batang"/>
                <w:strike/>
                <w:color w:val="FF0000"/>
                <w:szCs w:val="20"/>
                <w:lang w:val="en-GB" w:eastAsia="zh-CN"/>
              </w:rPr>
              <w:t xml:space="preserve"> TCI state of the two </w:t>
            </w:r>
            <w:r w:rsidRPr="00F70C7A">
              <w:rPr>
                <w:rFonts w:eastAsia="Batang"/>
                <w:strike/>
                <w:color w:val="FF0000"/>
                <w:szCs w:val="20"/>
                <w:lang w:val="en-GB"/>
              </w:rPr>
              <w:t>indicated</w:t>
            </w:r>
            <w:r w:rsidRPr="00F70C7A">
              <w:rPr>
                <w:rFonts w:eastAsia="Batang"/>
                <w:strike/>
                <w:color w:val="FF0000"/>
                <w:szCs w:val="20"/>
                <w:lang w:val="en-GB" w:eastAsia="zh-CN"/>
              </w:rPr>
              <w:t xml:space="preserve"> TCI states</w:t>
            </w:r>
            <w:r w:rsidRPr="00F70C7A">
              <w:rPr>
                <w:rFonts w:eastAsia="Batang"/>
                <w:strike/>
                <w:color w:val="FF0000"/>
                <w:szCs w:val="20"/>
                <w:lang w:val="en-GB"/>
              </w:rPr>
              <w:t xml:space="preserve"> when receiving the AP CSI-RS</w:t>
            </w:r>
            <w:r w:rsidRPr="00F70C7A">
              <w:rPr>
                <w:rFonts w:eastAsia="Batang"/>
                <w:color w:val="FF0000"/>
                <w:szCs w:val="20"/>
                <w:lang w:val="en-GB"/>
              </w:rPr>
              <w:t xml:space="preserve"> the first or the second indicated joint/DL TCI state to the AP CSI-RS according to the higher layer configuration(s) provided to the AP CSI-RS resource or to the aperiodic CSI-RS resource set.</w:t>
            </w:r>
          </w:p>
          <w:p w:rsidR="00F70C7A" w:rsidRPr="00F70C7A" w:rsidRDefault="00F70C7A" w:rsidP="00F70C7A">
            <w:pPr>
              <w:numPr>
                <w:ilvl w:val="1"/>
                <w:numId w:val="43"/>
              </w:numPr>
              <w:ind w:hanging="168"/>
              <w:contextualSpacing/>
              <w:rPr>
                <w:rFonts w:eastAsia="Batang"/>
                <w:color w:val="000000"/>
                <w:szCs w:val="20"/>
                <w:lang w:val="en-GB" w:eastAsia="x-none"/>
              </w:rPr>
            </w:pPr>
            <w:r w:rsidRPr="00F70C7A">
              <w:rPr>
                <w:rFonts w:eastAsia="PMingLiU"/>
                <w:color w:val="000000"/>
                <w:szCs w:val="20"/>
                <w:lang w:val="en-GB" w:eastAsia="zh-TW"/>
              </w:rPr>
              <w:t>Rel-17 definitions of “</w:t>
            </w:r>
            <w:r w:rsidRPr="00F70C7A">
              <w:rPr>
                <w:rFonts w:eastAsia="Batang"/>
                <w:color w:val="000000"/>
                <w:szCs w:val="20"/>
                <w:lang w:val="en-GB" w:eastAsia="x-none"/>
              </w:rPr>
              <w:t>other DL signal</w:t>
            </w:r>
            <w:r w:rsidRPr="00F70C7A">
              <w:rPr>
                <w:rFonts w:eastAsia="PMingLiU"/>
                <w:color w:val="000000"/>
                <w:szCs w:val="20"/>
                <w:lang w:val="en-GB" w:eastAsia="zh-TW"/>
              </w:rPr>
              <w:t xml:space="preserve">” </w:t>
            </w:r>
            <w:r w:rsidRPr="00F70C7A">
              <w:rPr>
                <w:rFonts w:eastAsia="Batang"/>
                <w:color w:val="000000"/>
                <w:szCs w:val="20"/>
                <w:lang w:val="en-GB" w:eastAsia="x-none"/>
              </w:rPr>
              <w:t>specified in TS 38.214 for AP CSI-RS reception in S-DCI based MTRP operations and M-DCI based MTPR operation are retained</w:t>
            </w:r>
          </w:p>
          <w:p w:rsidR="00BA13C9" w:rsidRDefault="00BA13C9" w:rsidP="00DF68D2">
            <w:pPr>
              <w:rPr>
                <w:rFonts w:eastAsiaTheme="minorEastAsia"/>
                <w:color w:val="000000"/>
                <w:szCs w:val="20"/>
                <w:lang w:val="en-GB" w:eastAsia="zh-CN"/>
              </w:rPr>
            </w:pPr>
          </w:p>
          <w:p w:rsidR="00F70C7A" w:rsidRPr="00F70C7A" w:rsidRDefault="00F70C7A" w:rsidP="00F70C7A">
            <w:pPr>
              <w:spacing w:before="240"/>
              <w:rPr>
                <w:rFonts w:eastAsia="MS Mincho"/>
                <w:b/>
                <w:bCs/>
                <w:color w:val="000000"/>
                <w:szCs w:val="20"/>
                <w:highlight w:val="green"/>
                <w:lang w:val="en-GB"/>
              </w:rPr>
            </w:pPr>
            <w:r w:rsidRPr="00F70C7A">
              <w:rPr>
                <w:rFonts w:eastAsia="MS Mincho"/>
                <w:b/>
                <w:bCs/>
                <w:color w:val="000000"/>
                <w:szCs w:val="20"/>
                <w:highlight w:val="green"/>
                <w:lang w:val="en-GB"/>
              </w:rPr>
              <w:t>Agreement</w:t>
            </w:r>
          </w:p>
          <w:p w:rsidR="00F70C7A" w:rsidRPr="00F70C7A" w:rsidRDefault="00F70C7A" w:rsidP="00F70C7A">
            <w:pPr>
              <w:rPr>
                <w:rFonts w:eastAsia="Batang"/>
                <w:color w:val="000000"/>
                <w:szCs w:val="20"/>
                <w:lang w:val="en-GB"/>
              </w:rPr>
            </w:pPr>
            <w:r w:rsidRPr="00F70C7A">
              <w:rPr>
                <w:rFonts w:eastAsia="MS Mincho"/>
                <w:color w:val="000000"/>
                <w:szCs w:val="20"/>
                <w:lang w:val="en-GB"/>
              </w:rPr>
              <w:t>On</w:t>
            </w:r>
            <w:r w:rsidRPr="00F70C7A">
              <w:rPr>
                <w:rFonts w:eastAsia="Batang"/>
                <w:color w:val="000000"/>
                <w:szCs w:val="20"/>
                <w:lang w:val="en-GB"/>
              </w:rPr>
              <w:t xml:space="preserve"> unified TCI framework extension for M-DCI based MTRP, if the scheduling offset between the last symbol of the PDCCH carrying </w:t>
            </w:r>
            <w:r w:rsidRPr="00F70C7A">
              <w:rPr>
                <w:rFonts w:eastAsia="Batang" w:hint="eastAsia"/>
                <w:color w:val="000000"/>
                <w:szCs w:val="20"/>
                <w:lang w:val="en-GB"/>
              </w:rPr>
              <w:t>a</w:t>
            </w:r>
            <w:r w:rsidRPr="00F70C7A">
              <w:rPr>
                <w:rFonts w:eastAsia="Batang"/>
                <w:color w:val="000000"/>
                <w:szCs w:val="20"/>
                <w:lang w:val="en-GB"/>
              </w:rPr>
              <w:t xml:space="preserve"> scheduling DCI and the first symbol of the scheduled PDSCH is smaller than a threshold:</w:t>
            </w:r>
          </w:p>
          <w:p w:rsidR="00F70C7A" w:rsidRPr="00F70C7A" w:rsidRDefault="00F70C7A" w:rsidP="00F70C7A">
            <w:pPr>
              <w:numPr>
                <w:ilvl w:val="0"/>
                <w:numId w:val="20"/>
              </w:numPr>
              <w:ind w:left="596" w:hanging="142"/>
              <w:jc w:val="both"/>
              <w:rPr>
                <w:rFonts w:eastAsia="Batang"/>
                <w:szCs w:val="20"/>
                <w:lang w:val="en-GB"/>
              </w:rPr>
            </w:pPr>
            <w:r w:rsidRPr="00F70C7A">
              <w:rPr>
                <w:rFonts w:eastAsia="Batang" w:hint="eastAsia"/>
                <w:szCs w:val="20"/>
                <w:lang w:val="en-GB"/>
              </w:rPr>
              <w:t>I</w:t>
            </w:r>
            <w:r w:rsidRPr="00F70C7A">
              <w:rPr>
                <w:rFonts w:eastAsia="Batang"/>
                <w:szCs w:val="20"/>
                <w:lang w:val="en-GB"/>
              </w:rPr>
              <w:t xml:space="preserve">f the UE doesn’t support the capability of default beam per </w:t>
            </w:r>
            <w:proofErr w:type="spellStart"/>
            <w:r w:rsidRPr="00F70C7A">
              <w:rPr>
                <w:rFonts w:eastAsia="Batang"/>
                <w:i/>
                <w:iCs/>
                <w:szCs w:val="20"/>
                <w:lang w:val="en-GB"/>
              </w:rPr>
              <w:t>coresetPoolIndex</w:t>
            </w:r>
            <w:proofErr w:type="spellEnd"/>
            <w:r w:rsidRPr="00F70C7A">
              <w:rPr>
                <w:rFonts w:eastAsia="Batang"/>
                <w:szCs w:val="20"/>
                <w:lang w:val="en-GB"/>
              </w:rPr>
              <w:t xml:space="preserve"> for M-DCI based MTRP in FR2:</w:t>
            </w:r>
          </w:p>
          <w:p w:rsidR="00F70C7A" w:rsidRPr="00F70C7A" w:rsidRDefault="00F70C7A" w:rsidP="00F70C7A">
            <w:pPr>
              <w:numPr>
                <w:ilvl w:val="1"/>
                <w:numId w:val="20"/>
              </w:numPr>
              <w:ind w:left="1305" w:hanging="284"/>
              <w:rPr>
                <w:rFonts w:eastAsia="Batang"/>
                <w:color w:val="FF0000"/>
                <w:szCs w:val="20"/>
                <w:lang w:val="en-GB"/>
              </w:rPr>
            </w:pPr>
            <w:r w:rsidRPr="00F70C7A">
              <w:rPr>
                <w:rFonts w:eastAsia="Batang" w:hint="eastAsia"/>
                <w:color w:val="000000"/>
                <w:szCs w:val="20"/>
                <w:lang w:val="en-GB"/>
              </w:rPr>
              <w:t>T</w:t>
            </w:r>
            <w:r w:rsidRPr="00F70C7A">
              <w:rPr>
                <w:rFonts w:eastAsia="Batang"/>
                <w:color w:val="000000"/>
                <w:szCs w:val="20"/>
                <w:lang w:val="en-GB"/>
              </w:rPr>
              <w:t xml:space="preserve">he UE shall apply the indicated joint/DL TCI state specific to </w:t>
            </w:r>
            <w:proofErr w:type="spellStart"/>
            <w:r w:rsidRPr="00F70C7A">
              <w:rPr>
                <w:rFonts w:eastAsia="Batang"/>
                <w:i/>
                <w:iCs/>
                <w:color w:val="000000"/>
                <w:szCs w:val="20"/>
                <w:lang w:val="en-GB" w:eastAsia="x-none"/>
              </w:rPr>
              <w:t>coresetPoolIndex</w:t>
            </w:r>
            <w:proofErr w:type="spellEnd"/>
            <w:r w:rsidRPr="00F70C7A">
              <w:rPr>
                <w:rFonts w:eastAsia="Batang"/>
                <w:i/>
                <w:iCs/>
                <w:color w:val="000000"/>
                <w:szCs w:val="20"/>
                <w:lang w:val="en-GB" w:eastAsia="x-none"/>
              </w:rPr>
              <w:t xml:space="preserve"> </w:t>
            </w:r>
            <w:r w:rsidRPr="00F70C7A">
              <w:rPr>
                <w:rFonts w:eastAsia="Batang"/>
                <w:color w:val="000000"/>
                <w:szCs w:val="20"/>
                <w:lang w:val="en-GB" w:eastAsia="x-none"/>
              </w:rPr>
              <w:t>value 0</w:t>
            </w:r>
            <w:r w:rsidRPr="00F70C7A">
              <w:rPr>
                <w:rFonts w:eastAsia="Batang"/>
                <w:color w:val="000000"/>
                <w:szCs w:val="20"/>
                <w:lang w:val="en-GB"/>
              </w:rPr>
              <w:t xml:space="preserve"> to the scheduled PDSCH reception</w:t>
            </w:r>
          </w:p>
          <w:p w:rsidR="00F70C7A" w:rsidRPr="00F70C7A" w:rsidRDefault="00F70C7A" w:rsidP="00F70C7A">
            <w:pPr>
              <w:numPr>
                <w:ilvl w:val="1"/>
                <w:numId w:val="20"/>
              </w:numPr>
              <w:ind w:left="1305" w:hanging="284"/>
              <w:rPr>
                <w:rFonts w:eastAsia="Batang"/>
                <w:color w:val="FF0000"/>
                <w:szCs w:val="20"/>
                <w:lang w:val="en-GB"/>
              </w:rPr>
            </w:pPr>
            <w:r w:rsidRPr="00F70C7A">
              <w:rPr>
                <w:rFonts w:eastAsia="Batang" w:hint="eastAsia"/>
                <w:color w:val="FF0000"/>
                <w:szCs w:val="20"/>
                <w:lang w:val="en-GB"/>
              </w:rPr>
              <w:t>T</w:t>
            </w:r>
            <w:r w:rsidRPr="00F70C7A">
              <w:rPr>
                <w:rFonts w:eastAsia="Batang"/>
                <w:color w:val="FF0000"/>
                <w:szCs w:val="20"/>
                <w:lang w:val="en-GB"/>
              </w:rPr>
              <w:t xml:space="preserve">he UE doesn’t expect to be scheduled with PDSCH with scheduling offset less than a threshold of the PDSCH if scheduled by a CORESET associated with </w:t>
            </w:r>
            <w:proofErr w:type="spellStart"/>
            <w:r w:rsidRPr="00F70C7A">
              <w:rPr>
                <w:rFonts w:eastAsia="Batang"/>
                <w:i/>
                <w:iCs/>
                <w:color w:val="FF0000"/>
                <w:szCs w:val="20"/>
                <w:lang w:val="en-GB"/>
              </w:rPr>
              <w:t>coresetPoolIndex</w:t>
            </w:r>
            <w:proofErr w:type="spellEnd"/>
            <w:r w:rsidRPr="00F70C7A">
              <w:rPr>
                <w:rFonts w:eastAsia="Batang"/>
                <w:color w:val="FF0000"/>
                <w:szCs w:val="20"/>
                <w:lang w:val="en-GB"/>
              </w:rPr>
              <w:t xml:space="preserve"> value 1 </w:t>
            </w:r>
          </w:p>
          <w:p w:rsidR="004F176C" w:rsidRPr="00B4420F" w:rsidRDefault="00F70C7A" w:rsidP="00F70C7A">
            <w:pPr>
              <w:numPr>
                <w:ilvl w:val="0"/>
                <w:numId w:val="20"/>
              </w:numPr>
              <w:ind w:left="596" w:hanging="142"/>
              <w:jc w:val="both"/>
              <w:rPr>
                <w:rFonts w:ascii="Times" w:eastAsia="Malgun Gothic" w:hAnsi="Times"/>
                <w:color w:val="FF0000"/>
                <w:sz w:val="22"/>
                <w:szCs w:val="28"/>
                <w:lang w:val="en-GB" w:eastAsia="ko-KR"/>
              </w:rPr>
            </w:pPr>
            <w:r w:rsidRPr="00F70C7A">
              <w:rPr>
                <w:rFonts w:eastAsia="Batang"/>
                <w:color w:val="FF0000"/>
                <w:szCs w:val="20"/>
                <w:lang w:val="en-GB"/>
              </w:rPr>
              <w:t xml:space="preserve">Note: If the UE supports the capability of </w:t>
            </w:r>
            <w:r w:rsidRPr="00F70C7A">
              <w:rPr>
                <w:rFonts w:eastAsia="Batang"/>
                <w:color w:val="FF0000"/>
                <w:szCs w:val="20"/>
                <w:lang w:val="en-GB" w:eastAsia="x-none"/>
              </w:rPr>
              <w:t xml:space="preserve">default beam per </w:t>
            </w:r>
            <w:proofErr w:type="spellStart"/>
            <w:r w:rsidRPr="00F70C7A">
              <w:rPr>
                <w:rFonts w:eastAsia="Batang"/>
                <w:i/>
                <w:iCs/>
                <w:color w:val="FF0000"/>
                <w:szCs w:val="20"/>
                <w:lang w:val="en-GB"/>
              </w:rPr>
              <w:t>coresetPoolIndex</w:t>
            </w:r>
            <w:proofErr w:type="spellEnd"/>
            <w:r w:rsidRPr="00F70C7A">
              <w:rPr>
                <w:rFonts w:eastAsia="Batang"/>
                <w:color w:val="FF0000"/>
                <w:szCs w:val="20"/>
                <w:lang w:val="en-GB" w:eastAsia="x-none"/>
              </w:rPr>
              <w:t xml:space="preserve"> for M-DCI based MTRP in FR2</w:t>
            </w:r>
            <w:r w:rsidRPr="00F70C7A">
              <w:rPr>
                <w:rFonts w:eastAsia="Batang"/>
                <w:color w:val="FF0000"/>
                <w:szCs w:val="20"/>
                <w:lang w:val="en-GB"/>
              </w:rPr>
              <w:t>, UE can use both indicated joint/DL TCI states to buffer the received signal before a threshold.</w:t>
            </w:r>
          </w:p>
          <w:p w:rsidR="00B4420F" w:rsidRPr="006C2526" w:rsidRDefault="00B4420F" w:rsidP="00B4420F">
            <w:pPr>
              <w:spacing w:before="240"/>
              <w:rPr>
                <w:rFonts w:eastAsia="MS Mincho"/>
                <w:b/>
                <w:bCs/>
                <w:color w:val="000000"/>
                <w:szCs w:val="20"/>
                <w:highlight w:val="green"/>
              </w:rPr>
            </w:pPr>
            <w:r>
              <w:rPr>
                <w:rFonts w:eastAsia="MS Mincho"/>
                <w:b/>
                <w:bCs/>
                <w:color w:val="000000"/>
                <w:szCs w:val="20"/>
                <w:highlight w:val="green"/>
              </w:rPr>
              <w:t>Agreement</w:t>
            </w:r>
          </w:p>
          <w:p w:rsidR="00B4420F" w:rsidRPr="00853630" w:rsidRDefault="00B4420F" w:rsidP="00B4420F">
            <w:pPr>
              <w:rPr>
                <w:rFonts w:eastAsia="MS Mincho"/>
                <w:szCs w:val="20"/>
              </w:rPr>
            </w:pPr>
            <w:r w:rsidRPr="00853630">
              <w:rPr>
                <w:szCs w:val="20"/>
              </w:rPr>
              <w:t xml:space="preserve">On unified TCI framework extension for S-DCI based MTRP, if </w:t>
            </w:r>
            <w:proofErr w:type="spellStart"/>
            <w:r w:rsidRPr="00853630">
              <w:rPr>
                <w:i/>
                <w:iCs/>
                <w:szCs w:val="20"/>
              </w:rPr>
              <w:t>twoPHRMode</w:t>
            </w:r>
            <w:proofErr w:type="spellEnd"/>
            <w:r w:rsidRPr="00853630">
              <w:rPr>
                <w:szCs w:val="20"/>
              </w:rPr>
              <w:t xml:space="preserve"> is configured, and two SRS resource sets for CB/NCB and </w:t>
            </w:r>
            <w:proofErr w:type="spellStart"/>
            <w:r w:rsidRPr="00853630">
              <w:rPr>
                <w:i/>
                <w:iCs/>
                <w:szCs w:val="20"/>
              </w:rPr>
              <w:t>multipanelScheme</w:t>
            </w:r>
            <w:proofErr w:type="spellEnd"/>
            <w:r w:rsidRPr="00853630">
              <w:rPr>
                <w:szCs w:val="20"/>
              </w:rPr>
              <w:t xml:space="preserve"> for SDM/SFN are configured:</w:t>
            </w:r>
          </w:p>
          <w:p w:rsidR="00B4420F" w:rsidRPr="00853630" w:rsidRDefault="00B4420F" w:rsidP="00B4420F">
            <w:pPr>
              <w:numPr>
                <w:ilvl w:val="0"/>
                <w:numId w:val="14"/>
              </w:numPr>
              <w:suppressAutoHyphens/>
              <w:spacing w:line="256" w:lineRule="auto"/>
              <w:ind w:left="599" w:hanging="283"/>
              <w:contextualSpacing/>
              <w:rPr>
                <w:szCs w:val="20"/>
                <w:lang w:eastAsia="x-none"/>
              </w:rPr>
            </w:pPr>
            <w:r w:rsidRPr="00853630">
              <w:rPr>
                <w:szCs w:val="20"/>
                <w:lang w:eastAsia="x-none"/>
              </w:rPr>
              <w:t>If the UE determines that only one Type 1 PHR is based on an actual PUSCH transmission</w:t>
            </w:r>
          </w:p>
          <w:p w:rsidR="00B4420F" w:rsidRPr="00853630" w:rsidRDefault="00B4420F" w:rsidP="00B4420F">
            <w:pPr>
              <w:numPr>
                <w:ilvl w:val="1"/>
                <w:numId w:val="14"/>
              </w:numPr>
              <w:suppressAutoHyphens/>
              <w:spacing w:line="256" w:lineRule="auto"/>
              <w:ind w:left="1172" w:hanging="332"/>
              <w:contextualSpacing/>
              <w:rPr>
                <w:szCs w:val="20"/>
                <w:lang w:eastAsia="x-none"/>
              </w:rPr>
            </w:pPr>
            <w:r w:rsidRPr="00853630">
              <w:rPr>
                <w:rFonts w:hint="eastAsia"/>
                <w:szCs w:val="20"/>
              </w:rPr>
              <w:t>I</w:t>
            </w:r>
            <w:r w:rsidRPr="00853630">
              <w:rPr>
                <w:szCs w:val="20"/>
              </w:rPr>
              <w:t xml:space="preserve">f the </w:t>
            </w:r>
            <w:r w:rsidRPr="00853630">
              <w:rPr>
                <w:rFonts w:hint="eastAsia"/>
                <w:szCs w:val="20"/>
                <w:lang w:eastAsia="x-none"/>
              </w:rPr>
              <w:t>actual PUSCH transmission</w:t>
            </w:r>
            <w:r w:rsidRPr="00853630">
              <w:rPr>
                <w:szCs w:val="20"/>
                <w:lang w:eastAsia="x-none"/>
              </w:rPr>
              <w:t xml:space="preserve"> applies only</w:t>
            </w:r>
            <w:r w:rsidRPr="00853630">
              <w:rPr>
                <w:rFonts w:hint="eastAsia"/>
                <w:szCs w:val="20"/>
                <w:lang w:eastAsia="x-none"/>
              </w:rPr>
              <w:t xml:space="preserve"> t</w:t>
            </w:r>
            <w:r w:rsidRPr="00853630">
              <w:rPr>
                <w:szCs w:val="20"/>
                <w:lang w:eastAsia="x-none"/>
              </w:rPr>
              <w:t xml:space="preserve">he first indicated joint/UL TCI state, the UE provides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{power headroom, configured max output power} associated with the second</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 </w:t>
            </w:r>
          </w:p>
          <w:p w:rsidR="00B4420F" w:rsidRPr="00853630" w:rsidRDefault="00B4420F" w:rsidP="00B4420F">
            <w:pPr>
              <w:numPr>
                <w:ilvl w:val="1"/>
                <w:numId w:val="14"/>
              </w:numPr>
              <w:suppressAutoHyphens/>
              <w:spacing w:line="256" w:lineRule="auto"/>
              <w:ind w:left="1172" w:hanging="332"/>
              <w:contextualSpacing/>
              <w:rPr>
                <w:szCs w:val="20"/>
                <w:lang w:eastAsia="x-none"/>
              </w:rPr>
            </w:pPr>
            <w:r w:rsidRPr="00853630">
              <w:rPr>
                <w:rFonts w:hint="eastAsia"/>
                <w:szCs w:val="20"/>
                <w:lang w:eastAsia="x-none"/>
              </w:rPr>
              <w:t>I</w:t>
            </w:r>
            <w:r w:rsidRPr="00853630">
              <w:rPr>
                <w:szCs w:val="20"/>
                <w:lang w:eastAsia="x-none"/>
              </w:rPr>
              <w:t>f th</w:t>
            </w:r>
            <w:r w:rsidRPr="00853630">
              <w:rPr>
                <w:szCs w:val="20"/>
              </w:rPr>
              <w:t xml:space="preserve">e </w:t>
            </w:r>
            <w:r w:rsidRPr="00853630">
              <w:rPr>
                <w:rFonts w:hint="eastAsia"/>
                <w:szCs w:val="20"/>
                <w:lang w:eastAsia="x-none"/>
              </w:rPr>
              <w:t>actual PUSCH transmission</w:t>
            </w:r>
            <w:r w:rsidRPr="00853630">
              <w:rPr>
                <w:szCs w:val="20"/>
                <w:lang w:eastAsia="x-none"/>
              </w:rPr>
              <w:t xml:space="preserve"> applies only the second indicated joint/UL TCI state, the UE provides </w:t>
            </w:r>
            <w:r w:rsidRPr="00853630">
              <w:rPr>
                <w:rFonts w:hint="eastAsia"/>
                <w:szCs w:val="20"/>
                <w:lang w:eastAsia="x-none"/>
              </w:rPr>
              <w:t xml:space="preserve">the </w:t>
            </w:r>
            <w:r w:rsidRPr="00853630">
              <w:rPr>
                <w:szCs w:val="20"/>
                <w:lang w:eastAsia="x-none"/>
              </w:rPr>
              <w:t xml:space="preserve">first {power headroom, configured max output power} associated with the first </w:t>
            </w:r>
            <w:r w:rsidRPr="00853630">
              <w:rPr>
                <w:rFonts w:hint="eastAsia"/>
                <w:szCs w:val="20"/>
                <w:lang w:eastAsia="x-none"/>
              </w:rPr>
              <w:t xml:space="preserve">indicated joint/UL TCI state </w:t>
            </w:r>
            <w:r w:rsidRPr="00853630">
              <w:rPr>
                <w:szCs w:val="20"/>
                <w:lang w:eastAsia="x-none"/>
              </w:rPr>
              <w:t>for a</w:t>
            </w:r>
            <w:r w:rsidRPr="00853630">
              <w:rPr>
                <w:rFonts w:hint="eastAsia"/>
                <w:szCs w:val="20"/>
                <w:lang w:eastAsia="x-none"/>
              </w:rPr>
              <w:t xml:space="preserve"> </w:t>
            </w:r>
            <w:r w:rsidRPr="00853630">
              <w:rPr>
                <w:szCs w:val="20"/>
                <w:lang w:eastAsia="x-none"/>
              </w:rPr>
              <w:t>reference PUSCH transmission</w:t>
            </w:r>
          </w:p>
          <w:p w:rsidR="00B4420F" w:rsidRPr="00853630" w:rsidRDefault="00B4420F" w:rsidP="00B4420F">
            <w:pPr>
              <w:numPr>
                <w:ilvl w:val="0"/>
                <w:numId w:val="14"/>
              </w:numPr>
              <w:suppressAutoHyphens/>
              <w:spacing w:line="256" w:lineRule="auto"/>
              <w:ind w:left="599" w:hanging="283"/>
              <w:contextualSpacing/>
              <w:rPr>
                <w:b/>
                <w:bCs/>
                <w:color w:val="000000"/>
                <w:szCs w:val="20"/>
              </w:rPr>
            </w:pPr>
            <w:r w:rsidRPr="00853630">
              <w:rPr>
                <w:szCs w:val="20"/>
                <w:lang w:eastAsia="x-none"/>
              </w:rPr>
              <w:t xml:space="preserve">If the UE determines that both Type 1 PHRs are based on reference PUSCH transmissions, the UE provides </w:t>
            </w:r>
            <w:r w:rsidRPr="00853630">
              <w:rPr>
                <w:rFonts w:hint="eastAsia"/>
                <w:szCs w:val="20"/>
                <w:lang w:eastAsia="x-none"/>
              </w:rPr>
              <w:t xml:space="preserve">the </w:t>
            </w:r>
            <w:r w:rsidRPr="00853630">
              <w:rPr>
                <w:szCs w:val="20"/>
                <w:lang w:eastAsia="x-none"/>
              </w:rPr>
              <w:t>first</w:t>
            </w:r>
            <w:r w:rsidRPr="00853630">
              <w:rPr>
                <w:rFonts w:hint="eastAsia"/>
                <w:szCs w:val="20"/>
                <w:lang w:eastAsia="x-none"/>
              </w:rPr>
              <w:t xml:space="preserve"> </w:t>
            </w:r>
            <w:r w:rsidRPr="00853630">
              <w:rPr>
                <w:szCs w:val="20"/>
                <w:lang w:eastAsia="x-none"/>
              </w:rPr>
              <w:t>{power headroom, configured max output power} associated with the first</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r w:rsidRPr="00853630">
              <w:rPr>
                <w:szCs w:val="20"/>
                <w:lang w:eastAsia="x-none"/>
              </w:rPr>
              <w:t xml:space="preserve">, and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 xml:space="preserve">{power headroom, configured max output power} </w:t>
            </w:r>
            <w:r w:rsidRPr="00853630">
              <w:rPr>
                <w:szCs w:val="20"/>
                <w:lang w:eastAsia="x-none"/>
              </w:rPr>
              <w:lastRenderedPageBreak/>
              <w:t>associated with the second</w:t>
            </w:r>
            <w:r w:rsidRPr="00853630">
              <w:rPr>
                <w:rFonts w:hint="eastAsia"/>
                <w:szCs w:val="20"/>
                <w:lang w:eastAsia="x-none"/>
              </w:rPr>
              <w:t xml:space="preserve"> indicated joint/UL TCI state for </w:t>
            </w:r>
            <w:r w:rsidRPr="00853630">
              <w:rPr>
                <w:szCs w:val="20"/>
                <w:lang w:eastAsia="x-none"/>
              </w:rPr>
              <w:t>another</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p>
          <w:p w:rsidR="00B4420F" w:rsidRPr="00B4420F" w:rsidRDefault="00B4420F" w:rsidP="00B4420F">
            <w:pPr>
              <w:numPr>
                <w:ilvl w:val="0"/>
                <w:numId w:val="14"/>
              </w:numPr>
              <w:suppressAutoHyphens/>
              <w:spacing w:line="256" w:lineRule="auto"/>
              <w:ind w:left="599" w:hanging="283"/>
              <w:contextualSpacing/>
              <w:rPr>
                <w:b/>
                <w:bCs/>
                <w:color w:val="FF0000"/>
                <w:szCs w:val="20"/>
              </w:rPr>
            </w:pPr>
            <w:r w:rsidRPr="00853630">
              <w:rPr>
                <w:rFonts w:hint="eastAsia"/>
                <w:color w:val="FF0000"/>
                <w:szCs w:val="20"/>
              </w:rPr>
              <w:t xml:space="preserve">FFS: </w:t>
            </w:r>
            <w:r w:rsidRPr="00853630">
              <w:rPr>
                <w:color w:val="FF0000"/>
                <w:szCs w:val="20"/>
                <w:lang w:eastAsia="x-none"/>
              </w:rPr>
              <w:t>Whether the configured max output power</w:t>
            </w:r>
            <w:r w:rsidRPr="00853630">
              <w:rPr>
                <w:rFonts w:hint="eastAsia"/>
                <w:color w:val="FF0000"/>
                <w:szCs w:val="20"/>
              </w:rPr>
              <w:t xml:space="preserve"> r</w:t>
            </w:r>
            <w:r w:rsidRPr="00853630">
              <w:rPr>
                <w:color w:val="FF0000"/>
                <w:szCs w:val="20"/>
              </w:rPr>
              <w:t>eported in above cases</w:t>
            </w:r>
            <w:r w:rsidRPr="00853630">
              <w:rPr>
                <w:color w:val="FF0000"/>
                <w:szCs w:val="20"/>
                <w:lang w:eastAsia="x-none"/>
              </w:rPr>
              <w:t xml:space="preserve"> is per UE or per panel or both</w:t>
            </w:r>
          </w:p>
        </w:tc>
      </w:tr>
    </w:tbl>
    <w:p w:rsidR="00954E31" w:rsidRDefault="00954E31" w:rsidP="000B4A15">
      <w:pPr>
        <w:spacing w:afterLines="50" w:after="120"/>
        <w:rPr>
          <w:rFonts w:eastAsia="宋体"/>
          <w:lang w:eastAsia="zh-CN"/>
        </w:rPr>
      </w:pPr>
    </w:p>
    <w:p w:rsidR="000B4A15" w:rsidRPr="0013459E" w:rsidRDefault="000B4A15" w:rsidP="0013459E">
      <w:pPr>
        <w:tabs>
          <w:tab w:val="left" w:pos="2160"/>
        </w:tabs>
        <w:spacing w:afterLines="50" w:after="120"/>
        <w:jc w:val="both"/>
        <w:rPr>
          <w:rFonts w:ascii="Times" w:eastAsiaTheme="minorEastAsia" w:hAnsi="Times" w:cs="Times"/>
          <w:color w:val="000000"/>
          <w:szCs w:val="20"/>
          <w:lang w:val="en-GB" w:eastAsia="zh-CN"/>
        </w:rPr>
      </w:pPr>
      <w:r w:rsidRPr="0013459E">
        <w:rPr>
          <w:rFonts w:ascii="Times" w:eastAsiaTheme="minorEastAsia" w:hAnsi="Times" w:cs="Times" w:hint="eastAsia"/>
          <w:color w:val="000000"/>
          <w:szCs w:val="20"/>
          <w:lang w:val="en-GB" w:eastAsia="zh-CN"/>
        </w:rPr>
        <w:t xml:space="preserve">In this section, </w:t>
      </w:r>
      <w:r w:rsidR="00275DD0" w:rsidRPr="0013459E">
        <w:rPr>
          <w:rFonts w:ascii="Times" w:eastAsiaTheme="minorEastAsia" w:hAnsi="Times" w:cs="Times" w:hint="eastAsia"/>
          <w:color w:val="000000"/>
          <w:szCs w:val="20"/>
          <w:lang w:val="en-GB" w:eastAsia="zh-CN"/>
        </w:rPr>
        <w:t>the remaining issues on</w:t>
      </w:r>
      <w:r w:rsidR="008A63C2" w:rsidRPr="0013459E">
        <w:rPr>
          <w:rFonts w:ascii="Times" w:eastAsiaTheme="minorEastAsia" w:hAnsi="Times" w:cs="Times" w:hint="eastAsia"/>
          <w:color w:val="000000"/>
          <w:szCs w:val="20"/>
          <w:lang w:val="en-GB" w:eastAsia="zh-CN"/>
        </w:rPr>
        <w:t xml:space="preserve"> </w:t>
      </w:r>
      <w:r w:rsidR="003B5E91" w:rsidRPr="0013459E">
        <w:rPr>
          <w:rFonts w:ascii="Times" w:eastAsiaTheme="minorEastAsia" w:hAnsi="Times" w:cs="Times" w:hint="eastAsia"/>
          <w:color w:val="000000"/>
          <w:szCs w:val="20"/>
          <w:lang w:val="en-GB" w:eastAsia="zh-CN"/>
        </w:rPr>
        <w:t>dynamic switching between Rel-17 and Rel-18</w:t>
      </w:r>
      <w:r w:rsidR="005462D7">
        <w:rPr>
          <w:rFonts w:ascii="Times" w:eastAsiaTheme="minorEastAsia" w:hAnsi="Times" w:cs="Times" w:hint="eastAsia"/>
          <w:color w:val="000000"/>
          <w:szCs w:val="20"/>
          <w:lang w:val="en-GB" w:eastAsia="zh-CN"/>
        </w:rPr>
        <w:t xml:space="preserve"> unified TCI framework</w:t>
      </w:r>
      <w:r w:rsidR="003B5E91" w:rsidRPr="0013459E">
        <w:rPr>
          <w:rFonts w:ascii="Times" w:eastAsiaTheme="minorEastAsia" w:hAnsi="Times" w:cs="Times" w:hint="eastAsia"/>
          <w:color w:val="000000"/>
          <w:szCs w:val="20"/>
          <w:lang w:val="en-GB" w:eastAsia="zh-CN"/>
        </w:rPr>
        <w:t xml:space="preserve">, </w:t>
      </w:r>
      <w:r w:rsidR="00216284" w:rsidRPr="0013459E">
        <w:rPr>
          <w:rFonts w:ascii="Times" w:eastAsiaTheme="minorEastAsia" w:hAnsi="Times" w:cs="Times" w:hint="eastAsia"/>
          <w:color w:val="000000"/>
          <w:szCs w:val="20"/>
          <w:lang w:val="en-GB" w:eastAsia="zh-CN"/>
        </w:rPr>
        <w:t>TCI state update</w:t>
      </w:r>
      <w:r w:rsidR="00275DD0" w:rsidRPr="0013459E">
        <w:rPr>
          <w:rFonts w:ascii="Times" w:eastAsiaTheme="minorEastAsia" w:hAnsi="Times" w:cs="Times" w:hint="eastAsia"/>
          <w:color w:val="000000"/>
          <w:szCs w:val="20"/>
          <w:lang w:val="en-GB" w:eastAsia="zh-CN"/>
        </w:rPr>
        <w:t xml:space="preserve"> and activation</w:t>
      </w:r>
      <w:r w:rsidR="003B5E91" w:rsidRPr="0013459E">
        <w:rPr>
          <w:rFonts w:ascii="Times" w:eastAsiaTheme="minorEastAsia" w:hAnsi="Times" w:cs="Times" w:hint="eastAsia"/>
          <w:color w:val="000000"/>
          <w:szCs w:val="20"/>
          <w:lang w:val="en-GB" w:eastAsia="zh-CN"/>
        </w:rPr>
        <w:t xml:space="preserve"> for CA</w:t>
      </w:r>
      <w:r w:rsidR="008A63C2" w:rsidRPr="0013459E">
        <w:rPr>
          <w:rFonts w:ascii="Times" w:eastAsiaTheme="minorEastAsia" w:hAnsi="Times" w:cs="Times" w:hint="eastAsia"/>
          <w:color w:val="000000"/>
          <w:szCs w:val="20"/>
          <w:lang w:val="en-GB" w:eastAsia="zh-CN"/>
        </w:rPr>
        <w:t>,</w:t>
      </w:r>
      <w:r w:rsidRPr="0013459E">
        <w:rPr>
          <w:rFonts w:ascii="Times" w:eastAsiaTheme="minorEastAsia" w:hAnsi="Times" w:cs="Times" w:hint="eastAsia"/>
          <w:color w:val="000000"/>
          <w:szCs w:val="20"/>
          <w:lang w:val="en-GB" w:eastAsia="zh-CN"/>
        </w:rPr>
        <w:t xml:space="preserve"> </w:t>
      </w:r>
      <w:r w:rsidR="005D45CE">
        <w:rPr>
          <w:rFonts w:ascii="Times" w:eastAsiaTheme="minorEastAsia" w:hAnsi="Times" w:cs="Times" w:hint="eastAsia"/>
          <w:color w:val="000000"/>
          <w:szCs w:val="20"/>
          <w:lang w:val="en-GB" w:eastAsia="zh-CN"/>
        </w:rPr>
        <w:t xml:space="preserve">PDSCH-CJT </w:t>
      </w:r>
      <w:proofErr w:type="spellStart"/>
      <w:r w:rsidR="005D45CE">
        <w:rPr>
          <w:rFonts w:ascii="Times" w:eastAsiaTheme="minorEastAsia" w:hAnsi="Times" w:cs="Times" w:hint="eastAsia"/>
          <w:color w:val="000000"/>
          <w:szCs w:val="20"/>
          <w:lang w:val="en-GB" w:eastAsia="zh-CN"/>
        </w:rPr>
        <w:t>Tx</w:t>
      </w:r>
      <w:proofErr w:type="spellEnd"/>
      <w:r w:rsidR="005D45CE">
        <w:rPr>
          <w:rFonts w:ascii="Times" w:eastAsiaTheme="minorEastAsia" w:hAnsi="Times" w:cs="Times" w:hint="eastAsia"/>
          <w:color w:val="000000"/>
          <w:szCs w:val="20"/>
          <w:lang w:val="en-GB" w:eastAsia="zh-CN"/>
        </w:rPr>
        <w:t xml:space="preserve"> scheme</w:t>
      </w:r>
      <w:r w:rsidR="003B5E91" w:rsidRPr="0013459E">
        <w:rPr>
          <w:rFonts w:ascii="Times" w:eastAsiaTheme="minorEastAsia" w:hAnsi="Times" w:cs="Times" w:hint="eastAsia"/>
          <w:color w:val="000000"/>
          <w:szCs w:val="20"/>
          <w:lang w:val="en-GB" w:eastAsia="zh-CN"/>
        </w:rPr>
        <w:t xml:space="preserve">, </w:t>
      </w:r>
      <w:r w:rsidR="00935F19">
        <w:rPr>
          <w:rFonts w:ascii="Times" w:eastAsiaTheme="minorEastAsia" w:hAnsi="Times" w:cs="Times" w:hint="eastAsia"/>
          <w:color w:val="000000"/>
          <w:szCs w:val="20"/>
          <w:lang w:val="en-GB" w:eastAsia="zh-CN"/>
        </w:rPr>
        <w:t>and</w:t>
      </w:r>
      <w:r w:rsidR="00275DD0" w:rsidRPr="0013459E">
        <w:rPr>
          <w:rFonts w:ascii="Times" w:eastAsiaTheme="minorEastAsia" w:hAnsi="Times" w:cs="Times" w:hint="eastAsia"/>
          <w:color w:val="000000"/>
          <w:szCs w:val="20"/>
          <w:lang w:val="en-GB" w:eastAsia="zh-CN"/>
        </w:rPr>
        <w:t xml:space="preserve"> </w:t>
      </w:r>
      <w:r w:rsidRPr="0013459E">
        <w:rPr>
          <w:rFonts w:ascii="Times" w:eastAsiaTheme="minorEastAsia" w:hAnsi="Times" w:cs="Times" w:hint="eastAsia"/>
          <w:color w:val="000000"/>
          <w:szCs w:val="20"/>
          <w:lang w:val="en-GB" w:eastAsia="zh-CN"/>
        </w:rPr>
        <w:t xml:space="preserve">TRP-specific BFR enhancement </w:t>
      </w:r>
      <w:r w:rsidR="00F544DA" w:rsidRPr="0013459E">
        <w:rPr>
          <w:rFonts w:ascii="Times" w:eastAsiaTheme="minorEastAsia" w:hAnsi="Times" w:cs="Times" w:hint="eastAsia"/>
          <w:color w:val="000000"/>
          <w:szCs w:val="20"/>
          <w:lang w:val="en-GB" w:eastAsia="zh-CN"/>
        </w:rPr>
        <w:t>are</w:t>
      </w:r>
      <w:r w:rsidRPr="0013459E">
        <w:rPr>
          <w:rFonts w:ascii="Times" w:eastAsiaTheme="minorEastAsia" w:hAnsi="Times" w:cs="Times" w:hint="eastAsia"/>
          <w:color w:val="000000"/>
          <w:szCs w:val="20"/>
          <w:lang w:val="en-GB" w:eastAsia="zh-CN"/>
        </w:rPr>
        <w:t xml:space="preserve"> discussed.</w:t>
      </w:r>
    </w:p>
    <w:p w:rsidR="00171CF6" w:rsidRPr="00A713EC" w:rsidRDefault="00D10A54" w:rsidP="00171CF6">
      <w:pPr>
        <w:pStyle w:val="2"/>
        <w:tabs>
          <w:tab w:val="clear" w:pos="3447"/>
        </w:tabs>
        <w:spacing w:before="240" w:after="120"/>
        <w:ind w:left="578" w:hanging="578"/>
        <w:rPr>
          <w:rFonts w:ascii="Arial" w:eastAsia="宋体" w:hAnsi="Arial" w:cs="Arial"/>
          <w:sz w:val="24"/>
          <w:szCs w:val="24"/>
          <w:lang w:eastAsia="zh-CN"/>
        </w:rPr>
      </w:pPr>
      <w:r w:rsidRPr="003E6F76">
        <w:rPr>
          <w:rFonts w:ascii="Arial" w:eastAsia="宋体" w:hAnsi="Arial" w:cs="Arial"/>
          <w:sz w:val="24"/>
          <w:szCs w:val="24"/>
          <w:lang w:eastAsia="zh-CN"/>
        </w:rPr>
        <w:t>Dynamic switching between Rel-17 unified TCI framework and Rel-18 unified TCI framework</w:t>
      </w:r>
    </w:p>
    <w:p w:rsidR="007B15C4" w:rsidRDefault="00F8480C">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The issue</w:t>
      </w:r>
      <w:r>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on</w:t>
      </w:r>
      <w:r>
        <w:rPr>
          <w:rFonts w:ascii="Times" w:eastAsiaTheme="minorEastAsia" w:hAnsi="Times" w:cs="Times"/>
          <w:color w:val="000000"/>
          <w:szCs w:val="20"/>
          <w:lang w:val="en-GB" w:eastAsia="zh-CN"/>
        </w:rPr>
        <w:t xml:space="preserve"> configur</w:t>
      </w:r>
      <w:r>
        <w:rPr>
          <w:rFonts w:ascii="Times" w:eastAsiaTheme="minorEastAsia" w:hAnsi="Times" w:cs="Times" w:hint="eastAsia"/>
          <w:color w:val="000000"/>
          <w:szCs w:val="20"/>
          <w:lang w:val="en-GB" w:eastAsia="zh-CN"/>
        </w:rPr>
        <w:t>ing</w:t>
      </w:r>
      <w:r>
        <w:rPr>
          <w:rFonts w:ascii="Times" w:eastAsiaTheme="minorEastAsia" w:hAnsi="Times" w:cs="Times"/>
          <w:color w:val="000000"/>
          <w:szCs w:val="20"/>
          <w:lang w:val="en-GB" w:eastAsia="zh-CN"/>
        </w:rPr>
        <w:t>/determin</w:t>
      </w:r>
      <w:r>
        <w:rPr>
          <w:rFonts w:ascii="Times" w:eastAsiaTheme="minorEastAsia" w:hAnsi="Times" w:cs="Times" w:hint="eastAsia"/>
          <w:color w:val="000000"/>
          <w:szCs w:val="20"/>
          <w:lang w:val="en-GB" w:eastAsia="zh-CN"/>
        </w:rPr>
        <w:t>ing</w:t>
      </w:r>
      <w:r w:rsidR="007B15C4" w:rsidRPr="00F8480C">
        <w:rPr>
          <w:rFonts w:ascii="Times" w:eastAsiaTheme="minorEastAsia" w:hAnsi="Times" w:cs="Times"/>
          <w:color w:val="000000"/>
          <w:szCs w:val="20"/>
          <w:lang w:val="en-GB" w:eastAsia="zh-CN"/>
        </w:rPr>
        <w:t xml:space="preserve"> that a CC is operated in Rel-18 unified TCI framework extension for S-DCI based MTRP</w:t>
      </w:r>
      <w:r w:rsidR="00617342" w:rsidRPr="00F8480C">
        <w:rPr>
          <w:rFonts w:ascii="Times" w:eastAsiaTheme="minorEastAsia" w:hAnsi="Times" w:cs="Times" w:hint="eastAsia"/>
          <w:color w:val="000000"/>
          <w:szCs w:val="20"/>
          <w:lang w:val="en-GB" w:eastAsia="zh-CN"/>
        </w:rPr>
        <w:t xml:space="preserve"> has been discussed in the last several meetings. </w:t>
      </w:r>
      <w:r>
        <w:rPr>
          <w:rFonts w:ascii="Times" w:eastAsiaTheme="minorEastAsia" w:hAnsi="Times" w:cs="Times" w:hint="eastAsia"/>
          <w:color w:val="000000"/>
          <w:szCs w:val="20"/>
          <w:lang w:val="en-GB" w:eastAsia="zh-CN"/>
        </w:rPr>
        <w:t>Co</w:t>
      </w:r>
      <w:r w:rsidR="00345E44">
        <w:rPr>
          <w:rFonts w:ascii="Times" w:eastAsiaTheme="minorEastAsia" w:hAnsi="Times" w:cs="Times" w:hint="eastAsia"/>
          <w:color w:val="000000"/>
          <w:szCs w:val="20"/>
          <w:lang w:val="en-GB" w:eastAsia="zh-CN"/>
        </w:rPr>
        <w:t>rrespondingly, the following three</w:t>
      </w:r>
      <w:r>
        <w:rPr>
          <w:rFonts w:ascii="Times" w:eastAsiaTheme="minorEastAsia" w:hAnsi="Times" w:cs="Times" w:hint="eastAsia"/>
          <w:color w:val="000000"/>
          <w:szCs w:val="20"/>
          <w:lang w:val="en-GB" w:eastAsia="zh-CN"/>
        </w:rPr>
        <w:t xml:space="preserve"> alternatives </w:t>
      </w:r>
      <w:r w:rsidR="00345E44">
        <w:rPr>
          <w:rFonts w:ascii="Times" w:eastAsiaTheme="minorEastAsia" w:hAnsi="Times" w:cs="Times" w:hint="eastAsia"/>
          <w:color w:val="000000"/>
          <w:szCs w:val="20"/>
          <w:lang w:val="en-GB" w:eastAsia="zh-CN"/>
        </w:rPr>
        <w:t>were</w:t>
      </w:r>
      <w:r w:rsidR="00FF30E6">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proposed:</w:t>
      </w:r>
    </w:p>
    <w:p w:rsidR="00F8480C" w:rsidRPr="00F0209A" w:rsidRDefault="00F8480C" w:rsidP="00F0209A">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 xml:space="preserve">Alt1: </w:t>
      </w:r>
    </w:p>
    <w:p w:rsidR="00F0209A" w:rsidRPr="00E83AD4" w:rsidRDefault="00F0209A" w:rsidP="00F0209A">
      <w:pPr>
        <w:numPr>
          <w:ilvl w:val="0"/>
          <w:numId w:val="38"/>
        </w:numPr>
        <w:jc w:val="both"/>
        <w:rPr>
          <w:szCs w:val="20"/>
        </w:rPr>
      </w:pPr>
      <w:r w:rsidRPr="00E83AD4">
        <w:rPr>
          <w:szCs w:val="20"/>
        </w:rPr>
        <w:t xml:space="preserve">A CC/BWP is operated in Rel-18 unified TCI framework extension for S-DCI based MTRP if Rel-18 TCI state activation command (MAC-CE) where at least one activated TCI </w:t>
      </w:r>
      <w:proofErr w:type="spellStart"/>
      <w:r w:rsidRPr="00E83AD4">
        <w:rPr>
          <w:szCs w:val="20"/>
        </w:rPr>
        <w:t>codepoint</w:t>
      </w:r>
      <w:proofErr w:type="spellEnd"/>
      <w:r w:rsidRPr="00E83AD4">
        <w:rPr>
          <w:szCs w:val="20"/>
        </w:rPr>
        <w:t xml:space="preserve"> is mapped with both the first and second join/DL/</w:t>
      </w:r>
      <w:r w:rsidRPr="00E83AD4">
        <w:rPr>
          <w:rFonts w:hint="eastAsia"/>
          <w:szCs w:val="20"/>
        </w:rPr>
        <w:t>UL</w:t>
      </w:r>
      <w:r w:rsidRPr="00E83AD4">
        <w:rPr>
          <w:szCs w:val="20"/>
        </w:rPr>
        <w:t xml:space="preserve"> TCI states</w:t>
      </w:r>
      <w:r w:rsidRPr="00E83AD4">
        <w:rPr>
          <w:rFonts w:hint="eastAsia"/>
          <w:szCs w:val="20"/>
        </w:rPr>
        <w:t xml:space="preserve"> </w:t>
      </w:r>
      <w:r w:rsidRPr="00E83AD4">
        <w:rPr>
          <w:szCs w:val="20"/>
        </w:rPr>
        <w:t>is received and applied to the CC/BWP</w:t>
      </w:r>
    </w:p>
    <w:p w:rsidR="00F0209A" w:rsidRPr="00E83AD4" w:rsidRDefault="00F0209A" w:rsidP="00F0209A">
      <w:pPr>
        <w:numPr>
          <w:ilvl w:val="0"/>
          <w:numId w:val="38"/>
        </w:numPr>
        <w:jc w:val="both"/>
        <w:rPr>
          <w:szCs w:val="20"/>
        </w:rPr>
      </w:pPr>
      <w:r w:rsidRPr="00E83AD4">
        <w:rPr>
          <w:szCs w:val="20"/>
        </w:rPr>
        <w:t xml:space="preserve">A CC/BWP is operated in Rel-17 unified TCI framework if Rel-18 TCI state activation command (MAC-CE) where all activated TCI </w:t>
      </w:r>
      <w:proofErr w:type="spellStart"/>
      <w:r w:rsidRPr="00E83AD4">
        <w:rPr>
          <w:szCs w:val="20"/>
        </w:rPr>
        <w:t>codepoint</w:t>
      </w:r>
      <w:proofErr w:type="spellEnd"/>
      <w:r w:rsidRPr="00E83AD4">
        <w:rPr>
          <w:szCs w:val="20"/>
        </w:rPr>
        <w:t>(s) is mapped with either only the first joint/DL/UL TCI state(s) or only the second joint/DL/UL TCI state(s) is received and applied to the CC/BWP</w:t>
      </w:r>
    </w:p>
    <w:p w:rsidR="00F0209A" w:rsidRPr="00E83AD4" w:rsidRDefault="00F0209A" w:rsidP="00F0209A">
      <w:pPr>
        <w:numPr>
          <w:ilvl w:val="0"/>
          <w:numId w:val="38"/>
        </w:numPr>
        <w:jc w:val="both"/>
        <w:rPr>
          <w:szCs w:val="20"/>
        </w:rPr>
      </w:pPr>
      <w:r w:rsidRPr="00E83AD4">
        <w:rPr>
          <w:szCs w:val="20"/>
        </w:rPr>
        <w:t>A CC/BWP is operated in Rel-17 unified TCI framework if Rel-17 TCI state activation command (MAC-CE) is received and applied to the CC/BWP</w:t>
      </w:r>
    </w:p>
    <w:p w:rsidR="00F0209A" w:rsidRPr="00F0209A" w:rsidRDefault="00F0209A" w:rsidP="00F0209A">
      <w:pPr>
        <w:spacing w:line="252" w:lineRule="auto"/>
        <w:ind w:left="143"/>
        <w:jc w:val="both"/>
        <w:rPr>
          <w:rFonts w:eastAsiaTheme="minorEastAsia"/>
          <w:color w:val="000000"/>
          <w:szCs w:val="20"/>
          <w:lang w:eastAsia="zh-CN"/>
        </w:rPr>
      </w:pPr>
    </w:p>
    <w:p w:rsidR="00F0209A" w:rsidRPr="00F0209A" w:rsidRDefault="00F8480C" w:rsidP="00F0209A">
      <w:pPr>
        <w:pStyle w:val="af5"/>
        <w:numPr>
          <w:ilvl w:val="0"/>
          <w:numId w:val="27"/>
        </w:numPr>
        <w:spacing w:after="0" w:line="252" w:lineRule="auto"/>
        <w:ind w:left="426" w:hanging="283"/>
        <w:jc w:val="both"/>
        <w:rPr>
          <w:rFonts w:ascii="Times New Roman" w:hAnsi="Times New Roman"/>
          <w:color w:val="000000"/>
          <w:sz w:val="20"/>
          <w:szCs w:val="20"/>
        </w:rPr>
      </w:pPr>
      <w:r w:rsidRPr="00F8480C">
        <w:rPr>
          <w:rFonts w:ascii="Times New Roman" w:hAnsi="Times New Roman"/>
          <w:color w:val="000000"/>
          <w:sz w:val="20"/>
          <w:szCs w:val="20"/>
        </w:rPr>
        <w:t xml:space="preserve">Alt2: </w:t>
      </w:r>
    </w:p>
    <w:p w:rsidR="00F0209A" w:rsidRPr="00E83AD4" w:rsidRDefault="00F0209A" w:rsidP="00F0209A">
      <w:pPr>
        <w:numPr>
          <w:ilvl w:val="0"/>
          <w:numId w:val="38"/>
        </w:numPr>
        <w:jc w:val="both"/>
        <w:rPr>
          <w:color w:val="000000"/>
          <w:szCs w:val="20"/>
        </w:rPr>
      </w:pPr>
      <w:r w:rsidRPr="00E83AD4">
        <w:rPr>
          <w:color w:val="000000"/>
          <w:szCs w:val="20"/>
        </w:rPr>
        <w:t>A CC/BWP is operated in Rel-18 unified TCI framework extension for S-DCI based MTRP if Rel-18 TCI state activation command (MAC-CE) is received and applied to the CC/BWP</w:t>
      </w:r>
    </w:p>
    <w:p w:rsidR="00F0209A" w:rsidRPr="00E83AD4" w:rsidRDefault="00F0209A" w:rsidP="00F0209A">
      <w:pPr>
        <w:numPr>
          <w:ilvl w:val="0"/>
          <w:numId w:val="38"/>
        </w:numPr>
        <w:jc w:val="both"/>
        <w:rPr>
          <w:color w:val="000000"/>
          <w:szCs w:val="20"/>
        </w:rPr>
      </w:pPr>
      <w:r w:rsidRPr="00E83AD4">
        <w:rPr>
          <w:color w:val="000000"/>
          <w:szCs w:val="20"/>
        </w:rPr>
        <w:t>A CC/BWP is operated in Rel-17 unified TCI framework if Rel-17 TCI state activation command (MAC-CE) is received and applied to the CC/BWP</w:t>
      </w:r>
    </w:p>
    <w:p w:rsidR="00F0209A" w:rsidRPr="00F0209A" w:rsidRDefault="00F0209A" w:rsidP="00F0209A">
      <w:pPr>
        <w:pStyle w:val="af5"/>
        <w:numPr>
          <w:ilvl w:val="0"/>
          <w:numId w:val="27"/>
        </w:numPr>
        <w:spacing w:after="0" w:line="252" w:lineRule="auto"/>
        <w:ind w:left="426" w:hanging="283"/>
        <w:jc w:val="both"/>
        <w:rPr>
          <w:rFonts w:ascii="Times New Roman" w:hAnsi="Times New Roman"/>
          <w:color w:val="000000"/>
          <w:sz w:val="20"/>
          <w:szCs w:val="20"/>
        </w:rPr>
      </w:pPr>
      <w:r>
        <w:rPr>
          <w:rFonts w:ascii="Times New Roman" w:eastAsiaTheme="minorEastAsia" w:hAnsi="Times New Roman" w:hint="eastAsia"/>
          <w:color w:val="000000"/>
          <w:sz w:val="20"/>
          <w:szCs w:val="20"/>
          <w:lang w:eastAsia="zh-CN"/>
        </w:rPr>
        <w:t>Alt3:</w:t>
      </w:r>
    </w:p>
    <w:p w:rsidR="00F0209A" w:rsidRPr="00E83AD4" w:rsidRDefault="00F0209A" w:rsidP="00F0209A">
      <w:pPr>
        <w:numPr>
          <w:ilvl w:val="0"/>
          <w:numId w:val="38"/>
        </w:numPr>
        <w:jc w:val="both"/>
        <w:rPr>
          <w:color w:val="000000"/>
          <w:szCs w:val="20"/>
        </w:rPr>
      </w:pPr>
      <w:r w:rsidRPr="00E83AD4">
        <w:rPr>
          <w:color w:val="000000"/>
          <w:szCs w:val="20"/>
        </w:rPr>
        <w:t>Introduce a field in Rel-18 TCI state activation command (MAC-CE) to explicitly indicate that a C</w:t>
      </w:r>
      <w:r w:rsidRPr="00E83AD4">
        <w:rPr>
          <w:rFonts w:hint="eastAsia"/>
          <w:color w:val="000000"/>
          <w:szCs w:val="20"/>
        </w:rPr>
        <w:t>C/BWP</w:t>
      </w:r>
      <w:r w:rsidRPr="00E83AD4">
        <w:rPr>
          <w:color w:val="000000"/>
          <w:szCs w:val="20"/>
        </w:rPr>
        <w:t xml:space="preserve"> is operated in Rel-17 unified TCI framework or Rel-18 unified TCI framework extension for S-DCI based MTRP</w:t>
      </w:r>
    </w:p>
    <w:p w:rsidR="002F03FF" w:rsidRDefault="002F03FF">
      <w:pPr>
        <w:tabs>
          <w:tab w:val="left" w:pos="2160"/>
        </w:tabs>
        <w:spacing w:afterLines="50" w:after="120"/>
        <w:jc w:val="both"/>
        <w:rPr>
          <w:rFonts w:ascii="Times" w:eastAsiaTheme="minorEastAsia" w:hAnsi="Times" w:cs="Times"/>
          <w:color w:val="000000"/>
          <w:szCs w:val="20"/>
          <w:lang w:val="en-GB" w:eastAsia="zh-CN"/>
        </w:rPr>
      </w:pPr>
    </w:p>
    <w:p w:rsidR="00D82F60" w:rsidRDefault="00D82F60" w:rsidP="00D82F60">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It has been agreed that Rel-18 TCI state activation command (MAC-CE) is different from Rel-17 TCI state activation command (MAC-CE). Rel-18 </w:t>
      </w:r>
      <w:r w:rsidRPr="002F03FF">
        <w:rPr>
          <w:rFonts w:ascii="Times" w:eastAsiaTheme="minorEastAsia" w:hAnsi="Times" w:cs="Times"/>
          <w:color w:val="000000"/>
          <w:szCs w:val="20"/>
          <w:lang w:val="en-GB" w:eastAsia="zh-CN"/>
        </w:rPr>
        <w:t xml:space="preserve">TCI state activation command (MAC-CE) should indicate that each joint/DL/UL TCI state mapped to a TCI </w:t>
      </w:r>
      <w:proofErr w:type="spellStart"/>
      <w:r w:rsidRPr="002F03FF">
        <w:rPr>
          <w:rFonts w:ascii="Times" w:eastAsiaTheme="minorEastAsia" w:hAnsi="Times" w:cs="Times"/>
          <w:color w:val="000000"/>
          <w:szCs w:val="20"/>
          <w:lang w:val="en-GB" w:eastAsia="zh-CN"/>
        </w:rPr>
        <w:t>codepoint</w:t>
      </w:r>
      <w:proofErr w:type="spellEnd"/>
      <w:r w:rsidRPr="002F03FF">
        <w:rPr>
          <w:rFonts w:ascii="Times" w:eastAsiaTheme="minorEastAsia" w:hAnsi="Times" w:cs="Times"/>
          <w:color w:val="000000"/>
          <w:szCs w:val="20"/>
          <w:lang w:val="en-GB" w:eastAsia="zh-CN"/>
        </w:rPr>
        <w:t xml:space="preserve"> is the first or second joint/DL/UL TCI state</w:t>
      </w:r>
      <w:r>
        <w:rPr>
          <w:rFonts w:ascii="Times" w:eastAsiaTheme="minorEastAsia" w:hAnsi="Times" w:cs="Times" w:hint="eastAsia"/>
          <w:color w:val="000000"/>
          <w:szCs w:val="20"/>
          <w:lang w:val="en-GB" w:eastAsia="zh-CN"/>
        </w:rPr>
        <w:t xml:space="preserve">. For Alt1, </w:t>
      </w:r>
      <w:r w:rsidR="00DE2FC7">
        <w:rPr>
          <w:rFonts w:ascii="Times" w:eastAsiaTheme="minorEastAsia" w:hAnsi="Times" w:cs="Times" w:hint="eastAsia"/>
          <w:color w:val="000000"/>
          <w:szCs w:val="20"/>
          <w:lang w:val="en-GB" w:eastAsia="zh-CN"/>
        </w:rPr>
        <w:t>UE could fall</w:t>
      </w:r>
      <w:r w:rsidR="005462D7">
        <w:rPr>
          <w:rFonts w:ascii="Times" w:eastAsiaTheme="minorEastAsia" w:hAnsi="Times" w:cs="Times" w:hint="eastAsia"/>
          <w:color w:val="000000"/>
          <w:szCs w:val="20"/>
          <w:lang w:val="en-GB" w:eastAsia="zh-CN"/>
        </w:rPr>
        <w:t xml:space="preserve"> </w:t>
      </w:r>
      <w:r w:rsidR="00DE2FC7">
        <w:rPr>
          <w:rFonts w:ascii="Times" w:eastAsiaTheme="minorEastAsia" w:hAnsi="Times" w:cs="Times" w:hint="eastAsia"/>
          <w:color w:val="000000"/>
          <w:szCs w:val="20"/>
          <w:lang w:val="en-GB" w:eastAsia="zh-CN"/>
        </w:rPr>
        <w:t xml:space="preserve">back to Rel-17 unified TCI based </w:t>
      </w:r>
      <w:proofErr w:type="spellStart"/>
      <w:r w:rsidR="00DE2FC7">
        <w:rPr>
          <w:rFonts w:ascii="Times" w:eastAsiaTheme="minorEastAsia" w:hAnsi="Times" w:cs="Times" w:hint="eastAsia"/>
          <w:color w:val="000000"/>
          <w:szCs w:val="20"/>
          <w:lang w:val="en-GB" w:eastAsia="zh-CN"/>
        </w:rPr>
        <w:t>sTRP</w:t>
      </w:r>
      <w:proofErr w:type="spellEnd"/>
      <w:r w:rsidR="00DE2FC7">
        <w:rPr>
          <w:rFonts w:ascii="Times" w:eastAsiaTheme="minorEastAsia" w:hAnsi="Times" w:cs="Times" w:hint="eastAsia"/>
          <w:color w:val="000000"/>
          <w:szCs w:val="20"/>
          <w:lang w:val="en-GB" w:eastAsia="zh-CN"/>
        </w:rPr>
        <w:t xml:space="preserve"> with </w:t>
      </w:r>
      <w:r w:rsidR="0098037A">
        <w:rPr>
          <w:rFonts w:ascii="Times" w:eastAsiaTheme="minorEastAsia" w:hAnsi="Times" w:cs="Times" w:hint="eastAsia"/>
          <w:color w:val="000000"/>
          <w:szCs w:val="20"/>
          <w:lang w:val="en-GB" w:eastAsia="zh-CN"/>
        </w:rPr>
        <w:t xml:space="preserve">receiving </w:t>
      </w:r>
      <w:r w:rsidR="00DE2FC7">
        <w:rPr>
          <w:rFonts w:ascii="Times" w:eastAsiaTheme="minorEastAsia" w:hAnsi="Times" w:cs="Times" w:hint="eastAsia"/>
          <w:color w:val="000000"/>
          <w:szCs w:val="20"/>
          <w:lang w:val="en-GB" w:eastAsia="zh-CN"/>
        </w:rPr>
        <w:t>either Rel-18 MAC-CE or Rel-17 MAC-CE. I</w:t>
      </w:r>
      <w:r w:rsidR="00CF1AE7">
        <w:rPr>
          <w:rFonts w:ascii="Times" w:eastAsiaTheme="minorEastAsia" w:hAnsi="Times" w:cs="Times" w:hint="eastAsia"/>
          <w:color w:val="000000"/>
          <w:szCs w:val="20"/>
          <w:lang w:val="en-GB" w:eastAsia="zh-CN"/>
        </w:rPr>
        <w:t xml:space="preserve">f Rel-18 MAC-CE is received, </w:t>
      </w:r>
      <w:r>
        <w:rPr>
          <w:rFonts w:ascii="Times" w:eastAsiaTheme="minorEastAsia" w:hAnsi="Times" w:cs="Times" w:hint="eastAsia"/>
          <w:color w:val="000000"/>
          <w:szCs w:val="20"/>
          <w:lang w:val="en-GB" w:eastAsia="zh-CN"/>
        </w:rPr>
        <w:t>a special state of the MAC-CE (</w:t>
      </w:r>
      <w:r w:rsidRPr="008F6C2D">
        <w:rPr>
          <w:rFonts w:ascii="Times" w:eastAsiaTheme="minorEastAsia" w:hAnsi="Times" w:cs="Times"/>
          <w:color w:val="000000"/>
          <w:szCs w:val="20"/>
          <w:lang w:val="en-GB" w:eastAsia="zh-CN"/>
        </w:rPr>
        <w:t xml:space="preserve">all joint/DL/UL TCI states activated by the </w:t>
      </w:r>
      <w:r w:rsidRPr="008F6C2D">
        <w:rPr>
          <w:rFonts w:ascii="Times" w:eastAsiaTheme="minorEastAsia" w:hAnsi="Times" w:cs="Times" w:hint="eastAsia"/>
          <w:color w:val="000000"/>
          <w:szCs w:val="20"/>
          <w:lang w:val="en-GB" w:eastAsia="zh-CN"/>
        </w:rPr>
        <w:t>MAC-CE</w:t>
      </w:r>
      <w:r w:rsidRPr="008F6C2D">
        <w:rPr>
          <w:rFonts w:ascii="Times" w:eastAsiaTheme="minorEastAsia" w:hAnsi="Times" w:cs="Times"/>
          <w:color w:val="000000"/>
          <w:szCs w:val="20"/>
          <w:lang w:val="en-GB" w:eastAsia="zh-CN"/>
        </w:rPr>
        <w:t xml:space="preserve"> are the first joint/DL/UL TCI states or the second joint/DL/UL TCI states</w:t>
      </w:r>
      <w:r>
        <w:rPr>
          <w:rFonts w:ascii="Times" w:eastAsiaTheme="minorEastAsia" w:hAnsi="Times" w:cs="Times" w:hint="eastAsia"/>
          <w:color w:val="000000"/>
          <w:szCs w:val="20"/>
          <w:lang w:val="en-GB" w:eastAsia="zh-CN"/>
        </w:rPr>
        <w:t>) is needed as an indication to fall</w:t>
      </w:r>
      <w:r w:rsidR="005462D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back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However, this rule excludes the </w:t>
      </w:r>
      <w:r>
        <w:rPr>
          <w:rFonts w:ascii="Times" w:eastAsiaTheme="minorEastAsia" w:hAnsi="Times" w:cs="Times"/>
          <w:color w:val="000000"/>
          <w:szCs w:val="20"/>
          <w:lang w:val="en-GB" w:eastAsia="zh-CN"/>
        </w:rPr>
        <w:t>possibility</w:t>
      </w:r>
      <w:r>
        <w:rPr>
          <w:rFonts w:ascii="Times" w:eastAsiaTheme="minorEastAsia" w:hAnsi="Times" w:cs="Times" w:hint="eastAsia"/>
          <w:color w:val="000000"/>
          <w:szCs w:val="20"/>
          <w:lang w:val="en-GB" w:eastAsia="zh-CN"/>
        </w:rPr>
        <w:t xml:space="preserve"> of partial TCI state update and results in </w:t>
      </w:r>
      <w:r w:rsidR="003E5B88">
        <w:rPr>
          <w:rFonts w:ascii="Times" w:eastAsiaTheme="minorEastAsia" w:hAnsi="Times" w:cs="Times" w:hint="eastAsia"/>
          <w:color w:val="000000"/>
          <w:szCs w:val="20"/>
          <w:lang w:val="en-GB" w:eastAsia="zh-CN"/>
        </w:rPr>
        <w:t>ambiguous</w:t>
      </w:r>
      <w:r w:rsidRPr="008F6C2D">
        <w:rPr>
          <w:rFonts w:ascii="Times" w:eastAsiaTheme="minorEastAsia" w:hAnsi="Times" w:cs="Times"/>
          <w:color w:val="000000"/>
          <w:szCs w:val="20"/>
          <w:lang w:val="en-GB" w:eastAsia="zh-CN"/>
        </w:rPr>
        <w:t xml:space="preserve"> interpretation across </w:t>
      </w:r>
      <w:proofErr w:type="spellStart"/>
      <w:r w:rsidRPr="008F6C2D">
        <w:rPr>
          <w:rFonts w:ascii="Times" w:eastAsiaTheme="minorEastAsia" w:hAnsi="Times" w:cs="Times"/>
          <w:color w:val="000000"/>
          <w:szCs w:val="20"/>
          <w:lang w:val="en-GB" w:eastAsia="zh-CN"/>
        </w:rPr>
        <w:t>codepoints</w:t>
      </w:r>
      <w:proofErr w:type="spellEnd"/>
      <w:r w:rsidRPr="008F6C2D">
        <w:rPr>
          <w:rFonts w:ascii="Times" w:eastAsiaTheme="minorEastAsia" w:hAnsi="Times" w:cs="Times"/>
          <w:color w:val="000000"/>
          <w:szCs w:val="20"/>
          <w:lang w:val="en-GB" w:eastAsia="zh-CN"/>
        </w:rPr>
        <w:t xml:space="preserve"> </w:t>
      </w:r>
      <w:r>
        <w:rPr>
          <w:rFonts w:ascii="Times" w:eastAsiaTheme="minorEastAsia" w:hAnsi="Times" w:cs="Times" w:hint="eastAsia"/>
          <w:color w:val="000000"/>
          <w:szCs w:val="20"/>
          <w:lang w:val="en-GB" w:eastAsia="zh-CN"/>
        </w:rPr>
        <w:t xml:space="preserve">(one case of </w:t>
      </w:r>
      <w:proofErr w:type="spellStart"/>
      <w:r>
        <w:rPr>
          <w:rFonts w:ascii="Times" w:eastAsiaTheme="minorEastAsia" w:hAnsi="Times" w:cs="Times" w:hint="eastAsia"/>
          <w:color w:val="000000"/>
          <w:szCs w:val="20"/>
          <w:lang w:val="en-GB" w:eastAsia="zh-CN"/>
        </w:rPr>
        <w:t>codepoints</w:t>
      </w:r>
      <w:proofErr w:type="spellEnd"/>
      <w:r>
        <w:rPr>
          <w:rFonts w:ascii="Times" w:eastAsiaTheme="minorEastAsia" w:hAnsi="Times" w:cs="Times" w:hint="eastAsia"/>
          <w:color w:val="000000"/>
          <w:szCs w:val="20"/>
          <w:lang w:val="en-GB" w:eastAsia="zh-CN"/>
        </w:rPr>
        <w:t xml:space="preserve"> corresponds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and the others correspond to Rel-18 unified TCI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w:t>
      </w:r>
      <w:r w:rsidRPr="008F6C2D">
        <w:rPr>
          <w:rFonts w:ascii="Times" w:eastAsiaTheme="minorEastAsia" w:hAnsi="Times" w:cs="Times"/>
          <w:color w:val="000000"/>
          <w:szCs w:val="20"/>
          <w:lang w:val="en-GB" w:eastAsia="zh-CN"/>
        </w:rPr>
        <w:t>of TCI field activated by Rel-18 MAC-CE</w:t>
      </w:r>
      <w:r w:rsidRPr="008F6C2D">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For Alt2, UE shall fall</w:t>
      </w:r>
      <w:r w:rsidR="005462D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back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only when a Rel-17 MAC-CE is received. This requires different MAC-CE </w:t>
      </w:r>
      <w:proofErr w:type="spellStart"/>
      <w:r>
        <w:rPr>
          <w:rFonts w:ascii="Times" w:eastAsiaTheme="minorEastAsia" w:hAnsi="Times" w:cs="Times" w:hint="eastAsia"/>
          <w:color w:val="000000"/>
          <w:szCs w:val="20"/>
          <w:lang w:val="en-GB" w:eastAsia="zh-CN"/>
        </w:rPr>
        <w:t>signalings</w:t>
      </w:r>
      <w:proofErr w:type="spellEnd"/>
      <w:r>
        <w:rPr>
          <w:rFonts w:ascii="Times" w:eastAsiaTheme="minorEastAsia" w:hAnsi="Times" w:cs="Times" w:hint="eastAsia"/>
          <w:color w:val="000000"/>
          <w:szCs w:val="20"/>
          <w:lang w:val="en-GB" w:eastAsia="zh-CN"/>
        </w:rPr>
        <w:t xml:space="preserve">. </w:t>
      </w:r>
      <w:r w:rsidR="0098037A">
        <w:rPr>
          <w:rFonts w:ascii="Times" w:eastAsiaTheme="minorEastAsia" w:hAnsi="Times" w:cs="Times" w:hint="eastAsia"/>
          <w:color w:val="000000"/>
          <w:szCs w:val="20"/>
          <w:lang w:val="en-GB" w:eastAsia="zh-CN"/>
        </w:rPr>
        <w:t>In our opinion</w:t>
      </w:r>
      <w:r>
        <w:rPr>
          <w:rFonts w:ascii="Times" w:eastAsiaTheme="minorEastAsia" w:hAnsi="Times" w:cs="Times" w:hint="eastAsia"/>
          <w:color w:val="000000"/>
          <w:szCs w:val="20"/>
          <w:lang w:val="en-GB" w:eastAsia="zh-CN"/>
        </w:rPr>
        <w:t xml:space="preserve">, since Rel-18 TCI state activation MAC-CE is being designed and some fields would be reserved, </w:t>
      </w:r>
      <w:r w:rsidR="00783FC2">
        <w:rPr>
          <w:rFonts w:ascii="Times" w:eastAsiaTheme="minorEastAsia" w:hAnsi="Times" w:cs="Times" w:hint="eastAsia"/>
          <w:color w:val="000000"/>
          <w:szCs w:val="20"/>
          <w:lang w:val="en-GB" w:eastAsia="zh-CN"/>
        </w:rPr>
        <w:t>Alt3 seems more</w:t>
      </w:r>
      <w:r>
        <w:rPr>
          <w:rFonts w:ascii="Times" w:eastAsiaTheme="minorEastAsia" w:hAnsi="Times" w:cs="Times" w:hint="eastAsia"/>
          <w:color w:val="000000"/>
          <w:szCs w:val="20"/>
          <w:lang w:val="en-GB" w:eastAsia="zh-CN"/>
        </w:rPr>
        <w:t xml:space="preserve"> reasonable </w:t>
      </w:r>
      <w:r w:rsidR="0080453F">
        <w:rPr>
          <w:rFonts w:ascii="Times" w:eastAsiaTheme="minorEastAsia" w:hAnsi="Times" w:cs="Times" w:hint="eastAsia"/>
          <w:color w:val="000000"/>
          <w:szCs w:val="20"/>
          <w:lang w:val="en-GB" w:eastAsia="zh-CN"/>
        </w:rPr>
        <w:t>by defining</w:t>
      </w:r>
      <w:r>
        <w:rPr>
          <w:rFonts w:ascii="Times" w:eastAsiaTheme="minorEastAsia" w:hAnsi="Times" w:cs="Times" w:hint="eastAsia"/>
          <w:color w:val="000000"/>
          <w:szCs w:val="20"/>
          <w:lang w:val="en-GB" w:eastAsia="zh-CN"/>
        </w:rPr>
        <w:t xml:space="preserve"> a new field in the MAC-CE to explicitly indicate the UE to fall</w:t>
      </w:r>
      <w:r w:rsidR="005462D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back to Rel-17 unified TCI based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If this field is associated with each </w:t>
      </w:r>
      <w:proofErr w:type="spellStart"/>
      <w:r>
        <w:rPr>
          <w:rFonts w:ascii="Times" w:eastAsiaTheme="minorEastAsia" w:hAnsi="Times" w:cs="Times" w:hint="eastAsia"/>
          <w:color w:val="000000"/>
          <w:szCs w:val="20"/>
          <w:lang w:val="en-GB" w:eastAsia="zh-CN"/>
        </w:rPr>
        <w:t>codepoint</w:t>
      </w:r>
      <w:proofErr w:type="spellEnd"/>
      <w:r>
        <w:rPr>
          <w:rFonts w:ascii="Times" w:eastAsiaTheme="minorEastAsia" w:hAnsi="Times" w:cs="Times" w:hint="eastAsia"/>
          <w:color w:val="000000"/>
          <w:szCs w:val="20"/>
          <w:lang w:val="en-GB" w:eastAsia="zh-CN"/>
        </w:rPr>
        <w:t xml:space="preserve">, DCI level switching between Rel-18 S-DCI based </w:t>
      </w:r>
      <w:proofErr w:type="spellStart"/>
      <w:r>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and Rel-17 </w:t>
      </w:r>
      <w:proofErr w:type="spellStart"/>
      <w:r>
        <w:rPr>
          <w:rFonts w:ascii="Times" w:eastAsiaTheme="minorEastAsia" w:hAnsi="Times" w:cs="Times" w:hint="eastAsia"/>
          <w:color w:val="000000"/>
          <w:szCs w:val="20"/>
          <w:lang w:val="en-GB" w:eastAsia="zh-CN"/>
        </w:rPr>
        <w:t>sTRP</w:t>
      </w:r>
      <w:proofErr w:type="spellEnd"/>
      <w:r>
        <w:rPr>
          <w:rFonts w:ascii="Times" w:eastAsiaTheme="minorEastAsia" w:hAnsi="Times" w:cs="Times" w:hint="eastAsia"/>
          <w:color w:val="000000"/>
          <w:szCs w:val="20"/>
          <w:lang w:val="en-GB" w:eastAsia="zh-CN"/>
        </w:rPr>
        <w:t xml:space="preserve"> could be achieved. Otherwise, MAC-CE level switching is supported.</w:t>
      </w:r>
      <w:r w:rsidR="0098037A">
        <w:rPr>
          <w:rFonts w:ascii="Times" w:eastAsiaTheme="minorEastAsia" w:hAnsi="Times" w:cs="Times" w:hint="eastAsia"/>
          <w:color w:val="000000"/>
          <w:szCs w:val="20"/>
          <w:lang w:val="en-GB" w:eastAsia="zh-CN"/>
        </w:rPr>
        <w:t xml:space="preserve"> </w:t>
      </w:r>
      <w:r w:rsidR="0080453F">
        <w:rPr>
          <w:rFonts w:ascii="Times" w:eastAsiaTheme="minorEastAsia" w:hAnsi="Times" w:cs="Times" w:hint="eastAsia"/>
          <w:color w:val="000000"/>
          <w:szCs w:val="20"/>
          <w:lang w:val="en-GB" w:eastAsia="zh-CN"/>
        </w:rPr>
        <w:t>However, Alt3 only mentions the case when Rel-18 MAC-CE is received. A</w:t>
      </w:r>
      <w:r w:rsidR="00783FC2">
        <w:rPr>
          <w:rFonts w:ascii="Times" w:eastAsiaTheme="minorEastAsia" w:hAnsi="Times" w:cs="Times" w:hint="eastAsia"/>
          <w:color w:val="000000"/>
          <w:szCs w:val="20"/>
          <w:lang w:val="en-GB" w:eastAsia="zh-CN"/>
        </w:rPr>
        <w:t>s the supplement for Alt3, if Rel-17 MAC-CE is received, UE shall fall</w:t>
      </w:r>
      <w:r w:rsidR="005462D7">
        <w:rPr>
          <w:rFonts w:ascii="Times" w:eastAsiaTheme="minorEastAsia" w:hAnsi="Times" w:cs="Times" w:hint="eastAsia"/>
          <w:color w:val="000000"/>
          <w:szCs w:val="20"/>
          <w:lang w:val="en-GB" w:eastAsia="zh-CN"/>
        </w:rPr>
        <w:t xml:space="preserve"> </w:t>
      </w:r>
      <w:r w:rsidR="00783FC2">
        <w:rPr>
          <w:rFonts w:ascii="Times" w:eastAsiaTheme="minorEastAsia" w:hAnsi="Times" w:cs="Times" w:hint="eastAsia"/>
          <w:color w:val="000000"/>
          <w:szCs w:val="20"/>
          <w:lang w:val="en-GB" w:eastAsia="zh-CN"/>
        </w:rPr>
        <w:t xml:space="preserve">back to Rel-17 unified TCI based </w:t>
      </w:r>
      <w:proofErr w:type="spellStart"/>
      <w:r w:rsidR="00783FC2">
        <w:rPr>
          <w:rFonts w:ascii="Times" w:eastAsiaTheme="minorEastAsia" w:hAnsi="Times" w:cs="Times" w:hint="eastAsia"/>
          <w:color w:val="000000"/>
          <w:szCs w:val="20"/>
          <w:lang w:val="en-GB" w:eastAsia="zh-CN"/>
        </w:rPr>
        <w:t>sTRP</w:t>
      </w:r>
      <w:proofErr w:type="spellEnd"/>
      <w:r w:rsidR="00783FC2">
        <w:rPr>
          <w:rFonts w:ascii="Times" w:eastAsiaTheme="minorEastAsia" w:hAnsi="Times" w:cs="Times" w:hint="eastAsia"/>
          <w:color w:val="000000"/>
          <w:szCs w:val="20"/>
          <w:lang w:val="en-GB" w:eastAsia="zh-CN"/>
        </w:rPr>
        <w:t>.</w:t>
      </w:r>
    </w:p>
    <w:p w:rsidR="00D82F60" w:rsidRPr="000907B5" w:rsidRDefault="00D82F60" w:rsidP="00D82F60">
      <w:pPr>
        <w:pStyle w:val="a0"/>
        <w:rPr>
          <w:rFonts w:eastAsiaTheme="minorEastAsia"/>
          <w:b/>
          <w:color w:val="000000"/>
          <w:szCs w:val="20"/>
          <w:lang w:eastAsia="zh-CN"/>
        </w:rPr>
      </w:pPr>
      <w:r w:rsidRPr="00C36882">
        <w:rPr>
          <w:rFonts w:eastAsia="宋体" w:hint="eastAsia"/>
          <w:b/>
          <w:szCs w:val="20"/>
          <w:lang w:val="sv-SE" w:eastAsia="zh-CN"/>
        </w:rPr>
        <w:t>Proposal 1</w:t>
      </w:r>
      <w:r w:rsidRPr="00C36882">
        <w:rPr>
          <w:rFonts w:eastAsia="宋体"/>
          <w:b/>
          <w:szCs w:val="20"/>
          <w:lang w:val="sv-SE" w:eastAsia="zh-CN"/>
        </w:rPr>
        <w:t>:</w:t>
      </w:r>
      <w:r w:rsidRPr="00C36882">
        <w:rPr>
          <w:rFonts w:eastAsia="宋体" w:hint="eastAsia"/>
          <w:b/>
          <w:szCs w:val="20"/>
          <w:lang w:val="sv-SE" w:eastAsia="zh-CN"/>
        </w:rPr>
        <w:t xml:space="preserve"> </w:t>
      </w:r>
      <w:r w:rsidR="00C36882" w:rsidRPr="000907B5">
        <w:rPr>
          <w:b/>
          <w:color w:val="000000"/>
          <w:szCs w:val="20"/>
        </w:rPr>
        <w:t xml:space="preserve">When a UE is configured with </w:t>
      </w:r>
      <w:r w:rsidR="00C36882" w:rsidRPr="000907B5">
        <w:rPr>
          <w:b/>
          <w:i/>
          <w:iCs/>
          <w:color w:val="000000"/>
          <w:szCs w:val="20"/>
        </w:rPr>
        <w:t>dl-</w:t>
      </w:r>
      <w:proofErr w:type="spellStart"/>
      <w:r w:rsidR="00C36882" w:rsidRPr="000907B5">
        <w:rPr>
          <w:b/>
          <w:i/>
          <w:iCs/>
          <w:color w:val="000000"/>
          <w:szCs w:val="20"/>
        </w:rPr>
        <w:t>OrJointTCI</w:t>
      </w:r>
      <w:proofErr w:type="spellEnd"/>
      <w:r w:rsidR="00C36882" w:rsidRPr="000907B5">
        <w:rPr>
          <w:b/>
          <w:i/>
          <w:iCs/>
          <w:color w:val="000000"/>
          <w:szCs w:val="20"/>
        </w:rPr>
        <w:t>-</w:t>
      </w:r>
      <w:proofErr w:type="spellStart"/>
      <w:r w:rsidR="00C36882" w:rsidRPr="000907B5">
        <w:rPr>
          <w:b/>
          <w:i/>
          <w:iCs/>
          <w:color w:val="000000"/>
          <w:szCs w:val="20"/>
        </w:rPr>
        <w:t>StateList</w:t>
      </w:r>
      <w:proofErr w:type="spellEnd"/>
      <w:r w:rsidR="00C36882" w:rsidRPr="000907B5">
        <w:rPr>
          <w:b/>
          <w:color w:val="000000"/>
          <w:szCs w:val="20"/>
        </w:rPr>
        <w:t xml:space="preserve"> or </w:t>
      </w:r>
      <w:r w:rsidR="00C36882" w:rsidRPr="000907B5">
        <w:rPr>
          <w:b/>
          <w:i/>
          <w:iCs/>
          <w:color w:val="000000"/>
          <w:szCs w:val="20"/>
        </w:rPr>
        <w:t>TCI-UL-State</w:t>
      </w:r>
      <w:r w:rsidR="00C36882" w:rsidRPr="000907B5">
        <w:rPr>
          <w:b/>
          <w:color w:val="000000"/>
          <w:szCs w:val="20"/>
        </w:rPr>
        <w:t>:</w:t>
      </w:r>
    </w:p>
    <w:p w:rsidR="00C36882" w:rsidRPr="00C36882" w:rsidRDefault="00C36882" w:rsidP="00C36882">
      <w:pPr>
        <w:numPr>
          <w:ilvl w:val="0"/>
          <w:numId w:val="38"/>
        </w:numPr>
        <w:jc w:val="both"/>
        <w:rPr>
          <w:b/>
          <w:color w:val="000000"/>
          <w:szCs w:val="20"/>
        </w:rPr>
      </w:pPr>
      <w:r w:rsidRPr="00C36882">
        <w:rPr>
          <w:b/>
          <w:color w:val="000000"/>
          <w:szCs w:val="20"/>
        </w:rPr>
        <w:t>Introduce a field in Rel-18 TCI state activation command (MAC-CE) to explicitly indicate that a C</w:t>
      </w:r>
      <w:r w:rsidRPr="00C36882">
        <w:rPr>
          <w:rFonts w:hint="eastAsia"/>
          <w:b/>
          <w:color w:val="000000"/>
          <w:szCs w:val="20"/>
        </w:rPr>
        <w:t>C/BWP</w:t>
      </w:r>
      <w:r w:rsidRPr="00C36882">
        <w:rPr>
          <w:b/>
          <w:color w:val="000000"/>
          <w:szCs w:val="20"/>
        </w:rPr>
        <w:t xml:space="preserve"> is operated in Rel-17 unified TCI framework or Rel-18 unified TCI framework extension for S-DCI based MTRP</w:t>
      </w:r>
    </w:p>
    <w:p w:rsidR="00C36882" w:rsidRPr="00C36882" w:rsidRDefault="00C36882" w:rsidP="00C36882">
      <w:pPr>
        <w:numPr>
          <w:ilvl w:val="0"/>
          <w:numId w:val="38"/>
        </w:numPr>
        <w:jc w:val="both"/>
        <w:rPr>
          <w:b/>
          <w:color w:val="000000"/>
          <w:szCs w:val="20"/>
        </w:rPr>
      </w:pPr>
      <w:r w:rsidRPr="00C36882">
        <w:rPr>
          <w:b/>
          <w:color w:val="000000"/>
          <w:szCs w:val="20"/>
        </w:rPr>
        <w:t>A CC/BWP is operated in Rel-17 unified TCI framework if Rel-17 TCI state activation command (MAC-CE) is received and applied to the CC/BWP</w:t>
      </w:r>
    </w:p>
    <w:p w:rsidR="000B28FC" w:rsidRPr="00D82F60" w:rsidRDefault="000B28FC" w:rsidP="00171CF6">
      <w:pPr>
        <w:pStyle w:val="a0"/>
        <w:rPr>
          <w:rFonts w:eastAsia="宋体"/>
          <w:b/>
          <w:szCs w:val="20"/>
          <w:lang w:val="sv-SE" w:eastAsia="zh-CN"/>
        </w:rPr>
      </w:pPr>
    </w:p>
    <w:p w:rsidR="00171CF6" w:rsidRPr="008B1DE5" w:rsidRDefault="00123177" w:rsidP="008B1DE5">
      <w:pPr>
        <w:pStyle w:val="2"/>
        <w:tabs>
          <w:tab w:val="clear" w:pos="3447"/>
        </w:tabs>
        <w:spacing w:before="240" w:after="120"/>
        <w:ind w:left="578" w:hanging="578"/>
        <w:rPr>
          <w:rFonts w:ascii="Arial" w:eastAsia="宋体" w:hAnsi="Arial" w:cs="Arial"/>
          <w:sz w:val="24"/>
          <w:szCs w:val="24"/>
          <w:lang w:eastAsia="zh-CN"/>
        </w:rPr>
      </w:pPr>
      <w:r w:rsidRPr="008B1DE5">
        <w:rPr>
          <w:rFonts w:ascii="Arial" w:eastAsia="宋体" w:hAnsi="Arial" w:cs="Arial" w:hint="eastAsia"/>
          <w:sz w:val="24"/>
          <w:szCs w:val="24"/>
          <w:lang w:eastAsia="zh-CN"/>
        </w:rPr>
        <w:lastRenderedPageBreak/>
        <w:t>TCI state update and activation</w:t>
      </w:r>
      <w:r w:rsidR="0015581B" w:rsidRPr="008B1DE5">
        <w:rPr>
          <w:rFonts w:ascii="Arial" w:eastAsia="宋体" w:hAnsi="Arial" w:cs="Arial" w:hint="eastAsia"/>
          <w:sz w:val="24"/>
          <w:szCs w:val="24"/>
          <w:lang w:eastAsia="zh-CN"/>
        </w:rPr>
        <w:t xml:space="preserve"> for CA operation</w:t>
      </w:r>
    </w:p>
    <w:p w:rsidR="008A5AB1" w:rsidRDefault="0004402A" w:rsidP="00B9632D">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For CA operation, it was agreed that a set of CCs configured for common TCI state ID activation/update can include CC(s) operating in S-DCI bas</w:t>
      </w:r>
      <w:r w:rsidR="00E02894">
        <w:rPr>
          <w:rFonts w:ascii="Times" w:eastAsiaTheme="minorEastAsia" w:hAnsi="Times" w:cs="Times" w:hint="eastAsia"/>
          <w:color w:val="000000"/>
          <w:szCs w:val="20"/>
          <w:lang w:val="en-GB" w:eastAsia="zh-CN"/>
        </w:rPr>
        <w:t xml:space="preserve">ed </w:t>
      </w:r>
      <w:proofErr w:type="spellStart"/>
      <w:r w:rsidR="00E02894">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or M-DCI ba</w:t>
      </w:r>
      <w:r w:rsidR="00E02894">
        <w:rPr>
          <w:rFonts w:ascii="Times" w:eastAsiaTheme="minorEastAsia" w:hAnsi="Times" w:cs="Times" w:hint="eastAsia"/>
          <w:color w:val="000000"/>
          <w:szCs w:val="20"/>
          <w:lang w:val="en-GB" w:eastAsia="zh-CN"/>
        </w:rPr>
        <w:t xml:space="preserve">sed </w:t>
      </w:r>
      <w:proofErr w:type="spellStart"/>
      <w:r w:rsidR="00E02894">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In the last meeting, there is no consensus to support the mix of </w:t>
      </w:r>
      <w:proofErr w:type="spellStart"/>
      <w:r w:rsidR="00C84557">
        <w:rPr>
          <w:rFonts w:ascii="Times" w:eastAsiaTheme="minorEastAsia" w:hAnsi="Times" w:cs="Times" w:hint="eastAsia"/>
          <w:color w:val="000000"/>
          <w:szCs w:val="20"/>
          <w:lang w:val="en-GB" w:eastAsia="zh-CN"/>
        </w:rPr>
        <w:t>sTRP</w:t>
      </w:r>
      <w:proofErr w:type="spellEnd"/>
      <w:r w:rsidR="00C84557">
        <w:rPr>
          <w:rFonts w:ascii="Times" w:eastAsiaTheme="minorEastAsia" w:hAnsi="Times" w:cs="Times" w:hint="eastAsia"/>
          <w:color w:val="000000"/>
          <w:szCs w:val="20"/>
          <w:lang w:val="en-GB" w:eastAsia="zh-CN"/>
        </w:rPr>
        <w:t xml:space="preserve"> CC(s) and </w:t>
      </w:r>
      <w:proofErr w:type="spellStart"/>
      <w:r w:rsidR="00C84557">
        <w:rPr>
          <w:rFonts w:ascii="Times" w:eastAsiaTheme="minorEastAsia" w:hAnsi="Times" w:cs="Times" w:hint="eastAsia"/>
          <w:color w:val="000000"/>
          <w:szCs w:val="20"/>
          <w:lang w:val="en-GB" w:eastAsia="zh-CN"/>
        </w:rPr>
        <w:t>mTRP</w:t>
      </w:r>
      <w:proofErr w:type="spellEnd"/>
      <w:r w:rsidR="00C84557">
        <w:rPr>
          <w:rFonts w:ascii="Times" w:eastAsiaTheme="minorEastAsia" w:hAnsi="Times" w:cs="Times" w:hint="eastAsia"/>
          <w:color w:val="000000"/>
          <w:szCs w:val="20"/>
          <w:lang w:val="en-GB" w:eastAsia="zh-CN"/>
        </w:rPr>
        <w:t xml:space="preserve"> CC(s)</w:t>
      </w:r>
      <w:r w:rsidR="009A3AD9">
        <w:rPr>
          <w:rFonts w:ascii="Times" w:eastAsiaTheme="minorEastAsia" w:hAnsi="Times" w:cs="Times" w:hint="eastAsia"/>
          <w:color w:val="000000"/>
          <w:szCs w:val="20"/>
          <w:lang w:val="en-GB" w:eastAsia="zh-CN"/>
        </w:rPr>
        <w:t xml:space="preserve"> included in a</w:t>
      </w:r>
      <w:r w:rsidR="009A3AD9" w:rsidRPr="009A3AD9">
        <w:rPr>
          <w:rFonts w:ascii="Times" w:eastAsiaTheme="minorEastAsia" w:hAnsi="Times" w:cs="Times"/>
          <w:color w:val="000000"/>
          <w:szCs w:val="20"/>
          <w:lang w:val="en-GB" w:eastAsia="zh-CN"/>
        </w:rPr>
        <w:t xml:space="preserve"> set of CCs configured for common TCI state ID activation/update</w:t>
      </w:r>
      <w:r w:rsidR="00C84557">
        <w:rPr>
          <w:rFonts w:ascii="Times" w:eastAsiaTheme="minorEastAsia" w:hAnsi="Times" w:cs="Times" w:hint="eastAsia"/>
          <w:color w:val="000000"/>
          <w:szCs w:val="20"/>
          <w:lang w:val="en-GB" w:eastAsia="zh-CN"/>
        </w:rPr>
        <w:t>.</w:t>
      </w:r>
      <w:r w:rsidR="009A3AD9">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Considering</w:t>
      </w:r>
      <w:r w:rsidR="007670FC">
        <w:rPr>
          <w:rFonts w:ascii="Times" w:eastAsiaTheme="minorEastAsia" w:hAnsi="Times" w:cs="Times" w:hint="eastAsia"/>
          <w:color w:val="000000"/>
          <w:szCs w:val="20"/>
          <w:lang w:val="en-GB" w:eastAsia="zh-CN"/>
        </w:rPr>
        <w:t xml:space="preserve"> </w:t>
      </w:r>
      <w:proofErr w:type="spellStart"/>
      <w:r w:rsidR="007670FC">
        <w:rPr>
          <w:rFonts w:ascii="Times" w:eastAsiaTheme="minorEastAsia" w:hAnsi="Times" w:cs="Times" w:hint="eastAsia"/>
          <w:color w:val="000000"/>
          <w:szCs w:val="20"/>
          <w:lang w:val="en-GB" w:eastAsia="zh-CN"/>
        </w:rPr>
        <w:t>CORESETPoolIndex</w:t>
      </w:r>
      <w:proofErr w:type="spellEnd"/>
      <w:r w:rsidR="007670FC">
        <w:rPr>
          <w:rFonts w:ascii="Times" w:eastAsiaTheme="minorEastAsia" w:hAnsi="Times" w:cs="Times" w:hint="eastAsia"/>
          <w:color w:val="000000"/>
          <w:szCs w:val="20"/>
          <w:lang w:val="en-GB" w:eastAsia="zh-CN"/>
        </w:rPr>
        <w:t xml:space="preserve"> </w:t>
      </w:r>
      <w:r w:rsidR="004107ED">
        <w:rPr>
          <w:rFonts w:ascii="Times" w:eastAsiaTheme="minorEastAsia" w:hAnsi="Times" w:cs="Times" w:hint="eastAsia"/>
          <w:color w:val="000000"/>
          <w:szCs w:val="20"/>
          <w:lang w:val="en-GB" w:eastAsia="zh-CN"/>
        </w:rPr>
        <w:t>has to</w:t>
      </w:r>
      <w:r w:rsidR="007670FC">
        <w:rPr>
          <w:rFonts w:ascii="Times" w:eastAsiaTheme="minorEastAsia" w:hAnsi="Times" w:cs="Times" w:hint="eastAsia"/>
          <w:color w:val="000000"/>
          <w:szCs w:val="20"/>
          <w:lang w:val="en-GB" w:eastAsia="zh-CN"/>
        </w:rPr>
        <w:t xml:space="preserve"> be configured for CC(s) corresponding to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it is feasible to </w:t>
      </w:r>
      <w:r w:rsidR="007670FC">
        <w:rPr>
          <w:rFonts w:ascii="Times" w:eastAsiaTheme="minorEastAsia" w:hAnsi="Times" w:cs="Times"/>
          <w:color w:val="000000"/>
          <w:szCs w:val="20"/>
          <w:lang w:val="en-GB" w:eastAsia="zh-CN"/>
        </w:rPr>
        <w:t>discriminate</w:t>
      </w:r>
      <w:r w:rsidR="007670FC">
        <w:rPr>
          <w:rFonts w:ascii="Times" w:eastAsiaTheme="minorEastAsia" w:hAnsi="Times" w:cs="Times" w:hint="eastAsia"/>
          <w:color w:val="000000"/>
          <w:szCs w:val="20"/>
          <w:lang w:val="en-GB" w:eastAsia="zh-CN"/>
        </w:rPr>
        <w:t xml:space="preserve"> CCs for S-DCI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and M-DCI based </w:t>
      </w:r>
      <w:proofErr w:type="spellStart"/>
      <w:r w:rsidR="007670FC">
        <w:rPr>
          <w:rFonts w:ascii="Times" w:eastAsiaTheme="minorEastAsia" w:hAnsi="Times" w:cs="Times" w:hint="eastAsia"/>
          <w:color w:val="000000"/>
          <w:szCs w:val="20"/>
          <w:lang w:val="en-GB" w:eastAsia="zh-CN"/>
        </w:rPr>
        <w:t>mTRP</w:t>
      </w:r>
      <w:proofErr w:type="spellEnd"/>
      <w:r w:rsidR="007670FC">
        <w:rPr>
          <w:rFonts w:ascii="Times" w:eastAsiaTheme="minorEastAsia" w:hAnsi="Times" w:cs="Times" w:hint="eastAsia"/>
          <w:color w:val="000000"/>
          <w:szCs w:val="20"/>
          <w:lang w:val="en-GB" w:eastAsia="zh-CN"/>
        </w:rPr>
        <w:t xml:space="preserve">. </w:t>
      </w:r>
      <w:r w:rsidR="0009480C">
        <w:rPr>
          <w:rFonts w:ascii="Times" w:eastAsiaTheme="minorEastAsia" w:hAnsi="Times" w:cs="Times" w:hint="eastAsia"/>
          <w:color w:val="000000"/>
          <w:szCs w:val="20"/>
          <w:lang w:val="en-GB" w:eastAsia="zh-CN"/>
        </w:rPr>
        <w:t>From the perspective of reducing</w:t>
      </w:r>
      <w:r w:rsidR="00B9632D">
        <w:rPr>
          <w:rFonts w:ascii="Times" w:eastAsiaTheme="minorEastAsia" w:hAnsi="Times" w:cs="Times" w:hint="eastAsia"/>
          <w:color w:val="000000"/>
          <w:szCs w:val="20"/>
          <w:lang w:val="en-GB" w:eastAsia="zh-CN"/>
        </w:rPr>
        <w:t xml:space="preserve"> the number of CC lists for Rel-18, </w:t>
      </w:r>
      <w:r w:rsidR="0009480C">
        <w:rPr>
          <w:rFonts w:ascii="Times" w:eastAsiaTheme="minorEastAsia" w:hAnsi="Times" w:cs="Times" w:hint="eastAsia"/>
          <w:color w:val="000000"/>
          <w:szCs w:val="20"/>
          <w:lang w:val="en-GB" w:eastAsia="zh-CN"/>
        </w:rPr>
        <w:t xml:space="preserve">it is </w:t>
      </w:r>
      <w:r w:rsidR="0009480C">
        <w:rPr>
          <w:rFonts w:ascii="Times" w:eastAsiaTheme="minorEastAsia" w:hAnsi="Times" w:cs="Times"/>
          <w:color w:val="000000"/>
          <w:szCs w:val="20"/>
          <w:lang w:val="en-GB" w:eastAsia="zh-CN"/>
        </w:rPr>
        <w:t>beneficial</w:t>
      </w:r>
      <w:r w:rsidR="0009480C">
        <w:rPr>
          <w:rFonts w:ascii="Times" w:eastAsiaTheme="minorEastAsia" w:hAnsi="Times" w:cs="Times" w:hint="eastAsia"/>
          <w:color w:val="000000"/>
          <w:szCs w:val="20"/>
          <w:lang w:val="en-GB" w:eastAsia="zh-CN"/>
        </w:rPr>
        <w:t xml:space="preserve"> to </w:t>
      </w:r>
      <w:r w:rsidR="00B9632D">
        <w:rPr>
          <w:rFonts w:ascii="Times" w:eastAsiaTheme="minorEastAsia" w:hAnsi="Times" w:cs="Times" w:hint="eastAsia"/>
          <w:color w:val="000000"/>
          <w:szCs w:val="20"/>
          <w:lang w:val="en-GB" w:eastAsia="zh-CN"/>
        </w:rPr>
        <w:t xml:space="preserve">mix S-DCI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and M-DCI based </w:t>
      </w:r>
      <w:proofErr w:type="spellStart"/>
      <w:r w:rsidR="00B9632D">
        <w:rPr>
          <w:rFonts w:ascii="Times" w:eastAsiaTheme="minorEastAsia" w:hAnsi="Times" w:cs="Times" w:hint="eastAsia"/>
          <w:color w:val="000000"/>
          <w:szCs w:val="20"/>
          <w:lang w:val="en-GB" w:eastAsia="zh-CN"/>
        </w:rPr>
        <w:t>mTRP</w:t>
      </w:r>
      <w:proofErr w:type="spellEnd"/>
      <w:r w:rsidR="00B9632D">
        <w:rPr>
          <w:rFonts w:ascii="Times" w:eastAsiaTheme="minorEastAsia" w:hAnsi="Times" w:cs="Times" w:hint="eastAsia"/>
          <w:color w:val="000000"/>
          <w:szCs w:val="20"/>
          <w:lang w:val="en-GB" w:eastAsia="zh-CN"/>
        </w:rPr>
        <w:t xml:space="preserve"> CC(s) in a</w:t>
      </w:r>
      <w:r w:rsidR="00B9632D" w:rsidRPr="009A3AD9">
        <w:rPr>
          <w:rFonts w:ascii="Times" w:eastAsiaTheme="minorEastAsia" w:hAnsi="Times" w:cs="Times"/>
          <w:color w:val="000000"/>
          <w:szCs w:val="20"/>
          <w:lang w:val="en-GB" w:eastAsia="zh-CN"/>
        </w:rPr>
        <w:t xml:space="preserve"> set of CCs configured for common TCI state ID activation/update</w:t>
      </w:r>
      <w:r w:rsidR="00B9632D">
        <w:rPr>
          <w:rFonts w:ascii="Times" w:eastAsiaTheme="minorEastAsia" w:hAnsi="Times" w:cs="Times" w:hint="eastAsia"/>
          <w:color w:val="000000"/>
          <w:szCs w:val="20"/>
          <w:lang w:val="en-GB" w:eastAsia="zh-CN"/>
        </w:rPr>
        <w:t>. In this way, when S-DCI is used for TCI state indication</w:t>
      </w:r>
      <w:r w:rsidR="00F16A79">
        <w:rPr>
          <w:rFonts w:ascii="Times" w:eastAsiaTheme="minorEastAsia" w:hAnsi="Times" w:cs="Times" w:hint="eastAsia"/>
          <w:color w:val="000000"/>
          <w:szCs w:val="20"/>
          <w:lang w:val="en-GB" w:eastAsia="zh-CN"/>
        </w:rPr>
        <w:t xml:space="preserve">, those CC(s) corresponding to S-DCI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operation could be updated </w:t>
      </w:r>
      <w:r w:rsidR="00B9632D">
        <w:rPr>
          <w:rFonts w:ascii="Times" w:eastAsiaTheme="minorEastAsia" w:hAnsi="Times" w:cs="Times" w:hint="eastAsia"/>
          <w:color w:val="000000"/>
          <w:szCs w:val="20"/>
          <w:lang w:val="en-GB" w:eastAsia="zh-CN"/>
        </w:rPr>
        <w:t>and the other CC(s) would be kept unchanged.</w:t>
      </w:r>
      <w:r w:rsidR="00F16A79">
        <w:rPr>
          <w:rFonts w:ascii="Times" w:eastAsiaTheme="minorEastAsia" w:hAnsi="Times" w:cs="Times" w:hint="eastAsia"/>
          <w:color w:val="000000"/>
          <w:szCs w:val="20"/>
          <w:lang w:val="en-GB" w:eastAsia="zh-CN"/>
        </w:rPr>
        <w:t xml:space="preserve"> Otherwise,</w:t>
      </w:r>
      <w:r w:rsidR="0066130B">
        <w:rPr>
          <w:rFonts w:ascii="Times" w:eastAsiaTheme="minorEastAsia" w:hAnsi="Times" w:cs="Times" w:hint="eastAsia"/>
          <w:color w:val="000000"/>
          <w:szCs w:val="20"/>
          <w:lang w:val="en-GB" w:eastAsia="zh-CN"/>
        </w:rPr>
        <w:t xml:space="preserve"> when M-DCI is used for TCI state indication, those CC(s) corresponding to M-DCI based </w:t>
      </w:r>
      <w:proofErr w:type="spellStart"/>
      <w:r w:rsidR="0066130B">
        <w:rPr>
          <w:rFonts w:ascii="Times" w:eastAsiaTheme="minorEastAsia" w:hAnsi="Times" w:cs="Times" w:hint="eastAsia"/>
          <w:color w:val="000000"/>
          <w:szCs w:val="20"/>
          <w:lang w:val="en-GB" w:eastAsia="zh-CN"/>
        </w:rPr>
        <w:t>mTRP</w:t>
      </w:r>
      <w:proofErr w:type="spellEnd"/>
      <w:r w:rsidR="0066130B">
        <w:rPr>
          <w:rFonts w:ascii="Times" w:eastAsiaTheme="minorEastAsia" w:hAnsi="Times" w:cs="Times" w:hint="eastAsia"/>
          <w:color w:val="000000"/>
          <w:szCs w:val="20"/>
          <w:lang w:val="en-GB" w:eastAsia="zh-CN"/>
        </w:rPr>
        <w:t xml:space="preserve"> operation could be updated.</w:t>
      </w:r>
      <w:r w:rsidR="00B3074E">
        <w:rPr>
          <w:rFonts w:ascii="Times" w:eastAsiaTheme="minorEastAsia" w:hAnsi="Times" w:cs="Times" w:hint="eastAsia"/>
          <w:color w:val="000000"/>
          <w:szCs w:val="20"/>
          <w:lang w:val="en-GB" w:eastAsia="zh-CN"/>
        </w:rPr>
        <w:t xml:space="preserve"> </w:t>
      </w:r>
    </w:p>
    <w:p w:rsidR="00B9632D" w:rsidRPr="00B9632D" w:rsidRDefault="00B9632D" w:rsidP="00B9632D">
      <w:pPr>
        <w:jc w:val="both"/>
        <w:rPr>
          <w:rFonts w:ascii="Times" w:eastAsiaTheme="minorEastAsia" w:hAnsi="Times" w:cs="Times"/>
          <w:color w:val="000000"/>
          <w:szCs w:val="20"/>
          <w:lang w:val="en-GB" w:eastAsia="zh-CN"/>
        </w:rPr>
      </w:pPr>
    </w:p>
    <w:p w:rsidR="002027C7"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00B645F1">
        <w:rPr>
          <w:rFonts w:eastAsia="宋体" w:hint="eastAsia"/>
          <w:b/>
          <w:szCs w:val="20"/>
          <w:lang w:val="sv-SE" w:eastAsia="zh-CN"/>
        </w:rPr>
        <w:t>2</w:t>
      </w:r>
      <w:r w:rsidRPr="00AA5C9F">
        <w:rPr>
          <w:rFonts w:eastAsia="宋体"/>
          <w:b/>
          <w:szCs w:val="20"/>
          <w:lang w:val="sv-SE" w:eastAsia="zh-CN"/>
        </w:rPr>
        <w:t xml:space="preserve">: </w:t>
      </w:r>
      <w:r w:rsidR="002027C7" w:rsidRPr="00B15B3E">
        <w:rPr>
          <w:rFonts w:eastAsia="宋体"/>
          <w:b/>
          <w:szCs w:val="20"/>
          <w:lang w:val="sv-SE" w:eastAsia="zh-CN"/>
        </w:rPr>
        <w:t xml:space="preserve">On unified TCI framework extension, support the following </w:t>
      </w:r>
      <w:r w:rsidR="002027C7">
        <w:rPr>
          <w:rFonts w:eastAsia="宋体" w:hint="eastAsia"/>
          <w:b/>
          <w:szCs w:val="20"/>
          <w:lang w:val="sv-SE" w:eastAsia="zh-CN"/>
        </w:rPr>
        <w:t xml:space="preserve">additional </w:t>
      </w:r>
      <w:r w:rsidR="002027C7" w:rsidRPr="00B15B3E">
        <w:rPr>
          <w:rFonts w:eastAsia="宋体"/>
          <w:b/>
          <w:szCs w:val="20"/>
          <w:lang w:val="sv-SE" w:eastAsia="zh-CN"/>
        </w:rPr>
        <w:t>cases for CA operation</w:t>
      </w:r>
      <w:r w:rsidR="002027C7">
        <w:rPr>
          <w:rFonts w:eastAsia="宋体" w:hint="eastAsia"/>
          <w:b/>
          <w:szCs w:val="20"/>
          <w:lang w:val="sv-SE" w:eastAsia="zh-CN"/>
        </w:rPr>
        <w:t>:</w:t>
      </w:r>
    </w:p>
    <w:p w:rsidR="00661312" w:rsidRPr="005D3E40" w:rsidRDefault="00130925" w:rsidP="004C5C6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5D3E40" w:rsidRDefault="005D3E40" w:rsidP="005D3E40">
      <w:pPr>
        <w:spacing w:line="240" w:lineRule="exact"/>
        <w:contextualSpacing/>
        <w:rPr>
          <w:rFonts w:eastAsiaTheme="minorEastAsia"/>
          <w:b/>
          <w:color w:val="000000"/>
          <w:szCs w:val="20"/>
          <w:lang w:val="en-GB" w:eastAsia="zh-CN"/>
        </w:rPr>
      </w:pPr>
    </w:p>
    <w:p w:rsidR="005D3E40" w:rsidRPr="00A713EC" w:rsidRDefault="008525E3" w:rsidP="005D3E40">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 xml:space="preserve">PDSCH-CJT </w:t>
      </w:r>
      <w:proofErr w:type="spellStart"/>
      <w:proofErr w:type="gramStart"/>
      <w:r>
        <w:rPr>
          <w:rFonts w:ascii="Arial" w:eastAsia="宋体" w:hAnsi="Arial" w:cs="Arial" w:hint="eastAsia"/>
          <w:sz w:val="24"/>
          <w:szCs w:val="24"/>
          <w:lang w:eastAsia="zh-CN"/>
        </w:rPr>
        <w:t>Tx</w:t>
      </w:r>
      <w:proofErr w:type="spellEnd"/>
      <w:proofErr w:type="gramEnd"/>
      <w:r>
        <w:rPr>
          <w:rFonts w:ascii="Arial" w:eastAsia="宋体" w:hAnsi="Arial" w:cs="Arial" w:hint="eastAsia"/>
          <w:sz w:val="24"/>
          <w:szCs w:val="24"/>
          <w:lang w:eastAsia="zh-CN"/>
        </w:rPr>
        <w:t xml:space="preserve"> scheme</w:t>
      </w:r>
    </w:p>
    <w:p w:rsidR="00DD7C39" w:rsidRPr="00AF072F" w:rsidRDefault="00ED6F6B" w:rsidP="005D3E40">
      <w:pPr>
        <w:jc w:val="both"/>
        <w:rPr>
          <w:rFonts w:eastAsiaTheme="minorEastAsia"/>
          <w:color w:val="000000" w:themeColor="text1"/>
          <w:szCs w:val="20"/>
          <w:lang w:eastAsia="zh-CN"/>
        </w:rPr>
      </w:pPr>
      <w:r w:rsidRPr="00AF072F">
        <w:rPr>
          <w:rFonts w:eastAsiaTheme="minorEastAsia"/>
          <w:color w:val="000000"/>
          <w:szCs w:val="20"/>
          <w:lang w:val="en-GB" w:eastAsia="zh-CN"/>
        </w:rPr>
        <w:t>As discussed in the last mee</w:t>
      </w:r>
      <w:r w:rsidR="00FF09BC" w:rsidRPr="00AF072F">
        <w:rPr>
          <w:rFonts w:eastAsiaTheme="minorEastAsia"/>
          <w:color w:val="000000"/>
          <w:szCs w:val="20"/>
          <w:lang w:val="en-GB" w:eastAsia="zh-CN"/>
        </w:rPr>
        <w:t>ting, for PDSCH-CJT, there is potential</w:t>
      </w:r>
      <w:r w:rsidRPr="00AF072F">
        <w:rPr>
          <w:color w:val="000000" w:themeColor="text1"/>
          <w:szCs w:val="20"/>
        </w:rPr>
        <w:t xml:space="preserve"> mismatch between the indicated TCI state(s) for PDSCH-CJT reception and the RRC-configured TCI state(s) associated with P/SP-CSI-RS used as CMR for Rel-18 Type-II CJT</w:t>
      </w:r>
      <w:r w:rsidR="00FF09BC" w:rsidRPr="00AF072F">
        <w:rPr>
          <w:rFonts w:eastAsiaTheme="minorEastAsia"/>
          <w:color w:val="000000" w:themeColor="text1"/>
          <w:szCs w:val="20"/>
          <w:lang w:eastAsia="zh-CN"/>
        </w:rPr>
        <w:t>.</w:t>
      </w:r>
      <w:r w:rsidR="00C92FA8" w:rsidRPr="00AF072F">
        <w:rPr>
          <w:rFonts w:eastAsiaTheme="minorEastAsia"/>
          <w:color w:val="000000" w:themeColor="text1"/>
          <w:szCs w:val="20"/>
          <w:lang w:eastAsia="zh-CN"/>
        </w:rPr>
        <w:t xml:space="preserve"> This is caused by the rule</w:t>
      </w:r>
      <w:r w:rsidR="00D539E2" w:rsidRPr="00AF072F">
        <w:rPr>
          <w:rFonts w:eastAsiaTheme="minorEastAsia"/>
          <w:color w:val="000000" w:themeColor="text1"/>
          <w:szCs w:val="20"/>
          <w:lang w:eastAsia="zh-CN"/>
        </w:rPr>
        <w:t xml:space="preserve"> of Rel-18 unified TCI framework extension</w:t>
      </w:r>
      <w:r w:rsidR="00C92FA8" w:rsidRPr="00AF072F">
        <w:rPr>
          <w:rFonts w:eastAsiaTheme="minorEastAsia"/>
          <w:color w:val="000000" w:themeColor="text1"/>
          <w:szCs w:val="20"/>
          <w:lang w:eastAsia="zh-CN"/>
        </w:rPr>
        <w:t xml:space="preserve"> that the indicated TCI state(s) cannot be applied to P/SP-CSI</w:t>
      </w:r>
      <w:r w:rsidR="00D539E2" w:rsidRPr="00AF072F">
        <w:rPr>
          <w:rFonts w:eastAsiaTheme="minorEastAsia"/>
          <w:color w:val="000000" w:themeColor="text1"/>
          <w:szCs w:val="20"/>
          <w:lang w:eastAsia="zh-CN"/>
        </w:rPr>
        <w:t>-RS</w:t>
      </w:r>
      <w:r w:rsidR="003C5BE8" w:rsidRPr="00AF072F">
        <w:rPr>
          <w:rFonts w:eastAsiaTheme="minorEastAsia"/>
          <w:color w:val="000000" w:themeColor="text1"/>
          <w:szCs w:val="20"/>
          <w:lang w:eastAsia="zh-CN"/>
        </w:rPr>
        <w:t xml:space="preserve">. </w:t>
      </w:r>
      <w:r w:rsidR="00D539E2" w:rsidRPr="00AF072F">
        <w:rPr>
          <w:rFonts w:eastAsiaTheme="minorEastAsia"/>
          <w:color w:val="000000" w:themeColor="text1"/>
          <w:szCs w:val="20"/>
          <w:lang w:eastAsia="zh-CN"/>
        </w:rPr>
        <w:t xml:space="preserve">In our opinion, </w:t>
      </w:r>
      <w:r w:rsidR="00B2110E" w:rsidRPr="00AF072F">
        <w:rPr>
          <w:rFonts w:eastAsiaTheme="minorEastAsia"/>
          <w:color w:val="000000" w:themeColor="text1"/>
          <w:szCs w:val="20"/>
          <w:lang w:eastAsia="zh-CN"/>
        </w:rPr>
        <w:t xml:space="preserve">P/SP-CSI-RS is usually supposed to be shared by multiple UEs. If P/SP-CSI-RS is allowed to follow the indicated TCI state(s), additional problems would occur from the NW scheduling perspective. In addition, </w:t>
      </w:r>
      <w:r w:rsidR="003E2C57" w:rsidRPr="00AF072F">
        <w:rPr>
          <w:rFonts w:eastAsiaTheme="minorEastAsia"/>
          <w:color w:val="000000" w:themeColor="text1"/>
          <w:szCs w:val="20"/>
          <w:lang w:eastAsia="zh-CN"/>
        </w:rPr>
        <w:t>more detailed spec impact has to be discussed</w:t>
      </w:r>
      <w:r w:rsidR="00D539E2" w:rsidRPr="00AF072F">
        <w:rPr>
          <w:rFonts w:eastAsiaTheme="minorEastAsia"/>
          <w:color w:val="000000" w:themeColor="text1"/>
          <w:szCs w:val="20"/>
          <w:lang w:eastAsia="zh-CN"/>
        </w:rPr>
        <w:t xml:space="preserve"> for such special case</w:t>
      </w:r>
      <w:r w:rsidR="004F6303" w:rsidRPr="00AF072F">
        <w:rPr>
          <w:rFonts w:eastAsiaTheme="minorEastAsia"/>
          <w:color w:val="000000" w:themeColor="text1"/>
          <w:szCs w:val="20"/>
          <w:lang w:eastAsia="zh-CN"/>
        </w:rPr>
        <w:t xml:space="preserve"> during the maintenance s</w:t>
      </w:r>
      <w:r w:rsidR="00D539E2" w:rsidRPr="00AF072F">
        <w:rPr>
          <w:rFonts w:eastAsiaTheme="minorEastAsia"/>
          <w:color w:val="000000" w:themeColor="text1"/>
          <w:szCs w:val="20"/>
          <w:lang w:eastAsia="zh-CN"/>
        </w:rPr>
        <w:t>tage.</w:t>
      </w:r>
      <w:r w:rsidR="003E2C57" w:rsidRPr="00AF072F">
        <w:rPr>
          <w:rFonts w:eastAsiaTheme="minorEastAsia"/>
          <w:color w:val="000000" w:themeColor="text1"/>
          <w:szCs w:val="20"/>
          <w:lang w:eastAsia="zh-CN"/>
        </w:rPr>
        <w:t xml:space="preserve"> </w:t>
      </w:r>
      <w:r w:rsidR="004F6303" w:rsidRPr="00AF072F">
        <w:rPr>
          <w:rFonts w:eastAsiaTheme="minorEastAsia"/>
          <w:color w:val="000000" w:themeColor="text1"/>
          <w:szCs w:val="20"/>
          <w:lang w:eastAsia="zh-CN"/>
        </w:rPr>
        <w:t>The mismatch could be avoided by NW implementation or by using AP-CSI-RS as CMR for Rel-18 Type-II CJT.</w:t>
      </w:r>
      <w:r w:rsidR="00D539E2" w:rsidRPr="00AF072F">
        <w:rPr>
          <w:rFonts w:eastAsiaTheme="minorEastAsia"/>
          <w:color w:val="000000" w:themeColor="text1"/>
          <w:szCs w:val="20"/>
          <w:lang w:eastAsia="zh-CN"/>
        </w:rPr>
        <w:t xml:space="preserve"> </w:t>
      </w:r>
      <w:r w:rsidR="003E2C57" w:rsidRPr="00AF072F">
        <w:rPr>
          <w:rFonts w:eastAsiaTheme="minorEastAsia"/>
          <w:color w:val="000000" w:themeColor="text1"/>
          <w:szCs w:val="20"/>
          <w:lang w:eastAsia="zh-CN"/>
        </w:rPr>
        <w:t>Therefore, it is not necessary to support P/SP-CSI-RS to follow the indicated TCI state(s) for Rel-18 Type-II CJT.</w:t>
      </w:r>
    </w:p>
    <w:p w:rsidR="000E0B9C" w:rsidRPr="003E2C57" w:rsidRDefault="000E0B9C" w:rsidP="005D3E40">
      <w:pPr>
        <w:spacing w:line="240" w:lineRule="exact"/>
        <w:contextualSpacing/>
        <w:rPr>
          <w:rFonts w:eastAsiaTheme="minorEastAsia"/>
          <w:lang w:val="en-GB" w:eastAsia="zh-CN"/>
        </w:rPr>
      </w:pPr>
    </w:p>
    <w:p w:rsidR="000E0B9C" w:rsidRPr="00171042" w:rsidRDefault="000E0B9C" w:rsidP="000E0B9C">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0E0B9C">
        <w:rPr>
          <w:rFonts w:eastAsia="宋体" w:hint="eastAsia"/>
          <w:b/>
          <w:szCs w:val="20"/>
          <w:lang w:val="sv-SE" w:eastAsia="zh-CN"/>
        </w:rPr>
        <w:t xml:space="preserve"> </w:t>
      </w:r>
      <w:r w:rsidR="003E2C57">
        <w:rPr>
          <w:rFonts w:eastAsia="宋体" w:hint="eastAsia"/>
          <w:b/>
          <w:szCs w:val="20"/>
          <w:lang w:val="sv-SE" w:eastAsia="zh-CN"/>
        </w:rPr>
        <w:t>It is not necessary to support P/SP-CSI-RS used as CMR for Rel-18 Type-II CJT to follow the inidcated TCI state(s).</w:t>
      </w:r>
    </w:p>
    <w:p w:rsidR="000E0B9C" w:rsidRPr="000E0B9C" w:rsidRDefault="000E0B9C" w:rsidP="005D3E40">
      <w:pPr>
        <w:spacing w:line="240" w:lineRule="exact"/>
        <w:contextualSpacing/>
        <w:rPr>
          <w:rFonts w:eastAsiaTheme="minorEastAsia"/>
          <w:b/>
          <w:color w:val="000000"/>
          <w:szCs w:val="20"/>
          <w:lang w:val="en-GB"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BD3F7E" w:rsidRDefault="00171CF6" w:rsidP="0018415B">
      <w:pPr>
        <w:jc w:val="both"/>
        <w:rPr>
          <w:rFonts w:ascii="Times" w:eastAsiaTheme="minorEastAsia" w:hAnsi="Times" w:cs="Times"/>
          <w:color w:val="000000"/>
          <w:szCs w:val="20"/>
          <w:lang w:val="en-GB" w:eastAsia="zh-CN"/>
        </w:rPr>
      </w:pPr>
      <w:r w:rsidRPr="0018415B">
        <w:rPr>
          <w:rFonts w:ascii="Times" w:eastAsiaTheme="minorEastAsia" w:hAnsi="Times" w:cs="Times"/>
          <w:color w:val="000000"/>
          <w:szCs w:val="20"/>
          <w:lang w:val="en-GB" w:eastAsia="zh-CN"/>
        </w:rPr>
        <w:t>TRP-specific BFR has been supported in Rel-17, which should be extended to unified TCI</w:t>
      </w:r>
      <w:r w:rsidR="00111643">
        <w:rPr>
          <w:rFonts w:ascii="Times" w:eastAsiaTheme="minorEastAsia" w:hAnsi="Times" w:cs="Times" w:hint="eastAsia"/>
          <w:color w:val="000000"/>
          <w:szCs w:val="20"/>
          <w:lang w:val="en-GB" w:eastAsia="zh-CN"/>
        </w:rPr>
        <w:t xml:space="preserve"> framework as well</w:t>
      </w:r>
      <w:r w:rsidRPr="0018415B">
        <w:rPr>
          <w:rFonts w:ascii="Times" w:eastAsiaTheme="minorEastAsia" w:hAnsi="Times" w:cs="Times"/>
          <w:color w:val="000000"/>
          <w:szCs w:val="20"/>
          <w:lang w:val="en-GB" w:eastAsia="zh-CN"/>
        </w:rPr>
        <w:t xml:space="preserve">.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configured by RRC corresponds to one TRP. Then, the RS within the TCI states for those CORESETs associated with the same </w:t>
      </w:r>
      <w:proofErr w:type="spellStart"/>
      <w:r w:rsidRPr="0018415B">
        <w:rPr>
          <w:rFonts w:ascii="Times" w:eastAsiaTheme="minorEastAsia" w:hAnsi="Times" w:cs="Times"/>
          <w:color w:val="000000"/>
          <w:szCs w:val="20"/>
          <w:lang w:val="en-GB" w:eastAsia="zh-CN"/>
        </w:rPr>
        <w:t>CORESETPoolIndex</w:t>
      </w:r>
      <w:proofErr w:type="spellEnd"/>
      <w:r w:rsidRPr="0018415B">
        <w:rPr>
          <w:rFonts w:ascii="Times" w:eastAsiaTheme="minorEastAsia" w:hAnsi="Times" w:cs="Times"/>
          <w:color w:val="000000"/>
          <w:szCs w:val="20"/>
          <w:lang w:val="en-GB" w:eastAsia="zh-CN"/>
        </w:rPr>
        <w:t xml:space="preserve"> could be used as BFD RS for one TRP. But there is no such TRP-ID like parameter for S-DCI. </w:t>
      </w:r>
      <w:r w:rsidR="00162EE9" w:rsidRPr="0018415B">
        <w:rPr>
          <w:rFonts w:ascii="Times" w:eastAsiaTheme="minorEastAsia" w:hAnsi="Times" w:cs="Times"/>
          <w:color w:val="000000"/>
          <w:szCs w:val="20"/>
          <w:lang w:val="en-GB" w:eastAsia="zh-CN"/>
        </w:rPr>
        <w:t xml:space="preserve">In Rel-18, </w:t>
      </w:r>
      <w:r w:rsidR="00BD3F7E" w:rsidRPr="0018415B">
        <w:rPr>
          <w:rFonts w:ascii="Times" w:eastAsiaTheme="minorEastAsia" w:hAnsi="Times" w:cs="Times"/>
          <w:color w:val="000000"/>
          <w:szCs w:val="20"/>
          <w:lang w:val="en-GB" w:eastAsia="zh-CN"/>
        </w:rPr>
        <w:t xml:space="preserve">the following proposal on implicit BFD-RS determination for S-DCI based MTRP was discussed in RAN1#112bis meeting [2]. </w:t>
      </w:r>
      <w:r w:rsidR="00111643">
        <w:rPr>
          <w:rFonts w:ascii="Times" w:eastAsiaTheme="minorEastAsia" w:hAnsi="Times" w:cs="Times" w:hint="eastAsia"/>
          <w:color w:val="000000"/>
          <w:szCs w:val="20"/>
          <w:lang w:val="en-GB" w:eastAsia="zh-CN"/>
        </w:rPr>
        <w:t>For</w:t>
      </w:r>
      <w:r w:rsidR="00162EE9" w:rsidRPr="0018415B">
        <w:rPr>
          <w:rFonts w:ascii="Times" w:eastAsiaTheme="minorEastAsia" w:hAnsi="Times" w:cs="Times"/>
          <w:color w:val="000000"/>
          <w:szCs w:val="20"/>
          <w:lang w:val="en-GB" w:eastAsia="zh-CN"/>
        </w:rPr>
        <w:t xml:space="preserve"> the CORESETs follow the indicated TCI state(s), a fixed rule could be used to determine the BFD-RS set, i.e. the UE determines the BFD-RS for the first and second BFD-RS sets from the first and second indicated joint/DL TCI states, respectively</w:t>
      </w:r>
      <w:r w:rsidR="00465979" w:rsidRPr="0018415B">
        <w:rPr>
          <w:rFonts w:ascii="Times" w:eastAsiaTheme="minorEastAsia" w:hAnsi="Times" w:cs="Times"/>
          <w:color w:val="000000"/>
          <w:szCs w:val="20"/>
          <w:lang w:val="en-GB" w:eastAsia="zh-CN"/>
        </w:rPr>
        <w:t xml:space="preserve">. </w:t>
      </w:r>
    </w:p>
    <w:p w:rsidR="00B72A96" w:rsidRPr="0018415B" w:rsidRDefault="00B72A96" w:rsidP="0018415B">
      <w:pPr>
        <w:jc w:val="both"/>
        <w:rPr>
          <w:rFonts w:ascii="Times" w:eastAsiaTheme="minorEastAsia" w:hAnsi="Times" w:cs="Times"/>
          <w:color w:val="000000"/>
          <w:szCs w:val="20"/>
          <w:lang w:val="en-GB" w:eastAsia="zh-CN"/>
        </w:rPr>
      </w:pPr>
    </w:p>
    <w:tbl>
      <w:tblPr>
        <w:tblStyle w:val="ae"/>
        <w:tblW w:w="0" w:type="auto"/>
        <w:tblLook w:val="04A0" w:firstRow="1" w:lastRow="0" w:firstColumn="1" w:lastColumn="0" w:noHBand="0" w:noVBand="1"/>
      </w:tblPr>
      <w:tblGrid>
        <w:gridCol w:w="9530"/>
      </w:tblGrid>
      <w:tr w:rsidR="00BD3F7E" w:rsidTr="00BD3F7E">
        <w:tc>
          <w:tcPr>
            <w:tcW w:w="9530" w:type="dxa"/>
          </w:tcPr>
          <w:p w:rsidR="00BD3F7E" w:rsidRPr="00BD3F7E" w:rsidRDefault="00BD3F7E" w:rsidP="00BD3F7E">
            <w:pPr>
              <w:tabs>
                <w:tab w:val="left" w:pos="0"/>
              </w:tabs>
              <w:suppressAutoHyphens/>
              <w:spacing w:line="259" w:lineRule="auto"/>
              <w:jc w:val="both"/>
              <w:rPr>
                <w:rFonts w:eastAsia="PMingLiU"/>
                <w:color w:val="000000"/>
                <w:sz w:val="18"/>
                <w:szCs w:val="18"/>
                <w:lang w:eastAsia="zh-TW"/>
              </w:rPr>
            </w:pPr>
            <w:r w:rsidRPr="00BD3F7E">
              <w:rPr>
                <w:rFonts w:eastAsia="PMingLiU"/>
                <w:b/>
                <w:bCs/>
                <w:color w:val="000000"/>
                <w:sz w:val="18"/>
                <w:szCs w:val="18"/>
                <w:highlight w:val="yellow"/>
                <w:lang w:val="en-GB"/>
              </w:rPr>
              <w:t>Proposal 6.1:</w:t>
            </w:r>
            <w:r w:rsidRPr="00BD3F7E">
              <w:rPr>
                <w:rFonts w:eastAsia="PMingLiU"/>
                <w:color w:val="000000"/>
                <w:sz w:val="18"/>
                <w:szCs w:val="18"/>
                <w:lang w:eastAsia="zh-TW"/>
              </w:rPr>
              <w:t xml:space="preserve"> On unified TCI framework extension for S-DCI based MTRP, if the UE is provided the first candidate beam RS list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1,0</m:t>
                  </m:r>
                </m:sub>
              </m:sSub>
            </m:oMath>
            <w:r w:rsidRPr="00BD3F7E">
              <w:rPr>
                <w:rFonts w:eastAsia="PMingLiU"/>
                <w:color w:val="000000"/>
                <w:sz w:val="18"/>
                <w:szCs w:val="18"/>
                <w:lang w:eastAsia="zh-TW"/>
              </w:rPr>
              <w:t>) and the second candidate beam 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1,1</m:t>
                  </m:r>
                </m:sub>
              </m:sSub>
            </m:oMath>
            <w:r w:rsidRPr="00BD3F7E">
              <w:rPr>
                <w:rFonts w:eastAsia="PMingLiU"/>
                <w:color w:val="000000"/>
                <w:sz w:val="18"/>
                <w:szCs w:val="18"/>
                <w:lang w:eastAsia="zh-TW"/>
              </w:rPr>
              <w:t>) but not explicitly provided the first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0,0</m:t>
                  </m:r>
                </m:sub>
              </m:sSub>
            </m:oMath>
            <w:r w:rsidRPr="00BD3F7E">
              <w:rPr>
                <w:rFonts w:eastAsia="PMingLiU"/>
                <w:color w:val="000000"/>
                <w:sz w:val="18"/>
                <w:szCs w:val="18"/>
                <w:lang w:eastAsia="zh-TW"/>
              </w:rPr>
              <w:t>) and the second BFD-RS set (</w:t>
            </w:r>
            <m:oMath>
              <m:sSub>
                <m:sSubPr>
                  <m:ctrlPr>
                    <w:rPr>
                      <w:rFonts w:ascii="Cambria Math" w:eastAsia="PMingLiU" w:hAnsi="Cambria Math"/>
                      <w:color w:val="000000"/>
                      <w:sz w:val="18"/>
                      <w:szCs w:val="18"/>
                      <w:lang w:eastAsia="zh-TW"/>
                    </w:rPr>
                  </m:ctrlPr>
                </m:sSubPr>
                <m:e>
                  <m:acc>
                    <m:accPr>
                      <m:chr m:val="̅"/>
                      <m:ctrlPr>
                        <w:rPr>
                          <w:rFonts w:ascii="Cambria Math" w:eastAsia="PMingLiU" w:hAnsi="Cambria Math"/>
                          <w:color w:val="000000"/>
                          <w:sz w:val="18"/>
                          <w:szCs w:val="18"/>
                          <w:lang w:eastAsia="zh-TW"/>
                        </w:rPr>
                      </m:ctrlPr>
                    </m:accPr>
                    <m:e>
                      <m:r>
                        <w:rPr>
                          <w:rFonts w:ascii="Cambria Math" w:eastAsia="PMingLiU" w:hAnsi="Cambria Math"/>
                          <w:color w:val="000000"/>
                          <w:sz w:val="18"/>
                          <w:szCs w:val="18"/>
                          <w:lang w:eastAsia="zh-TW"/>
                        </w:rPr>
                        <m:t>q</m:t>
                      </m:r>
                    </m:e>
                  </m:acc>
                </m:e>
                <m:sub>
                  <m:r>
                    <m:rPr>
                      <m:sty m:val="p"/>
                    </m:rPr>
                    <w:rPr>
                      <w:rFonts w:ascii="Cambria Math" w:eastAsia="PMingLiU" w:hAnsi="Cambria Math"/>
                      <w:color w:val="000000"/>
                      <w:sz w:val="18"/>
                      <w:szCs w:val="18"/>
                      <w:lang w:eastAsia="zh-TW"/>
                    </w:rPr>
                    <m:t>0,1</m:t>
                  </m:r>
                </m:sub>
              </m:sSub>
            </m:oMath>
            <w:r w:rsidRPr="00BD3F7E">
              <w:rPr>
                <w:rFonts w:eastAsia="PMingLiU"/>
                <w:color w:val="000000"/>
                <w:sz w:val="18"/>
                <w:szCs w:val="18"/>
                <w:lang w:eastAsia="zh-TW"/>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rsidR="00BD3F7E" w:rsidRPr="00BD3F7E" w:rsidRDefault="00BD3F7E" w:rsidP="00BD3F7E">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宋体"/>
                <w:color w:val="000000"/>
                <w:sz w:val="18"/>
                <w:szCs w:val="18"/>
              </w:rPr>
              <w:t xml:space="preserve">FFS: The </w:t>
            </w:r>
            <w:r w:rsidRPr="00BD3F7E">
              <w:rPr>
                <w:rFonts w:eastAsia="宋体" w:cs="Cordia New"/>
                <w:color w:val="000000"/>
                <w:sz w:val="18"/>
                <w:szCs w:val="18"/>
              </w:rPr>
              <w:t>case</w:t>
            </w:r>
            <w:r w:rsidRPr="00BD3F7E">
              <w:rPr>
                <w:rFonts w:eastAsia="宋体"/>
                <w:color w:val="000000"/>
                <w:sz w:val="18"/>
                <w:szCs w:val="18"/>
              </w:rPr>
              <w:t xml:space="preserve"> if any CORESET is configured to apply both first and second indicated joint/DL TCI states for PDCCH-SFN</w:t>
            </w:r>
          </w:p>
          <w:p w:rsidR="00BD3F7E" w:rsidRPr="0018415B" w:rsidRDefault="00BD3F7E" w:rsidP="0018415B">
            <w:pPr>
              <w:numPr>
                <w:ilvl w:val="0"/>
                <w:numId w:val="25"/>
              </w:numPr>
              <w:tabs>
                <w:tab w:val="left" w:pos="314"/>
              </w:tabs>
              <w:suppressAutoHyphens/>
              <w:snapToGrid w:val="0"/>
              <w:spacing w:after="160" w:line="259" w:lineRule="auto"/>
              <w:ind w:left="314" w:hanging="142"/>
              <w:contextualSpacing/>
              <w:rPr>
                <w:rFonts w:eastAsia="宋体"/>
                <w:color w:val="000000"/>
                <w:sz w:val="18"/>
                <w:szCs w:val="18"/>
              </w:rPr>
            </w:pPr>
            <w:r w:rsidRPr="00BD3F7E">
              <w:rPr>
                <w:rFonts w:eastAsia="PMingLiU" w:hint="eastAsia"/>
                <w:color w:val="000000"/>
                <w:sz w:val="18"/>
                <w:szCs w:val="18"/>
                <w:lang w:eastAsia="zh-TW"/>
              </w:rPr>
              <w:t>F</w:t>
            </w:r>
            <w:r w:rsidRPr="00BD3F7E">
              <w:rPr>
                <w:rFonts w:eastAsia="PMingLiU"/>
                <w:color w:val="000000"/>
                <w:sz w:val="18"/>
                <w:szCs w:val="18"/>
                <w:lang w:eastAsia="zh-TW"/>
              </w:rPr>
              <w:t xml:space="preserve">FS: Whether and how to handle the case if one or both of the first and second indicated joint/DL TCI states is/are NOT </w:t>
            </w:r>
            <w:r w:rsidRPr="00BD3F7E">
              <w:rPr>
                <w:rFonts w:eastAsia="宋体"/>
                <w:color w:val="000000"/>
                <w:sz w:val="18"/>
                <w:szCs w:val="18"/>
              </w:rPr>
              <w:t>configured by RRC to be applied to CORESET(s) for PDCCH reception</w:t>
            </w:r>
          </w:p>
        </w:tc>
      </w:tr>
    </w:tbl>
    <w:p w:rsidR="00BD3F7E" w:rsidRDefault="00BD3F7E" w:rsidP="00171CF6">
      <w:pPr>
        <w:spacing w:afterLines="50" w:after="120"/>
        <w:jc w:val="both"/>
        <w:rPr>
          <w:rFonts w:eastAsia="宋体"/>
          <w:szCs w:val="20"/>
          <w:lang w:eastAsia="zh-CN"/>
        </w:rPr>
      </w:pPr>
    </w:p>
    <w:p w:rsidR="00055682" w:rsidRDefault="00465979" w:rsidP="00171CF6">
      <w:pPr>
        <w:spacing w:afterLines="50" w:after="120"/>
        <w:jc w:val="both"/>
        <w:rPr>
          <w:rFonts w:eastAsia="宋体"/>
          <w:szCs w:val="20"/>
          <w:lang w:eastAsia="zh-CN"/>
        </w:rPr>
      </w:pPr>
      <w:r>
        <w:rPr>
          <w:rFonts w:eastAsia="宋体" w:hint="eastAsia"/>
          <w:szCs w:val="20"/>
          <w:lang w:eastAsia="zh-CN"/>
        </w:rPr>
        <w:t xml:space="preserve">For those CORESET(s) not following </w:t>
      </w:r>
      <w:r w:rsidR="00055682">
        <w:rPr>
          <w:rFonts w:eastAsia="宋体" w:hint="eastAsia"/>
          <w:szCs w:val="20"/>
          <w:lang w:eastAsia="zh-CN"/>
        </w:rPr>
        <w:t xml:space="preserve">the indicated TCI state(s), </w:t>
      </w:r>
      <w:r w:rsidR="00055682" w:rsidRPr="00465912">
        <w:rPr>
          <w:szCs w:val="20"/>
        </w:rPr>
        <w:t xml:space="preserve">Rel-15/16 TCI state update signaling/configuration </w:t>
      </w:r>
      <w:r w:rsidR="00055682">
        <w:rPr>
          <w:szCs w:val="20"/>
        </w:rPr>
        <w:t>design</w:t>
      </w:r>
      <w:r w:rsidR="00055682" w:rsidRPr="00465912">
        <w:rPr>
          <w:szCs w:val="20"/>
        </w:rPr>
        <w:t>(s)</w:t>
      </w:r>
      <w:r w:rsidR="00055682" w:rsidRPr="00E67168">
        <w:rPr>
          <w:rFonts w:hint="eastAsia"/>
          <w:szCs w:val="20"/>
        </w:rPr>
        <w:t xml:space="preserve"> are </w:t>
      </w:r>
      <w:r w:rsidR="00055682">
        <w:rPr>
          <w:rFonts w:eastAsiaTheme="minorEastAsia" w:hint="eastAsia"/>
          <w:szCs w:val="20"/>
          <w:lang w:eastAsia="zh-CN"/>
        </w:rPr>
        <w:t>reu</w:t>
      </w:r>
      <w:r w:rsidR="00055682" w:rsidRPr="00E67168">
        <w:rPr>
          <w:rFonts w:hint="eastAsia"/>
          <w:szCs w:val="20"/>
        </w:rPr>
        <w:t>sed</w:t>
      </w:r>
      <w:r w:rsidR="00055682">
        <w:rPr>
          <w:rFonts w:eastAsiaTheme="minorEastAsia" w:hint="eastAsia"/>
          <w:szCs w:val="20"/>
          <w:lang w:eastAsia="zh-CN"/>
        </w:rPr>
        <w:t xml:space="preserve">. Namely, MAC-CE is used to activate </w:t>
      </w:r>
      <w:r w:rsidR="00055682">
        <w:rPr>
          <w:rFonts w:eastAsia="宋体" w:hint="eastAsia"/>
          <w:szCs w:val="20"/>
          <w:lang w:eastAsia="zh-CN"/>
        </w:rPr>
        <w:t xml:space="preserve">one or two TCI states from a set of RRC configured TCI </w:t>
      </w:r>
      <w:r w:rsidR="00055682">
        <w:rPr>
          <w:rFonts w:eastAsia="宋体" w:hint="eastAsia"/>
          <w:szCs w:val="20"/>
          <w:lang w:eastAsia="zh-CN"/>
        </w:rPr>
        <w:lastRenderedPageBreak/>
        <w:t>states</w:t>
      </w:r>
      <w:r w:rsidR="00AB4302">
        <w:rPr>
          <w:rFonts w:eastAsia="宋体" w:hint="eastAsia"/>
          <w:szCs w:val="20"/>
          <w:lang w:eastAsia="zh-CN"/>
        </w:rPr>
        <w:t xml:space="preserve"> for a CORESET</w:t>
      </w:r>
      <w:r w:rsidR="00055682">
        <w:rPr>
          <w:rFonts w:eastAsia="宋体" w:hint="eastAsia"/>
          <w:szCs w:val="20"/>
          <w:lang w:eastAsia="zh-CN"/>
        </w:rPr>
        <w:t xml:space="preserve">. In our opinion, a new field could be introduced in this MAC-CE to indicate the </w:t>
      </w:r>
      <w:r w:rsidR="00055682">
        <w:rPr>
          <w:rFonts w:eastAsia="宋体"/>
          <w:szCs w:val="20"/>
          <w:lang w:eastAsia="zh-CN"/>
        </w:rPr>
        <w:t>acti</w:t>
      </w:r>
      <w:r w:rsidR="00055682">
        <w:rPr>
          <w:rFonts w:eastAsia="宋体" w:hint="eastAsia"/>
          <w:szCs w:val="20"/>
          <w:lang w:eastAsia="zh-CN"/>
        </w:rPr>
        <w:t>vated TCI states belong to which BFD-RS set.</w:t>
      </w:r>
      <w:r w:rsidR="00614D08">
        <w:rPr>
          <w:rFonts w:eastAsia="宋体" w:hint="eastAsia"/>
          <w:szCs w:val="20"/>
          <w:lang w:eastAsia="zh-CN"/>
        </w:rPr>
        <w:t xml:space="preserve"> </w:t>
      </w:r>
      <w:r w:rsidR="00055682">
        <w:rPr>
          <w:rFonts w:eastAsia="宋体" w:hint="eastAsia"/>
          <w:szCs w:val="20"/>
          <w:lang w:eastAsia="zh-CN"/>
        </w:rPr>
        <w:t xml:space="preserve"> </w:t>
      </w:r>
    </w:p>
    <w:p w:rsidR="00417720" w:rsidRDefault="003D6FEE" w:rsidP="00C914C2">
      <w:pPr>
        <w:pStyle w:val="a0"/>
        <w:rPr>
          <w:rFonts w:eastAsia="宋体"/>
          <w:b/>
          <w:szCs w:val="20"/>
          <w:lang w:val="sv-SE" w:eastAsia="zh-CN"/>
        </w:rPr>
      </w:pPr>
      <w:r>
        <w:rPr>
          <w:rFonts w:eastAsia="宋体" w:hint="eastAsia"/>
          <w:b/>
          <w:szCs w:val="20"/>
          <w:lang w:val="sv-SE" w:eastAsia="zh-CN"/>
        </w:rPr>
        <w:t xml:space="preserve">Proposal </w:t>
      </w:r>
      <w:r w:rsidR="00171042">
        <w:rPr>
          <w:rFonts w:eastAsia="宋体" w:hint="eastAsia"/>
          <w:b/>
          <w:szCs w:val="20"/>
          <w:lang w:val="sv-SE" w:eastAsia="zh-CN"/>
        </w:rPr>
        <w:t>4</w:t>
      </w:r>
      <w:r w:rsidR="00171CF6" w:rsidRPr="00AA5C9F">
        <w:rPr>
          <w:rFonts w:eastAsia="宋体"/>
          <w:b/>
          <w:szCs w:val="20"/>
          <w:lang w:val="sv-SE" w:eastAsia="zh-CN"/>
        </w:rPr>
        <w:t xml:space="preserve">: </w:t>
      </w:r>
      <w:r w:rsidR="00111643">
        <w:rPr>
          <w:rFonts w:eastAsia="宋体" w:hint="eastAsia"/>
          <w:b/>
          <w:szCs w:val="20"/>
          <w:lang w:val="sv-SE" w:eastAsia="zh-CN"/>
        </w:rPr>
        <w:t>For</w:t>
      </w:r>
      <w:r w:rsidR="0006761C" w:rsidRPr="0006761C">
        <w:rPr>
          <w:rFonts w:eastAsia="宋体"/>
          <w:b/>
          <w:szCs w:val="20"/>
          <w:lang w:val="sv-SE" w:eastAsia="zh-CN"/>
        </w:rPr>
        <w:t xml:space="preserve"> the CORESETs follow the indicated TCI state(s), a fixed rule could be used to determine the BFD-RS set, i.e. the UE determines the BFD-RS for the first and second BFD-RS sets from the first and second indicated joint/DL TCI states, respectively. </w:t>
      </w:r>
      <w:r w:rsidR="00AD71DD" w:rsidRPr="00AD71DD">
        <w:rPr>
          <w:rFonts w:eastAsia="宋体" w:hint="eastAsia"/>
          <w:b/>
          <w:szCs w:val="20"/>
          <w:lang w:val="sv-SE" w:eastAsia="zh-CN"/>
        </w:rPr>
        <w:t xml:space="preserve">For the CORESET(s) not following the indicated TCI state(s), a new field could be introduced in Rel-15/16 activation MAC-CE to indicate </w:t>
      </w:r>
      <w:r w:rsidR="00BA128E">
        <w:rPr>
          <w:rFonts w:eastAsia="宋体" w:hint="eastAsia"/>
          <w:b/>
          <w:szCs w:val="20"/>
          <w:lang w:val="sv-SE" w:eastAsia="zh-CN"/>
        </w:rPr>
        <w:t>its</w:t>
      </w:r>
      <w:r w:rsidR="00AD71DD" w:rsidRPr="00AD71DD">
        <w:rPr>
          <w:rFonts w:eastAsia="宋体" w:hint="eastAsia"/>
          <w:b/>
          <w:szCs w:val="20"/>
          <w:lang w:val="sv-SE" w:eastAsia="zh-CN"/>
        </w:rPr>
        <w:t xml:space="preserve"> </w:t>
      </w:r>
      <w:r w:rsidR="00AD71DD" w:rsidRPr="00AD71DD">
        <w:rPr>
          <w:rFonts w:eastAsia="宋体"/>
          <w:b/>
          <w:szCs w:val="20"/>
          <w:lang w:val="sv-SE" w:eastAsia="zh-CN"/>
        </w:rPr>
        <w:t>acti</w:t>
      </w:r>
      <w:r w:rsidR="00AD71DD" w:rsidRPr="00AD71DD">
        <w:rPr>
          <w:rFonts w:eastAsia="宋体" w:hint="eastAsia"/>
          <w:b/>
          <w:szCs w:val="20"/>
          <w:lang w:val="sv-SE" w:eastAsia="zh-CN"/>
        </w:rPr>
        <w:t>vated TCI state</w:t>
      </w:r>
      <w:r w:rsidR="00A75182">
        <w:rPr>
          <w:rFonts w:eastAsia="宋体" w:hint="eastAsia"/>
          <w:b/>
          <w:szCs w:val="20"/>
          <w:lang w:val="sv-SE" w:eastAsia="zh-CN"/>
        </w:rPr>
        <w:t>(</w:t>
      </w:r>
      <w:r w:rsidR="00AD71DD" w:rsidRPr="00AD71DD">
        <w:rPr>
          <w:rFonts w:eastAsia="宋体" w:hint="eastAsia"/>
          <w:b/>
          <w:szCs w:val="20"/>
          <w:lang w:val="sv-SE" w:eastAsia="zh-CN"/>
        </w:rPr>
        <w:t>s</w:t>
      </w:r>
      <w:r w:rsidR="00A75182">
        <w:rPr>
          <w:rFonts w:eastAsia="宋体" w:hint="eastAsia"/>
          <w:b/>
          <w:szCs w:val="20"/>
          <w:lang w:val="sv-SE" w:eastAsia="zh-CN"/>
        </w:rPr>
        <w:t>)</w:t>
      </w:r>
      <w:r w:rsidR="00AD71DD" w:rsidRPr="00AD71DD">
        <w:rPr>
          <w:rFonts w:eastAsia="宋体" w:hint="eastAsia"/>
          <w:b/>
          <w:szCs w:val="20"/>
          <w:lang w:val="sv-SE" w:eastAsia="zh-CN"/>
        </w:rPr>
        <w:t xml:space="preserve"> belong to which BFD-RS set.</w:t>
      </w:r>
    </w:p>
    <w:p w:rsidR="002A1B86" w:rsidRPr="004046ED" w:rsidRDefault="002A1B86" w:rsidP="00C914C2">
      <w:pPr>
        <w:pStyle w:val="a0"/>
        <w:rPr>
          <w:rFonts w:eastAsia="宋体"/>
          <w:b/>
          <w:szCs w:val="20"/>
          <w:lang w:val="sv-SE" w:eastAsia="zh-CN"/>
        </w:rPr>
      </w:pPr>
    </w:p>
    <w:p w:rsidR="00520E41" w:rsidRPr="00235384" w:rsidRDefault="00520E41" w:rsidP="00520E41">
      <w:pPr>
        <w:keepNext/>
        <w:numPr>
          <w:ilvl w:val="0"/>
          <w:numId w:val="1"/>
        </w:numPr>
        <w:spacing w:before="240" w:after="60"/>
        <w:outlineLvl w:val="0"/>
        <w:rPr>
          <w:rFonts w:ascii="Arial" w:eastAsia="宋体" w:hAnsi="Arial" w:cs="Arial"/>
          <w:b/>
          <w:bCs/>
          <w:kern w:val="32"/>
          <w:sz w:val="28"/>
          <w:szCs w:val="32"/>
          <w:lang w:eastAsia="zh-CN"/>
        </w:rPr>
      </w:pPr>
      <w:r w:rsidRPr="00235384">
        <w:rPr>
          <w:rFonts w:ascii="Arial" w:eastAsia="宋体" w:hAnsi="Arial" w:cs="Arial"/>
          <w:b/>
          <w:bCs/>
          <w:kern w:val="32"/>
          <w:sz w:val="28"/>
          <w:szCs w:val="32"/>
          <w:lang w:eastAsia="zh-CN"/>
        </w:rPr>
        <w:t>Power control enhancement for Multi-TRP transmission</w:t>
      </w:r>
    </w:p>
    <w:p w:rsidR="00520E41" w:rsidRDefault="00520E41" w:rsidP="00520E41">
      <w:pPr>
        <w:jc w:val="both"/>
        <w:rPr>
          <w:rFonts w:eastAsiaTheme="minorEastAsia"/>
          <w:szCs w:val="20"/>
          <w:lang w:eastAsia="zh-CN"/>
        </w:rPr>
      </w:pPr>
      <w:r>
        <w:rPr>
          <w:rFonts w:eastAsiaTheme="minorEastAsia" w:hint="eastAsia"/>
          <w:szCs w:val="20"/>
          <w:lang w:eastAsia="zh-CN"/>
        </w:rPr>
        <w:t>In RAN1#114bis meeting, it was agreed that for two</w:t>
      </w:r>
      <w:r w:rsidR="00BB0354">
        <w:rPr>
          <w:rFonts w:eastAsiaTheme="minorEastAsia" w:hint="eastAsia"/>
          <w:szCs w:val="20"/>
          <w:lang w:eastAsia="zh-CN"/>
        </w:rPr>
        <w:t>-</w:t>
      </w:r>
      <w:r>
        <w:rPr>
          <w:rFonts w:eastAsiaTheme="minorEastAsia" w:hint="eastAsia"/>
          <w:szCs w:val="20"/>
          <w:lang w:eastAsia="zh-CN"/>
        </w:rPr>
        <w:t xml:space="preserve">PHR mode for S-DCI based PUSCH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transmission, when UE reports two virtual PHRs, the UE provides the first {power headroom, configured max output power} associated with the first indicated joint/UL TCI state and the second {power headroom, configured max output power} associated with the second indicated joint/UL TCI state. </w:t>
      </w:r>
      <w:r>
        <w:rPr>
          <w:rFonts w:eastAsiaTheme="minorEastAsia"/>
          <w:szCs w:val="20"/>
          <w:lang w:eastAsia="zh-CN"/>
        </w:rPr>
        <w:t>O</w:t>
      </w:r>
      <w:r>
        <w:rPr>
          <w:rFonts w:eastAsiaTheme="minorEastAsia" w:hint="eastAsia"/>
          <w:szCs w:val="20"/>
          <w:lang w:eastAsia="zh-CN"/>
        </w:rPr>
        <w:t xml:space="preserve">ne issue to be discussed is whether the configured max output power reported in above cases is per UE or per panel or both. </w:t>
      </w:r>
    </w:p>
    <w:p w:rsidR="00520E41" w:rsidRPr="00235384" w:rsidRDefault="00520E41" w:rsidP="00520E41">
      <w:pPr>
        <w:autoSpaceDE w:val="0"/>
        <w:autoSpaceDN w:val="0"/>
        <w:spacing w:before="120" w:after="120"/>
        <w:jc w:val="both"/>
        <w:rPr>
          <w:rFonts w:eastAsiaTheme="minorEastAsia"/>
          <w:szCs w:val="20"/>
          <w:lang w:eastAsia="zh-CN"/>
        </w:rPr>
      </w:pPr>
      <w:r w:rsidRPr="00235384">
        <w:rPr>
          <w:rFonts w:eastAsiaTheme="minorEastAsia" w:hint="eastAsia"/>
          <w:szCs w:val="20"/>
          <w:lang w:eastAsia="zh-CN"/>
        </w:rPr>
        <w:t>In NR Rel-17, the two PH</w:t>
      </w:r>
      <w:r w:rsidR="00BB0354">
        <w:rPr>
          <w:rFonts w:eastAsiaTheme="minorEastAsia" w:hint="eastAsia"/>
          <w:szCs w:val="20"/>
          <w:lang w:eastAsia="zh-CN"/>
        </w:rPr>
        <w:t>R</w:t>
      </w:r>
      <w:r w:rsidRPr="00235384">
        <w:rPr>
          <w:rFonts w:eastAsiaTheme="minorEastAsia" w:hint="eastAsia"/>
          <w:szCs w:val="20"/>
          <w:lang w:eastAsia="zh-CN"/>
        </w:rPr>
        <w:t xml:space="preserve">s together with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w:t>
      </w:r>
      <w:proofErr w:type="gramStart"/>
      <w:r w:rsidRPr="00235384">
        <w:rPr>
          <w:rFonts w:eastAsiaTheme="minorEastAsia" w:hint="eastAsia"/>
          <w:szCs w:val="20"/>
          <w:vertAlign w:val="subscript"/>
          <w:lang w:eastAsia="zh-CN"/>
        </w:rPr>
        <w:t>,f,c</w:t>
      </w:r>
      <w:proofErr w:type="spellEnd"/>
      <w:proofErr w:type="gramEnd"/>
      <w:r w:rsidRPr="00235384">
        <w:rPr>
          <w:rFonts w:eastAsiaTheme="minorEastAsia" w:hint="eastAsia"/>
          <w:szCs w:val="20"/>
          <w:lang w:eastAsia="zh-CN"/>
        </w:rPr>
        <w:t xml:space="preserve"> for the serving cell are reported if UE is configured with </w:t>
      </w:r>
      <w:proofErr w:type="spellStart"/>
      <w:r w:rsidRPr="00235384">
        <w:rPr>
          <w:rFonts w:eastAsiaTheme="minorEastAsia" w:hint="eastAsia"/>
          <w:i/>
          <w:szCs w:val="20"/>
          <w:lang w:eastAsia="zh-CN"/>
        </w:rPr>
        <w:t>twoPHRMode</w:t>
      </w:r>
      <w:proofErr w:type="spellEnd"/>
      <w:r w:rsidR="005C6D54">
        <w:rPr>
          <w:rFonts w:eastAsiaTheme="minorEastAsia" w:hint="eastAsia"/>
          <w:i/>
          <w:szCs w:val="20"/>
          <w:lang w:eastAsia="zh-CN"/>
        </w:rPr>
        <w:t xml:space="preserve"> </w:t>
      </w:r>
      <w:r w:rsidR="005C6D54">
        <w:rPr>
          <w:rFonts w:eastAsiaTheme="minorEastAsia"/>
          <w:szCs w:val="20"/>
          <w:lang w:eastAsia="zh-CN"/>
        </w:rPr>
        <w:fldChar w:fldCharType="begin"/>
      </w:r>
      <w:r w:rsidR="005C6D54">
        <w:rPr>
          <w:rFonts w:eastAsiaTheme="minorEastAsia"/>
          <w:szCs w:val="20"/>
          <w:lang w:eastAsia="zh-CN"/>
        </w:rPr>
        <w:instrText xml:space="preserve"> REF _Ref149835720 \r \h </w:instrText>
      </w:r>
      <w:r w:rsidR="005C6D54">
        <w:rPr>
          <w:rFonts w:eastAsiaTheme="minorEastAsia"/>
          <w:szCs w:val="20"/>
          <w:lang w:eastAsia="zh-CN"/>
        </w:rPr>
      </w:r>
      <w:r w:rsidR="005C6D54">
        <w:rPr>
          <w:rFonts w:eastAsiaTheme="minorEastAsia"/>
          <w:szCs w:val="20"/>
          <w:lang w:eastAsia="zh-CN"/>
        </w:rPr>
        <w:fldChar w:fldCharType="separate"/>
      </w:r>
      <w:r w:rsidR="005C6D54">
        <w:rPr>
          <w:rFonts w:eastAsiaTheme="minorEastAsia"/>
          <w:szCs w:val="20"/>
          <w:lang w:eastAsia="zh-CN"/>
        </w:rPr>
        <w:t>[3]</w:t>
      </w:r>
      <w:r w:rsidR="005C6D54">
        <w:rPr>
          <w:rFonts w:eastAsiaTheme="minorEastAsia"/>
          <w:szCs w:val="20"/>
          <w:lang w:eastAsia="zh-CN"/>
        </w:rPr>
        <w:fldChar w:fldCharType="end"/>
      </w:r>
      <w:r w:rsidRPr="00235384">
        <w:rPr>
          <w:rFonts w:eastAsiaTheme="minorEastAsia" w:hint="eastAsia"/>
          <w:szCs w:val="20"/>
          <w:lang w:eastAsia="zh-CN"/>
        </w:rPr>
        <w:t>, the two PH</w:t>
      </w:r>
      <w:r>
        <w:rPr>
          <w:rFonts w:eastAsiaTheme="minorEastAsia" w:hint="eastAsia"/>
          <w:szCs w:val="20"/>
          <w:lang w:eastAsia="zh-CN"/>
        </w:rPr>
        <w:t>R</w:t>
      </w:r>
      <w:r w:rsidRPr="00235384">
        <w:rPr>
          <w:rFonts w:eastAsiaTheme="minorEastAsia" w:hint="eastAsia"/>
          <w:szCs w:val="20"/>
          <w:lang w:eastAsia="zh-CN"/>
        </w:rPr>
        <w:t xml:space="preserve">s are </w:t>
      </w:r>
      <w:r w:rsidRPr="00235384">
        <w:rPr>
          <w:rFonts w:eastAsiaTheme="minorEastAsia"/>
          <w:szCs w:val="20"/>
          <w:lang w:eastAsia="zh-CN"/>
        </w:rPr>
        <w:t>calculated</w:t>
      </w:r>
      <w:r w:rsidRPr="00235384">
        <w:rPr>
          <w:rFonts w:eastAsiaTheme="minorEastAsia" w:hint="eastAsia"/>
          <w:szCs w:val="20"/>
          <w:lang w:eastAsia="zh-CN"/>
        </w:rPr>
        <w:t xml:space="preserve"> based on one </w:t>
      </w:r>
      <w:proofErr w:type="spellStart"/>
      <w:r w:rsidRPr="00235384">
        <w:rPr>
          <w:rFonts w:eastAsiaTheme="minorEastAsia" w:hint="eastAsia"/>
          <w:szCs w:val="20"/>
          <w:lang w:eastAsia="zh-CN"/>
        </w:rPr>
        <w:t>P</w:t>
      </w:r>
      <w:r w:rsidRPr="00235384">
        <w:rPr>
          <w:rFonts w:eastAsiaTheme="minorEastAsia" w:hint="eastAsia"/>
          <w:szCs w:val="20"/>
          <w:vertAlign w:val="subscript"/>
          <w:lang w:eastAsia="zh-CN"/>
        </w:rPr>
        <w:t>CMAX,f,c</w:t>
      </w:r>
      <w:proofErr w:type="spellEnd"/>
      <w:r w:rsidRPr="00235384">
        <w:rPr>
          <w:rFonts w:eastAsiaTheme="minorEastAsia" w:hint="eastAsia"/>
          <w:szCs w:val="20"/>
          <w:lang w:eastAsia="zh-CN"/>
        </w:rPr>
        <w:t xml:space="preserve">. For the Rel-18 PUSCH </w:t>
      </w:r>
      <w:proofErr w:type="spellStart"/>
      <w:r w:rsidRPr="00235384">
        <w:rPr>
          <w:rFonts w:eastAsiaTheme="minorEastAsia" w:hint="eastAsia"/>
          <w:szCs w:val="20"/>
          <w:lang w:eastAsia="zh-CN"/>
        </w:rPr>
        <w:t>STxMP</w:t>
      </w:r>
      <w:proofErr w:type="spellEnd"/>
      <w:r w:rsidRPr="00235384">
        <w:rPr>
          <w:rFonts w:eastAsiaTheme="minorEastAsia" w:hint="eastAsia"/>
          <w:szCs w:val="20"/>
          <w:lang w:eastAsia="zh-CN"/>
        </w:rPr>
        <w:t xml:space="preserve">, considering the two UE panels typically have independent power amplifiers(PA) in case of FR2, and the maximum value of the two power amplifiers might be different, it should be considered in the calculation of PHR. </w:t>
      </w:r>
    </w:p>
    <w:p w:rsidR="00520E41" w:rsidRPr="00235384" w:rsidRDefault="00520E41" w:rsidP="00520E41">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sidR="00F81CF5">
        <w:rPr>
          <w:rFonts w:eastAsia="宋体" w:hint="eastAsia"/>
          <w:b/>
          <w:szCs w:val="20"/>
          <w:lang w:eastAsia="zh-CN"/>
        </w:rPr>
        <w:t>5</w:t>
      </w:r>
      <w:r w:rsidRPr="00235384">
        <w:rPr>
          <w:rFonts w:eastAsia="宋体" w:hint="eastAsia"/>
          <w:b/>
          <w:szCs w:val="20"/>
        </w:rPr>
        <w:t xml:space="preserve">: </w:t>
      </w:r>
      <w:r w:rsidRPr="00235384">
        <w:rPr>
          <w:rFonts w:eastAsia="宋体" w:hint="eastAsia"/>
          <w:b/>
          <w:szCs w:val="20"/>
          <w:lang w:eastAsia="zh-CN"/>
        </w:rPr>
        <w:t xml:space="preserve">To facilitate panel specific power control and PHR for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the UE maximum configured power </w:t>
      </w:r>
      <w:proofErr w:type="spellStart"/>
      <w:r w:rsidRPr="00235384">
        <w:rPr>
          <w:rFonts w:eastAsia="宋体" w:hint="eastAsia"/>
          <w:b/>
          <w:szCs w:val="20"/>
          <w:lang w:eastAsia="zh-CN"/>
        </w:rPr>
        <w:t>P</w:t>
      </w:r>
      <w:r w:rsidRPr="00235384">
        <w:rPr>
          <w:rFonts w:eastAsia="宋体" w:hint="eastAsia"/>
          <w:b/>
          <w:szCs w:val="20"/>
          <w:vertAlign w:val="subscript"/>
          <w:lang w:eastAsia="zh-CN"/>
        </w:rPr>
        <w:t>cmax</w:t>
      </w:r>
      <w:proofErr w:type="gramStart"/>
      <w:r w:rsidRPr="00235384">
        <w:rPr>
          <w:rFonts w:eastAsia="宋体" w:hint="eastAsia"/>
          <w:b/>
          <w:szCs w:val="20"/>
          <w:vertAlign w:val="subscript"/>
          <w:lang w:eastAsia="zh-CN"/>
        </w:rPr>
        <w:t>,f,c</w:t>
      </w:r>
      <w:proofErr w:type="spellEnd"/>
      <w:proofErr w:type="gramEnd"/>
      <w:r w:rsidRPr="00235384">
        <w:rPr>
          <w:rFonts w:eastAsia="宋体" w:hint="eastAsia"/>
          <w:b/>
          <w:szCs w:val="20"/>
          <w:vertAlign w:val="subscript"/>
          <w:lang w:eastAsia="zh-CN"/>
        </w:rPr>
        <w:t xml:space="preserve"> </w:t>
      </w:r>
      <w:r w:rsidRPr="00235384">
        <w:rPr>
          <w:rFonts w:eastAsia="宋体" w:hint="eastAsia"/>
          <w:b/>
          <w:szCs w:val="20"/>
          <w:lang w:eastAsia="zh-CN"/>
        </w:rPr>
        <w:t xml:space="preserve"> can be extended to be panel specific in FR2. </w:t>
      </w:r>
    </w:p>
    <w:p w:rsidR="00562EE4" w:rsidRPr="00562EE4" w:rsidRDefault="00562EE4" w:rsidP="00362DE4">
      <w:pPr>
        <w:autoSpaceDE w:val="0"/>
        <w:autoSpaceDN w:val="0"/>
        <w:spacing w:before="120" w:after="120"/>
        <w:jc w:val="both"/>
        <w:rPr>
          <w:rFonts w:eastAsia="宋体"/>
          <w:b/>
          <w:szCs w:val="20"/>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562EE4">
        <w:rPr>
          <w:rFonts w:eastAsia="宋体" w:hint="eastAsia"/>
          <w:szCs w:val="20"/>
          <w:lang w:eastAsia="zh-CN"/>
        </w:rPr>
        <w:t xml:space="preserve">the remaining issues on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nified TCI to multi-TRP use cases</w:t>
      </w:r>
      <w:r w:rsidR="00E576D8">
        <w:rPr>
          <w:rFonts w:eastAsia="宋体" w:hint="eastAsia"/>
          <w:szCs w:val="20"/>
          <w:lang w:eastAsia="zh-CN"/>
        </w:rPr>
        <w:t>. And t</w:t>
      </w:r>
      <w:r w:rsidR="00E22B2E" w:rsidRPr="00E22B2E">
        <w:rPr>
          <w:rFonts w:eastAsia="宋体" w:hint="eastAsia"/>
          <w:szCs w:val="20"/>
        </w:rPr>
        <w: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0907B5" w:rsidRPr="000907B5" w:rsidRDefault="000907B5" w:rsidP="000907B5">
      <w:pPr>
        <w:pStyle w:val="a0"/>
        <w:rPr>
          <w:rFonts w:eastAsiaTheme="minorEastAsia"/>
          <w:b/>
          <w:color w:val="000000"/>
          <w:szCs w:val="20"/>
          <w:lang w:eastAsia="zh-CN"/>
        </w:rPr>
      </w:pPr>
      <w:r w:rsidRPr="00C36882">
        <w:rPr>
          <w:rFonts w:eastAsia="宋体" w:hint="eastAsia"/>
          <w:b/>
          <w:szCs w:val="20"/>
          <w:lang w:val="sv-SE" w:eastAsia="zh-CN"/>
        </w:rPr>
        <w:t>Proposal 1</w:t>
      </w:r>
      <w:r w:rsidRPr="00C36882">
        <w:rPr>
          <w:rFonts w:eastAsia="宋体"/>
          <w:b/>
          <w:szCs w:val="20"/>
          <w:lang w:val="sv-SE" w:eastAsia="zh-CN"/>
        </w:rPr>
        <w:t>:</w:t>
      </w:r>
      <w:r w:rsidRPr="00C36882">
        <w:rPr>
          <w:rFonts w:eastAsia="宋体" w:hint="eastAsia"/>
          <w:b/>
          <w:szCs w:val="20"/>
          <w:lang w:val="sv-SE" w:eastAsia="zh-CN"/>
        </w:rPr>
        <w:t xml:space="preserve"> </w:t>
      </w:r>
      <w:r w:rsidRPr="000907B5">
        <w:rPr>
          <w:b/>
          <w:color w:val="000000"/>
          <w:szCs w:val="20"/>
        </w:rPr>
        <w:t xml:space="preserve">When a UE is configured with </w:t>
      </w:r>
      <w:r w:rsidRPr="000907B5">
        <w:rPr>
          <w:b/>
          <w:i/>
          <w:iCs/>
          <w:color w:val="000000"/>
          <w:szCs w:val="20"/>
        </w:rPr>
        <w:t>dl-</w:t>
      </w:r>
      <w:proofErr w:type="spellStart"/>
      <w:r w:rsidRPr="000907B5">
        <w:rPr>
          <w:b/>
          <w:i/>
          <w:iCs/>
          <w:color w:val="000000"/>
          <w:szCs w:val="20"/>
        </w:rPr>
        <w:t>OrJointTCI</w:t>
      </w:r>
      <w:proofErr w:type="spellEnd"/>
      <w:r w:rsidRPr="000907B5">
        <w:rPr>
          <w:b/>
          <w:i/>
          <w:iCs/>
          <w:color w:val="000000"/>
          <w:szCs w:val="20"/>
        </w:rPr>
        <w:t>-</w:t>
      </w:r>
      <w:proofErr w:type="spellStart"/>
      <w:r w:rsidRPr="000907B5">
        <w:rPr>
          <w:b/>
          <w:i/>
          <w:iCs/>
          <w:color w:val="000000"/>
          <w:szCs w:val="20"/>
        </w:rPr>
        <w:t>StateList</w:t>
      </w:r>
      <w:proofErr w:type="spellEnd"/>
      <w:r w:rsidRPr="000907B5">
        <w:rPr>
          <w:b/>
          <w:color w:val="000000"/>
          <w:szCs w:val="20"/>
        </w:rPr>
        <w:t xml:space="preserve"> or </w:t>
      </w:r>
      <w:r w:rsidRPr="000907B5">
        <w:rPr>
          <w:b/>
          <w:i/>
          <w:iCs/>
          <w:color w:val="000000"/>
          <w:szCs w:val="20"/>
        </w:rPr>
        <w:t>TCI-UL-State</w:t>
      </w:r>
      <w:r w:rsidRPr="000907B5">
        <w:rPr>
          <w:b/>
          <w:color w:val="000000"/>
          <w:szCs w:val="20"/>
        </w:rPr>
        <w:t>:</w:t>
      </w:r>
    </w:p>
    <w:p w:rsidR="000907B5" w:rsidRPr="00C36882" w:rsidRDefault="000907B5" w:rsidP="000907B5">
      <w:pPr>
        <w:numPr>
          <w:ilvl w:val="0"/>
          <w:numId w:val="38"/>
        </w:numPr>
        <w:jc w:val="both"/>
        <w:rPr>
          <w:b/>
          <w:color w:val="000000"/>
          <w:szCs w:val="20"/>
        </w:rPr>
      </w:pPr>
      <w:r w:rsidRPr="00C36882">
        <w:rPr>
          <w:b/>
          <w:color w:val="000000"/>
          <w:szCs w:val="20"/>
        </w:rPr>
        <w:t>Introduce a field in Rel-18 TCI state activation command (MAC-CE) to explicitly indicate that a C</w:t>
      </w:r>
      <w:r w:rsidRPr="00C36882">
        <w:rPr>
          <w:rFonts w:hint="eastAsia"/>
          <w:b/>
          <w:color w:val="000000"/>
          <w:szCs w:val="20"/>
        </w:rPr>
        <w:t>C/BWP</w:t>
      </w:r>
      <w:r w:rsidRPr="00C36882">
        <w:rPr>
          <w:b/>
          <w:color w:val="000000"/>
          <w:szCs w:val="20"/>
        </w:rPr>
        <w:t xml:space="preserve"> is operated in Rel-17 unified TCI framework or Rel-18 unified TCI framework extension for S-DCI based MTRP</w:t>
      </w:r>
    </w:p>
    <w:p w:rsidR="000907B5" w:rsidRPr="00C36882" w:rsidRDefault="000907B5" w:rsidP="000907B5">
      <w:pPr>
        <w:numPr>
          <w:ilvl w:val="0"/>
          <w:numId w:val="38"/>
        </w:numPr>
        <w:jc w:val="both"/>
        <w:rPr>
          <w:b/>
          <w:color w:val="000000"/>
          <w:szCs w:val="20"/>
        </w:rPr>
      </w:pPr>
      <w:r w:rsidRPr="00C36882">
        <w:rPr>
          <w:b/>
          <w:color w:val="000000"/>
          <w:szCs w:val="20"/>
        </w:rPr>
        <w:t>A CC/BWP is operated in Rel-17 unified TCI framework if Rel-17 TCI state activation command (MAC-CE) is received and applied to the CC/BWP</w:t>
      </w:r>
    </w:p>
    <w:p w:rsidR="00ED51F0" w:rsidRDefault="00ED51F0" w:rsidP="009D5506">
      <w:pPr>
        <w:spacing w:afterLines="50" w:after="120"/>
        <w:jc w:val="both"/>
        <w:rPr>
          <w:rFonts w:eastAsia="宋体"/>
          <w:szCs w:val="20"/>
          <w:lang w:eastAsia="zh-CN"/>
        </w:rPr>
      </w:pPr>
    </w:p>
    <w:p w:rsidR="00635939" w:rsidRDefault="00635939" w:rsidP="00635939">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 xml:space="preserve">: </w:t>
      </w:r>
      <w:r w:rsidRPr="00B15B3E">
        <w:rPr>
          <w:rFonts w:eastAsia="宋体"/>
          <w:b/>
          <w:szCs w:val="20"/>
          <w:lang w:val="sv-SE" w:eastAsia="zh-CN"/>
        </w:rPr>
        <w:t xml:space="preserve">On unified TCI framework extension, support the following </w:t>
      </w:r>
      <w:r>
        <w:rPr>
          <w:rFonts w:eastAsia="宋体" w:hint="eastAsia"/>
          <w:b/>
          <w:szCs w:val="20"/>
          <w:lang w:val="sv-SE" w:eastAsia="zh-CN"/>
        </w:rPr>
        <w:t xml:space="preserve">additional </w:t>
      </w:r>
      <w:r w:rsidRPr="00B15B3E">
        <w:rPr>
          <w:rFonts w:eastAsia="宋体"/>
          <w:b/>
          <w:szCs w:val="20"/>
          <w:lang w:val="sv-SE" w:eastAsia="zh-CN"/>
        </w:rPr>
        <w:t>cases for CA operation</w:t>
      </w:r>
      <w:r>
        <w:rPr>
          <w:rFonts w:eastAsia="宋体" w:hint="eastAsia"/>
          <w:b/>
          <w:szCs w:val="20"/>
          <w:lang w:val="sv-SE" w:eastAsia="zh-CN"/>
        </w:rPr>
        <w:t>:</w:t>
      </w:r>
    </w:p>
    <w:p w:rsidR="00635939" w:rsidRPr="005D3E40" w:rsidRDefault="00635939" w:rsidP="00635939">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635939" w:rsidRDefault="00635939" w:rsidP="009D5506">
      <w:pPr>
        <w:spacing w:afterLines="50" w:after="120"/>
        <w:jc w:val="both"/>
        <w:rPr>
          <w:rFonts w:eastAsia="宋体"/>
          <w:szCs w:val="20"/>
          <w:lang w:val="en-GB" w:eastAsia="zh-CN"/>
        </w:rPr>
      </w:pPr>
    </w:p>
    <w:p w:rsidR="00861FD6" w:rsidRDefault="00861FD6" w:rsidP="00861FD6">
      <w:pPr>
        <w:pStyle w:val="a0"/>
        <w:rPr>
          <w:rFonts w:eastAsia="宋体"/>
          <w:b/>
          <w:szCs w:val="20"/>
          <w:lang w:val="sv-SE" w:eastAsia="zh-CN"/>
        </w:rPr>
      </w:pPr>
      <w:r>
        <w:rPr>
          <w:rFonts w:eastAsia="宋体" w:hint="eastAsia"/>
          <w:b/>
          <w:szCs w:val="20"/>
          <w:lang w:val="sv-SE" w:eastAsia="zh-CN"/>
        </w:rPr>
        <w:t>Proposal 3</w:t>
      </w:r>
      <w:r w:rsidRPr="00AA5C9F">
        <w:rPr>
          <w:rFonts w:eastAsia="宋体"/>
          <w:b/>
          <w:szCs w:val="20"/>
          <w:lang w:val="sv-SE" w:eastAsia="zh-CN"/>
        </w:rPr>
        <w:t>:</w:t>
      </w:r>
      <w:r w:rsidRPr="000E0B9C">
        <w:rPr>
          <w:rFonts w:eastAsia="宋体" w:hint="eastAsia"/>
          <w:b/>
          <w:szCs w:val="20"/>
          <w:lang w:val="sv-SE" w:eastAsia="zh-CN"/>
        </w:rPr>
        <w:t xml:space="preserve"> </w:t>
      </w:r>
      <w:r>
        <w:rPr>
          <w:rFonts w:eastAsia="宋体" w:hint="eastAsia"/>
          <w:b/>
          <w:szCs w:val="20"/>
          <w:lang w:val="sv-SE" w:eastAsia="zh-CN"/>
        </w:rPr>
        <w:t>It is not necessary to support P/SP-CSI-RS used as CMR for Rel-18 Type-II CJT to follow the inidcated TCI state(s).</w:t>
      </w:r>
    </w:p>
    <w:p w:rsidR="00EB7768" w:rsidRDefault="00EB7768" w:rsidP="00EB7768">
      <w:pPr>
        <w:pStyle w:val="a0"/>
        <w:rPr>
          <w:rFonts w:eastAsia="宋体"/>
          <w:b/>
          <w:szCs w:val="20"/>
          <w:lang w:val="sv-SE" w:eastAsia="zh-CN"/>
        </w:rPr>
      </w:pPr>
      <w:r>
        <w:rPr>
          <w:rFonts w:eastAsia="宋体" w:hint="eastAsia"/>
          <w:b/>
          <w:szCs w:val="20"/>
          <w:lang w:val="sv-SE" w:eastAsia="zh-CN"/>
        </w:rPr>
        <w:t>Proposal 4</w:t>
      </w:r>
      <w:r w:rsidRPr="00AA5C9F">
        <w:rPr>
          <w:rFonts w:eastAsia="宋体"/>
          <w:b/>
          <w:szCs w:val="20"/>
          <w:lang w:val="sv-SE" w:eastAsia="zh-CN"/>
        </w:rPr>
        <w:t xml:space="preserve">: </w:t>
      </w:r>
      <w:r>
        <w:rPr>
          <w:rFonts w:eastAsia="宋体" w:hint="eastAsia"/>
          <w:b/>
          <w:szCs w:val="20"/>
          <w:lang w:val="sv-SE" w:eastAsia="zh-CN"/>
        </w:rPr>
        <w:t>For</w:t>
      </w:r>
      <w:r w:rsidRPr="0006761C">
        <w:rPr>
          <w:rFonts w:eastAsia="宋体"/>
          <w:b/>
          <w:szCs w:val="20"/>
          <w:lang w:val="sv-SE" w:eastAsia="zh-CN"/>
        </w:rPr>
        <w:t xml:space="preserve"> the CORESETs follow the indicated TCI state(s), a fixed rule could be used to determine the BFD-RS set, i.e. the UE determines the BFD-RS for the first and second BFD-RS sets from the first and second indicated joint/DL TCI states, respectively. </w:t>
      </w:r>
      <w:r w:rsidRPr="00AD71DD">
        <w:rPr>
          <w:rFonts w:eastAsia="宋体" w:hint="eastAsia"/>
          <w:b/>
          <w:szCs w:val="20"/>
          <w:lang w:val="sv-SE" w:eastAsia="zh-CN"/>
        </w:rPr>
        <w:t xml:space="preserve">For the CORESET(s) not following the indicated TCI state(s), a new field could be introduced in Rel-15/16 activation MAC-CE to indicate </w:t>
      </w:r>
      <w:r>
        <w:rPr>
          <w:rFonts w:eastAsia="宋体" w:hint="eastAsia"/>
          <w:b/>
          <w:szCs w:val="20"/>
          <w:lang w:val="sv-SE" w:eastAsia="zh-CN"/>
        </w:rPr>
        <w:t>its</w:t>
      </w:r>
      <w:r w:rsidRPr="00AD71DD">
        <w:rPr>
          <w:rFonts w:eastAsia="宋体" w:hint="eastAsia"/>
          <w:b/>
          <w:szCs w:val="20"/>
          <w:lang w:val="sv-SE" w:eastAsia="zh-CN"/>
        </w:rPr>
        <w:t xml:space="preserve"> </w:t>
      </w:r>
      <w:r w:rsidRPr="00AD71DD">
        <w:rPr>
          <w:rFonts w:eastAsia="宋体"/>
          <w:b/>
          <w:szCs w:val="20"/>
          <w:lang w:val="sv-SE" w:eastAsia="zh-CN"/>
        </w:rPr>
        <w:t>acti</w:t>
      </w:r>
      <w:r w:rsidRPr="00AD71DD">
        <w:rPr>
          <w:rFonts w:eastAsia="宋体" w:hint="eastAsia"/>
          <w:b/>
          <w:szCs w:val="20"/>
          <w:lang w:val="sv-SE" w:eastAsia="zh-CN"/>
        </w:rPr>
        <w:t>vated TCI state</w:t>
      </w:r>
      <w:r>
        <w:rPr>
          <w:rFonts w:eastAsia="宋体" w:hint="eastAsia"/>
          <w:b/>
          <w:szCs w:val="20"/>
          <w:lang w:val="sv-SE" w:eastAsia="zh-CN"/>
        </w:rPr>
        <w:t>(</w:t>
      </w:r>
      <w:r w:rsidRPr="00AD71DD">
        <w:rPr>
          <w:rFonts w:eastAsia="宋体" w:hint="eastAsia"/>
          <w:b/>
          <w:szCs w:val="20"/>
          <w:lang w:val="sv-SE" w:eastAsia="zh-CN"/>
        </w:rPr>
        <w:t>s</w:t>
      </w:r>
      <w:r>
        <w:rPr>
          <w:rFonts w:eastAsia="宋体" w:hint="eastAsia"/>
          <w:b/>
          <w:szCs w:val="20"/>
          <w:lang w:val="sv-SE" w:eastAsia="zh-CN"/>
        </w:rPr>
        <w:t>)</w:t>
      </w:r>
      <w:r w:rsidRPr="00AD71DD">
        <w:rPr>
          <w:rFonts w:eastAsia="宋体" w:hint="eastAsia"/>
          <w:b/>
          <w:szCs w:val="20"/>
          <w:lang w:val="sv-SE" w:eastAsia="zh-CN"/>
        </w:rPr>
        <w:t xml:space="preserve"> belong to which BFD-RS set.</w:t>
      </w:r>
    </w:p>
    <w:p w:rsidR="005F77C5" w:rsidRPr="00235384" w:rsidRDefault="005F77C5" w:rsidP="005F77C5">
      <w:pPr>
        <w:autoSpaceDE w:val="0"/>
        <w:autoSpaceDN w:val="0"/>
        <w:spacing w:before="120" w:after="120"/>
        <w:jc w:val="both"/>
        <w:rPr>
          <w:rFonts w:eastAsia="宋体"/>
          <w:b/>
          <w:szCs w:val="20"/>
          <w:lang w:eastAsia="zh-CN"/>
        </w:rPr>
      </w:pPr>
      <w:r w:rsidRPr="00235384">
        <w:rPr>
          <w:rFonts w:eastAsia="宋体" w:hint="eastAsia"/>
          <w:b/>
          <w:szCs w:val="20"/>
        </w:rPr>
        <w:t xml:space="preserve">Proposal </w:t>
      </w:r>
      <w:r>
        <w:rPr>
          <w:rFonts w:eastAsia="宋体" w:hint="eastAsia"/>
          <w:b/>
          <w:szCs w:val="20"/>
          <w:lang w:eastAsia="zh-CN"/>
        </w:rPr>
        <w:t>5</w:t>
      </w:r>
      <w:r w:rsidRPr="00235384">
        <w:rPr>
          <w:rFonts w:eastAsia="宋体" w:hint="eastAsia"/>
          <w:b/>
          <w:szCs w:val="20"/>
        </w:rPr>
        <w:t xml:space="preserve">: </w:t>
      </w:r>
      <w:r w:rsidRPr="00235384">
        <w:rPr>
          <w:rFonts w:eastAsia="宋体" w:hint="eastAsia"/>
          <w:b/>
          <w:szCs w:val="20"/>
          <w:lang w:eastAsia="zh-CN"/>
        </w:rPr>
        <w:t xml:space="preserve">To facilitate panel specific power control and PHR for </w:t>
      </w:r>
      <w:proofErr w:type="spellStart"/>
      <w:r w:rsidRPr="00235384">
        <w:rPr>
          <w:rFonts w:eastAsia="宋体" w:hint="eastAsia"/>
          <w:b/>
          <w:szCs w:val="20"/>
          <w:lang w:eastAsia="zh-CN"/>
        </w:rPr>
        <w:t>STxMP</w:t>
      </w:r>
      <w:proofErr w:type="spellEnd"/>
      <w:r w:rsidRPr="00235384">
        <w:rPr>
          <w:rFonts w:eastAsia="宋体" w:hint="eastAsia"/>
          <w:b/>
          <w:szCs w:val="20"/>
          <w:lang w:eastAsia="zh-CN"/>
        </w:rPr>
        <w:t xml:space="preserve">, the UE maximum configured power </w:t>
      </w:r>
      <w:proofErr w:type="spellStart"/>
      <w:r w:rsidRPr="00235384">
        <w:rPr>
          <w:rFonts w:eastAsia="宋体" w:hint="eastAsia"/>
          <w:b/>
          <w:szCs w:val="20"/>
          <w:lang w:eastAsia="zh-CN"/>
        </w:rPr>
        <w:t>P</w:t>
      </w:r>
      <w:r w:rsidRPr="00235384">
        <w:rPr>
          <w:rFonts w:eastAsia="宋体" w:hint="eastAsia"/>
          <w:b/>
          <w:szCs w:val="20"/>
          <w:vertAlign w:val="subscript"/>
          <w:lang w:eastAsia="zh-CN"/>
        </w:rPr>
        <w:t>cmax</w:t>
      </w:r>
      <w:proofErr w:type="gramStart"/>
      <w:r w:rsidRPr="00235384">
        <w:rPr>
          <w:rFonts w:eastAsia="宋体" w:hint="eastAsia"/>
          <w:b/>
          <w:szCs w:val="20"/>
          <w:vertAlign w:val="subscript"/>
          <w:lang w:eastAsia="zh-CN"/>
        </w:rPr>
        <w:t>,f,c</w:t>
      </w:r>
      <w:proofErr w:type="spellEnd"/>
      <w:proofErr w:type="gramEnd"/>
      <w:r w:rsidRPr="00235384">
        <w:rPr>
          <w:rFonts w:eastAsia="宋体" w:hint="eastAsia"/>
          <w:b/>
          <w:szCs w:val="20"/>
          <w:vertAlign w:val="subscript"/>
          <w:lang w:eastAsia="zh-CN"/>
        </w:rPr>
        <w:t xml:space="preserve"> </w:t>
      </w:r>
      <w:r w:rsidRPr="00235384">
        <w:rPr>
          <w:rFonts w:eastAsia="宋体" w:hint="eastAsia"/>
          <w:b/>
          <w:szCs w:val="20"/>
          <w:lang w:eastAsia="zh-CN"/>
        </w:rPr>
        <w:t xml:space="preserve"> can be extended to be panel specific in FR2. </w:t>
      </w:r>
    </w:p>
    <w:p w:rsidR="00861FD6" w:rsidRPr="004B6BF3" w:rsidRDefault="00861FD6" w:rsidP="009D5506">
      <w:pPr>
        <w:spacing w:afterLines="50" w:after="120"/>
        <w:jc w:val="both"/>
        <w:rPr>
          <w:rFonts w:eastAsia="宋体"/>
          <w:szCs w:val="20"/>
          <w:lang w:val="sv-SE"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AE7FB7" w:rsidRDefault="002671F2" w:rsidP="00634CEB">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5" w:name="_Ref111209059"/>
      <w:bookmarkStart w:id="6"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F117E7">
        <w:rPr>
          <w:rFonts w:ascii="Times New Roman" w:eastAsia="宋体" w:hAnsi="Times New Roman" w:hint="eastAsia"/>
          <w:sz w:val="20"/>
          <w:szCs w:val="21"/>
          <w:lang w:val="en-GB" w:eastAsia="zh-CN"/>
        </w:rPr>
        <w:t>4</w:t>
      </w:r>
      <w:r w:rsidR="00FA0951">
        <w:rPr>
          <w:rFonts w:ascii="Times New Roman" w:eastAsia="宋体" w:hAnsi="Times New Roman" w:hint="eastAsia"/>
          <w:sz w:val="20"/>
          <w:szCs w:val="21"/>
          <w:lang w:val="en-GB" w:eastAsia="zh-CN"/>
        </w:rPr>
        <w:t>bis</w:t>
      </w:r>
      <w:r w:rsidRPr="002671F2">
        <w:rPr>
          <w:rFonts w:ascii="Times New Roman" w:eastAsia="宋体" w:hAnsi="Times New Roman"/>
          <w:sz w:val="20"/>
          <w:szCs w:val="21"/>
          <w:lang w:val="en-GB" w:eastAsia="x-none"/>
        </w:rPr>
        <w:t>.</w:t>
      </w:r>
      <w:bookmarkEnd w:id="5"/>
      <w:bookmarkEnd w:id="6"/>
    </w:p>
    <w:p w:rsidR="00454D8B" w:rsidRPr="005C6D54" w:rsidRDefault="00092627" w:rsidP="005C6D54">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zh-CN"/>
        </w:rPr>
      </w:pPr>
      <w:bookmarkStart w:id="7" w:name="_Ref126914517"/>
      <w:r w:rsidRPr="0018415B">
        <w:rPr>
          <w:rFonts w:ascii="Times New Roman" w:eastAsia="宋体" w:hAnsi="Times New Roman"/>
          <w:sz w:val="20"/>
          <w:szCs w:val="21"/>
          <w:lang w:val="en-GB" w:eastAsia="x-none"/>
        </w:rPr>
        <w:t xml:space="preserve">R1-2304235, Moderator summary on extension of unified TCI framework (Final), 3GPP TSG RAN Meeting </w:t>
      </w:r>
      <w:r w:rsidRPr="0018415B">
        <w:rPr>
          <w:rFonts w:ascii="Times New Roman" w:eastAsia="宋体" w:hAnsi="Times New Roman"/>
          <w:sz w:val="20"/>
          <w:szCs w:val="21"/>
          <w:lang w:val="en-GB" w:eastAsia="x-none"/>
        </w:rPr>
        <w:lastRenderedPageBreak/>
        <w:t>#112</w:t>
      </w:r>
      <w:bookmarkEnd w:id="7"/>
      <w:r w:rsidRPr="0018415B">
        <w:rPr>
          <w:rFonts w:ascii="Times New Roman" w:eastAsia="宋体" w:hAnsi="Times New Roman"/>
          <w:sz w:val="20"/>
          <w:szCs w:val="21"/>
          <w:lang w:val="en-GB" w:eastAsia="x-none"/>
        </w:rPr>
        <w:t>bis.</w:t>
      </w:r>
    </w:p>
    <w:p w:rsidR="00E16E7F" w:rsidRPr="00931460" w:rsidRDefault="00CB4E98" w:rsidP="00CB4E98">
      <w:pPr>
        <w:pStyle w:val="af5"/>
        <w:numPr>
          <w:ilvl w:val="0"/>
          <w:numId w:val="6"/>
        </w:numPr>
        <w:spacing w:afterLines="50" w:after="120"/>
        <w:jc w:val="both"/>
        <w:rPr>
          <w:rFonts w:ascii="Times New Roman" w:eastAsia="宋体" w:hAnsi="Times New Roman"/>
          <w:b/>
          <w:sz w:val="20"/>
          <w:szCs w:val="21"/>
          <w:lang w:val="en-GB" w:eastAsia="x-none"/>
        </w:rPr>
      </w:pPr>
      <w:bookmarkStart w:id="8" w:name="_Ref141866874"/>
      <w:bookmarkStart w:id="9" w:name="_Ref149835720"/>
      <w:r>
        <w:rPr>
          <w:rFonts w:ascii="Times New Roman" w:eastAsia="宋体" w:hAnsi="Times New Roman" w:hint="eastAsia"/>
          <w:sz w:val="20"/>
          <w:szCs w:val="21"/>
          <w:lang w:val="en-GB" w:eastAsia="zh-CN"/>
        </w:rPr>
        <w:t xml:space="preserve">3GPP TS38.321 </w:t>
      </w:r>
      <w:proofErr w:type="gramStart"/>
      <w:r>
        <w:rPr>
          <w:rFonts w:ascii="Times New Roman" w:eastAsia="宋体" w:hAnsi="Times New Roman" w:hint="eastAsia"/>
          <w:sz w:val="20"/>
          <w:szCs w:val="21"/>
          <w:lang w:val="en-GB" w:eastAsia="zh-CN"/>
        </w:rPr>
        <w:t>V17.1  section</w:t>
      </w:r>
      <w:proofErr w:type="gramEnd"/>
      <w:r>
        <w:rPr>
          <w:rFonts w:ascii="Times New Roman" w:eastAsia="宋体" w:hAnsi="Times New Roman" w:hint="eastAsia"/>
          <w:sz w:val="20"/>
          <w:szCs w:val="21"/>
          <w:lang w:val="en-GB" w:eastAsia="zh-CN"/>
        </w:rPr>
        <w:t xml:space="preserve"> 6.1.3.50</w:t>
      </w:r>
      <w:bookmarkEnd w:id="8"/>
      <w:r>
        <w:rPr>
          <w:rFonts w:ascii="Times New Roman" w:eastAsia="宋体" w:hAnsi="Times New Roman" w:hint="eastAsia"/>
          <w:sz w:val="20"/>
          <w:szCs w:val="21"/>
          <w:lang w:val="en-GB" w:eastAsia="zh-CN"/>
        </w:rPr>
        <w:t xml:space="preserve"> .</w:t>
      </w:r>
      <w:bookmarkEnd w:id="9"/>
    </w:p>
    <w:p w:rsidR="00641EB7" w:rsidRPr="00641EB7" w:rsidRDefault="00641EB7" w:rsidP="00641EB7">
      <w:pPr>
        <w:spacing w:afterLines="50" w:after="120"/>
        <w:jc w:val="both"/>
        <w:rPr>
          <w:rFonts w:eastAsia="宋体"/>
          <w:szCs w:val="21"/>
          <w:lang w:val="en-GB" w:eastAsia="zh-CN"/>
        </w:rPr>
      </w:pPr>
    </w:p>
    <w:sectPr w:rsidR="00641EB7" w:rsidRPr="00641EB7">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D66" w:rsidRDefault="00F67D66">
      <w:r>
        <w:separator/>
      </w:r>
    </w:p>
  </w:endnote>
  <w:endnote w:type="continuationSeparator" w:id="0">
    <w:p w:rsidR="00F67D66" w:rsidRDefault="00F6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roman"/>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D66" w:rsidRDefault="00F67D66">
      <w:r>
        <w:separator/>
      </w:r>
    </w:p>
  </w:footnote>
  <w:footnote w:type="continuationSeparator" w:id="0">
    <w:p w:rsidR="00F67D66" w:rsidRDefault="00F67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7C" w:rsidRDefault="00E2067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nsid w:val="0A7A2C59"/>
    <w:multiLevelType w:val="hybridMultilevel"/>
    <w:tmpl w:val="FAD45FAA"/>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6506896"/>
    <w:multiLevelType w:val="hybridMultilevel"/>
    <w:tmpl w:val="43D6C172"/>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nsid w:val="3DA65BFE"/>
    <w:multiLevelType w:val="hybridMultilevel"/>
    <w:tmpl w:val="F682596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nsid w:val="529C64CC"/>
    <w:multiLevelType w:val="hybridMultilevel"/>
    <w:tmpl w:val="DD0496B0"/>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4C488F"/>
    <w:multiLevelType w:val="hybridMultilevel"/>
    <w:tmpl w:val="732241A8"/>
    <w:lvl w:ilvl="0" w:tplc="FFFFFFFF">
      <w:start w:val="1"/>
      <w:numFmt w:val="bullet"/>
      <w:lvlText w:val=""/>
      <w:lvlJc w:val="left"/>
      <w:pPr>
        <w:ind w:left="1200" w:hanging="480"/>
      </w:pPr>
      <w:rPr>
        <w:rFonts w:ascii="Symbol" w:hAnsi="Symbol"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A504C30"/>
    <w:multiLevelType w:val="hybridMultilevel"/>
    <w:tmpl w:val="064854F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5">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1"/>
  </w:num>
  <w:num w:numId="5">
    <w:abstractNumId w:val="30"/>
  </w:num>
  <w:num w:numId="6">
    <w:abstractNumId w:val="13"/>
  </w:num>
  <w:num w:numId="7">
    <w:abstractNumId w:val="32"/>
  </w:num>
  <w:num w:numId="8">
    <w:abstractNumId w:val="16"/>
  </w:num>
  <w:num w:numId="9">
    <w:abstractNumId w:val="4"/>
  </w:num>
  <w:num w:numId="10">
    <w:abstractNumId w:val="3"/>
  </w:num>
  <w:num w:numId="11">
    <w:abstractNumId w:val="7"/>
  </w:num>
  <w:num w:numId="12">
    <w:abstractNumId w:val="24"/>
  </w:num>
  <w:num w:numId="13">
    <w:abstractNumId w:val="21"/>
  </w:num>
  <w:num w:numId="14">
    <w:abstractNumId w:val="10"/>
  </w:num>
  <w:num w:numId="15">
    <w:abstractNumId w:val="6"/>
  </w:num>
  <w:num w:numId="16">
    <w:abstractNumId w:val="29"/>
  </w:num>
  <w:num w:numId="17">
    <w:abstractNumId w:val="2"/>
  </w:num>
  <w:num w:numId="18">
    <w:abstractNumId w:val="26"/>
  </w:num>
  <w:num w:numId="19">
    <w:abstractNumId w:val="1"/>
  </w:num>
  <w:num w:numId="20">
    <w:abstractNumId w:val="35"/>
  </w:num>
  <w:num w:numId="21">
    <w:abstractNumId w:val="22"/>
  </w:num>
  <w:num w:numId="22">
    <w:abstractNumId w:val="18"/>
  </w:num>
  <w:num w:numId="23">
    <w:abstractNumId w:val="33"/>
  </w:num>
  <w:num w:numId="24">
    <w:abstractNumId w:val="12"/>
  </w:num>
  <w:num w:numId="25">
    <w:abstractNumId w:val="25"/>
  </w:num>
  <w:num w:numId="26">
    <w:abstractNumId w:val="23"/>
  </w:num>
  <w:num w:numId="27">
    <w:abstractNumId w:val="28"/>
  </w:num>
  <w:num w:numId="28">
    <w:abstractNumId w:val="15"/>
  </w:num>
  <w:num w:numId="29">
    <w:abstractNumId w:val="19"/>
  </w:num>
  <w:num w:numId="30">
    <w:abstractNumId w:val="14"/>
  </w:num>
  <w:num w:numId="31">
    <w:abstractNumId w:val="11"/>
  </w:num>
  <w:num w:numId="32">
    <w:abstractNumId w:val="8"/>
  </w:num>
  <w:num w:numId="33">
    <w:abstractNumId w:val="2"/>
  </w:num>
  <w:num w:numId="34">
    <w:abstractNumId w:val="26"/>
  </w:num>
  <w:num w:numId="35">
    <w:abstractNumId w:val="10"/>
  </w:num>
  <w:num w:numId="36">
    <w:abstractNumId w:val="27"/>
  </w:num>
  <w:num w:numId="37">
    <w:abstractNumId w:val="20"/>
  </w:num>
  <w:num w:numId="38">
    <w:abstractNumId w:val="17"/>
  </w:num>
  <w:num w:numId="39">
    <w:abstractNumId w:val="2"/>
  </w:num>
  <w:num w:numId="40">
    <w:abstractNumId w:val="2"/>
  </w:num>
  <w:num w:numId="41">
    <w:abstractNumId w:val="2"/>
  </w:num>
  <w:num w:numId="42">
    <w:abstractNumId w:val="9"/>
  </w:num>
  <w:num w:numId="43">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2FF"/>
    <w:rsid w:val="00002982"/>
    <w:rsid w:val="00002AD0"/>
    <w:rsid w:val="0000303E"/>
    <w:rsid w:val="000048EC"/>
    <w:rsid w:val="0000532B"/>
    <w:rsid w:val="00005388"/>
    <w:rsid w:val="0000579D"/>
    <w:rsid w:val="000063D1"/>
    <w:rsid w:val="000070E4"/>
    <w:rsid w:val="00010DF4"/>
    <w:rsid w:val="000118EC"/>
    <w:rsid w:val="00011E19"/>
    <w:rsid w:val="00011FC9"/>
    <w:rsid w:val="00012F24"/>
    <w:rsid w:val="0001457A"/>
    <w:rsid w:val="00014FCC"/>
    <w:rsid w:val="00015310"/>
    <w:rsid w:val="00015C99"/>
    <w:rsid w:val="00016BE3"/>
    <w:rsid w:val="00016D82"/>
    <w:rsid w:val="000176BB"/>
    <w:rsid w:val="000210C8"/>
    <w:rsid w:val="00021340"/>
    <w:rsid w:val="000213EC"/>
    <w:rsid w:val="0002326E"/>
    <w:rsid w:val="00023A49"/>
    <w:rsid w:val="00023DFF"/>
    <w:rsid w:val="00025979"/>
    <w:rsid w:val="00025E13"/>
    <w:rsid w:val="00025EDE"/>
    <w:rsid w:val="00026742"/>
    <w:rsid w:val="00027B09"/>
    <w:rsid w:val="00027DD0"/>
    <w:rsid w:val="00027DEC"/>
    <w:rsid w:val="0003091C"/>
    <w:rsid w:val="00030B34"/>
    <w:rsid w:val="0003134B"/>
    <w:rsid w:val="00031B29"/>
    <w:rsid w:val="0003230B"/>
    <w:rsid w:val="0003242C"/>
    <w:rsid w:val="000324D7"/>
    <w:rsid w:val="00032F07"/>
    <w:rsid w:val="00033002"/>
    <w:rsid w:val="00033047"/>
    <w:rsid w:val="00033121"/>
    <w:rsid w:val="000353E6"/>
    <w:rsid w:val="00035677"/>
    <w:rsid w:val="0003588F"/>
    <w:rsid w:val="00036617"/>
    <w:rsid w:val="00036B97"/>
    <w:rsid w:val="000412F7"/>
    <w:rsid w:val="000417EC"/>
    <w:rsid w:val="000418FA"/>
    <w:rsid w:val="000419BC"/>
    <w:rsid w:val="00043A81"/>
    <w:rsid w:val="0004402A"/>
    <w:rsid w:val="000461C6"/>
    <w:rsid w:val="00046DDD"/>
    <w:rsid w:val="00046F36"/>
    <w:rsid w:val="00050D50"/>
    <w:rsid w:val="00051853"/>
    <w:rsid w:val="000521F1"/>
    <w:rsid w:val="00052919"/>
    <w:rsid w:val="00052F32"/>
    <w:rsid w:val="00052FBC"/>
    <w:rsid w:val="00054108"/>
    <w:rsid w:val="00055682"/>
    <w:rsid w:val="00056EAB"/>
    <w:rsid w:val="0006030F"/>
    <w:rsid w:val="000604D3"/>
    <w:rsid w:val="00062118"/>
    <w:rsid w:val="00063AA4"/>
    <w:rsid w:val="00065C2A"/>
    <w:rsid w:val="0006761C"/>
    <w:rsid w:val="00067C71"/>
    <w:rsid w:val="00071BF3"/>
    <w:rsid w:val="00072FA4"/>
    <w:rsid w:val="000746E5"/>
    <w:rsid w:val="00074F36"/>
    <w:rsid w:val="00075164"/>
    <w:rsid w:val="00075ACC"/>
    <w:rsid w:val="000771D6"/>
    <w:rsid w:val="000772BA"/>
    <w:rsid w:val="0008012B"/>
    <w:rsid w:val="00080E27"/>
    <w:rsid w:val="000810D4"/>
    <w:rsid w:val="00081B61"/>
    <w:rsid w:val="00081CF1"/>
    <w:rsid w:val="000827B0"/>
    <w:rsid w:val="00082A64"/>
    <w:rsid w:val="0008325F"/>
    <w:rsid w:val="0008550E"/>
    <w:rsid w:val="00086277"/>
    <w:rsid w:val="000866D6"/>
    <w:rsid w:val="00086F76"/>
    <w:rsid w:val="00087D7E"/>
    <w:rsid w:val="0009011F"/>
    <w:rsid w:val="000907B5"/>
    <w:rsid w:val="00090B7D"/>
    <w:rsid w:val="00091870"/>
    <w:rsid w:val="000924BB"/>
    <w:rsid w:val="00092627"/>
    <w:rsid w:val="00093DE9"/>
    <w:rsid w:val="00094115"/>
    <w:rsid w:val="000946D9"/>
    <w:rsid w:val="0009480A"/>
    <w:rsid w:val="0009480C"/>
    <w:rsid w:val="0009593F"/>
    <w:rsid w:val="00095A51"/>
    <w:rsid w:val="000963F0"/>
    <w:rsid w:val="00097535"/>
    <w:rsid w:val="00097E26"/>
    <w:rsid w:val="000A48B0"/>
    <w:rsid w:val="000A48B5"/>
    <w:rsid w:val="000A529A"/>
    <w:rsid w:val="000A62EE"/>
    <w:rsid w:val="000A6CF6"/>
    <w:rsid w:val="000B1592"/>
    <w:rsid w:val="000B1B14"/>
    <w:rsid w:val="000B253D"/>
    <w:rsid w:val="000B27BE"/>
    <w:rsid w:val="000B28FC"/>
    <w:rsid w:val="000B383F"/>
    <w:rsid w:val="000B392D"/>
    <w:rsid w:val="000B4097"/>
    <w:rsid w:val="000B4A15"/>
    <w:rsid w:val="000B5175"/>
    <w:rsid w:val="000B55B9"/>
    <w:rsid w:val="000B5AA0"/>
    <w:rsid w:val="000B5B67"/>
    <w:rsid w:val="000B5E5D"/>
    <w:rsid w:val="000B67C9"/>
    <w:rsid w:val="000B7026"/>
    <w:rsid w:val="000B7B2D"/>
    <w:rsid w:val="000B7D58"/>
    <w:rsid w:val="000C038C"/>
    <w:rsid w:val="000C067F"/>
    <w:rsid w:val="000C06D1"/>
    <w:rsid w:val="000C3EC8"/>
    <w:rsid w:val="000C51BB"/>
    <w:rsid w:val="000C5908"/>
    <w:rsid w:val="000C6237"/>
    <w:rsid w:val="000C6876"/>
    <w:rsid w:val="000C7A9B"/>
    <w:rsid w:val="000D078E"/>
    <w:rsid w:val="000D179D"/>
    <w:rsid w:val="000D3479"/>
    <w:rsid w:val="000D43B0"/>
    <w:rsid w:val="000D49E2"/>
    <w:rsid w:val="000D4D30"/>
    <w:rsid w:val="000D52A9"/>
    <w:rsid w:val="000D58C9"/>
    <w:rsid w:val="000D5C08"/>
    <w:rsid w:val="000E0B9C"/>
    <w:rsid w:val="000E13C0"/>
    <w:rsid w:val="000E15FE"/>
    <w:rsid w:val="000E1B92"/>
    <w:rsid w:val="000E5ECF"/>
    <w:rsid w:val="000E62CB"/>
    <w:rsid w:val="000E710F"/>
    <w:rsid w:val="000E7749"/>
    <w:rsid w:val="000E7BB8"/>
    <w:rsid w:val="000F01A4"/>
    <w:rsid w:val="000F1CBC"/>
    <w:rsid w:val="000F21D9"/>
    <w:rsid w:val="000F2B12"/>
    <w:rsid w:val="000F3BFD"/>
    <w:rsid w:val="000F3C22"/>
    <w:rsid w:val="000F441D"/>
    <w:rsid w:val="000F5531"/>
    <w:rsid w:val="000F583B"/>
    <w:rsid w:val="000F5C0C"/>
    <w:rsid w:val="000F5DD0"/>
    <w:rsid w:val="000F74C4"/>
    <w:rsid w:val="000F7E5A"/>
    <w:rsid w:val="00102370"/>
    <w:rsid w:val="001027E4"/>
    <w:rsid w:val="00102BF4"/>
    <w:rsid w:val="00103E1A"/>
    <w:rsid w:val="00104E52"/>
    <w:rsid w:val="0010585B"/>
    <w:rsid w:val="00110888"/>
    <w:rsid w:val="00110EE7"/>
    <w:rsid w:val="00111513"/>
    <w:rsid w:val="00111643"/>
    <w:rsid w:val="00111E43"/>
    <w:rsid w:val="00112C99"/>
    <w:rsid w:val="00113F25"/>
    <w:rsid w:val="00114961"/>
    <w:rsid w:val="001165E3"/>
    <w:rsid w:val="00117A2E"/>
    <w:rsid w:val="001206B0"/>
    <w:rsid w:val="001210C4"/>
    <w:rsid w:val="00123177"/>
    <w:rsid w:val="00124DAA"/>
    <w:rsid w:val="00125C37"/>
    <w:rsid w:val="00125E5E"/>
    <w:rsid w:val="00126DE7"/>
    <w:rsid w:val="0012759C"/>
    <w:rsid w:val="001276DF"/>
    <w:rsid w:val="00130925"/>
    <w:rsid w:val="00130ED9"/>
    <w:rsid w:val="00131E3F"/>
    <w:rsid w:val="00132AE9"/>
    <w:rsid w:val="00133203"/>
    <w:rsid w:val="00133458"/>
    <w:rsid w:val="0013459E"/>
    <w:rsid w:val="00134706"/>
    <w:rsid w:val="00134707"/>
    <w:rsid w:val="0013606E"/>
    <w:rsid w:val="001366A2"/>
    <w:rsid w:val="00137AC2"/>
    <w:rsid w:val="00140427"/>
    <w:rsid w:val="001422CB"/>
    <w:rsid w:val="00142CA6"/>
    <w:rsid w:val="001433F9"/>
    <w:rsid w:val="00144019"/>
    <w:rsid w:val="00145A26"/>
    <w:rsid w:val="0014627B"/>
    <w:rsid w:val="001468DD"/>
    <w:rsid w:val="00147356"/>
    <w:rsid w:val="0015047C"/>
    <w:rsid w:val="001547F5"/>
    <w:rsid w:val="00154CB3"/>
    <w:rsid w:val="0015581B"/>
    <w:rsid w:val="001559CD"/>
    <w:rsid w:val="00156D97"/>
    <w:rsid w:val="0015748D"/>
    <w:rsid w:val="0016092D"/>
    <w:rsid w:val="00160B42"/>
    <w:rsid w:val="0016253A"/>
    <w:rsid w:val="00162EE9"/>
    <w:rsid w:val="00163797"/>
    <w:rsid w:val="001654B2"/>
    <w:rsid w:val="00165B5E"/>
    <w:rsid w:val="00166D54"/>
    <w:rsid w:val="0016775B"/>
    <w:rsid w:val="001707D5"/>
    <w:rsid w:val="00171042"/>
    <w:rsid w:val="001713E2"/>
    <w:rsid w:val="00171BE9"/>
    <w:rsid w:val="00171CF6"/>
    <w:rsid w:val="001723B4"/>
    <w:rsid w:val="00172AD1"/>
    <w:rsid w:val="00175F6D"/>
    <w:rsid w:val="0017601C"/>
    <w:rsid w:val="001761B5"/>
    <w:rsid w:val="00176277"/>
    <w:rsid w:val="00176867"/>
    <w:rsid w:val="001774EB"/>
    <w:rsid w:val="00177849"/>
    <w:rsid w:val="00177AC6"/>
    <w:rsid w:val="00180550"/>
    <w:rsid w:val="00180D89"/>
    <w:rsid w:val="00181F47"/>
    <w:rsid w:val="001837AF"/>
    <w:rsid w:val="0018415B"/>
    <w:rsid w:val="00184618"/>
    <w:rsid w:val="00184DEA"/>
    <w:rsid w:val="0018663C"/>
    <w:rsid w:val="0018731A"/>
    <w:rsid w:val="0019196A"/>
    <w:rsid w:val="00192A6A"/>
    <w:rsid w:val="00193535"/>
    <w:rsid w:val="001938EF"/>
    <w:rsid w:val="0019419F"/>
    <w:rsid w:val="00196FA5"/>
    <w:rsid w:val="001A2F70"/>
    <w:rsid w:val="001A3E8F"/>
    <w:rsid w:val="001A43D5"/>
    <w:rsid w:val="001A4B5F"/>
    <w:rsid w:val="001A4C84"/>
    <w:rsid w:val="001A5347"/>
    <w:rsid w:val="001A5E88"/>
    <w:rsid w:val="001A6C18"/>
    <w:rsid w:val="001A717C"/>
    <w:rsid w:val="001A7DBE"/>
    <w:rsid w:val="001B0627"/>
    <w:rsid w:val="001B1069"/>
    <w:rsid w:val="001B13B0"/>
    <w:rsid w:val="001B2655"/>
    <w:rsid w:val="001B2E35"/>
    <w:rsid w:val="001B3238"/>
    <w:rsid w:val="001B3C23"/>
    <w:rsid w:val="001B4908"/>
    <w:rsid w:val="001B6DF6"/>
    <w:rsid w:val="001B70B3"/>
    <w:rsid w:val="001B7D30"/>
    <w:rsid w:val="001C19B9"/>
    <w:rsid w:val="001C26CA"/>
    <w:rsid w:val="001C30A6"/>
    <w:rsid w:val="001C4B52"/>
    <w:rsid w:val="001C4F58"/>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0486"/>
    <w:rsid w:val="001E1508"/>
    <w:rsid w:val="001E30D1"/>
    <w:rsid w:val="001E36D8"/>
    <w:rsid w:val="001E3B74"/>
    <w:rsid w:val="001E50C2"/>
    <w:rsid w:val="001E53FE"/>
    <w:rsid w:val="001E5B09"/>
    <w:rsid w:val="001E5F79"/>
    <w:rsid w:val="001E61C5"/>
    <w:rsid w:val="001E6B26"/>
    <w:rsid w:val="001E70ED"/>
    <w:rsid w:val="001E7434"/>
    <w:rsid w:val="001E7EA9"/>
    <w:rsid w:val="001F0224"/>
    <w:rsid w:val="001F0390"/>
    <w:rsid w:val="001F106D"/>
    <w:rsid w:val="001F1863"/>
    <w:rsid w:val="001F31A2"/>
    <w:rsid w:val="001F4C8B"/>
    <w:rsid w:val="001F4FC5"/>
    <w:rsid w:val="001F51BE"/>
    <w:rsid w:val="001F5E79"/>
    <w:rsid w:val="001F6597"/>
    <w:rsid w:val="002027C7"/>
    <w:rsid w:val="00202DEF"/>
    <w:rsid w:val="00205AA4"/>
    <w:rsid w:val="00205B51"/>
    <w:rsid w:val="0021055E"/>
    <w:rsid w:val="00210B73"/>
    <w:rsid w:val="00210CCF"/>
    <w:rsid w:val="00212A1B"/>
    <w:rsid w:val="00212C81"/>
    <w:rsid w:val="00213FE6"/>
    <w:rsid w:val="002141DA"/>
    <w:rsid w:val="00215CB9"/>
    <w:rsid w:val="00216284"/>
    <w:rsid w:val="0021742E"/>
    <w:rsid w:val="00217475"/>
    <w:rsid w:val="002215A8"/>
    <w:rsid w:val="00221A0E"/>
    <w:rsid w:val="002237E0"/>
    <w:rsid w:val="00223D43"/>
    <w:rsid w:val="00224D42"/>
    <w:rsid w:val="0022569B"/>
    <w:rsid w:val="002260D3"/>
    <w:rsid w:val="00226284"/>
    <w:rsid w:val="002273FE"/>
    <w:rsid w:val="002301AD"/>
    <w:rsid w:val="00230D34"/>
    <w:rsid w:val="00230F7D"/>
    <w:rsid w:val="00231977"/>
    <w:rsid w:val="00231D0C"/>
    <w:rsid w:val="002324C6"/>
    <w:rsid w:val="002335B8"/>
    <w:rsid w:val="00234525"/>
    <w:rsid w:val="00234ACE"/>
    <w:rsid w:val="00235384"/>
    <w:rsid w:val="00236248"/>
    <w:rsid w:val="00236A54"/>
    <w:rsid w:val="00241BC9"/>
    <w:rsid w:val="00242159"/>
    <w:rsid w:val="002427F7"/>
    <w:rsid w:val="00242A52"/>
    <w:rsid w:val="00244A02"/>
    <w:rsid w:val="00244E99"/>
    <w:rsid w:val="00244EF8"/>
    <w:rsid w:val="002478B2"/>
    <w:rsid w:val="00250111"/>
    <w:rsid w:val="00250DA8"/>
    <w:rsid w:val="00251153"/>
    <w:rsid w:val="0025201F"/>
    <w:rsid w:val="00252AA3"/>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43B5"/>
    <w:rsid w:val="00275163"/>
    <w:rsid w:val="00275DD0"/>
    <w:rsid w:val="0027681A"/>
    <w:rsid w:val="00276A3D"/>
    <w:rsid w:val="00277E69"/>
    <w:rsid w:val="00280087"/>
    <w:rsid w:val="00281D3B"/>
    <w:rsid w:val="00282753"/>
    <w:rsid w:val="00282891"/>
    <w:rsid w:val="00282C29"/>
    <w:rsid w:val="00283E4B"/>
    <w:rsid w:val="00285B73"/>
    <w:rsid w:val="00286EC6"/>
    <w:rsid w:val="002871B3"/>
    <w:rsid w:val="00287F0F"/>
    <w:rsid w:val="00290087"/>
    <w:rsid w:val="00290559"/>
    <w:rsid w:val="00291AAD"/>
    <w:rsid w:val="00291BE7"/>
    <w:rsid w:val="0029263D"/>
    <w:rsid w:val="002929AB"/>
    <w:rsid w:val="00292C3A"/>
    <w:rsid w:val="00294886"/>
    <w:rsid w:val="002964CF"/>
    <w:rsid w:val="002A00DC"/>
    <w:rsid w:val="002A01F0"/>
    <w:rsid w:val="002A1108"/>
    <w:rsid w:val="002A114F"/>
    <w:rsid w:val="002A1B86"/>
    <w:rsid w:val="002A2026"/>
    <w:rsid w:val="002A3500"/>
    <w:rsid w:val="002A627C"/>
    <w:rsid w:val="002A7CA8"/>
    <w:rsid w:val="002A7D10"/>
    <w:rsid w:val="002B0B15"/>
    <w:rsid w:val="002B0FC4"/>
    <w:rsid w:val="002B29C5"/>
    <w:rsid w:val="002B4620"/>
    <w:rsid w:val="002B4789"/>
    <w:rsid w:val="002B7059"/>
    <w:rsid w:val="002B7516"/>
    <w:rsid w:val="002B7C85"/>
    <w:rsid w:val="002C0519"/>
    <w:rsid w:val="002C1419"/>
    <w:rsid w:val="002C23FD"/>
    <w:rsid w:val="002C31DB"/>
    <w:rsid w:val="002C3242"/>
    <w:rsid w:val="002C3D06"/>
    <w:rsid w:val="002C42FE"/>
    <w:rsid w:val="002C5A18"/>
    <w:rsid w:val="002C662D"/>
    <w:rsid w:val="002C6D68"/>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64F"/>
    <w:rsid w:val="002E37EA"/>
    <w:rsid w:val="002E4E31"/>
    <w:rsid w:val="002F03FF"/>
    <w:rsid w:val="002F0833"/>
    <w:rsid w:val="002F18F9"/>
    <w:rsid w:val="002F23E3"/>
    <w:rsid w:val="002F27C0"/>
    <w:rsid w:val="002F3ABF"/>
    <w:rsid w:val="002F3B67"/>
    <w:rsid w:val="002F590E"/>
    <w:rsid w:val="002F5BA8"/>
    <w:rsid w:val="002F67AB"/>
    <w:rsid w:val="002F6899"/>
    <w:rsid w:val="002F6BE6"/>
    <w:rsid w:val="0030108F"/>
    <w:rsid w:val="00303339"/>
    <w:rsid w:val="003036CC"/>
    <w:rsid w:val="0030460E"/>
    <w:rsid w:val="00305102"/>
    <w:rsid w:val="003059BA"/>
    <w:rsid w:val="0031021A"/>
    <w:rsid w:val="00310A47"/>
    <w:rsid w:val="0031113D"/>
    <w:rsid w:val="003119CC"/>
    <w:rsid w:val="00312AA4"/>
    <w:rsid w:val="00312B70"/>
    <w:rsid w:val="0031431F"/>
    <w:rsid w:val="00315EDE"/>
    <w:rsid w:val="003160B4"/>
    <w:rsid w:val="003200F8"/>
    <w:rsid w:val="00320641"/>
    <w:rsid w:val="00321D8F"/>
    <w:rsid w:val="00322C7A"/>
    <w:rsid w:val="00323AF1"/>
    <w:rsid w:val="0032798B"/>
    <w:rsid w:val="00331642"/>
    <w:rsid w:val="003317FE"/>
    <w:rsid w:val="00331F09"/>
    <w:rsid w:val="00333069"/>
    <w:rsid w:val="003342D6"/>
    <w:rsid w:val="0033515A"/>
    <w:rsid w:val="00336FD8"/>
    <w:rsid w:val="003375BF"/>
    <w:rsid w:val="00341756"/>
    <w:rsid w:val="00342494"/>
    <w:rsid w:val="0034374B"/>
    <w:rsid w:val="00344AE2"/>
    <w:rsid w:val="003456EC"/>
    <w:rsid w:val="00345E44"/>
    <w:rsid w:val="00346989"/>
    <w:rsid w:val="003472BB"/>
    <w:rsid w:val="00347FDD"/>
    <w:rsid w:val="00347FEA"/>
    <w:rsid w:val="00354F52"/>
    <w:rsid w:val="00356EBA"/>
    <w:rsid w:val="0035735C"/>
    <w:rsid w:val="003576E0"/>
    <w:rsid w:val="00360D57"/>
    <w:rsid w:val="0036151E"/>
    <w:rsid w:val="003615D7"/>
    <w:rsid w:val="00361A00"/>
    <w:rsid w:val="00362DE4"/>
    <w:rsid w:val="00363194"/>
    <w:rsid w:val="0036336B"/>
    <w:rsid w:val="00363EA8"/>
    <w:rsid w:val="00364F13"/>
    <w:rsid w:val="00365D8A"/>
    <w:rsid w:val="0036669C"/>
    <w:rsid w:val="00366F63"/>
    <w:rsid w:val="00367124"/>
    <w:rsid w:val="00367C56"/>
    <w:rsid w:val="003700A1"/>
    <w:rsid w:val="00370559"/>
    <w:rsid w:val="003721F7"/>
    <w:rsid w:val="00373BA8"/>
    <w:rsid w:val="00373E6B"/>
    <w:rsid w:val="00374728"/>
    <w:rsid w:val="00375438"/>
    <w:rsid w:val="00375C8A"/>
    <w:rsid w:val="003766C5"/>
    <w:rsid w:val="00377CE1"/>
    <w:rsid w:val="00377F8A"/>
    <w:rsid w:val="00381654"/>
    <w:rsid w:val="00382F7D"/>
    <w:rsid w:val="00383627"/>
    <w:rsid w:val="00385CAE"/>
    <w:rsid w:val="00387748"/>
    <w:rsid w:val="00387B81"/>
    <w:rsid w:val="00387BA0"/>
    <w:rsid w:val="00387D90"/>
    <w:rsid w:val="003901EE"/>
    <w:rsid w:val="00391118"/>
    <w:rsid w:val="00391891"/>
    <w:rsid w:val="00391B24"/>
    <w:rsid w:val="00393016"/>
    <w:rsid w:val="003930FA"/>
    <w:rsid w:val="0039357E"/>
    <w:rsid w:val="00393C17"/>
    <w:rsid w:val="00394843"/>
    <w:rsid w:val="003949DF"/>
    <w:rsid w:val="00395360"/>
    <w:rsid w:val="00395972"/>
    <w:rsid w:val="00395E22"/>
    <w:rsid w:val="00396011"/>
    <w:rsid w:val="003962C0"/>
    <w:rsid w:val="003967A0"/>
    <w:rsid w:val="003A0A2A"/>
    <w:rsid w:val="003A5A03"/>
    <w:rsid w:val="003A6FD5"/>
    <w:rsid w:val="003B0B11"/>
    <w:rsid w:val="003B0EFB"/>
    <w:rsid w:val="003B11E8"/>
    <w:rsid w:val="003B16D5"/>
    <w:rsid w:val="003B17EE"/>
    <w:rsid w:val="003B1FC5"/>
    <w:rsid w:val="003B328D"/>
    <w:rsid w:val="003B3440"/>
    <w:rsid w:val="003B3A0A"/>
    <w:rsid w:val="003B3FB5"/>
    <w:rsid w:val="003B5288"/>
    <w:rsid w:val="003B597E"/>
    <w:rsid w:val="003B5E91"/>
    <w:rsid w:val="003B5F16"/>
    <w:rsid w:val="003B741F"/>
    <w:rsid w:val="003B7624"/>
    <w:rsid w:val="003C03E8"/>
    <w:rsid w:val="003C05F5"/>
    <w:rsid w:val="003C07EE"/>
    <w:rsid w:val="003C23E1"/>
    <w:rsid w:val="003C3DF8"/>
    <w:rsid w:val="003C506F"/>
    <w:rsid w:val="003C5BE8"/>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6FEE"/>
    <w:rsid w:val="003D768F"/>
    <w:rsid w:val="003E028D"/>
    <w:rsid w:val="003E07FB"/>
    <w:rsid w:val="003E195F"/>
    <w:rsid w:val="003E1FCB"/>
    <w:rsid w:val="003E2A64"/>
    <w:rsid w:val="003E2C57"/>
    <w:rsid w:val="003E36F6"/>
    <w:rsid w:val="003E460A"/>
    <w:rsid w:val="003E5B72"/>
    <w:rsid w:val="003E5B88"/>
    <w:rsid w:val="003E6447"/>
    <w:rsid w:val="003E6F76"/>
    <w:rsid w:val="003E76E5"/>
    <w:rsid w:val="003F16DA"/>
    <w:rsid w:val="003F3241"/>
    <w:rsid w:val="003F36F9"/>
    <w:rsid w:val="003F4C93"/>
    <w:rsid w:val="003F539B"/>
    <w:rsid w:val="003F685C"/>
    <w:rsid w:val="003F7222"/>
    <w:rsid w:val="004006F9"/>
    <w:rsid w:val="00400B7A"/>
    <w:rsid w:val="00400E7C"/>
    <w:rsid w:val="0040192D"/>
    <w:rsid w:val="00402C10"/>
    <w:rsid w:val="004046ED"/>
    <w:rsid w:val="0040481B"/>
    <w:rsid w:val="00405719"/>
    <w:rsid w:val="00406A62"/>
    <w:rsid w:val="00406C01"/>
    <w:rsid w:val="00406F0F"/>
    <w:rsid w:val="00410385"/>
    <w:rsid w:val="004107ED"/>
    <w:rsid w:val="00410B46"/>
    <w:rsid w:val="0041135D"/>
    <w:rsid w:val="00411491"/>
    <w:rsid w:val="004130C3"/>
    <w:rsid w:val="00413B05"/>
    <w:rsid w:val="00413D2F"/>
    <w:rsid w:val="00414525"/>
    <w:rsid w:val="004145F7"/>
    <w:rsid w:val="00414720"/>
    <w:rsid w:val="0041485A"/>
    <w:rsid w:val="0041486C"/>
    <w:rsid w:val="00415A25"/>
    <w:rsid w:val="00417565"/>
    <w:rsid w:val="00417720"/>
    <w:rsid w:val="00420775"/>
    <w:rsid w:val="00420D67"/>
    <w:rsid w:val="00421852"/>
    <w:rsid w:val="00421F31"/>
    <w:rsid w:val="0042203C"/>
    <w:rsid w:val="0042305A"/>
    <w:rsid w:val="0042445E"/>
    <w:rsid w:val="00424989"/>
    <w:rsid w:val="00425017"/>
    <w:rsid w:val="00425C2F"/>
    <w:rsid w:val="004262E3"/>
    <w:rsid w:val="00426C6C"/>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4D8B"/>
    <w:rsid w:val="004550E5"/>
    <w:rsid w:val="004555B7"/>
    <w:rsid w:val="004562A8"/>
    <w:rsid w:val="00456ECA"/>
    <w:rsid w:val="00456F0C"/>
    <w:rsid w:val="004576EF"/>
    <w:rsid w:val="0046142B"/>
    <w:rsid w:val="004631F7"/>
    <w:rsid w:val="00463234"/>
    <w:rsid w:val="00463665"/>
    <w:rsid w:val="00464FC6"/>
    <w:rsid w:val="00465979"/>
    <w:rsid w:val="00465E64"/>
    <w:rsid w:val="00466030"/>
    <w:rsid w:val="00466288"/>
    <w:rsid w:val="00466A7F"/>
    <w:rsid w:val="00467017"/>
    <w:rsid w:val="00467973"/>
    <w:rsid w:val="0047010D"/>
    <w:rsid w:val="00472851"/>
    <w:rsid w:val="00474788"/>
    <w:rsid w:val="004750D3"/>
    <w:rsid w:val="00475427"/>
    <w:rsid w:val="004779B5"/>
    <w:rsid w:val="00477DFF"/>
    <w:rsid w:val="00480175"/>
    <w:rsid w:val="00481F59"/>
    <w:rsid w:val="00482468"/>
    <w:rsid w:val="004835EE"/>
    <w:rsid w:val="004844C6"/>
    <w:rsid w:val="00484C98"/>
    <w:rsid w:val="00487050"/>
    <w:rsid w:val="004902D5"/>
    <w:rsid w:val="00491738"/>
    <w:rsid w:val="00491BF8"/>
    <w:rsid w:val="004924EB"/>
    <w:rsid w:val="00492C21"/>
    <w:rsid w:val="004931B8"/>
    <w:rsid w:val="00493A0E"/>
    <w:rsid w:val="004974B8"/>
    <w:rsid w:val="004977AE"/>
    <w:rsid w:val="00497B3A"/>
    <w:rsid w:val="004A0BF5"/>
    <w:rsid w:val="004A1178"/>
    <w:rsid w:val="004A15E3"/>
    <w:rsid w:val="004A18AD"/>
    <w:rsid w:val="004A235E"/>
    <w:rsid w:val="004A2AEC"/>
    <w:rsid w:val="004A2B6E"/>
    <w:rsid w:val="004A43CC"/>
    <w:rsid w:val="004A56EE"/>
    <w:rsid w:val="004A5A95"/>
    <w:rsid w:val="004A5DBD"/>
    <w:rsid w:val="004A6160"/>
    <w:rsid w:val="004A74C5"/>
    <w:rsid w:val="004A784D"/>
    <w:rsid w:val="004A7A01"/>
    <w:rsid w:val="004B1514"/>
    <w:rsid w:val="004B1AD1"/>
    <w:rsid w:val="004B23ED"/>
    <w:rsid w:val="004B28D3"/>
    <w:rsid w:val="004B2F2B"/>
    <w:rsid w:val="004B3636"/>
    <w:rsid w:val="004B3B52"/>
    <w:rsid w:val="004B4AEC"/>
    <w:rsid w:val="004B4C50"/>
    <w:rsid w:val="004B4F87"/>
    <w:rsid w:val="004B6BF3"/>
    <w:rsid w:val="004C0315"/>
    <w:rsid w:val="004C0CB1"/>
    <w:rsid w:val="004C1B26"/>
    <w:rsid w:val="004C1E3F"/>
    <w:rsid w:val="004C21C8"/>
    <w:rsid w:val="004C24E4"/>
    <w:rsid w:val="004C3AFD"/>
    <w:rsid w:val="004C5BA6"/>
    <w:rsid w:val="004C5C65"/>
    <w:rsid w:val="004C609A"/>
    <w:rsid w:val="004C69B6"/>
    <w:rsid w:val="004D04F2"/>
    <w:rsid w:val="004D0624"/>
    <w:rsid w:val="004D0695"/>
    <w:rsid w:val="004D0E59"/>
    <w:rsid w:val="004D1183"/>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76C"/>
    <w:rsid w:val="004F19B3"/>
    <w:rsid w:val="004F234F"/>
    <w:rsid w:val="004F26A2"/>
    <w:rsid w:val="004F29E7"/>
    <w:rsid w:val="004F3F91"/>
    <w:rsid w:val="004F47F1"/>
    <w:rsid w:val="004F51E1"/>
    <w:rsid w:val="004F58C9"/>
    <w:rsid w:val="004F601E"/>
    <w:rsid w:val="004F6303"/>
    <w:rsid w:val="004F7A52"/>
    <w:rsid w:val="00500D8F"/>
    <w:rsid w:val="00501DE0"/>
    <w:rsid w:val="00504B9F"/>
    <w:rsid w:val="005055A8"/>
    <w:rsid w:val="00506766"/>
    <w:rsid w:val="0050762C"/>
    <w:rsid w:val="00507E1B"/>
    <w:rsid w:val="00507E1C"/>
    <w:rsid w:val="00510243"/>
    <w:rsid w:val="00510C40"/>
    <w:rsid w:val="00510DD6"/>
    <w:rsid w:val="00512AA5"/>
    <w:rsid w:val="00512FDE"/>
    <w:rsid w:val="00513292"/>
    <w:rsid w:val="005136D9"/>
    <w:rsid w:val="005138E2"/>
    <w:rsid w:val="00515419"/>
    <w:rsid w:val="005155CA"/>
    <w:rsid w:val="0051635C"/>
    <w:rsid w:val="0051635E"/>
    <w:rsid w:val="00516582"/>
    <w:rsid w:val="00517236"/>
    <w:rsid w:val="0051766E"/>
    <w:rsid w:val="0051777D"/>
    <w:rsid w:val="00517D19"/>
    <w:rsid w:val="00520110"/>
    <w:rsid w:val="00520E41"/>
    <w:rsid w:val="005214EC"/>
    <w:rsid w:val="005235C3"/>
    <w:rsid w:val="00523C75"/>
    <w:rsid w:val="00524ED3"/>
    <w:rsid w:val="00527015"/>
    <w:rsid w:val="00530972"/>
    <w:rsid w:val="005310E2"/>
    <w:rsid w:val="00531F6E"/>
    <w:rsid w:val="00532339"/>
    <w:rsid w:val="005329B0"/>
    <w:rsid w:val="005338DD"/>
    <w:rsid w:val="005339AB"/>
    <w:rsid w:val="00533A1D"/>
    <w:rsid w:val="00533B4F"/>
    <w:rsid w:val="005343CC"/>
    <w:rsid w:val="00534E56"/>
    <w:rsid w:val="00537693"/>
    <w:rsid w:val="00537F3E"/>
    <w:rsid w:val="00540971"/>
    <w:rsid w:val="00540DA5"/>
    <w:rsid w:val="0054152A"/>
    <w:rsid w:val="005423AD"/>
    <w:rsid w:val="00543D02"/>
    <w:rsid w:val="00544070"/>
    <w:rsid w:val="00544D59"/>
    <w:rsid w:val="00544E86"/>
    <w:rsid w:val="005462D7"/>
    <w:rsid w:val="00546E37"/>
    <w:rsid w:val="0054794A"/>
    <w:rsid w:val="00547CC4"/>
    <w:rsid w:val="00547D3B"/>
    <w:rsid w:val="0055027B"/>
    <w:rsid w:val="00551744"/>
    <w:rsid w:val="005526B5"/>
    <w:rsid w:val="005531D4"/>
    <w:rsid w:val="0055473F"/>
    <w:rsid w:val="00554CA5"/>
    <w:rsid w:val="0055571A"/>
    <w:rsid w:val="00556142"/>
    <w:rsid w:val="00556F0D"/>
    <w:rsid w:val="00557804"/>
    <w:rsid w:val="0056087D"/>
    <w:rsid w:val="00560AEA"/>
    <w:rsid w:val="00561D77"/>
    <w:rsid w:val="005621A3"/>
    <w:rsid w:val="00562725"/>
    <w:rsid w:val="00562EE4"/>
    <w:rsid w:val="00563013"/>
    <w:rsid w:val="00563557"/>
    <w:rsid w:val="005667E7"/>
    <w:rsid w:val="00566889"/>
    <w:rsid w:val="0056792D"/>
    <w:rsid w:val="005706A1"/>
    <w:rsid w:val="00572897"/>
    <w:rsid w:val="00572A76"/>
    <w:rsid w:val="005738D1"/>
    <w:rsid w:val="00573DB8"/>
    <w:rsid w:val="00574705"/>
    <w:rsid w:val="00575563"/>
    <w:rsid w:val="005759AA"/>
    <w:rsid w:val="00575F54"/>
    <w:rsid w:val="0057614E"/>
    <w:rsid w:val="00576FBD"/>
    <w:rsid w:val="0057727D"/>
    <w:rsid w:val="00582328"/>
    <w:rsid w:val="00583B38"/>
    <w:rsid w:val="0058488D"/>
    <w:rsid w:val="00585859"/>
    <w:rsid w:val="00585A06"/>
    <w:rsid w:val="0058693F"/>
    <w:rsid w:val="00587325"/>
    <w:rsid w:val="00590CD7"/>
    <w:rsid w:val="00592021"/>
    <w:rsid w:val="00592617"/>
    <w:rsid w:val="0059351B"/>
    <w:rsid w:val="00594AE9"/>
    <w:rsid w:val="005950B8"/>
    <w:rsid w:val="00596E3A"/>
    <w:rsid w:val="005972BF"/>
    <w:rsid w:val="005974AE"/>
    <w:rsid w:val="005A0A13"/>
    <w:rsid w:val="005A12CA"/>
    <w:rsid w:val="005A1351"/>
    <w:rsid w:val="005A17F5"/>
    <w:rsid w:val="005A21B7"/>
    <w:rsid w:val="005A24F4"/>
    <w:rsid w:val="005A27A1"/>
    <w:rsid w:val="005A3D8A"/>
    <w:rsid w:val="005A4928"/>
    <w:rsid w:val="005A4F36"/>
    <w:rsid w:val="005A6A59"/>
    <w:rsid w:val="005A7567"/>
    <w:rsid w:val="005B0E49"/>
    <w:rsid w:val="005B2515"/>
    <w:rsid w:val="005B273F"/>
    <w:rsid w:val="005B27FB"/>
    <w:rsid w:val="005B2F82"/>
    <w:rsid w:val="005B3A7C"/>
    <w:rsid w:val="005B4BE4"/>
    <w:rsid w:val="005B4FFA"/>
    <w:rsid w:val="005B55D9"/>
    <w:rsid w:val="005B6AF4"/>
    <w:rsid w:val="005C05A0"/>
    <w:rsid w:val="005C0F53"/>
    <w:rsid w:val="005C1620"/>
    <w:rsid w:val="005C2169"/>
    <w:rsid w:val="005C22BF"/>
    <w:rsid w:val="005C2D64"/>
    <w:rsid w:val="005C32E6"/>
    <w:rsid w:val="005C4544"/>
    <w:rsid w:val="005C53F6"/>
    <w:rsid w:val="005C541C"/>
    <w:rsid w:val="005C6D54"/>
    <w:rsid w:val="005C7824"/>
    <w:rsid w:val="005D0A4B"/>
    <w:rsid w:val="005D3432"/>
    <w:rsid w:val="005D3B80"/>
    <w:rsid w:val="005D3E40"/>
    <w:rsid w:val="005D4406"/>
    <w:rsid w:val="005D45CE"/>
    <w:rsid w:val="005D5C72"/>
    <w:rsid w:val="005D666B"/>
    <w:rsid w:val="005D6931"/>
    <w:rsid w:val="005D7BA5"/>
    <w:rsid w:val="005D7FEC"/>
    <w:rsid w:val="005E05E1"/>
    <w:rsid w:val="005E1545"/>
    <w:rsid w:val="005E381C"/>
    <w:rsid w:val="005E5451"/>
    <w:rsid w:val="005E5DD3"/>
    <w:rsid w:val="005E5E9A"/>
    <w:rsid w:val="005E6074"/>
    <w:rsid w:val="005F006B"/>
    <w:rsid w:val="005F0D6E"/>
    <w:rsid w:val="005F2503"/>
    <w:rsid w:val="005F2BDD"/>
    <w:rsid w:val="005F30A8"/>
    <w:rsid w:val="005F43C8"/>
    <w:rsid w:val="005F4BC1"/>
    <w:rsid w:val="005F76E8"/>
    <w:rsid w:val="005F76EB"/>
    <w:rsid w:val="005F77C5"/>
    <w:rsid w:val="005F7C64"/>
    <w:rsid w:val="006002CB"/>
    <w:rsid w:val="0060109A"/>
    <w:rsid w:val="0060225D"/>
    <w:rsid w:val="00602D5B"/>
    <w:rsid w:val="00603005"/>
    <w:rsid w:val="006053DF"/>
    <w:rsid w:val="006058EE"/>
    <w:rsid w:val="00606592"/>
    <w:rsid w:val="0060697E"/>
    <w:rsid w:val="00610157"/>
    <w:rsid w:val="006106B6"/>
    <w:rsid w:val="00610EF9"/>
    <w:rsid w:val="0061102F"/>
    <w:rsid w:val="00611C56"/>
    <w:rsid w:val="00612100"/>
    <w:rsid w:val="00612F31"/>
    <w:rsid w:val="00614D08"/>
    <w:rsid w:val="006152D5"/>
    <w:rsid w:val="00617342"/>
    <w:rsid w:val="00622174"/>
    <w:rsid w:val="006221C0"/>
    <w:rsid w:val="00622F51"/>
    <w:rsid w:val="00623D4E"/>
    <w:rsid w:val="0062482D"/>
    <w:rsid w:val="0062644A"/>
    <w:rsid w:val="00627E9A"/>
    <w:rsid w:val="00631852"/>
    <w:rsid w:val="00631A33"/>
    <w:rsid w:val="00633225"/>
    <w:rsid w:val="00634CEB"/>
    <w:rsid w:val="00635939"/>
    <w:rsid w:val="00635ADE"/>
    <w:rsid w:val="006361EF"/>
    <w:rsid w:val="00637B09"/>
    <w:rsid w:val="00637F94"/>
    <w:rsid w:val="0064014D"/>
    <w:rsid w:val="006401F5"/>
    <w:rsid w:val="006408F9"/>
    <w:rsid w:val="0064128F"/>
    <w:rsid w:val="00641EB7"/>
    <w:rsid w:val="00642320"/>
    <w:rsid w:val="00643308"/>
    <w:rsid w:val="006447B4"/>
    <w:rsid w:val="006452FE"/>
    <w:rsid w:val="00645FC1"/>
    <w:rsid w:val="0064641C"/>
    <w:rsid w:val="0064665F"/>
    <w:rsid w:val="00646843"/>
    <w:rsid w:val="00647002"/>
    <w:rsid w:val="00647F69"/>
    <w:rsid w:val="00650104"/>
    <w:rsid w:val="0065062B"/>
    <w:rsid w:val="00650797"/>
    <w:rsid w:val="00651170"/>
    <w:rsid w:val="006517C6"/>
    <w:rsid w:val="00651A04"/>
    <w:rsid w:val="00651D64"/>
    <w:rsid w:val="00652208"/>
    <w:rsid w:val="006524B7"/>
    <w:rsid w:val="006527CD"/>
    <w:rsid w:val="0065301C"/>
    <w:rsid w:val="00653083"/>
    <w:rsid w:val="00653161"/>
    <w:rsid w:val="00653223"/>
    <w:rsid w:val="00657109"/>
    <w:rsid w:val="006609C5"/>
    <w:rsid w:val="0066130B"/>
    <w:rsid w:val="00661312"/>
    <w:rsid w:val="00661C86"/>
    <w:rsid w:val="00662827"/>
    <w:rsid w:val="006629C8"/>
    <w:rsid w:val="00662BA2"/>
    <w:rsid w:val="00666547"/>
    <w:rsid w:val="006668B6"/>
    <w:rsid w:val="00670CE2"/>
    <w:rsid w:val="00670D16"/>
    <w:rsid w:val="00671F1E"/>
    <w:rsid w:val="00672F9E"/>
    <w:rsid w:val="00673353"/>
    <w:rsid w:val="00674E61"/>
    <w:rsid w:val="006766BB"/>
    <w:rsid w:val="00677F59"/>
    <w:rsid w:val="006801D6"/>
    <w:rsid w:val="006803B7"/>
    <w:rsid w:val="00681F4E"/>
    <w:rsid w:val="006825A5"/>
    <w:rsid w:val="006833E5"/>
    <w:rsid w:val="006837C8"/>
    <w:rsid w:val="00684968"/>
    <w:rsid w:val="00687A64"/>
    <w:rsid w:val="00691097"/>
    <w:rsid w:val="00691BE9"/>
    <w:rsid w:val="006964D5"/>
    <w:rsid w:val="006965EE"/>
    <w:rsid w:val="00696BB1"/>
    <w:rsid w:val="006A17D2"/>
    <w:rsid w:val="006A1BD1"/>
    <w:rsid w:val="006A1DDF"/>
    <w:rsid w:val="006A219F"/>
    <w:rsid w:val="006A2A89"/>
    <w:rsid w:val="006A2B2E"/>
    <w:rsid w:val="006A2BC2"/>
    <w:rsid w:val="006A3160"/>
    <w:rsid w:val="006A54EB"/>
    <w:rsid w:val="006A6301"/>
    <w:rsid w:val="006A6F7A"/>
    <w:rsid w:val="006A79A6"/>
    <w:rsid w:val="006A7CEB"/>
    <w:rsid w:val="006A7EDD"/>
    <w:rsid w:val="006B080F"/>
    <w:rsid w:val="006B0B0A"/>
    <w:rsid w:val="006B1495"/>
    <w:rsid w:val="006B1E65"/>
    <w:rsid w:val="006B27C8"/>
    <w:rsid w:val="006B2F21"/>
    <w:rsid w:val="006B5647"/>
    <w:rsid w:val="006B78A5"/>
    <w:rsid w:val="006B7B62"/>
    <w:rsid w:val="006C1125"/>
    <w:rsid w:val="006C18A3"/>
    <w:rsid w:val="006C2C24"/>
    <w:rsid w:val="006C36D8"/>
    <w:rsid w:val="006C3FBC"/>
    <w:rsid w:val="006C4585"/>
    <w:rsid w:val="006C5FE0"/>
    <w:rsid w:val="006C689D"/>
    <w:rsid w:val="006D0017"/>
    <w:rsid w:val="006D014A"/>
    <w:rsid w:val="006D0B51"/>
    <w:rsid w:val="006D0B57"/>
    <w:rsid w:val="006D1ABF"/>
    <w:rsid w:val="006D1EE7"/>
    <w:rsid w:val="006D27D6"/>
    <w:rsid w:val="006D2D65"/>
    <w:rsid w:val="006D3995"/>
    <w:rsid w:val="006D678B"/>
    <w:rsid w:val="006D7AC4"/>
    <w:rsid w:val="006E009B"/>
    <w:rsid w:val="006E0B4A"/>
    <w:rsid w:val="006E1492"/>
    <w:rsid w:val="006E160D"/>
    <w:rsid w:val="006E1878"/>
    <w:rsid w:val="006E2AF7"/>
    <w:rsid w:val="006E3243"/>
    <w:rsid w:val="006E367C"/>
    <w:rsid w:val="006E373E"/>
    <w:rsid w:val="006E558B"/>
    <w:rsid w:val="006E5B02"/>
    <w:rsid w:val="006E7605"/>
    <w:rsid w:val="006E7754"/>
    <w:rsid w:val="006F0697"/>
    <w:rsid w:val="006F0E31"/>
    <w:rsid w:val="006F0E4F"/>
    <w:rsid w:val="006F1AFA"/>
    <w:rsid w:val="006F3DE5"/>
    <w:rsid w:val="006F6623"/>
    <w:rsid w:val="006F6FDF"/>
    <w:rsid w:val="00700D6D"/>
    <w:rsid w:val="00700ECA"/>
    <w:rsid w:val="00701F3D"/>
    <w:rsid w:val="00702743"/>
    <w:rsid w:val="00705CEF"/>
    <w:rsid w:val="00705F83"/>
    <w:rsid w:val="00705FFD"/>
    <w:rsid w:val="007062C2"/>
    <w:rsid w:val="00706F94"/>
    <w:rsid w:val="007103ED"/>
    <w:rsid w:val="00710632"/>
    <w:rsid w:val="00710C6F"/>
    <w:rsid w:val="00710FF9"/>
    <w:rsid w:val="007127D7"/>
    <w:rsid w:val="007131AA"/>
    <w:rsid w:val="00713346"/>
    <w:rsid w:val="00714C30"/>
    <w:rsid w:val="00716F0D"/>
    <w:rsid w:val="00716FB7"/>
    <w:rsid w:val="007170E0"/>
    <w:rsid w:val="007172C4"/>
    <w:rsid w:val="007201CA"/>
    <w:rsid w:val="00720F07"/>
    <w:rsid w:val="00722553"/>
    <w:rsid w:val="007230AD"/>
    <w:rsid w:val="00723421"/>
    <w:rsid w:val="00725801"/>
    <w:rsid w:val="00726E9E"/>
    <w:rsid w:val="00730872"/>
    <w:rsid w:val="00731057"/>
    <w:rsid w:val="00731191"/>
    <w:rsid w:val="0073144C"/>
    <w:rsid w:val="007317B3"/>
    <w:rsid w:val="0073211A"/>
    <w:rsid w:val="007322E3"/>
    <w:rsid w:val="0073293E"/>
    <w:rsid w:val="00732A44"/>
    <w:rsid w:val="007345A1"/>
    <w:rsid w:val="007348A1"/>
    <w:rsid w:val="007376D0"/>
    <w:rsid w:val="007439E1"/>
    <w:rsid w:val="00743E27"/>
    <w:rsid w:val="007447A7"/>
    <w:rsid w:val="007460EF"/>
    <w:rsid w:val="007462CA"/>
    <w:rsid w:val="0074716D"/>
    <w:rsid w:val="007475C2"/>
    <w:rsid w:val="00747B96"/>
    <w:rsid w:val="0075042E"/>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50E6"/>
    <w:rsid w:val="00765231"/>
    <w:rsid w:val="007670FC"/>
    <w:rsid w:val="00767A5B"/>
    <w:rsid w:val="00770747"/>
    <w:rsid w:val="0077084D"/>
    <w:rsid w:val="007722B7"/>
    <w:rsid w:val="007727AA"/>
    <w:rsid w:val="007734A6"/>
    <w:rsid w:val="0077412F"/>
    <w:rsid w:val="007742A6"/>
    <w:rsid w:val="00774502"/>
    <w:rsid w:val="00774D5C"/>
    <w:rsid w:val="007753CF"/>
    <w:rsid w:val="007770F3"/>
    <w:rsid w:val="00777403"/>
    <w:rsid w:val="007774DE"/>
    <w:rsid w:val="007774E4"/>
    <w:rsid w:val="007778A0"/>
    <w:rsid w:val="007804DC"/>
    <w:rsid w:val="00780502"/>
    <w:rsid w:val="00780591"/>
    <w:rsid w:val="00781992"/>
    <w:rsid w:val="00782734"/>
    <w:rsid w:val="00782F0E"/>
    <w:rsid w:val="007832BE"/>
    <w:rsid w:val="00783FC2"/>
    <w:rsid w:val="00786718"/>
    <w:rsid w:val="0078750E"/>
    <w:rsid w:val="00790D00"/>
    <w:rsid w:val="00792106"/>
    <w:rsid w:val="00792F4D"/>
    <w:rsid w:val="007936E4"/>
    <w:rsid w:val="00795DDD"/>
    <w:rsid w:val="00797C0A"/>
    <w:rsid w:val="00797CD5"/>
    <w:rsid w:val="007A06E9"/>
    <w:rsid w:val="007A2D42"/>
    <w:rsid w:val="007A3423"/>
    <w:rsid w:val="007A3E2A"/>
    <w:rsid w:val="007A40AA"/>
    <w:rsid w:val="007A4E30"/>
    <w:rsid w:val="007A4F79"/>
    <w:rsid w:val="007A4FCF"/>
    <w:rsid w:val="007A5465"/>
    <w:rsid w:val="007A5C79"/>
    <w:rsid w:val="007A6772"/>
    <w:rsid w:val="007A70AA"/>
    <w:rsid w:val="007A770F"/>
    <w:rsid w:val="007B0E5F"/>
    <w:rsid w:val="007B1036"/>
    <w:rsid w:val="007B15C4"/>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959"/>
    <w:rsid w:val="007C1FD5"/>
    <w:rsid w:val="007C228B"/>
    <w:rsid w:val="007C25B7"/>
    <w:rsid w:val="007C276F"/>
    <w:rsid w:val="007C31E9"/>
    <w:rsid w:val="007C3BC9"/>
    <w:rsid w:val="007C430D"/>
    <w:rsid w:val="007C5FE6"/>
    <w:rsid w:val="007C71AC"/>
    <w:rsid w:val="007D06FC"/>
    <w:rsid w:val="007D1990"/>
    <w:rsid w:val="007D23B1"/>
    <w:rsid w:val="007D3E9E"/>
    <w:rsid w:val="007D5C5B"/>
    <w:rsid w:val="007E1359"/>
    <w:rsid w:val="007E2B7E"/>
    <w:rsid w:val="007E43BF"/>
    <w:rsid w:val="007E44B4"/>
    <w:rsid w:val="007E4803"/>
    <w:rsid w:val="007E5C92"/>
    <w:rsid w:val="007E7BE8"/>
    <w:rsid w:val="007F0206"/>
    <w:rsid w:val="007F0672"/>
    <w:rsid w:val="007F0852"/>
    <w:rsid w:val="007F19E4"/>
    <w:rsid w:val="007F4009"/>
    <w:rsid w:val="007F5CFD"/>
    <w:rsid w:val="007F7A62"/>
    <w:rsid w:val="00800149"/>
    <w:rsid w:val="0080198B"/>
    <w:rsid w:val="008027C9"/>
    <w:rsid w:val="00802809"/>
    <w:rsid w:val="0080340D"/>
    <w:rsid w:val="0080379A"/>
    <w:rsid w:val="0080453F"/>
    <w:rsid w:val="00804625"/>
    <w:rsid w:val="008051C7"/>
    <w:rsid w:val="008055E2"/>
    <w:rsid w:val="008058FF"/>
    <w:rsid w:val="00805AD5"/>
    <w:rsid w:val="00806865"/>
    <w:rsid w:val="00807304"/>
    <w:rsid w:val="00810225"/>
    <w:rsid w:val="00810296"/>
    <w:rsid w:val="0081184D"/>
    <w:rsid w:val="008119E2"/>
    <w:rsid w:val="00811DB0"/>
    <w:rsid w:val="00813751"/>
    <w:rsid w:val="0081453F"/>
    <w:rsid w:val="0081544B"/>
    <w:rsid w:val="0081626D"/>
    <w:rsid w:val="008210AE"/>
    <w:rsid w:val="00821684"/>
    <w:rsid w:val="00821802"/>
    <w:rsid w:val="00824DED"/>
    <w:rsid w:val="008259AE"/>
    <w:rsid w:val="008306C4"/>
    <w:rsid w:val="00830F69"/>
    <w:rsid w:val="00831A7F"/>
    <w:rsid w:val="00832186"/>
    <w:rsid w:val="008330E9"/>
    <w:rsid w:val="00833341"/>
    <w:rsid w:val="00833EB7"/>
    <w:rsid w:val="008346C1"/>
    <w:rsid w:val="00834907"/>
    <w:rsid w:val="00836797"/>
    <w:rsid w:val="00836A5E"/>
    <w:rsid w:val="00837659"/>
    <w:rsid w:val="00837823"/>
    <w:rsid w:val="008379E1"/>
    <w:rsid w:val="008420F5"/>
    <w:rsid w:val="0084330D"/>
    <w:rsid w:val="00843F5F"/>
    <w:rsid w:val="008466F6"/>
    <w:rsid w:val="00846AE5"/>
    <w:rsid w:val="008525E3"/>
    <w:rsid w:val="00852871"/>
    <w:rsid w:val="0085309E"/>
    <w:rsid w:val="00853443"/>
    <w:rsid w:val="00853927"/>
    <w:rsid w:val="00853C9B"/>
    <w:rsid w:val="0085530C"/>
    <w:rsid w:val="00855B15"/>
    <w:rsid w:val="008563F7"/>
    <w:rsid w:val="00856B7D"/>
    <w:rsid w:val="00861FD6"/>
    <w:rsid w:val="008625F0"/>
    <w:rsid w:val="00862A71"/>
    <w:rsid w:val="00862CFF"/>
    <w:rsid w:val="008635B7"/>
    <w:rsid w:val="00864839"/>
    <w:rsid w:val="008671AF"/>
    <w:rsid w:val="0087037D"/>
    <w:rsid w:val="00870F09"/>
    <w:rsid w:val="008713F5"/>
    <w:rsid w:val="00871AF4"/>
    <w:rsid w:val="0087337B"/>
    <w:rsid w:val="00874062"/>
    <w:rsid w:val="00874FA4"/>
    <w:rsid w:val="00875E2E"/>
    <w:rsid w:val="008806EB"/>
    <w:rsid w:val="00880B03"/>
    <w:rsid w:val="008814C8"/>
    <w:rsid w:val="00881A49"/>
    <w:rsid w:val="00884544"/>
    <w:rsid w:val="008848B3"/>
    <w:rsid w:val="008848DB"/>
    <w:rsid w:val="0088662F"/>
    <w:rsid w:val="008872D8"/>
    <w:rsid w:val="00887995"/>
    <w:rsid w:val="00887C15"/>
    <w:rsid w:val="00887E35"/>
    <w:rsid w:val="008901D5"/>
    <w:rsid w:val="00891038"/>
    <w:rsid w:val="00892BF1"/>
    <w:rsid w:val="00892EEB"/>
    <w:rsid w:val="00893367"/>
    <w:rsid w:val="00893F43"/>
    <w:rsid w:val="0089517F"/>
    <w:rsid w:val="008A094C"/>
    <w:rsid w:val="008A1B18"/>
    <w:rsid w:val="008A4232"/>
    <w:rsid w:val="008A5AB1"/>
    <w:rsid w:val="008A63C2"/>
    <w:rsid w:val="008A685F"/>
    <w:rsid w:val="008A69B5"/>
    <w:rsid w:val="008A777A"/>
    <w:rsid w:val="008B10F0"/>
    <w:rsid w:val="008B1972"/>
    <w:rsid w:val="008B1DE5"/>
    <w:rsid w:val="008B2159"/>
    <w:rsid w:val="008B3A01"/>
    <w:rsid w:val="008B4021"/>
    <w:rsid w:val="008B458B"/>
    <w:rsid w:val="008B48F9"/>
    <w:rsid w:val="008B54EB"/>
    <w:rsid w:val="008B5C6C"/>
    <w:rsid w:val="008B5CDE"/>
    <w:rsid w:val="008B6B60"/>
    <w:rsid w:val="008B746D"/>
    <w:rsid w:val="008B79E3"/>
    <w:rsid w:val="008B7A0A"/>
    <w:rsid w:val="008C1604"/>
    <w:rsid w:val="008C34DB"/>
    <w:rsid w:val="008C63A5"/>
    <w:rsid w:val="008C63F4"/>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6C2D"/>
    <w:rsid w:val="008F7327"/>
    <w:rsid w:val="008F7911"/>
    <w:rsid w:val="00900A71"/>
    <w:rsid w:val="00900C1E"/>
    <w:rsid w:val="009036B8"/>
    <w:rsid w:val="00903A11"/>
    <w:rsid w:val="00903E30"/>
    <w:rsid w:val="00904989"/>
    <w:rsid w:val="009056FA"/>
    <w:rsid w:val="009071DF"/>
    <w:rsid w:val="00907245"/>
    <w:rsid w:val="00907C00"/>
    <w:rsid w:val="00910E4E"/>
    <w:rsid w:val="00910FF3"/>
    <w:rsid w:val="00911158"/>
    <w:rsid w:val="00911A88"/>
    <w:rsid w:val="0091213C"/>
    <w:rsid w:val="0091238E"/>
    <w:rsid w:val="00912BCD"/>
    <w:rsid w:val="00913F28"/>
    <w:rsid w:val="00914398"/>
    <w:rsid w:val="009147BB"/>
    <w:rsid w:val="00914F63"/>
    <w:rsid w:val="009171E6"/>
    <w:rsid w:val="0091720A"/>
    <w:rsid w:val="009207A4"/>
    <w:rsid w:val="00921444"/>
    <w:rsid w:val="009219E5"/>
    <w:rsid w:val="00921C96"/>
    <w:rsid w:val="009232F1"/>
    <w:rsid w:val="00924922"/>
    <w:rsid w:val="00925A2D"/>
    <w:rsid w:val="00927DA4"/>
    <w:rsid w:val="00927DD9"/>
    <w:rsid w:val="00930326"/>
    <w:rsid w:val="00930D9E"/>
    <w:rsid w:val="00930E3C"/>
    <w:rsid w:val="00931460"/>
    <w:rsid w:val="009314B9"/>
    <w:rsid w:val="00931997"/>
    <w:rsid w:val="00932FCB"/>
    <w:rsid w:val="00933569"/>
    <w:rsid w:val="009344FE"/>
    <w:rsid w:val="009349DA"/>
    <w:rsid w:val="00934FBB"/>
    <w:rsid w:val="00935181"/>
    <w:rsid w:val="00935465"/>
    <w:rsid w:val="009355E4"/>
    <w:rsid w:val="00935F19"/>
    <w:rsid w:val="00937119"/>
    <w:rsid w:val="009419E7"/>
    <w:rsid w:val="0094225E"/>
    <w:rsid w:val="00943D40"/>
    <w:rsid w:val="00944190"/>
    <w:rsid w:val="0094433B"/>
    <w:rsid w:val="009446F7"/>
    <w:rsid w:val="00945209"/>
    <w:rsid w:val="00947E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2AC2"/>
    <w:rsid w:val="00963A89"/>
    <w:rsid w:val="00963AF5"/>
    <w:rsid w:val="009664D7"/>
    <w:rsid w:val="00967C1D"/>
    <w:rsid w:val="00970157"/>
    <w:rsid w:val="00970169"/>
    <w:rsid w:val="0097132F"/>
    <w:rsid w:val="00971E0C"/>
    <w:rsid w:val="00972A3F"/>
    <w:rsid w:val="00972E37"/>
    <w:rsid w:val="00974809"/>
    <w:rsid w:val="00974A50"/>
    <w:rsid w:val="00975209"/>
    <w:rsid w:val="0097582D"/>
    <w:rsid w:val="00975929"/>
    <w:rsid w:val="0098037A"/>
    <w:rsid w:val="00980D2D"/>
    <w:rsid w:val="009825C9"/>
    <w:rsid w:val="009838F4"/>
    <w:rsid w:val="009838FF"/>
    <w:rsid w:val="00983CFC"/>
    <w:rsid w:val="00983D5F"/>
    <w:rsid w:val="00986256"/>
    <w:rsid w:val="00986439"/>
    <w:rsid w:val="00986A8C"/>
    <w:rsid w:val="00986AAA"/>
    <w:rsid w:val="009872B9"/>
    <w:rsid w:val="009876AE"/>
    <w:rsid w:val="00987733"/>
    <w:rsid w:val="00987890"/>
    <w:rsid w:val="00990064"/>
    <w:rsid w:val="00991665"/>
    <w:rsid w:val="00992606"/>
    <w:rsid w:val="00992A0D"/>
    <w:rsid w:val="00993A8F"/>
    <w:rsid w:val="0099420F"/>
    <w:rsid w:val="00994D9F"/>
    <w:rsid w:val="00995390"/>
    <w:rsid w:val="009959CD"/>
    <w:rsid w:val="00995AD3"/>
    <w:rsid w:val="00996F56"/>
    <w:rsid w:val="00997333"/>
    <w:rsid w:val="0099771A"/>
    <w:rsid w:val="00997C69"/>
    <w:rsid w:val="00997CF5"/>
    <w:rsid w:val="009A0060"/>
    <w:rsid w:val="009A1382"/>
    <w:rsid w:val="009A2346"/>
    <w:rsid w:val="009A29F8"/>
    <w:rsid w:val="009A3AD9"/>
    <w:rsid w:val="009A5F8F"/>
    <w:rsid w:val="009A6778"/>
    <w:rsid w:val="009A6DB9"/>
    <w:rsid w:val="009A7D1D"/>
    <w:rsid w:val="009B0892"/>
    <w:rsid w:val="009B12AD"/>
    <w:rsid w:val="009B1EB1"/>
    <w:rsid w:val="009B3429"/>
    <w:rsid w:val="009B4165"/>
    <w:rsid w:val="009B61F7"/>
    <w:rsid w:val="009B786C"/>
    <w:rsid w:val="009C212C"/>
    <w:rsid w:val="009C32A2"/>
    <w:rsid w:val="009C3679"/>
    <w:rsid w:val="009C4EBE"/>
    <w:rsid w:val="009C5BD9"/>
    <w:rsid w:val="009C627B"/>
    <w:rsid w:val="009C749E"/>
    <w:rsid w:val="009C7DB2"/>
    <w:rsid w:val="009D14AE"/>
    <w:rsid w:val="009D1E65"/>
    <w:rsid w:val="009D3416"/>
    <w:rsid w:val="009D476A"/>
    <w:rsid w:val="009D5506"/>
    <w:rsid w:val="009D6026"/>
    <w:rsid w:val="009D697E"/>
    <w:rsid w:val="009D7183"/>
    <w:rsid w:val="009D7204"/>
    <w:rsid w:val="009D7816"/>
    <w:rsid w:val="009E1625"/>
    <w:rsid w:val="009E1D21"/>
    <w:rsid w:val="009E28BD"/>
    <w:rsid w:val="009E4DEE"/>
    <w:rsid w:val="009E576F"/>
    <w:rsid w:val="009E6DD4"/>
    <w:rsid w:val="009F0DFB"/>
    <w:rsid w:val="009F1472"/>
    <w:rsid w:val="009F198D"/>
    <w:rsid w:val="009F219E"/>
    <w:rsid w:val="009F36DD"/>
    <w:rsid w:val="009F3971"/>
    <w:rsid w:val="009F3A48"/>
    <w:rsid w:val="009F3A5B"/>
    <w:rsid w:val="009F5A03"/>
    <w:rsid w:val="00A01767"/>
    <w:rsid w:val="00A0315A"/>
    <w:rsid w:val="00A03B6A"/>
    <w:rsid w:val="00A03F6F"/>
    <w:rsid w:val="00A04819"/>
    <w:rsid w:val="00A04E81"/>
    <w:rsid w:val="00A05434"/>
    <w:rsid w:val="00A058EA"/>
    <w:rsid w:val="00A06B6E"/>
    <w:rsid w:val="00A0703A"/>
    <w:rsid w:val="00A10084"/>
    <w:rsid w:val="00A110D9"/>
    <w:rsid w:val="00A1147B"/>
    <w:rsid w:val="00A1363A"/>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0DA"/>
    <w:rsid w:val="00A25F83"/>
    <w:rsid w:val="00A267CB"/>
    <w:rsid w:val="00A26BB3"/>
    <w:rsid w:val="00A26C84"/>
    <w:rsid w:val="00A2768B"/>
    <w:rsid w:val="00A27E47"/>
    <w:rsid w:val="00A309AE"/>
    <w:rsid w:val="00A310A3"/>
    <w:rsid w:val="00A33D74"/>
    <w:rsid w:val="00A33ED7"/>
    <w:rsid w:val="00A33EFC"/>
    <w:rsid w:val="00A35528"/>
    <w:rsid w:val="00A35DB3"/>
    <w:rsid w:val="00A3704A"/>
    <w:rsid w:val="00A4040D"/>
    <w:rsid w:val="00A404BA"/>
    <w:rsid w:val="00A406F5"/>
    <w:rsid w:val="00A40F0F"/>
    <w:rsid w:val="00A41C51"/>
    <w:rsid w:val="00A43134"/>
    <w:rsid w:val="00A431C8"/>
    <w:rsid w:val="00A44D26"/>
    <w:rsid w:val="00A44DB3"/>
    <w:rsid w:val="00A44DD2"/>
    <w:rsid w:val="00A458DD"/>
    <w:rsid w:val="00A4629C"/>
    <w:rsid w:val="00A46E5C"/>
    <w:rsid w:val="00A46F5C"/>
    <w:rsid w:val="00A47CE7"/>
    <w:rsid w:val="00A50E9C"/>
    <w:rsid w:val="00A51D52"/>
    <w:rsid w:val="00A52D02"/>
    <w:rsid w:val="00A53576"/>
    <w:rsid w:val="00A535FC"/>
    <w:rsid w:val="00A54320"/>
    <w:rsid w:val="00A5546E"/>
    <w:rsid w:val="00A556CD"/>
    <w:rsid w:val="00A560AC"/>
    <w:rsid w:val="00A5669F"/>
    <w:rsid w:val="00A57A1D"/>
    <w:rsid w:val="00A57BD5"/>
    <w:rsid w:val="00A57F88"/>
    <w:rsid w:val="00A606E8"/>
    <w:rsid w:val="00A60ADE"/>
    <w:rsid w:val="00A60E10"/>
    <w:rsid w:val="00A6123C"/>
    <w:rsid w:val="00A6259E"/>
    <w:rsid w:val="00A636FE"/>
    <w:rsid w:val="00A63949"/>
    <w:rsid w:val="00A648BC"/>
    <w:rsid w:val="00A64F78"/>
    <w:rsid w:val="00A656B1"/>
    <w:rsid w:val="00A66077"/>
    <w:rsid w:val="00A669BC"/>
    <w:rsid w:val="00A703CD"/>
    <w:rsid w:val="00A70874"/>
    <w:rsid w:val="00A70AC5"/>
    <w:rsid w:val="00A713EC"/>
    <w:rsid w:val="00A72FA7"/>
    <w:rsid w:val="00A734A7"/>
    <w:rsid w:val="00A73AB0"/>
    <w:rsid w:val="00A740AB"/>
    <w:rsid w:val="00A74401"/>
    <w:rsid w:val="00A74631"/>
    <w:rsid w:val="00A749CD"/>
    <w:rsid w:val="00A75182"/>
    <w:rsid w:val="00A765FD"/>
    <w:rsid w:val="00A77B3D"/>
    <w:rsid w:val="00A77DDD"/>
    <w:rsid w:val="00A808E4"/>
    <w:rsid w:val="00A8099E"/>
    <w:rsid w:val="00A82B82"/>
    <w:rsid w:val="00A837F7"/>
    <w:rsid w:val="00A8428E"/>
    <w:rsid w:val="00A84EDD"/>
    <w:rsid w:val="00A8637F"/>
    <w:rsid w:val="00A86DA8"/>
    <w:rsid w:val="00A87077"/>
    <w:rsid w:val="00A87F89"/>
    <w:rsid w:val="00A913F6"/>
    <w:rsid w:val="00A92CD7"/>
    <w:rsid w:val="00A94655"/>
    <w:rsid w:val="00A95B04"/>
    <w:rsid w:val="00A96128"/>
    <w:rsid w:val="00A97430"/>
    <w:rsid w:val="00A97560"/>
    <w:rsid w:val="00A977ED"/>
    <w:rsid w:val="00A97DAE"/>
    <w:rsid w:val="00AA0E1E"/>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302"/>
    <w:rsid w:val="00AB4A02"/>
    <w:rsid w:val="00AB59B6"/>
    <w:rsid w:val="00AB66D1"/>
    <w:rsid w:val="00AB6A23"/>
    <w:rsid w:val="00AB7387"/>
    <w:rsid w:val="00AB7BC8"/>
    <w:rsid w:val="00AC03C3"/>
    <w:rsid w:val="00AC0C40"/>
    <w:rsid w:val="00AC2009"/>
    <w:rsid w:val="00AC36BD"/>
    <w:rsid w:val="00AC36EA"/>
    <w:rsid w:val="00AC3A44"/>
    <w:rsid w:val="00AC4B8C"/>
    <w:rsid w:val="00AC4C9A"/>
    <w:rsid w:val="00AC4D32"/>
    <w:rsid w:val="00AC5A62"/>
    <w:rsid w:val="00AC64EF"/>
    <w:rsid w:val="00AC6786"/>
    <w:rsid w:val="00AC72FB"/>
    <w:rsid w:val="00AD3AB3"/>
    <w:rsid w:val="00AD3B22"/>
    <w:rsid w:val="00AD55AD"/>
    <w:rsid w:val="00AD6DE8"/>
    <w:rsid w:val="00AD71DD"/>
    <w:rsid w:val="00AD7591"/>
    <w:rsid w:val="00AD79D4"/>
    <w:rsid w:val="00AE3B96"/>
    <w:rsid w:val="00AE413C"/>
    <w:rsid w:val="00AE5066"/>
    <w:rsid w:val="00AE50D2"/>
    <w:rsid w:val="00AE6F4C"/>
    <w:rsid w:val="00AE7FB7"/>
    <w:rsid w:val="00AF072F"/>
    <w:rsid w:val="00AF16F3"/>
    <w:rsid w:val="00AF181B"/>
    <w:rsid w:val="00AF32CD"/>
    <w:rsid w:val="00AF42E1"/>
    <w:rsid w:val="00AF45D2"/>
    <w:rsid w:val="00AF4EF1"/>
    <w:rsid w:val="00AF50BA"/>
    <w:rsid w:val="00AF5402"/>
    <w:rsid w:val="00AF59DF"/>
    <w:rsid w:val="00AF5EF9"/>
    <w:rsid w:val="00AF6928"/>
    <w:rsid w:val="00AF7076"/>
    <w:rsid w:val="00B00E97"/>
    <w:rsid w:val="00B028D4"/>
    <w:rsid w:val="00B046E4"/>
    <w:rsid w:val="00B05064"/>
    <w:rsid w:val="00B05D47"/>
    <w:rsid w:val="00B05D8B"/>
    <w:rsid w:val="00B05EEA"/>
    <w:rsid w:val="00B07FC7"/>
    <w:rsid w:val="00B126C0"/>
    <w:rsid w:val="00B1347C"/>
    <w:rsid w:val="00B137D6"/>
    <w:rsid w:val="00B1396B"/>
    <w:rsid w:val="00B13D81"/>
    <w:rsid w:val="00B14649"/>
    <w:rsid w:val="00B14F94"/>
    <w:rsid w:val="00B15B3E"/>
    <w:rsid w:val="00B15EDF"/>
    <w:rsid w:val="00B175D2"/>
    <w:rsid w:val="00B17B90"/>
    <w:rsid w:val="00B2021E"/>
    <w:rsid w:val="00B2110E"/>
    <w:rsid w:val="00B217A6"/>
    <w:rsid w:val="00B22F60"/>
    <w:rsid w:val="00B23261"/>
    <w:rsid w:val="00B23992"/>
    <w:rsid w:val="00B25C02"/>
    <w:rsid w:val="00B260E9"/>
    <w:rsid w:val="00B27E91"/>
    <w:rsid w:val="00B3074E"/>
    <w:rsid w:val="00B32CA3"/>
    <w:rsid w:val="00B32E12"/>
    <w:rsid w:val="00B33FEF"/>
    <w:rsid w:val="00B35F9D"/>
    <w:rsid w:val="00B36224"/>
    <w:rsid w:val="00B3631D"/>
    <w:rsid w:val="00B37528"/>
    <w:rsid w:val="00B416C8"/>
    <w:rsid w:val="00B41ACF"/>
    <w:rsid w:val="00B430BB"/>
    <w:rsid w:val="00B4313B"/>
    <w:rsid w:val="00B4420F"/>
    <w:rsid w:val="00B4491F"/>
    <w:rsid w:val="00B44F1C"/>
    <w:rsid w:val="00B450CC"/>
    <w:rsid w:val="00B45B5D"/>
    <w:rsid w:val="00B45ECC"/>
    <w:rsid w:val="00B4643F"/>
    <w:rsid w:val="00B47086"/>
    <w:rsid w:val="00B4723D"/>
    <w:rsid w:val="00B47E4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0641"/>
    <w:rsid w:val="00B62E15"/>
    <w:rsid w:val="00B645F1"/>
    <w:rsid w:val="00B64E43"/>
    <w:rsid w:val="00B657AA"/>
    <w:rsid w:val="00B65CE3"/>
    <w:rsid w:val="00B6641E"/>
    <w:rsid w:val="00B6737A"/>
    <w:rsid w:val="00B67441"/>
    <w:rsid w:val="00B67D72"/>
    <w:rsid w:val="00B70532"/>
    <w:rsid w:val="00B70F0F"/>
    <w:rsid w:val="00B721F1"/>
    <w:rsid w:val="00B72A96"/>
    <w:rsid w:val="00B73297"/>
    <w:rsid w:val="00B73601"/>
    <w:rsid w:val="00B74002"/>
    <w:rsid w:val="00B756BC"/>
    <w:rsid w:val="00B75BAF"/>
    <w:rsid w:val="00B75EAA"/>
    <w:rsid w:val="00B76F45"/>
    <w:rsid w:val="00B77386"/>
    <w:rsid w:val="00B7743D"/>
    <w:rsid w:val="00B806B6"/>
    <w:rsid w:val="00B8190E"/>
    <w:rsid w:val="00B81EA1"/>
    <w:rsid w:val="00B82A64"/>
    <w:rsid w:val="00B82F91"/>
    <w:rsid w:val="00B831FA"/>
    <w:rsid w:val="00B83A21"/>
    <w:rsid w:val="00B8782C"/>
    <w:rsid w:val="00B87B39"/>
    <w:rsid w:val="00B90597"/>
    <w:rsid w:val="00B90775"/>
    <w:rsid w:val="00B90E1C"/>
    <w:rsid w:val="00B9172F"/>
    <w:rsid w:val="00B91E04"/>
    <w:rsid w:val="00B91EA5"/>
    <w:rsid w:val="00B92384"/>
    <w:rsid w:val="00B92423"/>
    <w:rsid w:val="00B92993"/>
    <w:rsid w:val="00B92DF3"/>
    <w:rsid w:val="00B932EF"/>
    <w:rsid w:val="00B946F2"/>
    <w:rsid w:val="00B94784"/>
    <w:rsid w:val="00B94C52"/>
    <w:rsid w:val="00B94D75"/>
    <w:rsid w:val="00B9508E"/>
    <w:rsid w:val="00B95AE5"/>
    <w:rsid w:val="00B960BF"/>
    <w:rsid w:val="00B96144"/>
    <w:rsid w:val="00B9632D"/>
    <w:rsid w:val="00BA0622"/>
    <w:rsid w:val="00BA096E"/>
    <w:rsid w:val="00BA128E"/>
    <w:rsid w:val="00BA13C9"/>
    <w:rsid w:val="00BA20F1"/>
    <w:rsid w:val="00BA3048"/>
    <w:rsid w:val="00BA3A43"/>
    <w:rsid w:val="00BA5107"/>
    <w:rsid w:val="00BA52FC"/>
    <w:rsid w:val="00BA60A7"/>
    <w:rsid w:val="00BA62FB"/>
    <w:rsid w:val="00BA7F61"/>
    <w:rsid w:val="00BB0354"/>
    <w:rsid w:val="00BB0600"/>
    <w:rsid w:val="00BB07BF"/>
    <w:rsid w:val="00BB0E2E"/>
    <w:rsid w:val="00BB21E6"/>
    <w:rsid w:val="00BB3ACD"/>
    <w:rsid w:val="00BB4559"/>
    <w:rsid w:val="00BB49FB"/>
    <w:rsid w:val="00BB7317"/>
    <w:rsid w:val="00BC040B"/>
    <w:rsid w:val="00BC05BB"/>
    <w:rsid w:val="00BC0C90"/>
    <w:rsid w:val="00BC161F"/>
    <w:rsid w:val="00BC1D33"/>
    <w:rsid w:val="00BC2245"/>
    <w:rsid w:val="00BC22D1"/>
    <w:rsid w:val="00BC2972"/>
    <w:rsid w:val="00BC3E61"/>
    <w:rsid w:val="00BC4891"/>
    <w:rsid w:val="00BC5D0A"/>
    <w:rsid w:val="00BC6745"/>
    <w:rsid w:val="00BC6944"/>
    <w:rsid w:val="00BC69E9"/>
    <w:rsid w:val="00BC6EAB"/>
    <w:rsid w:val="00BD15B5"/>
    <w:rsid w:val="00BD1D91"/>
    <w:rsid w:val="00BD218F"/>
    <w:rsid w:val="00BD290B"/>
    <w:rsid w:val="00BD2BFD"/>
    <w:rsid w:val="00BD34A5"/>
    <w:rsid w:val="00BD3595"/>
    <w:rsid w:val="00BD3849"/>
    <w:rsid w:val="00BD3A07"/>
    <w:rsid w:val="00BD3F7E"/>
    <w:rsid w:val="00BD4121"/>
    <w:rsid w:val="00BD4A3B"/>
    <w:rsid w:val="00BD5BB0"/>
    <w:rsid w:val="00BD68FF"/>
    <w:rsid w:val="00BD6AA3"/>
    <w:rsid w:val="00BD6FBF"/>
    <w:rsid w:val="00BD7505"/>
    <w:rsid w:val="00BD77F6"/>
    <w:rsid w:val="00BD7B05"/>
    <w:rsid w:val="00BE121F"/>
    <w:rsid w:val="00BE13F2"/>
    <w:rsid w:val="00BE17B9"/>
    <w:rsid w:val="00BE18FF"/>
    <w:rsid w:val="00BE2628"/>
    <w:rsid w:val="00BE26AD"/>
    <w:rsid w:val="00BE3161"/>
    <w:rsid w:val="00BE34B0"/>
    <w:rsid w:val="00BE44F1"/>
    <w:rsid w:val="00BE7247"/>
    <w:rsid w:val="00BE76D8"/>
    <w:rsid w:val="00BE78A8"/>
    <w:rsid w:val="00BF0157"/>
    <w:rsid w:val="00BF209B"/>
    <w:rsid w:val="00BF44C0"/>
    <w:rsid w:val="00BF454F"/>
    <w:rsid w:val="00BF4CA3"/>
    <w:rsid w:val="00BF5F75"/>
    <w:rsid w:val="00BF6F01"/>
    <w:rsid w:val="00BF75D6"/>
    <w:rsid w:val="00C0096D"/>
    <w:rsid w:val="00C0141E"/>
    <w:rsid w:val="00C01DA1"/>
    <w:rsid w:val="00C01E22"/>
    <w:rsid w:val="00C01F18"/>
    <w:rsid w:val="00C0295A"/>
    <w:rsid w:val="00C02AA8"/>
    <w:rsid w:val="00C02C0C"/>
    <w:rsid w:val="00C030DE"/>
    <w:rsid w:val="00C0342D"/>
    <w:rsid w:val="00C03DC7"/>
    <w:rsid w:val="00C05975"/>
    <w:rsid w:val="00C05B74"/>
    <w:rsid w:val="00C05E23"/>
    <w:rsid w:val="00C06709"/>
    <w:rsid w:val="00C07C92"/>
    <w:rsid w:val="00C07D23"/>
    <w:rsid w:val="00C10B8C"/>
    <w:rsid w:val="00C11773"/>
    <w:rsid w:val="00C11FD8"/>
    <w:rsid w:val="00C124B0"/>
    <w:rsid w:val="00C12571"/>
    <w:rsid w:val="00C12B82"/>
    <w:rsid w:val="00C13077"/>
    <w:rsid w:val="00C13DBD"/>
    <w:rsid w:val="00C15836"/>
    <w:rsid w:val="00C15DB4"/>
    <w:rsid w:val="00C21369"/>
    <w:rsid w:val="00C225DF"/>
    <w:rsid w:val="00C2452C"/>
    <w:rsid w:val="00C247BA"/>
    <w:rsid w:val="00C25849"/>
    <w:rsid w:val="00C26019"/>
    <w:rsid w:val="00C26DD3"/>
    <w:rsid w:val="00C27028"/>
    <w:rsid w:val="00C274C7"/>
    <w:rsid w:val="00C2769D"/>
    <w:rsid w:val="00C27C2C"/>
    <w:rsid w:val="00C27CB0"/>
    <w:rsid w:val="00C31E54"/>
    <w:rsid w:val="00C33425"/>
    <w:rsid w:val="00C3347A"/>
    <w:rsid w:val="00C33781"/>
    <w:rsid w:val="00C344E1"/>
    <w:rsid w:val="00C34668"/>
    <w:rsid w:val="00C35519"/>
    <w:rsid w:val="00C35EA7"/>
    <w:rsid w:val="00C362BB"/>
    <w:rsid w:val="00C36882"/>
    <w:rsid w:val="00C370A3"/>
    <w:rsid w:val="00C37BCA"/>
    <w:rsid w:val="00C37D56"/>
    <w:rsid w:val="00C417E3"/>
    <w:rsid w:val="00C42730"/>
    <w:rsid w:val="00C4304C"/>
    <w:rsid w:val="00C430F3"/>
    <w:rsid w:val="00C43703"/>
    <w:rsid w:val="00C43829"/>
    <w:rsid w:val="00C44A8D"/>
    <w:rsid w:val="00C47455"/>
    <w:rsid w:val="00C47E35"/>
    <w:rsid w:val="00C51585"/>
    <w:rsid w:val="00C515C4"/>
    <w:rsid w:val="00C5210A"/>
    <w:rsid w:val="00C527A0"/>
    <w:rsid w:val="00C53C48"/>
    <w:rsid w:val="00C54FE0"/>
    <w:rsid w:val="00C55F4C"/>
    <w:rsid w:val="00C57B0C"/>
    <w:rsid w:val="00C62E4F"/>
    <w:rsid w:val="00C63DA7"/>
    <w:rsid w:val="00C63F46"/>
    <w:rsid w:val="00C65219"/>
    <w:rsid w:val="00C658CB"/>
    <w:rsid w:val="00C661E5"/>
    <w:rsid w:val="00C70465"/>
    <w:rsid w:val="00C71FAC"/>
    <w:rsid w:val="00C72F61"/>
    <w:rsid w:val="00C7328C"/>
    <w:rsid w:val="00C74BE0"/>
    <w:rsid w:val="00C75123"/>
    <w:rsid w:val="00C77EBC"/>
    <w:rsid w:val="00C80FF4"/>
    <w:rsid w:val="00C81447"/>
    <w:rsid w:val="00C81D4D"/>
    <w:rsid w:val="00C8228B"/>
    <w:rsid w:val="00C83408"/>
    <w:rsid w:val="00C83A95"/>
    <w:rsid w:val="00C83D47"/>
    <w:rsid w:val="00C83ECB"/>
    <w:rsid w:val="00C84557"/>
    <w:rsid w:val="00C86365"/>
    <w:rsid w:val="00C90168"/>
    <w:rsid w:val="00C914C2"/>
    <w:rsid w:val="00C91A60"/>
    <w:rsid w:val="00C92976"/>
    <w:rsid w:val="00C92FA8"/>
    <w:rsid w:val="00C9372A"/>
    <w:rsid w:val="00C9430A"/>
    <w:rsid w:val="00C94600"/>
    <w:rsid w:val="00C9518D"/>
    <w:rsid w:val="00C9627D"/>
    <w:rsid w:val="00C96F78"/>
    <w:rsid w:val="00C970B5"/>
    <w:rsid w:val="00C97745"/>
    <w:rsid w:val="00CA096A"/>
    <w:rsid w:val="00CA1060"/>
    <w:rsid w:val="00CA30C9"/>
    <w:rsid w:val="00CA3BE7"/>
    <w:rsid w:val="00CA41CD"/>
    <w:rsid w:val="00CA522C"/>
    <w:rsid w:val="00CA5783"/>
    <w:rsid w:val="00CA7F5B"/>
    <w:rsid w:val="00CB0106"/>
    <w:rsid w:val="00CB0A32"/>
    <w:rsid w:val="00CB25B0"/>
    <w:rsid w:val="00CB2CE6"/>
    <w:rsid w:val="00CB2D1B"/>
    <w:rsid w:val="00CB3245"/>
    <w:rsid w:val="00CB3704"/>
    <w:rsid w:val="00CB4A91"/>
    <w:rsid w:val="00CB4C1C"/>
    <w:rsid w:val="00CB4E98"/>
    <w:rsid w:val="00CB551D"/>
    <w:rsid w:val="00CB5A8C"/>
    <w:rsid w:val="00CB5F39"/>
    <w:rsid w:val="00CB6A26"/>
    <w:rsid w:val="00CB7126"/>
    <w:rsid w:val="00CB7986"/>
    <w:rsid w:val="00CB7B6E"/>
    <w:rsid w:val="00CC043A"/>
    <w:rsid w:val="00CC0F93"/>
    <w:rsid w:val="00CC10E3"/>
    <w:rsid w:val="00CC18E4"/>
    <w:rsid w:val="00CC1D6B"/>
    <w:rsid w:val="00CC24B7"/>
    <w:rsid w:val="00CC2BD3"/>
    <w:rsid w:val="00CC2DA2"/>
    <w:rsid w:val="00CC3111"/>
    <w:rsid w:val="00CC32E8"/>
    <w:rsid w:val="00CC3C9C"/>
    <w:rsid w:val="00CC434A"/>
    <w:rsid w:val="00CC46FF"/>
    <w:rsid w:val="00CC4F3C"/>
    <w:rsid w:val="00CC7165"/>
    <w:rsid w:val="00CC7567"/>
    <w:rsid w:val="00CD0C5D"/>
    <w:rsid w:val="00CD11A4"/>
    <w:rsid w:val="00CD12C4"/>
    <w:rsid w:val="00CD1418"/>
    <w:rsid w:val="00CD3915"/>
    <w:rsid w:val="00CD59F0"/>
    <w:rsid w:val="00CD5E92"/>
    <w:rsid w:val="00CD656E"/>
    <w:rsid w:val="00CE19F0"/>
    <w:rsid w:val="00CE282C"/>
    <w:rsid w:val="00CE35F1"/>
    <w:rsid w:val="00CE37F0"/>
    <w:rsid w:val="00CE4125"/>
    <w:rsid w:val="00CE6832"/>
    <w:rsid w:val="00CE6877"/>
    <w:rsid w:val="00CE6ABD"/>
    <w:rsid w:val="00CE718D"/>
    <w:rsid w:val="00CE7380"/>
    <w:rsid w:val="00CF02AB"/>
    <w:rsid w:val="00CF0A61"/>
    <w:rsid w:val="00CF13B1"/>
    <w:rsid w:val="00CF1AE7"/>
    <w:rsid w:val="00CF4C3A"/>
    <w:rsid w:val="00CF562F"/>
    <w:rsid w:val="00CF5D91"/>
    <w:rsid w:val="00CF72D2"/>
    <w:rsid w:val="00D0049C"/>
    <w:rsid w:val="00D007AC"/>
    <w:rsid w:val="00D00B37"/>
    <w:rsid w:val="00D012D6"/>
    <w:rsid w:val="00D01A2B"/>
    <w:rsid w:val="00D01B4F"/>
    <w:rsid w:val="00D03C94"/>
    <w:rsid w:val="00D04126"/>
    <w:rsid w:val="00D04656"/>
    <w:rsid w:val="00D04A94"/>
    <w:rsid w:val="00D05D46"/>
    <w:rsid w:val="00D05FA7"/>
    <w:rsid w:val="00D06644"/>
    <w:rsid w:val="00D071F0"/>
    <w:rsid w:val="00D0791C"/>
    <w:rsid w:val="00D10044"/>
    <w:rsid w:val="00D10A5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5B0"/>
    <w:rsid w:val="00D307F6"/>
    <w:rsid w:val="00D30EAB"/>
    <w:rsid w:val="00D310B0"/>
    <w:rsid w:val="00D31D83"/>
    <w:rsid w:val="00D34394"/>
    <w:rsid w:val="00D35900"/>
    <w:rsid w:val="00D35B0D"/>
    <w:rsid w:val="00D35B6D"/>
    <w:rsid w:val="00D35C02"/>
    <w:rsid w:val="00D36741"/>
    <w:rsid w:val="00D37404"/>
    <w:rsid w:val="00D37B6E"/>
    <w:rsid w:val="00D37BCC"/>
    <w:rsid w:val="00D40EB2"/>
    <w:rsid w:val="00D42215"/>
    <w:rsid w:val="00D432E6"/>
    <w:rsid w:val="00D437FF"/>
    <w:rsid w:val="00D43C8F"/>
    <w:rsid w:val="00D441EE"/>
    <w:rsid w:val="00D4450E"/>
    <w:rsid w:val="00D4522A"/>
    <w:rsid w:val="00D459EA"/>
    <w:rsid w:val="00D471EC"/>
    <w:rsid w:val="00D500E4"/>
    <w:rsid w:val="00D517F5"/>
    <w:rsid w:val="00D519D5"/>
    <w:rsid w:val="00D51B65"/>
    <w:rsid w:val="00D529EE"/>
    <w:rsid w:val="00D539E2"/>
    <w:rsid w:val="00D5463B"/>
    <w:rsid w:val="00D554A1"/>
    <w:rsid w:val="00D555B3"/>
    <w:rsid w:val="00D5565A"/>
    <w:rsid w:val="00D563D8"/>
    <w:rsid w:val="00D57331"/>
    <w:rsid w:val="00D57CF1"/>
    <w:rsid w:val="00D57F43"/>
    <w:rsid w:val="00D60793"/>
    <w:rsid w:val="00D60E1C"/>
    <w:rsid w:val="00D6316E"/>
    <w:rsid w:val="00D63895"/>
    <w:rsid w:val="00D63A6E"/>
    <w:rsid w:val="00D63C9B"/>
    <w:rsid w:val="00D659CD"/>
    <w:rsid w:val="00D661D3"/>
    <w:rsid w:val="00D67309"/>
    <w:rsid w:val="00D700DC"/>
    <w:rsid w:val="00D70818"/>
    <w:rsid w:val="00D71912"/>
    <w:rsid w:val="00D72756"/>
    <w:rsid w:val="00D75667"/>
    <w:rsid w:val="00D75AD9"/>
    <w:rsid w:val="00D76422"/>
    <w:rsid w:val="00D7653A"/>
    <w:rsid w:val="00D76CE5"/>
    <w:rsid w:val="00D77607"/>
    <w:rsid w:val="00D77826"/>
    <w:rsid w:val="00D812F4"/>
    <w:rsid w:val="00D8246A"/>
    <w:rsid w:val="00D82F60"/>
    <w:rsid w:val="00D84354"/>
    <w:rsid w:val="00D8612B"/>
    <w:rsid w:val="00D87F1C"/>
    <w:rsid w:val="00D908CB"/>
    <w:rsid w:val="00D90A05"/>
    <w:rsid w:val="00D91023"/>
    <w:rsid w:val="00D910A3"/>
    <w:rsid w:val="00D91343"/>
    <w:rsid w:val="00D9167A"/>
    <w:rsid w:val="00D91D23"/>
    <w:rsid w:val="00D92271"/>
    <w:rsid w:val="00D93BCA"/>
    <w:rsid w:val="00D953FA"/>
    <w:rsid w:val="00D957D3"/>
    <w:rsid w:val="00D961A9"/>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5DF"/>
    <w:rsid w:val="00DC2FAA"/>
    <w:rsid w:val="00DC3107"/>
    <w:rsid w:val="00DC4237"/>
    <w:rsid w:val="00DC6F3C"/>
    <w:rsid w:val="00DC7107"/>
    <w:rsid w:val="00DC754B"/>
    <w:rsid w:val="00DC7B2E"/>
    <w:rsid w:val="00DD0F48"/>
    <w:rsid w:val="00DD11ED"/>
    <w:rsid w:val="00DD2E83"/>
    <w:rsid w:val="00DD3077"/>
    <w:rsid w:val="00DD319A"/>
    <w:rsid w:val="00DD32BC"/>
    <w:rsid w:val="00DD3A50"/>
    <w:rsid w:val="00DD4407"/>
    <w:rsid w:val="00DD4B22"/>
    <w:rsid w:val="00DD5066"/>
    <w:rsid w:val="00DD516C"/>
    <w:rsid w:val="00DD5CE9"/>
    <w:rsid w:val="00DD5E4F"/>
    <w:rsid w:val="00DD7BF3"/>
    <w:rsid w:val="00DD7C39"/>
    <w:rsid w:val="00DE1DEE"/>
    <w:rsid w:val="00DE2016"/>
    <w:rsid w:val="00DE29DE"/>
    <w:rsid w:val="00DE2FC7"/>
    <w:rsid w:val="00DE3088"/>
    <w:rsid w:val="00DE34CE"/>
    <w:rsid w:val="00DE39A2"/>
    <w:rsid w:val="00DE4246"/>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68D2"/>
    <w:rsid w:val="00DF763F"/>
    <w:rsid w:val="00DF7CA6"/>
    <w:rsid w:val="00E00F12"/>
    <w:rsid w:val="00E00FD3"/>
    <w:rsid w:val="00E01CE1"/>
    <w:rsid w:val="00E02894"/>
    <w:rsid w:val="00E03410"/>
    <w:rsid w:val="00E04007"/>
    <w:rsid w:val="00E04BAD"/>
    <w:rsid w:val="00E04C15"/>
    <w:rsid w:val="00E057D4"/>
    <w:rsid w:val="00E05D10"/>
    <w:rsid w:val="00E06F24"/>
    <w:rsid w:val="00E10D8F"/>
    <w:rsid w:val="00E115BC"/>
    <w:rsid w:val="00E11796"/>
    <w:rsid w:val="00E12037"/>
    <w:rsid w:val="00E122FE"/>
    <w:rsid w:val="00E130FC"/>
    <w:rsid w:val="00E13991"/>
    <w:rsid w:val="00E13E92"/>
    <w:rsid w:val="00E142BB"/>
    <w:rsid w:val="00E151E9"/>
    <w:rsid w:val="00E15706"/>
    <w:rsid w:val="00E16CAB"/>
    <w:rsid w:val="00E16E7F"/>
    <w:rsid w:val="00E2067C"/>
    <w:rsid w:val="00E22B2E"/>
    <w:rsid w:val="00E230E0"/>
    <w:rsid w:val="00E234DA"/>
    <w:rsid w:val="00E23EFA"/>
    <w:rsid w:val="00E24152"/>
    <w:rsid w:val="00E243FA"/>
    <w:rsid w:val="00E24E96"/>
    <w:rsid w:val="00E26CFD"/>
    <w:rsid w:val="00E305DE"/>
    <w:rsid w:val="00E30AF4"/>
    <w:rsid w:val="00E32D8E"/>
    <w:rsid w:val="00E32ED9"/>
    <w:rsid w:val="00E3362E"/>
    <w:rsid w:val="00E33F07"/>
    <w:rsid w:val="00E34429"/>
    <w:rsid w:val="00E35CBA"/>
    <w:rsid w:val="00E36386"/>
    <w:rsid w:val="00E36648"/>
    <w:rsid w:val="00E37C51"/>
    <w:rsid w:val="00E37D9F"/>
    <w:rsid w:val="00E40D43"/>
    <w:rsid w:val="00E410B9"/>
    <w:rsid w:val="00E4225F"/>
    <w:rsid w:val="00E4334C"/>
    <w:rsid w:val="00E439B2"/>
    <w:rsid w:val="00E447A7"/>
    <w:rsid w:val="00E46053"/>
    <w:rsid w:val="00E5214B"/>
    <w:rsid w:val="00E53928"/>
    <w:rsid w:val="00E53C8B"/>
    <w:rsid w:val="00E55FB0"/>
    <w:rsid w:val="00E561DD"/>
    <w:rsid w:val="00E563F7"/>
    <w:rsid w:val="00E566D1"/>
    <w:rsid w:val="00E56D3C"/>
    <w:rsid w:val="00E57552"/>
    <w:rsid w:val="00E576D8"/>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0B94"/>
    <w:rsid w:val="00E80D18"/>
    <w:rsid w:val="00E822E9"/>
    <w:rsid w:val="00E829D2"/>
    <w:rsid w:val="00E83AD4"/>
    <w:rsid w:val="00E83FB3"/>
    <w:rsid w:val="00E84208"/>
    <w:rsid w:val="00E847DC"/>
    <w:rsid w:val="00E86250"/>
    <w:rsid w:val="00E86AFD"/>
    <w:rsid w:val="00E87544"/>
    <w:rsid w:val="00E87EE3"/>
    <w:rsid w:val="00E911DE"/>
    <w:rsid w:val="00E92222"/>
    <w:rsid w:val="00E9363C"/>
    <w:rsid w:val="00E939AE"/>
    <w:rsid w:val="00E95353"/>
    <w:rsid w:val="00E96557"/>
    <w:rsid w:val="00E979AD"/>
    <w:rsid w:val="00E97E4B"/>
    <w:rsid w:val="00EA2B42"/>
    <w:rsid w:val="00EA3BB4"/>
    <w:rsid w:val="00EA492C"/>
    <w:rsid w:val="00EA4F54"/>
    <w:rsid w:val="00EA5D51"/>
    <w:rsid w:val="00EA6024"/>
    <w:rsid w:val="00EA7134"/>
    <w:rsid w:val="00EB1E99"/>
    <w:rsid w:val="00EB26A4"/>
    <w:rsid w:val="00EB3CFE"/>
    <w:rsid w:val="00EB5BFE"/>
    <w:rsid w:val="00EB640B"/>
    <w:rsid w:val="00EB7768"/>
    <w:rsid w:val="00EC08AB"/>
    <w:rsid w:val="00EC1010"/>
    <w:rsid w:val="00EC149E"/>
    <w:rsid w:val="00EC1A84"/>
    <w:rsid w:val="00EC3EE6"/>
    <w:rsid w:val="00EC421F"/>
    <w:rsid w:val="00EC526C"/>
    <w:rsid w:val="00EC5902"/>
    <w:rsid w:val="00EC5AAE"/>
    <w:rsid w:val="00EC61AF"/>
    <w:rsid w:val="00EC7988"/>
    <w:rsid w:val="00ED0DBF"/>
    <w:rsid w:val="00ED15B6"/>
    <w:rsid w:val="00ED251F"/>
    <w:rsid w:val="00ED3BC6"/>
    <w:rsid w:val="00ED4BF6"/>
    <w:rsid w:val="00ED51F0"/>
    <w:rsid w:val="00ED58D8"/>
    <w:rsid w:val="00ED61DB"/>
    <w:rsid w:val="00ED6652"/>
    <w:rsid w:val="00ED6A77"/>
    <w:rsid w:val="00ED6DD0"/>
    <w:rsid w:val="00ED6F6B"/>
    <w:rsid w:val="00EE0527"/>
    <w:rsid w:val="00EE1871"/>
    <w:rsid w:val="00EE1AC9"/>
    <w:rsid w:val="00EE37A9"/>
    <w:rsid w:val="00EE3C56"/>
    <w:rsid w:val="00EE4161"/>
    <w:rsid w:val="00EE42D7"/>
    <w:rsid w:val="00EE4999"/>
    <w:rsid w:val="00EE5006"/>
    <w:rsid w:val="00EE532D"/>
    <w:rsid w:val="00EE6020"/>
    <w:rsid w:val="00EE623B"/>
    <w:rsid w:val="00EE62F8"/>
    <w:rsid w:val="00EE64CF"/>
    <w:rsid w:val="00EE70A5"/>
    <w:rsid w:val="00EF0FFA"/>
    <w:rsid w:val="00EF1053"/>
    <w:rsid w:val="00EF2757"/>
    <w:rsid w:val="00EF31B3"/>
    <w:rsid w:val="00EF3E9A"/>
    <w:rsid w:val="00EF4088"/>
    <w:rsid w:val="00EF4BFA"/>
    <w:rsid w:val="00EF4ED3"/>
    <w:rsid w:val="00EF59EB"/>
    <w:rsid w:val="00EF5BA5"/>
    <w:rsid w:val="00F007B8"/>
    <w:rsid w:val="00F018EA"/>
    <w:rsid w:val="00F0209A"/>
    <w:rsid w:val="00F0256C"/>
    <w:rsid w:val="00F03624"/>
    <w:rsid w:val="00F04BE6"/>
    <w:rsid w:val="00F06191"/>
    <w:rsid w:val="00F07018"/>
    <w:rsid w:val="00F07F59"/>
    <w:rsid w:val="00F10332"/>
    <w:rsid w:val="00F10571"/>
    <w:rsid w:val="00F117E7"/>
    <w:rsid w:val="00F11F89"/>
    <w:rsid w:val="00F130D8"/>
    <w:rsid w:val="00F143E2"/>
    <w:rsid w:val="00F14847"/>
    <w:rsid w:val="00F14CE5"/>
    <w:rsid w:val="00F152CE"/>
    <w:rsid w:val="00F156DA"/>
    <w:rsid w:val="00F15E47"/>
    <w:rsid w:val="00F16239"/>
    <w:rsid w:val="00F167E8"/>
    <w:rsid w:val="00F16A79"/>
    <w:rsid w:val="00F16FDA"/>
    <w:rsid w:val="00F20399"/>
    <w:rsid w:val="00F224BF"/>
    <w:rsid w:val="00F23C34"/>
    <w:rsid w:val="00F25636"/>
    <w:rsid w:val="00F25BAB"/>
    <w:rsid w:val="00F26325"/>
    <w:rsid w:val="00F2765E"/>
    <w:rsid w:val="00F2781A"/>
    <w:rsid w:val="00F27841"/>
    <w:rsid w:val="00F315EA"/>
    <w:rsid w:val="00F31799"/>
    <w:rsid w:val="00F32652"/>
    <w:rsid w:val="00F33717"/>
    <w:rsid w:val="00F33861"/>
    <w:rsid w:val="00F34116"/>
    <w:rsid w:val="00F344BA"/>
    <w:rsid w:val="00F35041"/>
    <w:rsid w:val="00F35C98"/>
    <w:rsid w:val="00F36041"/>
    <w:rsid w:val="00F405BD"/>
    <w:rsid w:val="00F40CA0"/>
    <w:rsid w:val="00F4109F"/>
    <w:rsid w:val="00F41F6A"/>
    <w:rsid w:val="00F42752"/>
    <w:rsid w:val="00F43411"/>
    <w:rsid w:val="00F43740"/>
    <w:rsid w:val="00F43D29"/>
    <w:rsid w:val="00F43F35"/>
    <w:rsid w:val="00F464A5"/>
    <w:rsid w:val="00F471EF"/>
    <w:rsid w:val="00F509E4"/>
    <w:rsid w:val="00F50D42"/>
    <w:rsid w:val="00F51272"/>
    <w:rsid w:val="00F518DD"/>
    <w:rsid w:val="00F53389"/>
    <w:rsid w:val="00F534B8"/>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67D66"/>
    <w:rsid w:val="00F705E6"/>
    <w:rsid w:val="00F70C7A"/>
    <w:rsid w:val="00F715BD"/>
    <w:rsid w:val="00F71EF0"/>
    <w:rsid w:val="00F71F53"/>
    <w:rsid w:val="00F72363"/>
    <w:rsid w:val="00F73E04"/>
    <w:rsid w:val="00F74E0F"/>
    <w:rsid w:val="00F75BFB"/>
    <w:rsid w:val="00F7645A"/>
    <w:rsid w:val="00F76AF8"/>
    <w:rsid w:val="00F7712C"/>
    <w:rsid w:val="00F77617"/>
    <w:rsid w:val="00F8173C"/>
    <w:rsid w:val="00F81CF5"/>
    <w:rsid w:val="00F82295"/>
    <w:rsid w:val="00F82A38"/>
    <w:rsid w:val="00F82CC1"/>
    <w:rsid w:val="00F83011"/>
    <w:rsid w:val="00F8480C"/>
    <w:rsid w:val="00F84E20"/>
    <w:rsid w:val="00F85869"/>
    <w:rsid w:val="00F8603E"/>
    <w:rsid w:val="00F8628D"/>
    <w:rsid w:val="00F87497"/>
    <w:rsid w:val="00F903D9"/>
    <w:rsid w:val="00F91BC1"/>
    <w:rsid w:val="00F91F61"/>
    <w:rsid w:val="00F92DC2"/>
    <w:rsid w:val="00F946C1"/>
    <w:rsid w:val="00F977DA"/>
    <w:rsid w:val="00FA0951"/>
    <w:rsid w:val="00FA106D"/>
    <w:rsid w:val="00FA1CAD"/>
    <w:rsid w:val="00FA329F"/>
    <w:rsid w:val="00FA351F"/>
    <w:rsid w:val="00FA374C"/>
    <w:rsid w:val="00FA4A63"/>
    <w:rsid w:val="00FA5180"/>
    <w:rsid w:val="00FA5C41"/>
    <w:rsid w:val="00FB1212"/>
    <w:rsid w:val="00FB2421"/>
    <w:rsid w:val="00FB2B50"/>
    <w:rsid w:val="00FB2C71"/>
    <w:rsid w:val="00FB32F1"/>
    <w:rsid w:val="00FB3677"/>
    <w:rsid w:val="00FB3F0A"/>
    <w:rsid w:val="00FB5CC8"/>
    <w:rsid w:val="00FB6516"/>
    <w:rsid w:val="00FB6B14"/>
    <w:rsid w:val="00FB6E56"/>
    <w:rsid w:val="00FB7717"/>
    <w:rsid w:val="00FB7761"/>
    <w:rsid w:val="00FC120B"/>
    <w:rsid w:val="00FC19EB"/>
    <w:rsid w:val="00FC2645"/>
    <w:rsid w:val="00FC2ADA"/>
    <w:rsid w:val="00FC2D53"/>
    <w:rsid w:val="00FC2F39"/>
    <w:rsid w:val="00FC3719"/>
    <w:rsid w:val="00FC3EAA"/>
    <w:rsid w:val="00FC5D50"/>
    <w:rsid w:val="00FC7105"/>
    <w:rsid w:val="00FC7F0B"/>
    <w:rsid w:val="00FD06E2"/>
    <w:rsid w:val="00FD0842"/>
    <w:rsid w:val="00FD0AC9"/>
    <w:rsid w:val="00FD1A9B"/>
    <w:rsid w:val="00FD284F"/>
    <w:rsid w:val="00FD42AA"/>
    <w:rsid w:val="00FD5D79"/>
    <w:rsid w:val="00FD5E2A"/>
    <w:rsid w:val="00FD6108"/>
    <w:rsid w:val="00FD6AAC"/>
    <w:rsid w:val="00FD7989"/>
    <w:rsid w:val="00FE073A"/>
    <w:rsid w:val="00FE0E31"/>
    <w:rsid w:val="00FE142E"/>
    <w:rsid w:val="00FE188D"/>
    <w:rsid w:val="00FE2191"/>
    <w:rsid w:val="00FE3AA2"/>
    <w:rsid w:val="00FE61E4"/>
    <w:rsid w:val="00FF0956"/>
    <w:rsid w:val="00FF09BC"/>
    <w:rsid w:val="00FF14C8"/>
    <w:rsid w:val="00FF25F6"/>
    <w:rsid w:val="00FF30E6"/>
    <w:rsid w:val="00FF3B29"/>
    <w:rsid w:val="00FF4562"/>
    <w:rsid w:val="00FF46E8"/>
    <w:rsid w:val="00FF4786"/>
    <w:rsid w:val="00FF52FD"/>
    <w:rsid w:val="00FF5FC1"/>
    <w:rsid w:val="00FF773D"/>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table" w:customStyle="1" w:styleId="TableGrid1">
    <w:name w:val="TableGrid1"/>
    <w:basedOn w:val="a2"/>
    <w:next w:val="ae"/>
    <w:uiPriority w:val="39"/>
    <w:qFormat/>
    <w:rsid w:val="00235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table" w:customStyle="1" w:styleId="TableGrid1">
    <w:name w:val="TableGrid1"/>
    <w:basedOn w:val="a2"/>
    <w:next w:val="ae"/>
    <w:uiPriority w:val="39"/>
    <w:qFormat/>
    <w:rsid w:val="00235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8130">
      <w:bodyDiv w:val="1"/>
      <w:marLeft w:val="0"/>
      <w:marRight w:val="0"/>
      <w:marTop w:val="0"/>
      <w:marBottom w:val="0"/>
      <w:divBdr>
        <w:top w:val="none" w:sz="0" w:space="0" w:color="auto"/>
        <w:left w:val="none" w:sz="0" w:space="0" w:color="auto"/>
        <w:bottom w:val="none" w:sz="0" w:space="0" w:color="auto"/>
        <w:right w:val="none" w:sz="0" w:space="0" w:color="auto"/>
      </w:divBdr>
    </w:div>
    <w:div w:id="150175258">
      <w:bodyDiv w:val="1"/>
      <w:marLeft w:val="0"/>
      <w:marRight w:val="0"/>
      <w:marTop w:val="0"/>
      <w:marBottom w:val="0"/>
      <w:divBdr>
        <w:top w:val="none" w:sz="0" w:space="0" w:color="auto"/>
        <w:left w:val="none" w:sz="0" w:space="0" w:color="auto"/>
        <w:bottom w:val="none" w:sz="0" w:space="0" w:color="auto"/>
        <w:right w:val="none" w:sz="0" w:space="0" w:color="auto"/>
      </w:divBdr>
    </w:div>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315687226">
      <w:bodyDiv w:val="1"/>
      <w:marLeft w:val="0"/>
      <w:marRight w:val="0"/>
      <w:marTop w:val="0"/>
      <w:marBottom w:val="0"/>
      <w:divBdr>
        <w:top w:val="none" w:sz="0" w:space="0" w:color="auto"/>
        <w:left w:val="none" w:sz="0" w:space="0" w:color="auto"/>
        <w:bottom w:val="none" w:sz="0" w:space="0" w:color="auto"/>
        <w:right w:val="none" w:sz="0" w:space="0" w:color="auto"/>
      </w:divBdr>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F0FC357-7729-4241-9146-40DB93D7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2450</TotalTime>
  <Pages>5</Pages>
  <Words>2369</Words>
  <Characters>13508</Characters>
  <Application>Microsoft Office Word</Application>
  <DocSecurity>0</DocSecurity>
  <Lines>112</Lines>
  <Paragraphs>31</Paragraphs>
  <ScaleCrop>false</ScaleCrop>
  <Company>Ericsson</Company>
  <LinksUpToDate>false</LinksUpToDate>
  <CharactersWithSpaces>15846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267</cp:revision>
  <cp:lastPrinted>2016-08-08T01:12:00Z</cp:lastPrinted>
  <dcterms:created xsi:type="dcterms:W3CDTF">2023-08-09T12:48:00Z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