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B117A1D" w:rsidR="00E90E49" w:rsidRPr="00D169E5" w:rsidRDefault="002B7D61" w:rsidP="00873F07">
      <w:pPr>
        <w:pStyle w:val="3GPPHeader"/>
        <w:spacing w:after="60"/>
        <w:rPr>
          <w:color w:val="000000" w:themeColor="text1"/>
          <w:szCs w:val="24"/>
        </w:rPr>
      </w:pPr>
      <w:r w:rsidRPr="006638EC">
        <w:rPr>
          <w:color w:val="000000" w:themeColor="text1"/>
          <w:szCs w:val="24"/>
        </w:rPr>
        <w:t>3GPP TSG</w:t>
      </w:r>
      <w:r w:rsidR="00AC7A31">
        <w:rPr>
          <w:color w:val="000000" w:themeColor="text1"/>
          <w:szCs w:val="24"/>
        </w:rPr>
        <w:t xml:space="preserve"> </w:t>
      </w:r>
      <w:r w:rsidRPr="006638EC">
        <w:rPr>
          <w:color w:val="000000" w:themeColor="text1"/>
          <w:szCs w:val="24"/>
        </w:rPr>
        <w:t>RAN WG1 Meeting #11</w:t>
      </w:r>
      <w:r w:rsidR="008223A4">
        <w:rPr>
          <w:color w:val="000000" w:themeColor="text1"/>
          <w:szCs w:val="24"/>
        </w:rPr>
        <w:t>4</w:t>
      </w:r>
      <w:r w:rsidR="00E90E49" w:rsidRPr="006638EC">
        <w:rPr>
          <w:color w:val="000000" w:themeColor="text1"/>
          <w:szCs w:val="24"/>
        </w:rPr>
        <w:tab/>
      </w:r>
      <w:r w:rsidR="005757C0" w:rsidRPr="00D169E5">
        <w:rPr>
          <w:color w:val="000000" w:themeColor="text1"/>
          <w:szCs w:val="24"/>
        </w:rPr>
        <w:t>R</w:t>
      </w:r>
      <w:r w:rsidR="001D6832" w:rsidRPr="00D169E5">
        <w:rPr>
          <w:color w:val="000000" w:themeColor="text1"/>
          <w:szCs w:val="24"/>
        </w:rPr>
        <w:t>1-</w:t>
      </w:r>
      <w:r w:rsidR="00D43C7C" w:rsidRPr="00D169E5">
        <w:rPr>
          <w:color w:val="000000" w:themeColor="text1"/>
          <w:szCs w:val="24"/>
        </w:rPr>
        <w:t>23</w:t>
      </w:r>
      <w:r w:rsidR="00D169E5">
        <w:rPr>
          <w:color w:val="000000" w:themeColor="text1"/>
          <w:szCs w:val="24"/>
        </w:rPr>
        <w:t>07676</w:t>
      </w:r>
    </w:p>
    <w:p w14:paraId="72F84411" w14:textId="147F8500" w:rsidR="005B63E0" w:rsidRPr="006638EC" w:rsidRDefault="008223A4" w:rsidP="005B63E0">
      <w:pPr>
        <w:pStyle w:val="3GPPHeader"/>
        <w:rPr>
          <w:color w:val="000000" w:themeColor="text1"/>
        </w:rPr>
      </w:pPr>
      <w:r>
        <w:t>Toulouse, France, August 21</w:t>
      </w:r>
      <w:r w:rsidRPr="008223A4">
        <w:rPr>
          <w:vertAlign w:val="superscript"/>
        </w:rPr>
        <w:t>st</w:t>
      </w:r>
      <w:r>
        <w:t xml:space="preserve"> – August 25</w:t>
      </w:r>
      <w:r w:rsidRPr="008223A4">
        <w:rPr>
          <w:vertAlign w:val="superscript"/>
        </w:rPr>
        <w:t>th</w:t>
      </w:r>
      <w:r w:rsidR="00AC7A31" w:rsidRPr="00E37BC6">
        <w:t>, 202</w:t>
      </w:r>
      <w:r w:rsidR="00AC7A31">
        <w:t>3</w:t>
      </w:r>
    </w:p>
    <w:p w14:paraId="3086AC07" w14:textId="77777777" w:rsidR="00E90E49" w:rsidRPr="006638EC" w:rsidRDefault="00E90E49" w:rsidP="00873F07">
      <w:pPr>
        <w:pStyle w:val="3GPPHeader"/>
        <w:rPr>
          <w:color w:val="000000" w:themeColor="text1"/>
        </w:rPr>
      </w:pPr>
    </w:p>
    <w:p w14:paraId="3982483C" w14:textId="026F5A91" w:rsidR="00E90E49" w:rsidRPr="006638EC" w:rsidRDefault="00E90E49" w:rsidP="00873F07">
      <w:pPr>
        <w:pStyle w:val="3GPPHeader"/>
        <w:rPr>
          <w:color w:val="000000" w:themeColor="text1"/>
          <w:sz w:val="22"/>
        </w:rPr>
      </w:pPr>
      <w:r w:rsidRPr="006638EC">
        <w:rPr>
          <w:color w:val="000000" w:themeColor="text1"/>
          <w:sz w:val="22"/>
        </w:rPr>
        <w:t>Agenda Item:</w:t>
      </w:r>
      <w:r w:rsidRPr="006638EC">
        <w:rPr>
          <w:color w:val="000000" w:themeColor="text1"/>
          <w:sz w:val="22"/>
        </w:rPr>
        <w:tab/>
      </w:r>
      <w:r w:rsidR="005757C0" w:rsidRPr="006638EC">
        <w:rPr>
          <w:color w:val="000000" w:themeColor="text1"/>
          <w:sz w:val="22"/>
        </w:rPr>
        <w:t>9.3.</w:t>
      </w:r>
      <w:r w:rsidR="00E44B1F" w:rsidRPr="006638EC">
        <w:rPr>
          <w:color w:val="000000" w:themeColor="text1"/>
          <w:sz w:val="22"/>
        </w:rPr>
        <w:t>3</w:t>
      </w:r>
    </w:p>
    <w:p w14:paraId="5619E868" w14:textId="1938667D" w:rsidR="00E90E49" w:rsidRPr="006638EC" w:rsidRDefault="003D3C45" w:rsidP="00873F07">
      <w:pPr>
        <w:pStyle w:val="3GPPHeader"/>
        <w:rPr>
          <w:color w:val="000000" w:themeColor="text1"/>
          <w:sz w:val="22"/>
        </w:rPr>
      </w:pPr>
      <w:r w:rsidRPr="006638EC">
        <w:rPr>
          <w:color w:val="000000" w:themeColor="text1"/>
          <w:sz w:val="22"/>
        </w:rPr>
        <w:t>Source:</w:t>
      </w:r>
      <w:r w:rsidR="00E90E49" w:rsidRPr="006638EC">
        <w:rPr>
          <w:color w:val="000000" w:themeColor="text1"/>
          <w:sz w:val="22"/>
        </w:rPr>
        <w:tab/>
      </w:r>
      <w:r w:rsidR="005757C0" w:rsidRPr="006638EC">
        <w:rPr>
          <w:color w:val="000000" w:themeColor="text1"/>
          <w:sz w:val="22"/>
        </w:rPr>
        <w:t>Samsung</w:t>
      </w:r>
    </w:p>
    <w:p w14:paraId="3AF5C9FA" w14:textId="33AC05DB" w:rsidR="00E90E49" w:rsidRPr="006638EC" w:rsidRDefault="003D3C45" w:rsidP="00873F07">
      <w:pPr>
        <w:pStyle w:val="3GPPHeader"/>
        <w:rPr>
          <w:color w:val="000000" w:themeColor="text1"/>
          <w:sz w:val="22"/>
        </w:rPr>
      </w:pPr>
      <w:r w:rsidRPr="006638EC">
        <w:rPr>
          <w:color w:val="000000" w:themeColor="text1"/>
          <w:sz w:val="22"/>
        </w:rPr>
        <w:t>Title:</w:t>
      </w:r>
      <w:r w:rsidR="00E90E49" w:rsidRPr="006638EC">
        <w:rPr>
          <w:color w:val="000000" w:themeColor="text1"/>
          <w:sz w:val="22"/>
        </w:rPr>
        <w:tab/>
      </w:r>
      <w:r w:rsidR="00E44B1F" w:rsidRPr="006638EC">
        <w:rPr>
          <w:color w:val="000000" w:themeColor="text1"/>
          <w:sz w:val="22"/>
        </w:rPr>
        <w:t>Dynamic and flexible TDD for NR duplex evolution</w:t>
      </w:r>
    </w:p>
    <w:p w14:paraId="2D5672ED" w14:textId="3DF0229C" w:rsidR="00E90E49" w:rsidRPr="006638EC" w:rsidRDefault="00E90E49" w:rsidP="00873F07">
      <w:pPr>
        <w:pStyle w:val="3GPPHeader"/>
        <w:rPr>
          <w:color w:val="000000" w:themeColor="text1"/>
          <w:sz w:val="22"/>
        </w:rPr>
      </w:pPr>
      <w:r w:rsidRPr="006638EC">
        <w:rPr>
          <w:color w:val="000000" w:themeColor="text1"/>
          <w:sz w:val="22"/>
        </w:rPr>
        <w:t>Document for:</w:t>
      </w:r>
      <w:r w:rsidRPr="006638EC">
        <w:rPr>
          <w:color w:val="000000" w:themeColor="text1"/>
          <w:sz w:val="22"/>
        </w:rPr>
        <w:tab/>
        <w:t>Discussion</w:t>
      </w:r>
    </w:p>
    <w:p w14:paraId="6883CB62" w14:textId="6D5A3D3C" w:rsidR="00E90E49" w:rsidRPr="006638EC" w:rsidRDefault="00E90E49" w:rsidP="00873F07">
      <w:pPr>
        <w:pStyle w:val="Heading1"/>
        <w:jc w:val="both"/>
        <w:rPr>
          <w:color w:val="000000" w:themeColor="text1"/>
          <w:lang w:val="en-US"/>
        </w:rPr>
      </w:pPr>
      <w:r w:rsidRPr="006638EC">
        <w:rPr>
          <w:color w:val="000000" w:themeColor="text1"/>
          <w:lang w:val="en-US"/>
        </w:rPr>
        <w:t>Introduction</w:t>
      </w:r>
    </w:p>
    <w:p w14:paraId="49A33A98" w14:textId="1E92C94E" w:rsidR="008E3C72" w:rsidRDefault="008E3C72" w:rsidP="00873D1D">
      <w:pPr>
        <w:pStyle w:val="BodyText"/>
        <w:spacing w:before="120"/>
        <w:rPr>
          <w:rFonts w:cs="Arial"/>
          <w:color w:val="000000" w:themeColor="text1"/>
          <w:szCs w:val="20"/>
        </w:rPr>
      </w:pPr>
      <w:r w:rsidRPr="00D636CD">
        <w:rPr>
          <w:rFonts w:cs="Arial"/>
          <w:color w:val="000000" w:themeColor="text1"/>
          <w:szCs w:val="20"/>
        </w:rPr>
        <w:t>The SID for NR duplex evolution aims to identify solutions and evaluate their feasibility to provide enhanced UL coverage, reduced latency, improved system capacity, and improved configuration flexibility for NR TDD operation in unpaired spectrum [1].</w:t>
      </w:r>
    </w:p>
    <w:p w14:paraId="44AA7D85" w14:textId="18C900FC" w:rsidR="002749AA" w:rsidRDefault="002749AA" w:rsidP="00873D1D">
      <w:pPr>
        <w:pStyle w:val="BodyText"/>
        <w:spacing w:before="120"/>
        <w:rPr>
          <w:rFonts w:cs="Arial"/>
          <w:color w:val="000000" w:themeColor="text1"/>
          <w:szCs w:val="20"/>
        </w:rPr>
      </w:pPr>
      <w:r w:rsidRPr="009A28C7">
        <w:rPr>
          <w:rFonts w:cs="Arial"/>
          <w:color w:val="000000" w:themeColor="text1"/>
          <w:szCs w:val="20"/>
        </w:rPr>
        <w:t xml:space="preserve">During the Rel-18 study item, </w:t>
      </w:r>
      <w:r>
        <w:rPr>
          <w:rFonts w:cs="Arial"/>
          <w:color w:val="000000" w:themeColor="text1"/>
          <w:szCs w:val="20"/>
        </w:rPr>
        <w:t xml:space="preserve">SLS evaluation results were submitted </w:t>
      </w:r>
      <w:r w:rsidR="001B47A7">
        <w:rPr>
          <w:rFonts w:cs="Arial"/>
          <w:color w:val="000000" w:themeColor="text1"/>
          <w:szCs w:val="20"/>
        </w:rPr>
        <w:t xml:space="preserve">by a few companies </w:t>
      </w:r>
      <w:r w:rsidR="00091F66">
        <w:rPr>
          <w:rFonts w:cs="Arial"/>
          <w:color w:val="000000" w:themeColor="text1"/>
          <w:szCs w:val="20"/>
        </w:rPr>
        <w:t xml:space="preserve">based on </w:t>
      </w:r>
      <w:r>
        <w:rPr>
          <w:rFonts w:cs="Arial"/>
          <w:color w:val="000000" w:themeColor="text1"/>
          <w:szCs w:val="20"/>
        </w:rPr>
        <w:t xml:space="preserve">the </w:t>
      </w:r>
      <w:r w:rsidRPr="002749AA">
        <w:rPr>
          <w:rFonts w:cs="Arial"/>
          <w:color w:val="000000" w:themeColor="text1"/>
          <w:szCs w:val="20"/>
        </w:rPr>
        <w:t xml:space="preserve">1-layer </w:t>
      </w:r>
      <w:r>
        <w:rPr>
          <w:rFonts w:cs="Arial"/>
          <w:color w:val="000000" w:themeColor="text1"/>
          <w:szCs w:val="20"/>
        </w:rPr>
        <w:t xml:space="preserve">scenario for indoor office and (optional) urban macro </w:t>
      </w:r>
      <w:r w:rsidR="00091F66">
        <w:rPr>
          <w:rFonts w:cs="Arial"/>
          <w:color w:val="000000" w:themeColor="text1"/>
          <w:szCs w:val="20"/>
        </w:rPr>
        <w:t xml:space="preserve">or </w:t>
      </w:r>
      <w:r>
        <w:rPr>
          <w:rFonts w:cs="Arial"/>
          <w:color w:val="000000" w:themeColor="text1"/>
          <w:szCs w:val="20"/>
        </w:rPr>
        <w:t xml:space="preserve">the 2-layer Scenario B for {urban macro + (baseline) indoor office or (optional) indoor factory} in FR1, and </w:t>
      </w:r>
      <w:r w:rsidR="00091F66">
        <w:rPr>
          <w:rFonts w:cs="Arial"/>
          <w:color w:val="000000" w:themeColor="text1"/>
          <w:szCs w:val="20"/>
        </w:rPr>
        <w:t xml:space="preserve">based on the </w:t>
      </w:r>
      <w:r>
        <w:rPr>
          <w:rFonts w:cs="Arial"/>
          <w:color w:val="000000" w:themeColor="text1"/>
          <w:szCs w:val="20"/>
        </w:rPr>
        <w:t>1-layer scenario for indoor office and (optional) dense urban macro in FR2.</w:t>
      </w:r>
      <w:r w:rsidR="001B47A7">
        <w:rPr>
          <w:rFonts w:cs="Arial"/>
          <w:color w:val="000000" w:themeColor="text1"/>
          <w:szCs w:val="20"/>
        </w:rPr>
        <w:t xml:space="preserve"> The RAN1 part of </w:t>
      </w:r>
      <w:r w:rsidR="00091F66">
        <w:rPr>
          <w:rFonts w:cs="Arial"/>
          <w:color w:val="000000" w:themeColor="text1"/>
          <w:szCs w:val="20"/>
        </w:rPr>
        <w:t>the Rel-18 study item is scheduled to finish in RAN1#114.</w:t>
      </w:r>
    </w:p>
    <w:p w14:paraId="1A16FB83" w14:textId="46659110" w:rsidR="00C95FF2" w:rsidRDefault="00C95FF2" w:rsidP="00873D1D">
      <w:pPr>
        <w:pStyle w:val="BodyText"/>
        <w:spacing w:before="120"/>
        <w:rPr>
          <w:rFonts w:cs="Arial"/>
          <w:color w:val="000000" w:themeColor="text1"/>
          <w:szCs w:val="20"/>
        </w:rPr>
      </w:pPr>
      <w:r w:rsidRPr="009A28C7">
        <w:rPr>
          <w:rFonts w:cs="Arial"/>
          <w:color w:val="000000" w:themeColor="text1"/>
          <w:szCs w:val="20"/>
        </w:rPr>
        <w:t xml:space="preserve">When considering the overall status of the Rel-18 study item agreements on </w:t>
      </w:r>
      <w:r>
        <w:rPr>
          <w:rFonts w:cs="Arial"/>
          <w:color w:val="000000" w:themeColor="text1"/>
          <w:szCs w:val="20"/>
        </w:rPr>
        <w:t xml:space="preserve">df-TDD </w:t>
      </w:r>
      <w:r w:rsidRPr="009A28C7">
        <w:rPr>
          <w:rFonts w:cs="Arial"/>
          <w:color w:val="000000" w:themeColor="text1"/>
          <w:szCs w:val="20"/>
        </w:rPr>
        <w:t xml:space="preserve">to be captured in TR 38.858 Section </w:t>
      </w:r>
      <w:r w:rsidR="002749AA">
        <w:rPr>
          <w:rFonts w:cs="Arial"/>
          <w:color w:val="000000" w:themeColor="text1"/>
          <w:szCs w:val="20"/>
        </w:rPr>
        <w:t>8</w:t>
      </w:r>
      <w:r w:rsidRPr="009A28C7">
        <w:rPr>
          <w:rFonts w:cs="Arial"/>
          <w:color w:val="000000" w:themeColor="text1"/>
          <w:szCs w:val="20"/>
        </w:rPr>
        <w:t xml:space="preserve">, we deem that </w:t>
      </w:r>
      <w:r w:rsidR="00CA5D63">
        <w:rPr>
          <w:rFonts w:cs="Arial"/>
          <w:color w:val="000000" w:themeColor="text1"/>
          <w:szCs w:val="20"/>
        </w:rPr>
        <w:t xml:space="preserve">existing </w:t>
      </w:r>
      <w:r w:rsidRPr="009A28C7">
        <w:rPr>
          <w:rFonts w:cs="Arial"/>
          <w:color w:val="000000" w:themeColor="text1"/>
          <w:szCs w:val="20"/>
        </w:rPr>
        <w:t xml:space="preserve">RAN1 agreements and TR observations </w:t>
      </w:r>
      <w:r w:rsidR="00CA5D63">
        <w:rPr>
          <w:rFonts w:cs="Arial"/>
          <w:color w:val="000000" w:themeColor="text1"/>
          <w:szCs w:val="20"/>
        </w:rPr>
        <w:t xml:space="preserve">in </w:t>
      </w:r>
      <w:r w:rsidRPr="009A28C7">
        <w:rPr>
          <w:rFonts w:cs="Arial"/>
          <w:color w:val="000000" w:themeColor="text1"/>
          <w:szCs w:val="20"/>
        </w:rPr>
        <w:t xml:space="preserve">the following areas of </w:t>
      </w:r>
      <w:r w:rsidR="00091F66">
        <w:rPr>
          <w:rFonts w:cs="Arial"/>
          <w:color w:val="000000" w:themeColor="text1"/>
          <w:szCs w:val="20"/>
        </w:rPr>
        <w:t xml:space="preserve">df-TDD </w:t>
      </w:r>
      <w:r w:rsidRPr="009A28C7">
        <w:rPr>
          <w:rFonts w:cs="Arial"/>
          <w:color w:val="000000" w:themeColor="text1"/>
          <w:szCs w:val="20"/>
        </w:rPr>
        <w:t>enhancement are sufficient. For these</w:t>
      </w:r>
      <w:r w:rsidR="00CA5D63">
        <w:rPr>
          <w:rFonts w:cs="Arial"/>
          <w:color w:val="000000" w:themeColor="text1"/>
          <w:szCs w:val="20"/>
        </w:rPr>
        <w:t xml:space="preserve"> and where applicable</w:t>
      </w:r>
      <w:r w:rsidRPr="009A28C7">
        <w:rPr>
          <w:rFonts w:cs="Arial"/>
          <w:color w:val="000000" w:themeColor="text1"/>
          <w:szCs w:val="20"/>
        </w:rPr>
        <w:t>, Stage 2 design options were identified and agreed</w:t>
      </w:r>
      <w:r w:rsidR="00CA5D63">
        <w:rPr>
          <w:rFonts w:cs="Arial"/>
          <w:color w:val="000000" w:themeColor="text1"/>
          <w:szCs w:val="20"/>
        </w:rPr>
        <w:t xml:space="preserve">, or </w:t>
      </w:r>
      <w:r w:rsidRPr="009A28C7">
        <w:rPr>
          <w:rFonts w:cs="Arial"/>
          <w:color w:val="000000" w:themeColor="text1"/>
          <w:szCs w:val="20"/>
        </w:rPr>
        <w:t xml:space="preserve">at least some </w:t>
      </w:r>
      <w:r w:rsidR="00CA5D63">
        <w:rPr>
          <w:rFonts w:cs="Arial"/>
          <w:color w:val="000000" w:themeColor="text1"/>
          <w:szCs w:val="20"/>
        </w:rPr>
        <w:t xml:space="preserve">evaluation results were agreed </w:t>
      </w:r>
      <w:r w:rsidRPr="009A28C7">
        <w:rPr>
          <w:rFonts w:cs="Arial"/>
          <w:color w:val="000000" w:themeColor="text1"/>
          <w:szCs w:val="20"/>
        </w:rPr>
        <w:t>for inclusion in TR 38.858.</w:t>
      </w:r>
    </w:p>
    <w:p w14:paraId="4721671E" w14:textId="5A5363A4" w:rsidR="00091F66" w:rsidRDefault="00091F66" w:rsidP="00975B00">
      <w:pPr>
        <w:pStyle w:val="BodyText"/>
        <w:numPr>
          <w:ilvl w:val="0"/>
          <w:numId w:val="24"/>
        </w:numPr>
        <w:spacing w:before="120"/>
        <w:rPr>
          <w:rFonts w:cs="Arial"/>
          <w:color w:val="000000" w:themeColor="text1"/>
          <w:szCs w:val="20"/>
        </w:rPr>
      </w:pPr>
      <w:r>
        <w:rPr>
          <w:rFonts w:cs="Arial"/>
          <w:color w:val="000000" w:themeColor="text1"/>
          <w:szCs w:val="20"/>
        </w:rPr>
        <w:t>gNB-to-gNB co-channel CLI handling</w:t>
      </w:r>
    </w:p>
    <w:p w14:paraId="4C228024" w14:textId="350A5DBF" w:rsidR="00091F66" w:rsidRDefault="00091F66" w:rsidP="00975B00">
      <w:pPr>
        <w:pStyle w:val="BodyText"/>
        <w:numPr>
          <w:ilvl w:val="1"/>
          <w:numId w:val="24"/>
        </w:numPr>
        <w:spacing w:before="120"/>
        <w:rPr>
          <w:rFonts w:cs="Arial"/>
          <w:color w:val="000000" w:themeColor="text1"/>
          <w:szCs w:val="20"/>
        </w:rPr>
      </w:pPr>
      <w:r w:rsidRPr="00091F66">
        <w:rPr>
          <w:rFonts w:cs="Arial"/>
          <w:color w:val="000000" w:themeColor="text1"/>
          <w:szCs w:val="20"/>
        </w:rPr>
        <w:t>CLI measurement and/or channel measurement</w:t>
      </w:r>
      <w:r>
        <w:rPr>
          <w:rFonts w:cs="Arial"/>
          <w:color w:val="000000" w:themeColor="text1"/>
          <w:szCs w:val="20"/>
        </w:rPr>
        <w:t xml:space="preserve"> </w:t>
      </w:r>
      <w:r w:rsidR="00807A20">
        <w:rPr>
          <w:rFonts w:cs="Arial"/>
          <w:color w:val="000000" w:themeColor="text1"/>
          <w:szCs w:val="20"/>
        </w:rPr>
        <w:t xml:space="preserve">based on </w:t>
      </w:r>
      <w:r w:rsidR="00807A20" w:rsidRPr="00807A20">
        <w:rPr>
          <w:rFonts w:cs="Arial"/>
          <w:color w:val="000000" w:themeColor="text1"/>
          <w:szCs w:val="20"/>
        </w:rPr>
        <w:t xml:space="preserve">periodic NZP CSI-RS/SSB </w:t>
      </w:r>
      <w:r w:rsidR="00807A20">
        <w:rPr>
          <w:rFonts w:cs="Arial"/>
          <w:color w:val="000000" w:themeColor="text1"/>
          <w:szCs w:val="20"/>
        </w:rPr>
        <w:t xml:space="preserve">and </w:t>
      </w:r>
      <w:r>
        <w:rPr>
          <w:rFonts w:cs="Arial"/>
          <w:color w:val="000000" w:themeColor="text1"/>
          <w:szCs w:val="20"/>
        </w:rPr>
        <w:t>UL resource muting</w:t>
      </w:r>
    </w:p>
    <w:p w14:paraId="5572B11A" w14:textId="01510F51" w:rsidR="00807A20" w:rsidRDefault="00807A20" w:rsidP="00975B00">
      <w:pPr>
        <w:pStyle w:val="BodyText"/>
        <w:numPr>
          <w:ilvl w:val="1"/>
          <w:numId w:val="24"/>
        </w:numPr>
        <w:spacing w:before="120"/>
        <w:rPr>
          <w:rFonts w:cs="Arial"/>
          <w:color w:val="000000" w:themeColor="text1"/>
          <w:szCs w:val="20"/>
        </w:rPr>
      </w:pPr>
      <w:r>
        <w:rPr>
          <w:rFonts w:cs="Arial"/>
          <w:color w:val="000000" w:themeColor="text1"/>
          <w:szCs w:val="20"/>
        </w:rPr>
        <w:t xml:space="preserve">Coordinated scheduling in time-/frequency domains incl. </w:t>
      </w:r>
      <w:r w:rsidRPr="00807A20">
        <w:rPr>
          <w:rFonts w:cs="Arial"/>
          <w:color w:val="000000" w:themeColor="text1"/>
          <w:szCs w:val="20"/>
        </w:rPr>
        <w:t>knowledge among gNBs of semi-static SBFD time and frequency configuration</w:t>
      </w:r>
    </w:p>
    <w:p w14:paraId="4EEDF3AC" w14:textId="3778D51B" w:rsidR="00091F66" w:rsidRDefault="00091F66" w:rsidP="00975B00">
      <w:pPr>
        <w:pStyle w:val="BodyText"/>
        <w:numPr>
          <w:ilvl w:val="1"/>
          <w:numId w:val="24"/>
        </w:numPr>
        <w:spacing w:before="120"/>
        <w:rPr>
          <w:rFonts w:cs="Arial"/>
          <w:color w:val="000000" w:themeColor="text1"/>
          <w:szCs w:val="20"/>
        </w:rPr>
      </w:pPr>
      <w:r>
        <w:rPr>
          <w:rFonts w:cs="Arial"/>
          <w:color w:val="000000" w:themeColor="text1"/>
          <w:szCs w:val="20"/>
        </w:rPr>
        <w:t>S</w:t>
      </w:r>
      <w:r w:rsidRPr="00091F66">
        <w:rPr>
          <w:rFonts w:cs="Arial"/>
          <w:color w:val="000000" w:themeColor="text1"/>
          <w:szCs w:val="20"/>
        </w:rPr>
        <w:t>patial domain enhancement</w:t>
      </w:r>
      <w:r>
        <w:rPr>
          <w:rFonts w:cs="Arial"/>
          <w:color w:val="000000" w:themeColor="text1"/>
          <w:szCs w:val="20"/>
        </w:rPr>
        <w:t xml:space="preserve">s, i.e., </w:t>
      </w:r>
      <w:r w:rsidRPr="00091F66">
        <w:rPr>
          <w:rFonts w:cs="Arial"/>
          <w:color w:val="000000" w:themeColor="text1"/>
          <w:szCs w:val="20"/>
        </w:rPr>
        <w:t xml:space="preserve">DL Tx beam information of </w:t>
      </w:r>
      <w:r>
        <w:rPr>
          <w:rFonts w:cs="Arial"/>
          <w:color w:val="000000" w:themeColor="text1"/>
          <w:szCs w:val="20"/>
        </w:rPr>
        <w:t xml:space="preserve">a </w:t>
      </w:r>
      <w:r w:rsidRPr="00091F66">
        <w:rPr>
          <w:rFonts w:cs="Arial"/>
          <w:color w:val="000000" w:themeColor="text1"/>
          <w:szCs w:val="20"/>
        </w:rPr>
        <w:t xml:space="preserve">gNB </w:t>
      </w:r>
      <w:r>
        <w:rPr>
          <w:rFonts w:cs="Arial"/>
          <w:color w:val="000000" w:themeColor="text1"/>
          <w:szCs w:val="20"/>
        </w:rPr>
        <w:t xml:space="preserve">based on use of reference </w:t>
      </w:r>
      <w:r w:rsidRPr="00091F66">
        <w:rPr>
          <w:rFonts w:cs="Arial"/>
          <w:color w:val="000000" w:themeColor="text1"/>
          <w:szCs w:val="20"/>
        </w:rPr>
        <w:t xml:space="preserve">signal resource ID </w:t>
      </w:r>
      <w:r>
        <w:rPr>
          <w:rFonts w:cs="Arial"/>
          <w:color w:val="000000" w:themeColor="text1"/>
          <w:szCs w:val="20"/>
        </w:rPr>
        <w:t xml:space="preserve">such as </w:t>
      </w:r>
      <w:r w:rsidRPr="00091F66">
        <w:rPr>
          <w:rFonts w:cs="Arial"/>
          <w:color w:val="000000" w:themeColor="text1"/>
          <w:szCs w:val="20"/>
        </w:rPr>
        <w:t>NZP-CSI-RS resource ID, SSB index</w:t>
      </w:r>
    </w:p>
    <w:p w14:paraId="31943F02" w14:textId="209B3DCA" w:rsidR="00CA5D63" w:rsidRPr="00807A20" w:rsidRDefault="00CA5D63" w:rsidP="00CA5D63">
      <w:pPr>
        <w:pStyle w:val="BodyText"/>
        <w:spacing w:before="120"/>
        <w:rPr>
          <w:rFonts w:cs="Arial"/>
          <w:color w:val="000000" w:themeColor="text1"/>
          <w:szCs w:val="20"/>
        </w:rPr>
      </w:pPr>
      <w:r w:rsidRPr="009A28C7">
        <w:rPr>
          <w:rFonts w:cs="Arial"/>
          <w:color w:val="000000" w:themeColor="text1"/>
          <w:szCs w:val="20"/>
        </w:rPr>
        <w:t xml:space="preserve">Some other </w:t>
      </w:r>
      <w:r>
        <w:rPr>
          <w:rFonts w:cs="Arial"/>
          <w:color w:val="000000" w:themeColor="text1"/>
          <w:szCs w:val="20"/>
        </w:rPr>
        <w:t xml:space="preserve">df-TDD </w:t>
      </w:r>
      <w:r w:rsidRPr="009A28C7">
        <w:rPr>
          <w:rFonts w:cs="Arial"/>
          <w:color w:val="000000" w:themeColor="text1"/>
          <w:szCs w:val="20"/>
        </w:rPr>
        <w:t xml:space="preserve">enhancements </w:t>
      </w:r>
      <w:r w:rsidR="002C4947">
        <w:rPr>
          <w:rFonts w:cs="Arial"/>
          <w:color w:val="000000" w:themeColor="text1"/>
          <w:szCs w:val="20"/>
        </w:rPr>
        <w:t xml:space="preserve">in the Rel-18 study item </w:t>
      </w:r>
      <w:r w:rsidRPr="009A28C7">
        <w:rPr>
          <w:rFonts w:cs="Arial"/>
          <w:color w:val="000000" w:themeColor="text1"/>
          <w:szCs w:val="20"/>
        </w:rPr>
        <w:t xml:space="preserve">can benefit from more discussions and possible additional agreements in RAN1#114. For these, </w:t>
      </w:r>
      <w:r w:rsidR="002C4947">
        <w:rPr>
          <w:rFonts w:cs="Arial"/>
          <w:color w:val="000000" w:themeColor="text1"/>
          <w:szCs w:val="20"/>
        </w:rPr>
        <w:t xml:space="preserve">more refined </w:t>
      </w:r>
      <w:r w:rsidRPr="009A28C7">
        <w:rPr>
          <w:rFonts w:cs="Arial"/>
          <w:color w:val="000000" w:themeColor="text1"/>
          <w:szCs w:val="20"/>
        </w:rPr>
        <w:t xml:space="preserve">Stage 2 design options or observations </w:t>
      </w:r>
      <w:r w:rsidR="002C4947">
        <w:rPr>
          <w:rFonts w:cs="Arial"/>
          <w:color w:val="000000" w:themeColor="text1"/>
          <w:szCs w:val="20"/>
        </w:rPr>
        <w:t xml:space="preserve">on potential benefits/impacts </w:t>
      </w:r>
      <w:r w:rsidRPr="009A28C7">
        <w:rPr>
          <w:rFonts w:cs="Arial"/>
          <w:color w:val="000000" w:themeColor="text1"/>
          <w:szCs w:val="20"/>
        </w:rPr>
        <w:t>for TR 38.858 are desirable.</w:t>
      </w:r>
    </w:p>
    <w:p w14:paraId="4CF47EC1" w14:textId="099DDFEB" w:rsidR="00807A20" w:rsidRDefault="00091F66" w:rsidP="00975B00">
      <w:pPr>
        <w:pStyle w:val="BodyText"/>
        <w:numPr>
          <w:ilvl w:val="0"/>
          <w:numId w:val="24"/>
        </w:numPr>
        <w:spacing w:before="120"/>
        <w:rPr>
          <w:rFonts w:cs="Arial"/>
          <w:color w:val="000000" w:themeColor="text1"/>
          <w:szCs w:val="20"/>
        </w:rPr>
      </w:pPr>
      <w:r>
        <w:rPr>
          <w:rFonts w:cs="Arial"/>
          <w:color w:val="000000" w:themeColor="text1"/>
          <w:szCs w:val="20"/>
        </w:rPr>
        <w:t>UE-to-UE co-channel CLI handling</w:t>
      </w:r>
    </w:p>
    <w:p w14:paraId="08A40142" w14:textId="7088A91A" w:rsidR="00053691" w:rsidRPr="00053691" w:rsidRDefault="00053691" w:rsidP="00975B00">
      <w:pPr>
        <w:pStyle w:val="BodyText"/>
        <w:numPr>
          <w:ilvl w:val="1"/>
          <w:numId w:val="24"/>
        </w:numPr>
        <w:spacing w:before="120"/>
        <w:rPr>
          <w:rFonts w:cs="Arial"/>
          <w:color w:val="000000" w:themeColor="text1"/>
          <w:szCs w:val="20"/>
        </w:rPr>
      </w:pPr>
      <w:r w:rsidRPr="00053691">
        <w:rPr>
          <w:rFonts w:cs="Arial"/>
          <w:color w:val="000000" w:themeColor="text1"/>
          <w:szCs w:val="20"/>
        </w:rPr>
        <w:t>L1/L2 based UE-to-UE CLI measurement and</w:t>
      </w:r>
      <w:r w:rsidR="00CA5D63">
        <w:rPr>
          <w:rFonts w:cs="Arial"/>
          <w:color w:val="000000" w:themeColor="text1"/>
          <w:szCs w:val="20"/>
        </w:rPr>
        <w:t xml:space="preserve"> reporting</w:t>
      </w:r>
    </w:p>
    <w:p w14:paraId="267923E8" w14:textId="043B1AE1" w:rsidR="002C4947" w:rsidRDefault="002C4947" w:rsidP="002C4947">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In this contribution, we </w:t>
      </w:r>
      <w:r>
        <w:rPr>
          <w:rFonts w:eastAsia="Malgun Gothic"/>
          <w:color w:val="000000" w:themeColor="text1"/>
          <w:lang w:eastAsia="ko-KR"/>
        </w:rPr>
        <w:t xml:space="preserve">further discuss </w:t>
      </w:r>
      <w:r w:rsidRPr="006638EC">
        <w:rPr>
          <w:rFonts w:eastAsia="Malgun Gothic"/>
          <w:color w:val="000000" w:themeColor="text1"/>
          <w:lang w:eastAsia="ko-KR"/>
        </w:rPr>
        <w:t xml:space="preserve">gNB-to-gNB </w:t>
      </w:r>
      <w:r>
        <w:rPr>
          <w:rFonts w:eastAsia="Malgun Gothic"/>
          <w:color w:val="000000" w:themeColor="text1"/>
          <w:lang w:eastAsia="ko-KR"/>
        </w:rPr>
        <w:t xml:space="preserve">co-channel </w:t>
      </w:r>
      <w:r w:rsidRPr="006638EC">
        <w:rPr>
          <w:rFonts w:eastAsia="Malgun Gothic"/>
          <w:color w:val="000000" w:themeColor="text1"/>
          <w:lang w:eastAsia="ko-KR"/>
        </w:rPr>
        <w:t>CLI enhancements for d/f-TDD and SBFD</w:t>
      </w:r>
      <w:r>
        <w:rPr>
          <w:rFonts w:eastAsia="Malgun Gothic"/>
          <w:color w:val="000000" w:themeColor="text1"/>
          <w:lang w:eastAsia="ko-KR"/>
        </w:rPr>
        <w:t xml:space="preserve"> from the perspective of (not) expected impacts on the base station side in Section 2</w:t>
      </w:r>
      <w:r w:rsidRPr="006638EC">
        <w:rPr>
          <w:rFonts w:eastAsia="Malgun Gothic"/>
          <w:color w:val="000000" w:themeColor="text1"/>
          <w:lang w:eastAsia="ko-KR"/>
        </w:rPr>
        <w:t xml:space="preserve">. </w:t>
      </w:r>
      <w:r>
        <w:rPr>
          <w:rFonts w:eastAsia="Malgun Gothic"/>
          <w:color w:val="000000" w:themeColor="text1"/>
          <w:lang w:eastAsia="ko-KR"/>
        </w:rPr>
        <w:t xml:space="preserve">We provide our views on the </w:t>
      </w:r>
      <w:r w:rsidRPr="006638EC">
        <w:rPr>
          <w:rFonts w:eastAsia="Malgun Gothic"/>
          <w:color w:val="000000" w:themeColor="text1"/>
          <w:lang w:eastAsia="ko-KR"/>
        </w:rPr>
        <w:t>L</w:t>
      </w:r>
      <w:r>
        <w:rPr>
          <w:rFonts w:eastAsia="Malgun Gothic"/>
          <w:color w:val="000000" w:themeColor="text1"/>
          <w:lang w:eastAsia="ko-KR"/>
        </w:rPr>
        <w:t xml:space="preserve">1-based UE-to-UE </w:t>
      </w:r>
      <w:r w:rsidRPr="006638EC">
        <w:rPr>
          <w:rFonts w:eastAsia="Malgun Gothic"/>
          <w:color w:val="000000" w:themeColor="text1"/>
          <w:lang w:eastAsia="ko-KR"/>
        </w:rPr>
        <w:t xml:space="preserve">CLI </w:t>
      </w:r>
      <w:r>
        <w:rPr>
          <w:rFonts w:eastAsia="Malgun Gothic"/>
          <w:color w:val="000000" w:themeColor="text1"/>
          <w:lang w:eastAsia="ko-KR"/>
        </w:rPr>
        <w:t xml:space="preserve">measurement and </w:t>
      </w:r>
      <w:r w:rsidRPr="006638EC">
        <w:rPr>
          <w:rFonts w:eastAsia="Malgun Gothic"/>
          <w:color w:val="000000" w:themeColor="text1"/>
          <w:lang w:eastAsia="ko-KR"/>
        </w:rPr>
        <w:t xml:space="preserve">reporting </w:t>
      </w:r>
      <w:r>
        <w:rPr>
          <w:rFonts w:eastAsia="Malgun Gothic"/>
          <w:color w:val="000000" w:themeColor="text1"/>
          <w:lang w:eastAsia="ko-KR"/>
        </w:rPr>
        <w:t>feature in Section 3</w:t>
      </w:r>
      <w:r w:rsidRPr="006638EC">
        <w:rPr>
          <w:rFonts w:eastAsia="Malgun Gothic"/>
          <w:color w:val="000000" w:themeColor="text1"/>
          <w:lang w:eastAsia="ko-KR"/>
        </w:rPr>
        <w:t>.</w:t>
      </w:r>
    </w:p>
    <w:p w14:paraId="1779446A" w14:textId="6A82E42E" w:rsidR="00CA5265" w:rsidRDefault="002C4947" w:rsidP="002C4947">
      <w:pPr>
        <w:pStyle w:val="BodyText"/>
        <w:spacing w:before="120"/>
        <w:rPr>
          <w:rFonts w:eastAsia="Malgun Gothic"/>
          <w:color w:val="000000" w:themeColor="text1"/>
          <w:lang w:eastAsia="ko-KR"/>
        </w:rPr>
      </w:pPr>
      <w:r w:rsidRPr="002C4947">
        <w:rPr>
          <w:rFonts w:eastAsia="Malgun Gothic"/>
          <w:color w:val="000000" w:themeColor="text1"/>
          <w:lang w:eastAsia="ko-KR"/>
        </w:rPr>
        <w:lastRenderedPageBreak/>
        <w:t xml:space="preserve">In Section 4 we summarize our views on possible conclusions and recommendations for the RAN1 part of </w:t>
      </w:r>
      <w:r>
        <w:rPr>
          <w:rFonts w:eastAsia="Malgun Gothic"/>
          <w:color w:val="000000" w:themeColor="text1"/>
          <w:lang w:eastAsia="ko-KR"/>
        </w:rPr>
        <w:t xml:space="preserve">df-TDD </w:t>
      </w:r>
      <w:r w:rsidRPr="002C4947">
        <w:rPr>
          <w:rFonts w:eastAsia="Malgun Gothic"/>
          <w:color w:val="000000" w:themeColor="text1"/>
          <w:lang w:eastAsia="ko-KR"/>
        </w:rPr>
        <w:t xml:space="preserve">operation in TR 38.858 Section 13. Note that we separately discuss possible observations and conclusions for the evaluation part and </w:t>
      </w:r>
      <w:r>
        <w:rPr>
          <w:rFonts w:eastAsia="Malgun Gothic"/>
          <w:color w:val="000000" w:themeColor="text1"/>
          <w:lang w:eastAsia="ko-KR"/>
        </w:rPr>
        <w:t xml:space="preserve">SBFD </w:t>
      </w:r>
      <w:r w:rsidRPr="002C4947">
        <w:rPr>
          <w:rFonts w:eastAsia="Malgun Gothic"/>
          <w:color w:val="000000" w:themeColor="text1"/>
          <w:lang w:eastAsia="ko-KR"/>
        </w:rPr>
        <w:t>in our companion contributions [2][</w:t>
      </w:r>
      <w:r>
        <w:rPr>
          <w:rFonts w:eastAsia="Malgun Gothic"/>
          <w:color w:val="000000" w:themeColor="text1"/>
          <w:lang w:eastAsia="ko-KR"/>
        </w:rPr>
        <w:t>3</w:t>
      </w:r>
      <w:r w:rsidRPr="002C4947">
        <w:rPr>
          <w:rFonts w:eastAsia="Malgun Gothic"/>
          <w:color w:val="000000" w:themeColor="text1"/>
          <w:lang w:eastAsia="ko-KR"/>
        </w:rPr>
        <w:t>].</w:t>
      </w:r>
    </w:p>
    <w:p w14:paraId="68D7C9D4" w14:textId="77777777" w:rsidR="001A1FA0" w:rsidRPr="006638EC" w:rsidRDefault="001A1FA0" w:rsidP="001A1FA0">
      <w:pPr>
        <w:pStyle w:val="BodyText"/>
        <w:spacing w:before="120"/>
        <w:rPr>
          <w:rFonts w:eastAsia="Malgun Gothic"/>
          <w:color w:val="000000" w:themeColor="text1"/>
          <w:lang w:eastAsia="ko-KR"/>
        </w:rPr>
      </w:pPr>
    </w:p>
    <w:p w14:paraId="3966C307" w14:textId="77777777" w:rsidR="001A1FA0" w:rsidRPr="006638EC" w:rsidRDefault="001A1FA0" w:rsidP="001A1FA0">
      <w:pPr>
        <w:pStyle w:val="Heading1"/>
        <w:jc w:val="both"/>
        <w:rPr>
          <w:color w:val="000000" w:themeColor="text1"/>
          <w:lang w:val="en-US"/>
        </w:rPr>
      </w:pPr>
      <w:r w:rsidRPr="006638EC">
        <w:rPr>
          <w:color w:val="000000" w:themeColor="text1"/>
          <w:lang w:val="en-US"/>
        </w:rPr>
        <w:t>gNB-to-gNB co-channel CLI handling</w:t>
      </w:r>
    </w:p>
    <w:p w14:paraId="3654A46F" w14:textId="77777777" w:rsidR="001A1FA0" w:rsidRPr="006638EC" w:rsidRDefault="001A1FA0" w:rsidP="001A1FA0">
      <w:pPr>
        <w:pStyle w:val="BodyText"/>
        <w:spacing w:before="120"/>
        <w:rPr>
          <w:color w:val="000000" w:themeColor="text1"/>
        </w:rPr>
      </w:pPr>
      <w:r w:rsidRPr="006638EC">
        <w:rPr>
          <w:color w:val="000000" w:themeColor="text1"/>
        </w:rPr>
        <w:t xml:space="preserve">For gNB-to-gNB </w:t>
      </w:r>
      <w:r>
        <w:rPr>
          <w:color w:val="000000" w:themeColor="text1"/>
        </w:rPr>
        <w:t xml:space="preserve">co-channel </w:t>
      </w:r>
      <w:r w:rsidRPr="006638EC">
        <w:rPr>
          <w:color w:val="000000" w:themeColor="text1"/>
        </w:rPr>
        <w:t xml:space="preserve">CLI spatial domain enhancements, it was agreed in RAN1#110bis-e that at least recommended/restricted beams, beam nulling, beam pairing between gNBs using spatial domain coordination can be studied. In RAN1#112 it was further agreed that DL Tx beam information of the gNB can be exchanged </w:t>
      </w:r>
      <w:r w:rsidRPr="00873D1D">
        <w:rPr>
          <w:rFonts w:cs="Arial"/>
          <w:color w:val="000000" w:themeColor="text1"/>
          <w:szCs w:val="20"/>
        </w:rPr>
        <w:t>between</w:t>
      </w:r>
      <w:r w:rsidRPr="006638EC">
        <w:rPr>
          <w:color w:val="000000" w:themeColor="text1"/>
        </w:rPr>
        <w:t xml:space="preserve"> gNBs.</w:t>
      </w:r>
      <w:r w:rsidRPr="006638EC">
        <w:rPr>
          <w:rFonts w:hint="eastAsia"/>
          <w:color w:val="000000" w:themeColor="text1"/>
        </w:rPr>
        <w:t xml:space="preserve"> </w:t>
      </w:r>
      <w:r w:rsidRPr="006638EC">
        <w:rPr>
          <w:color w:val="000000" w:themeColor="text1"/>
        </w:rPr>
        <w:t>Reference signal resource ID</w:t>
      </w:r>
      <w:r>
        <w:rPr>
          <w:color w:val="000000" w:themeColor="text1"/>
        </w:rPr>
        <w:t xml:space="preserve">, </w:t>
      </w:r>
      <w:r w:rsidRPr="006638EC">
        <w:rPr>
          <w:color w:val="000000" w:themeColor="text1"/>
        </w:rPr>
        <w:t>e.g., NZP-CSI-RS resource ID, SSB index</w:t>
      </w:r>
      <w:r>
        <w:rPr>
          <w:color w:val="000000" w:themeColor="text1"/>
        </w:rPr>
        <w:t>,</w:t>
      </w:r>
      <w:r w:rsidRPr="006638EC">
        <w:rPr>
          <w:color w:val="000000" w:themeColor="text1"/>
        </w:rPr>
        <w:t xml:space="preserve"> can be used as beam information exchange between gNBs. It was also agreed to study the benefit and the procedure of the information exchange of at least the preferred/non-preferred DL beams of the aggressor gNBs, based on the beam information exchanged between gNBs.</w:t>
      </w:r>
    </w:p>
    <w:p w14:paraId="6834F556" w14:textId="39357E4A" w:rsidR="001A1FA0" w:rsidRPr="006638EC" w:rsidRDefault="001A1FA0" w:rsidP="001A1FA0">
      <w:pPr>
        <w:pStyle w:val="BodyText"/>
        <w:spacing w:before="120"/>
        <w:rPr>
          <w:color w:val="000000" w:themeColor="text1"/>
          <w:lang w:val="en-GB"/>
        </w:rPr>
      </w:pPr>
      <w:r w:rsidRPr="006638EC">
        <w:rPr>
          <w:color w:val="000000" w:themeColor="text1"/>
          <w:lang w:val="en-GB"/>
        </w:rPr>
        <w:t>For gNB-to-gNB co-channel CLI and</w:t>
      </w:r>
      <w:r>
        <w:rPr>
          <w:color w:val="000000" w:themeColor="text1"/>
          <w:lang w:val="en-GB"/>
        </w:rPr>
        <w:t>/or</w:t>
      </w:r>
      <w:r w:rsidRPr="006638EC">
        <w:rPr>
          <w:color w:val="000000" w:themeColor="text1"/>
          <w:lang w:val="en-GB"/>
        </w:rPr>
        <w:t xml:space="preserve"> channel measurement enhancements</w:t>
      </w:r>
      <w:r w:rsidRPr="006638EC">
        <w:rPr>
          <w:color w:val="000000" w:themeColor="text1"/>
        </w:rPr>
        <w:t xml:space="preserve">, it was agreed in RAN1#111 that at least periodic NZP CSI-RS/SSB are assumed as baseline in the RAN1 study. It was also agreed that </w:t>
      </w:r>
      <w:r w:rsidRPr="006638EC">
        <w:rPr>
          <w:color w:val="000000" w:themeColor="text1"/>
          <w:lang w:val="en-GB"/>
        </w:rPr>
        <w:t xml:space="preserve">RAN1 in the study assumes that exchange of configuration for NZP CSI-RS /SSB can be an enabler for the gNB-to-gNB co-channel CLI and/or channel measurements. In RAN1#112 it was further agreed that </w:t>
      </w:r>
      <w:r w:rsidRPr="006638EC">
        <w:rPr>
          <w:color w:val="000000" w:themeColor="text1"/>
        </w:rPr>
        <w:t xml:space="preserve">it is assumed that </w:t>
      </w:r>
      <w:r w:rsidRPr="006638EC">
        <w:rPr>
          <w:rFonts w:hint="eastAsia"/>
          <w:color w:val="000000" w:themeColor="text1"/>
        </w:rPr>
        <w:t xml:space="preserve">both </w:t>
      </w:r>
      <w:r w:rsidRPr="006638EC">
        <w:rPr>
          <w:color w:val="000000" w:themeColor="text1"/>
        </w:rPr>
        <w:t xml:space="preserve">CD-SSB and NCD-SSB can be used for the gNB-to-gNB </w:t>
      </w:r>
      <w:r>
        <w:rPr>
          <w:color w:val="000000" w:themeColor="text1"/>
        </w:rPr>
        <w:t xml:space="preserve">co-channel </w:t>
      </w:r>
      <w:r w:rsidRPr="006638EC">
        <w:rPr>
          <w:color w:val="000000" w:themeColor="text1"/>
        </w:rPr>
        <w:t>CLI measurement.</w:t>
      </w:r>
    </w:p>
    <w:p w14:paraId="35EAF320" w14:textId="13617F80" w:rsidR="001A1FA0" w:rsidRDefault="001A1FA0" w:rsidP="00523077">
      <w:pPr>
        <w:pStyle w:val="BodyText"/>
        <w:spacing w:before="120"/>
        <w:rPr>
          <w:color w:val="000000" w:themeColor="text1"/>
        </w:rPr>
      </w:pPr>
      <w:r w:rsidRPr="006638EC">
        <w:rPr>
          <w:color w:val="000000" w:themeColor="text1"/>
        </w:rPr>
        <w:t xml:space="preserve">Regarding other gNB-to-gNB co-channel CLI enhancements, it was concluded in RAN1#110bis-e that potential </w:t>
      </w:r>
      <w:r w:rsidRPr="00873D1D">
        <w:rPr>
          <w:rFonts w:cs="Arial"/>
          <w:color w:val="000000" w:themeColor="text1"/>
          <w:szCs w:val="20"/>
        </w:rPr>
        <w:t>enhancements</w:t>
      </w:r>
      <w:r w:rsidRPr="006638EC">
        <w:rPr>
          <w:color w:val="000000" w:themeColor="text1"/>
        </w:rPr>
        <w:t xml:space="preserve"> to the Rel-16 RIM feature or introduction of any sensing-based mechanisms are not further considered. It was also agreed that the potential benefit of UL resource</w:t>
      </w:r>
      <w:r>
        <w:rPr>
          <w:color w:val="000000" w:themeColor="text1"/>
        </w:rPr>
        <w:t xml:space="preserve"> </w:t>
      </w:r>
      <w:r w:rsidRPr="006638EC">
        <w:rPr>
          <w:color w:val="000000" w:themeColor="text1"/>
        </w:rPr>
        <w:t xml:space="preserve">muting can be studied further for gNB-to-gNB </w:t>
      </w:r>
      <w:r>
        <w:rPr>
          <w:color w:val="000000" w:themeColor="text1"/>
        </w:rPr>
        <w:t xml:space="preserve">co-channel </w:t>
      </w:r>
      <w:r w:rsidRPr="006638EC">
        <w:rPr>
          <w:color w:val="000000" w:themeColor="text1"/>
        </w:rPr>
        <w:t>CLI handling. In RAN1#112 it was agreed to study the benefit of knowledge among gNBs of configurations such as SBFD time/frequency configuration.</w:t>
      </w:r>
    </w:p>
    <w:p w14:paraId="66B62472" w14:textId="40D4F32B" w:rsidR="001A1FA0" w:rsidRDefault="006A35A8" w:rsidP="001A1FA0">
      <w:pPr>
        <w:pStyle w:val="BodyText"/>
        <w:spacing w:before="120"/>
        <w:rPr>
          <w:color w:val="000000" w:themeColor="text1"/>
        </w:rPr>
      </w:pPr>
      <w:r>
        <w:rPr>
          <w:color w:val="000000" w:themeColor="text1"/>
        </w:rPr>
        <w:t>Some more a</w:t>
      </w:r>
      <w:r w:rsidR="001A1FA0">
        <w:rPr>
          <w:color w:val="000000" w:themeColor="text1"/>
        </w:rPr>
        <w:t xml:space="preserve">greements </w:t>
      </w:r>
      <w:r w:rsidR="008A2964">
        <w:rPr>
          <w:color w:val="000000" w:themeColor="text1"/>
        </w:rPr>
        <w:t xml:space="preserve">were made </w:t>
      </w:r>
      <w:r w:rsidR="001A1FA0">
        <w:rPr>
          <w:color w:val="000000" w:themeColor="text1"/>
        </w:rPr>
        <w:t>in RAN1#113</w:t>
      </w:r>
      <w:r w:rsidR="00D84006">
        <w:rPr>
          <w:color w:val="000000" w:themeColor="text1"/>
        </w:rPr>
        <w:t xml:space="preserve"> to capture the following conclusions in TR 38.858</w:t>
      </w:r>
      <w:r w:rsidR="001A1FA0">
        <w:rPr>
          <w:color w:val="000000" w:themeColor="text1"/>
        </w:rPr>
        <w:t>:</w:t>
      </w:r>
    </w:p>
    <w:p w14:paraId="0A72D93E" w14:textId="7304C489" w:rsidR="001A1FA0" w:rsidRDefault="001A1FA0" w:rsidP="001A1FA0">
      <w:pPr>
        <w:pStyle w:val="BodyText"/>
        <w:spacing w:after="0"/>
        <w:rPr>
          <w:color w:val="000000" w:themeColor="text1"/>
        </w:rPr>
      </w:pPr>
    </w:p>
    <w:p w14:paraId="18F4B1A2" w14:textId="4A0030CC" w:rsidR="001A1FA0" w:rsidRDefault="001A1FA0" w:rsidP="001A1FA0">
      <w:pPr>
        <w:pStyle w:val="BodyText"/>
        <w:spacing w:after="0"/>
        <w:rPr>
          <w:color w:val="000000" w:themeColor="text1"/>
        </w:rPr>
      </w:pPr>
      <w:r w:rsidRPr="006A3FA3">
        <w:rPr>
          <w:rFonts w:ascii="Times" w:eastAsia="Batang" w:hAnsi="Times" w:cs="Times New Roman"/>
          <w:noProof/>
          <w:szCs w:val="24"/>
          <w:lang w:val="en-GB"/>
        </w:rPr>
        <mc:AlternateContent>
          <mc:Choice Requires="wps">
            <w:drawing>
              <wp:inline distT="0" distB="0" distL="0" distR="0" wp14:anchorId="045CE3F8" wp14:editId="0DC1FFF6">
                <wp:extent cx="6120765" cy="3537725"/>
                <wp:effectExtent l="0" t="0" r="26035" b="20955"/>
                <wp:docPr id="1" name="Text Box 1"/>
                <wp:cNvGraphicFramePr/>
                <a:graphic xmlns:a="http://schemas.openxmlformats.org/drawingml/2006/main">
                  <a:graphicData uri="http://schemas.microsoft.com/office/word/2010/wordprocessingShape">
                    <wps:wsp>
                      <wps:cNvSpPr txBox="1"/>
                      <wps:spPr>
                        <a:xfrm>
                          <a:off x="0" y="0"/>
                          <a:ext cx="6120765" cy="3537725"/>
                        </a:xfrm>
                        <a:prstGeom prst="rect">
                          <a:avLst/>
                        </a:prstGeom>
                        <a:noFill/>
                        <a:ln w="6350">
                          <a:solidFill>
                            <a:prstClr val="black"/>
                          </a:solidFill>
                        </a:ln>
                      </wps:spPr>
                      <wps:txbx>
                        <w:txbxContent>
                          <w:p w14:paraId="55A8B945" w14:textId="77777777" w:rsidR="001A1FA0" w:rsidRPr="001A1FA0" w:rsidRDefault="001A1FA0" w:rsidP="001A1FA0">
                            <w:pPr>
                              <w:spacing w:after="0" w:line="240" w:lineRule="auto"/>
                              <w:rPr>
                                <w:rFonts w:ascii="Times" w:eastAsia="Batang" w:hAnsi="Times" w:cs="Times New Roman"/>
                                <w:b/>
                                <w:bCs/>
                                <w:szCs w:val="24"/>
                                <w:highlight w:val="green"/>
                                <w:lang w:val="en-GB" w:eastAsia="ko-KR"/>
                              </w:rPr>
                            </w:pPr>
                            <w:r w:rsidRPr="001A1FA0">
                              <w:rPr>
                                <w:rFonts w:ascii="Times" w:eastAsia="Batang" w:hAnsi="Times" w:cs="Times New Roman"/>
                                <w:b/>
                                <w:bCs/>
                                <w:szCs w:val="24"/>
                                <w:highlight w:val="green"/>
                                <w:lang w:val="en-GB" w:eastAsia="ko-KR"/>
                              </w:rPr>
                              <w:t>Agreement</w:t>
                            </w:r>
                          </w:p>
                          <w:p w14:paraId="44D85FD6" w14:textId="77777777" w:rsidR="001A1FA0" w:rsidRPr="001A1FA0" w:rsidRDefault="001A1FA0" w:rsidP="001A1FA0">
                            <w:pPr>
                              <w:spacing w:after="0" w:line="240" w:lineRule="auto"/>
                              <w:rPr>
                                <w:rFonts w:ascii="Times" w:eastAsia="Malgun Gothic" w:hAnsi="Times" w:cs="Times New Roman"/>
                                <w:b/>
                                <w:szCs w:val="24"/>
                                <w:lang w:val="en-GB" w:eastAsia="zh-CN"/>
                              </w:rPr>
                            </w:pPr>
                            <w:r w:rsidRPr="001A1FA0">
                              <w:rPr>
                                <w:rFonts w:ascii="Times" w:eastAsia="Malgun Gothic" w:hAnsi="Times" w:cs="Times New Roman"/>
                                <w:b/>
                                <w:szCs w:val="24"/>
                                <w:lang w:val="en-GB" w:eastAsia="zh-CN"/>
                              </w:rPr>
                              <w:t>The following conclusion is to be captured in the TR</w:t>
                            </w:r>
                          </w:p>
                          <w:p w14:paraId="3BE1716E" w14:textId="77777777" w:rsidR="001A1FA0" w:rsidRPr="001A1FA0" w:rsidRDefault="001A1FA0" w:rsidP="001A1FA0">
                            <w:pPr>
                              <w:spacing w:after="0" w:line="240" w:lineRule="auto"/>
                              <w:rPr>
                                <w:rFonts w:ascii="Times" w:eastAsia="Batang" w:hAnsi="Times" w:cs="Times New Roman"/>
                                <w:szCs w:val="20"/>
                                <w:lang w:val="en-GB"/>
                              </w:rPr>
                            </w:pPr>
                            <w:r w:rsidRPr="001A1FA0">
                              <w:rPr>
                                <w:rFonts w:ascii="Times" w:eastAsia="Malgun Gothic" w:hAnsi="Times" w:cs="Times New Roman"/>
                                <w:szCs w:val="20"/>
                                <w:lang w:val="en-GB"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1A1FA0">
                              <w:rPr>
                                <w:rFonts w:ascii="Times" w:eastAsia="Malgun Gothic" w:hAnsi="Times" w:cs="Times New Roman" w:hint="eastAsia"/>
                                <w:szCs w:val="20"/>
                                <w:lang w:val="en-GB" w:eastAsia="ko-KR"/>
                              </w:rPr>
                              <w:t>ollo</w:t>
                            </w:r>
                            <w:r w:rsidRPr="001A1FA0">
                              <w:rPr>
                                <w:rFonts w:ascii="Times" w:eastAsia="Malgun Gothic" w:hAnsi="Times" w:cs="Times New Roman"/>
                                <w:szCs w:val="20"/>
                                <w:lang w:val="en-GB" w:eastAsia="ko-KR"/>
                              </w:rPr>
                              <w:t>wings are observed:</w:t>
                            </w:r>
                          </w:p>
                          <w:p w14:paraId="52C956E3"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Malgun Gothic" w:hAnsi="Times" w:cs="Times New Roman"/>
                                <w:szCs w:val="20"/>
                                <w:lang w:val="en-GB" w:eastAsia="ko-KR"/>
                              </w:rPr>
                              <w:t>gNBs, which measure gNB-to-gNB co-channel CLI using CD-SSBs from neighbor cells, might require muting/skipping some of the CD-SSBs if the time/frequency resource of CD-SSBs for the gNBs is overlapping.</w:t>
                            </w:r>
                          </w:p>
                          <w:p w14:paraId="111718B6" w14:textId="77777777" w:rsidR="001A1FA0" w:rsidRPr="001A1FA0" w:rsidRDefault="001A1FA0" w:rsidP="00975B00">
                            <w:pPr>
                              <w:widowControl w:val="0"/>
                              <w:numPr>
                                <w:ilvl w:val="1"/>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Malgun Gothic" w:hAnsi="Times" w:cs="Times New Roman"/>
                                <w:szCs w:val="20"/>
                                <w:lang w:val="en-GB" w:eastAsia="ko-KR"/>
                              </w:rPr>
                              <w:t>This approach might at least incur impact on initial access / cell search / RRM measurement performance</w:t>
                            </w:r>
                          </w:p>
                          <w:p w14:paraId="3E1BB437"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In order to address the above issue, NCD-SSBs can be used for CLI measurement at victim gNBs.</w:t>
                            </w:r>
                          </w:p>
                          <w:p w14:paraId="47DD815D"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 xml:space="preserve">SSB resources may be useful for coarse tracking of CLI levels </w:t>
                            </w:r>
                          </w:p>
                          <w:p w14:paraId="17B8AF65"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 xml:space="preserve">NZP CSI-RS resource configurations provided to neighbor gNBs can be used for the purpose of </w:t>
                            </w:r>
                            <w:r w:rsidRPr="001A1FA0">
                              <w:rPr>
                                <w:rFonts w:ascii="Times" w:eastAsia="Batang" w:hAnsi="Times" w:cs="Arial"/>
                                <w:szCs w:val="20"/>
                                <w:lang w:val="en-GB" w:eastAsia="x-none"/>
                              </w:rPr>
                              <w:t>estimating</w:t>
                            </w:r>
                            <w:r w:rsidRPr="001A1FA0">
                              <w:rPr>
                                <w:rFonts w:ascii="Times" w:eastAsia="Batang" w:hAnsi="Times" w:cs="Times New Roman"/>
                                <w:szCs w:val="20"/>
                                <w:lang w:val="en-GB" w:eastAsia="x-none"/>
                              </w:rPr>
                              <w:t xml:space="preserve"> inter-gNB CLI levels.</w:t>
                            </w:r>
                          </w:p>
                          <w:p w14:paraId="3398D18E" w14:textId="0FF6A6A7" w:rsidR="001A1FA0" w:rsidRPr="006A35A8"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NZP CSI-RS resource configurations provided to neighbor gNBs also can be used for the purpose of estimating inter-gNB channel which helps Tx / Rx gNBs perform beamforming to reduce inter-gNB CLI.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45CE3F8" id="_x0000_t202" coordsize="21600,21600" o:spt="202" path="m,l,21600r21600,l21600,xe">
                <v:stroke joinstyle="miter"/>
                <v:path gradientshapeok="t" o:connecttype="rect"/>
              </v:shapetype>
              <v:shape id="Text Box 1" o:spid="_x0000_s1026" type="#_x0000_t202" style="width:481.95pt;height:27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" filled="f" strokeweight=".5pt">
                <v:textbox style="mso-fit-shape-to-text:t">
                  <w:txbxContent>
                    <w:p w14:paraId="55A8B945" w14:textId="77777777" w:rsidR="001A1FA0" w:rsidRPr="001A1FA0" w:rsidRDefault="001A1FA0" w:rsidP="001A1FA0">
                      <w:pPr>
                        <w:spacing w:after="0" w:line="240" w:lineRule="auto"/>
                        <w:rPr>
                          <w:rFonts w:ascii="Times" w:eastAsia="Batang" w:hAnsi="Times" w:cs="Times New Roman"/>
                          <w:b/>
                          <w:bCs/>
                          <w:szCs w:val="24"/>
                          <w:highlight w:val="green"/>
                          <w:lang w:val="en-GB" w:eastAsia="ko-KR"/>
                        </w:rPr>
                      </w:pPr>
                      <w:r w:rsidRPr="001A1FA0">
                        <w:rPr>
                          <w:rFonts w:ascii="Times" w:eastAsia="Batang" w:hAnsi="Times" w:cs="Times New Roman"/>
                          <w:b/>
                          <w:bCs/>
                          <w:szCs w:val="24"/>
                          <w:highlight w:val="green"/>
                          <w:lang w:val="en-GB" w:eastAsia="ko-KR"/>
                        </w:rPr>
                        <w:t>Agreement</w:t>
                      </w:r>
                    </w:p>
                    <w:p w14:paraId="44D85FD6" w14:textId="77777777" w:rsidR="001A1FA0" w:rsidRPr="001A1FA0" w:rsidRDefault="001A1FA0" w:rsidP="001A1FA0">
                      <w:pPr>
                        <w:spacing w:after="0" w:line="240" w:lineRule="auto"/>
                        <w:rPr>
                          <w:rFonts w:ascii="Times" w:eastAsia="Malgun Gothic" w:hAnsi="Times" w:cs="Times New Roman"/>
                          <w:b/>
                          <w:szCs w:val="24"/>
                          <w:lang w:val="en-GB" w:eastAsia="zh-CN"/>
                        </w:rPr>
                      </w:pPr>
                      <w:r w:rsidRPr="001A1FA0">
                        <w:rPr>
                          <w:rFonts w:ascii="Times" w:eastAsia="Malgun Gothic" w:hAnsi="Times" w:cs="Times New Roman"/>
                          <w:b/>
                          <w:szCs w:val="24"/>
                          <w:lang w:val="en-GB" w:eastAsia="zh-CN"/>
                        </w:rPr>
                        <w:t>The following conclusion is to be captured in the TR</w:t>
                      </w:r>
                    </w:p>
                    <w:p w14:paraId="3BE1716E" w14:textId="77777777" w:rsidR="001A1FA0" w:rsidRPr="001A1FA0" w:rsidRDefault="001A1FA0" w:rsidP="001A1FA0">
                      <w:pPr>
                        <w:spacing w:after="0" w:line="240" w:lineRule="auto"/>
                        <w:rPr>
                          <w:rFonts w:ascii="Times" w:eastAsia="Batang" w:hAnsi="Times" w:cs="Times New Roman"/>
                          <w:szCs w:val="20"/>
                          <w:lang w:val="en-GB"/>
                        </w:rPr>
                      </w:pPr>
                      <w:r w:rsidRPr="001A1FA0">
                        <w:rPr>
                          <w:rFonts w:ascii="Times" w:eastAsia="Malgun Gothic" w:hAnsi="Times" w:cs="Times New Roman"/>
                          <w:szCs w:val="20"/>
                          <w:lang w:val="en-GB"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1A1FA0">
                        <w:rPr>
                          <w:rFonts w:ascii="Times" w:eastAsia="Malgun Gothic" w:hAnsi="Times" w:cs="Times New Roman" w:hint="eastAsia"/>
                          <w:szCs w:val="20"/>
                          <w:lang w:val="en-GB" w:eastAsia="ko-KR"/>
                        </w:rPr>
                        <w:t>ollo</w:t>
                      </w:r>
                      <w:r w:rsidRPr="001A1FA0">
                        <w:rPr>
                          <w:rFonts w:ascii="Times" w:eastAsia="Malgun Gothic" w:hAnsi="Times" w:cs="Times New Roman"/>
                          <w:szCs w:val="20"/>
                          <w:lang w:val="en-GB" w:eastAsia="ko-KR"/>
                        </w:rPr>
                        <w:t>wings are observed:</w:t>
                      </w:r>
                    </w:p>
                    <w:p w14:paraId="52C956E3"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Malgun Gothic" w:hAnsi="Times" w:cs="Times New Roman"/>
                          <w:szCs w:val="20"/>
                          <w:lang w:val="en-GB" w:eastAsia="ko-KR"/>
                        </w:rPr>
                        <w:t>gNBs, which measure gNB-to-gNB co-channel CLI using CD-SSBs from neighbor cells, might require muting/skipping some of the CD-SSBs if the time/frequency resource of CD-SSBs for the gNBs is overlapping.</w:t>
                      </w:r>
                    </w:p>
                    <w:p w14:paraId="111718B6" w14:textId="77777777" w:rsidR="001A1FA0" w:rsidRPr="001A1FA0" w:rsidRDefault="001A1FA0" w:rsidP="00975B00">
                      <w:pPr>
                        <w:widowControl w:val="0"/>
                        <w:numPr>
                          <w:ilvl w:val="1"/>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Malgun Gothic" w:hAnsi="Times" w:cs="Times New Roman"/>
                          <w:szCs w:val="20"/>
                          <w:lang w:val="en-GB" w:eastAsia="ko-KR"/>
                        </w:rPr>
                        <w:t>This approach might at least incur impact on initial access / cell search / RRM measurement performance</w:t>
                      </w:r>
                    </w:p>
                    <w:p w14:paraId="3E1BB437"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In order to address the above issue, NCD-SSBs can be used for CLI measurement at victim gNBs.</w:t>
                      </w:r>
                    </w:p>
                    <w:p w14:paraId="47DD815D"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 xml:space="preserve">SSB resources may be useful for coarse tracking of CLI levels </w:t>
                      </w:r>
                    </w:p>
                    <w:p w14:paraId="17B8AF65" w14:textId="77777777" w:rsidR="001A1FA0" w:rsidRPr="001A1FA0"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 xml:space="preserve">NZP CSI-RS resource configurations provided to neighbor gNBs can be used for the purpose of </w:t>
                      </w:r>
                      <w:r w:rsidRPr="001A1FA0">
                        <w:rPr>
                          <w:rFonts w:ascii="Times" w:eastAsia="Batang" w:hAnsi="Times" w:cs="Arial"/>
                          <w:szCs w:val="20"/>
                          <w:lang w:val="en-GB" w:eastAsia="x-none"/>
                        </w:rPr>
                        <w:t>estimating</w:t>
                      </w:r>
                      <w:r w:rsidRPr="001A1FA0">
                        <w:rPr>
                          <w:rFonts w:ascii="Times" w:eastAsia="Batang" w:hAnsi="Times" w:cs="Times New Roman"/>
                          <w:szCs w:val="20"/>
                          <w:lang w:val="en-GB" w:eastAsia="x-none"/>
                        </w:rPr>
                        <w:t xml:space="preserve"> inter-gNB CLI levels.</w:t>
                      </w:r>
                    </w:p>
                    <w:p w14:paraId="3398D18E" w14:textId="0FF6A6A7" w:rsidR="001A1FA0" w:rsidRPr="006A35A8" w:rsidRDefault="001A1FA0" w:rsidP="00975B00">
                      <w:pPr>
                        <w:widowControl w:val="0"/>
                        <w:numPr>
                          <w:ilvl w:val="0"/>
                          <w:numId w:val="21"/>
                        </w:numPr>
                        <w:suppressAutoHyphens/>
                        <w:spacing w:after="0" w:line="240" w:lineRule="auto"/>
                        <w:contextualSpacing/>
                        <w:jc w:val="both"/>
                        <w:rPr>
                          <w:rFonts w:ascii="Times" w:eastAsia="Malgun Gothic" w:hAnsi="Times" w:cs="Times New Roman"/>
                          <w:szCs w:val="20"/>
                          <w:lang w:val="en-GB" w:eastAsia="ko-KR"/>
                        </w:rPr>
                      </w:pPr>
                      <w:r w:rsidRPr="001A1FA0">
                        <w:rPr>
                          <w:rFonts w:ascii="Times" w:eastAsia="Batang" w:hAnsi="Times" w:cs="Times New Roman"/>
                          <w:szCs w:val="20"/>
                          <w:lang w:val="en-GB" w:eastAsia="x-none"/>
                        </w:rPr>
                        <w:t>NZP CSI-RS resource configurations provided to neighbor gNBs also can be used for the purpose of estimating inter-gNB channel which helps Tx / Rx gNBs perform beamforming to reduce inter-gNB CLI.</w:t>
                      </w:r>
                    </w:p>
                  </w:txbxContent>
                </v:textbox>
                <w10:anchorlock/>
              </v:shape>
            </w:pict>
          </mc:Fallback>
        </mc:AlternateContent>
      </w:r>
    </w:p>
    <w:p w14:paraId="3B124029" w14:textId="77777777" w:rsidR="00D84006" w:rsidRDefault="00D84006" w:rsidP="00D84006">
      <w:pPr>
        <w:pStyle w:val="BodyText"/>
        <w:spacing w:after="0"/>
        <w:rPr>
          <w:color w:val="000000" w:themeColor="text1"/>
        </w:rPr>
      </w:pPr>
      <w:r w:rsidRPr="006A3FA3">
        <w:rPr>
          <w:rFonts w:ascii="Times" w:eastAsia="Batang" w:hAnsi="Times" w:cs="Times New Roman"/>
          <w:noProof/>
          <w:szCs w:val="24"/>
          <w:lang w:val="en-GB"/>
        </w:rPr>
        <mc:AlternateContent>
          <mc:Choice Requires="wps">
            <w:drawing>
              <wp:inline distT="0" distB="0" distL="0" distR="0" wp14:anchorId="5A49A725" wp14:editId="569E1839">
                <wp:extent cx="6120765" cy="3537725"/>
                <wp:effectExtent l="0" t="0" r="26035" b="20955"/>
                <wp:docPr id="4" name="Text Box 4"/>
                <wp:cNvGraphicFramePr/>
                <a:graphic xmlns:a="http://schemas.openxmlformats.org/drawingml/2006/main">
                  <a:graphicData uri="http://schemas.microsoft.com/office/word/2010/wordprocessingShape">
                    <wps:wsp>
                      <wps:cNvSpPr txBox="1"/>
                      <wps:spPr>
                        <a:xfrm>
                          <a:off x="0" y="0"/>
                          <a:ext cx="6120765" cy="3537725"/>
                        </a:xfrm>
                        <a:prstGeom prst="rect">
                          <a:avLst/>
                        </a:prstGeom>
                        <a:noFill/>
                        <a:ln w="6350">
                          <a:solidFill>
                            <a:prstClr val="black"/>
                          </a:solidFill>
                        </a:ln>
                      </wps:spPr>
                      <wps:txbx>
                        <w:txbxContent>
                          <w:p w14:paraId="7C6B553C" w14:textId="77777777" w:rsidR="00D84006" w:rsidRPr="00D84006" w:rsidRDefault="00D84006" w:rsidP="00D84006">
                            <w:pPr>
                              <w:spacing w:after="0" w:line="240" w:lineRule="auto"/>
                              <w:rPr>
                                <w:rFonts w:ascii="Times" w:eastAsia="Batang" w:hAnsi="Times" w:cs="Times New Roman"/>
                                <w:b/>
                                <w:bCs/>
                                <w:szCs w:val="24"/>
                                <w:highlight w:val="green"/>
                                <w:lang w:val="en-GB" w:eastAsia="ko-KR"/>
                              </w:rPr>
                            </w:pPr>
                            <w:r w:rsidRPr="00D84006">
                              <w:rPr>
                                <w:rFonts w:ascii="Times" w:eastAsia="Batang" w:hAnsi="Times" w:cs="Times New Roman"/>
                                <w:b/>
                                <w:bCs/>
                                <w:szCs w:val="24"/>
                                <w:highlight w:val="green"/>
                                <w:lang w:val="en-GB" w:eastAsia="ko-KR"/>
                              </w:rPr>
                              <w:t>Agreement</w:t>
                            </w:r>
                          </w:p>
                          <w:p w14:paraId="3CB1C826" w14:textId="77777777" w:rsidR="00D84006" w:rsidRPr="00D84006" w:rsidRDefault="00D84006" w:rsidP="00D84006">
                            <w:pPr>
                              <w:spacing w:after="0" w:line="240" w:lineRule="auto"/>
                              <w:rPr>
                                <w:rFonts w:ascii="Times" w:eastAsia="Malgun Gothic" w:hAnsi="Times" w:cs="Times New Roman"/>
                                <w:b/>
                                <w:szCs w:val="24"/>
                                <w:lang w:val="en-GB" w:eastAsia="zh-CN"/>
                              </w:rPr>
                            </w:pPr>
                            <w:r w:rsidRPr="00D84006">
                              <w:rPr>
                                <w:rFonts w:ascii="Times" w:eastAsia="Malgun Gothic" w:hAnsi="Times" w:cs="Times New Roman"/>
                                <w:b/>
                                <w:szCs w:val="24"/>
                                <w:lang w:val="en-GB" w:eastAsia="zh-CN"/>
                              </w:rPr>
                              <w:t>The following conclusion is to be captured in the TR</w:t>
                            </w:r>
                          </w:p>
                          <w:p w14:paraId="0B581C45" w14:textId="77777777" w:rsidR="00D84006" w:rsidRPr="00D84006" w:rsidRDefault="00D84006" w:rsidP="00D84006">
                            <w:pPr>
                              <w:spacing w:after="0" w:line="240" w:lineRule="auto"/>
                              <w:rPr>
                                <w:rFonts w:ascii="Times" w:eastAsia="Malgun Gothic" w:hAnsi="Times" w:cs="Times New Roman"/>
                                <w:szCs w:val="20"/>
                                <w:lang w:val="en-GB" w:eastAsia="ko-KR"/>
                              </w:rPr>
                            </w:pPr>
                            <w:r w:rsidRPr="00D84006">
                              <w:rPr>
                                <w:rFonts w:ascii="Times" w:eastAsia="Malgun Gothic" w:hAnsi="Times" w:cs="Times New Roman"/>
                                <w:szCs w:val="20"/>
                                <w:lang w:val="en-GB" w:eastAsia="ko-KR"/>
                              </w:rPr>
                              <w:t>From the study of the benefit of knowledge among gNBs of semi-static SBFD time and frequency configuration, followings are observed:</w:t>
                            </w:r>
                          </w:p>
                          <w:p w14:paraId="4E413AF6" w14:textId="77777777" w:rsidR="00D84006" w:rsidRPr="00D84006" w:rsidRDefault="00D84006" w:rsidP="00975B00">
                            <w:pPr>
                              <w:widowControl w:val="0"/>
                              <w:numPr>
                                <w:ilvl w:val="0"/>
                                <w:numId w:val="25"/>
                              </w:numPr>
                              <w:suppressAutoHyphens/>
                              <w:spacing w:after="0" w:line="240" w:lineRule="auto"/>
                              <w:contextualSpacing/>
                              <w:jc w:val="both"/>
                              <w:rPr>
                                <w:rFonts w:ascii="Times" w:eastAsia="Batang" w:hAnsi="Times" w:cs="Times New Roman"/>
                                <w:szCs w:val="20"/>
                                <w:lang w:val="en-GB" w:eastAsia="x-none"/>
                              </w:rPr>
                            </w:pPr>
                            <w:r w:rsidRPr="00D84006">
                              <w:rPr>
                                <w:rFonts w:ascii="Times" w:eastAsia="Batang" w:hAnsi="Times" w:cs="Times New Roman"/>
                                <w:szCs w:val="20"/>
                                <w:lang w:val="en-GB" w:eastAsia="x-none"/>
                              </w:rPr>
                              <w:t xml:space="preserve">The knowledge among gNBs of semi-static SBFD time and frequency </w:t>
                            </w:r>
                            <w:r w:rsidRPr="00D84006">
                              <w:rPr>
                                <w:rFonts w:ascii="Times" w:eastAsia="Malgun Gothic" w:hAnsi="Times" w:cs="Times New Roman"/>
                                <w:szCs w:val="20"/>
                                <w:lang w:val="en-GB" w:eastAsia="ko-KR"/>
                              </w:rPr>
                              <w:t>configuration</w:t>
                            </w:r>
                            <w:r w:rsidRPr="00D84006">
                              <w:rPr>
                                <w:rFonts w:ascii="Times" w:eastAsia="Batang" w:hAnsi="Times" w:cs="Times New Roman"/>
                                <w:szCs w:val="20"/>
                                <w:lang w:val="en-GB" w:eastAsia="x-none"/>
                              </w:rPr>
                              <w:t xml:space="preserve"> can be beneficial depending on gNB implementation</w:t>
                            </w:r>
                          </w:p>
                          <w:p w14:paraId="377FDC8A" w14:textId="77777777" w:rsidR="00D84006" w:rsidRPr="00D84006" w:rsidRDefault="00D84006" w:rsidP="00D84006">
                            <w:pPr>
                              <w:widowControl w:val="0"/>
                              <w:suppressAutoHyphens/>
                              <w:spacing w:after="0" w:line="240" w:lineRule="auto"/>
                              <w:contextualSpacing/>
                              <w:jc w:val="both"/>
                              <w:rPr>
                                <w:rFonts w:ascii="Times" w:eastAsia="Batang" w:hAnsi="Times" w:cs="Times New Roman"/>
                                <w:szCs w:val="20"/>
                                <w:lang w:val="en-GB" w:eastAsia="x-none"/>
                              </w:rPr>
                            </w:pPr>
                            <w:r w:rsidRPr="00D84006">
                              <w:rPr>
                                <w:rFonts w:ascii="Times" w:eastAsia="Batang" w:hAnsi="Times" w:cs="Times New Roman" w:hint="eastAsia"/>
                                <w:szCs w:val="20"/>
                                <w:lang w:val="en-GB" w:eastAsia="x-none"/>
                              </w:rPr>
                              <w:t>N</w:t>
                            </w:r>
                            <w:r w:rsidRPr="00D84006">
                              <w:rPr>
                                <w:rFonts w:ascii="Times" w:eastAsia="Batang" w:hAnsi="Times" w:cs="Times New Roman"/>
                                <w:szCs w:val="20"/>
                                <w:lang w:val="en-GB" w:eastAsia="x-none"/>
                              </w:rPr>
                              <w:t>ote: As of RAN1#113, there are no evaluation results to verify the magnitude of the benefit</w:t>
                            </w:r>
                          </w:p>
                          <w:p w14:paraId="0A5B6278" w14:textId="0A141E20" w:rsidR="00D84006" w:rsidRPr="006A35A8" w:rsidRDefault="00D84006" w:rsidP="00D84006">
                            <w:pPr>
                              <w:widowControl w:val="0"/>
                              <w:suppressAutoHyphens/>
                              <w:spacing w:after="0" w:line="240" w:lineRule="auto"/>
                              <w:contextualSpacing/>
                              <w:jc w:val="both"/>
                              <w:rPr>
                                <w:rFonts w:ascii="Times" w:eastAsia="Malgun Gothic" w:hAnsi="Times" w:cs="Times New Roman"/>
                                <w:szCs w:val="20"/>
                                <w:lang w:val="en-GB"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49A725" id="Text Box 4" o:spid="_x0000_s1027" type="#_x0000_t202" style="width:481.95pt;height:27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" filled="f" strokeweight=".5pt">
                <v:textbox style="mso-fit-shape-to-text:t">
                  <w:txbxContent>
                    <w:p w14:paraId="7C6B553C" w14:textId="77777777" w:rsidR="00D84006" w:rsidRPr="00D84006" w:rsidRDefault="00D84006" w:rsidP="00D84006">
                      <w:pPr>
                        <w:spacing w:after="0" w:line="240" w:lineRule="auto"/>
                        <w:rPr>
                          <w:rFonts w:ascii="Times" w:eastAsia="Batang" w:hAnsi="Times" w:cs="Times New Roman"/>
                          <w:b/>
                          <w:bCs/>
                          <w:szCs w:val="24"/>
                          <w:highlight w:val="green"/>
                          <w:lang w:val="en-GB" w:eastAsia="ko-KR"/>
                        </w:rPr>
                      </w:pPr>
                      <w:r w:rsidRPr="00D84006">
                        <w:rPr>
                          <w:rFonts w:ascii="Times" w:eastAsia="Batang" w:hAnsi="Times" w:cs="Times New Roman"/>
                          <w:b/>
                          <w:bCs/>
                          <w:szCs w:val="24"/>
                          <w:highlight w:val="green"/>
                          <w:lang w:val="en-GB" w:eastAsia="ko-KR"/>
                        </w:rPr>
                        <w:t>Agreement</w:t>
                      </w:r>
                    </w:p>
                    <w:p w14:paraId="3CB1C826" w14:textId="77777777" w:rsidR="00D84006" w:rsidRPr="00D84006" w:rsidRDefault="00D84006" w:rsidP="00D84006">
                      <w:pPr>
                        <w:spacing w:after="0" w:line="240" w:lineRule="auto"/>
                        <w:rPr>
                          <w:rFonts w:ascii="Times" w:eastAsia="Malgun Gothic" w:hAnsi="Times" w:cs="Times New Roman"/>
                          <w:b/>
                          <w:szCs w:val="24"/>
                          <w:lang w:val="en-GB" w:eastAsia="zh-CN"/>
                        </w:rPr>
                      </w:pPr>
                      <w:r w:rsidRPr="00D84006">
                        <w:rPr>
                          <w:rFonts w:ascii="Times" w:eastAsia="Malgun Gothic" w:hAnsi="Times" w:cs="Times New Roman"/>
                          <w:b/>
                          <w:szCs w:val="24"/>
                          <w:lang w:val="en-GB" w:eastAsia="zh-CN"/>
                        </w:rPr>
                        <w:t>The following conclusion is to be captured in the TR</w:t>
                      </w:r>
                    </w:p>
                    <w:p w14:paraId="0B581C45" w14:textId="77777777" w:rsidR="00D84006" w:rsidRPr="00D84006" w:rsidRDefault="00D84006" w:rsidP="00D84006">
                      <w:pPr>
                        <w:spacing w:after="0" w:line="240" w:lineRule="auto"/>
                        <w:rPr>
                          <w:rFonts w:ascii="Times" w:eastAsia="Malgun Gothic" w:hAnsi="Times" w:cs="Times New Roman"/>
                          <w:szCs w:val="20"/>
                          <w:lang w:val="en-GB" w:eastAsia="ko-KR"/>
                        </w:rPr>
                      </w:pPr>
                      <w:r w:rsidRPr="00D84006">
                        <w:rPr>
                          <w:rFonts w:ascii="Times" w:eastAsia="Malgun Gothic" w:hAnsi="Times" w:cs="Times New Roman"/>
                          <w:szCs w:val="20"/>
                          <w:lang w:val="en-GB" w:eastAsia="ko-KR"/>
                        </w:rPr>
                        <w:t>From the study of the benefit of knowledge among gNBs of semi-static SBFD time and frequency configuration, followings are observed:</w:t>
                      </w:r>
                    </w:p>
                    <w:p w14:paraId="4E413AF6" w14:textId="77777777" w:rsidR="00D84006" w:rsidRPr="00D84006" w:rsidRDefault="00D84006" w:rsidP="00975B00">
                      <w:pPr>
                        <w:widowControl w:val="0"/>
                        <w:numPr>
                          <w:ilvl w:val="0"/>
                          <w:numId w:val="25"/>
                        </w:numPr>
                        <w:suppressAutoHyphens/>
                        <w:spacing w:after="0" w:line="240" w:lineRule="auto"/>
                        <w:contextualSpacing/>
                        <w:jc w:val="both"/>
                        <w:rPr>
                          <w:rFonts w:ascii="Times" w:eastAsia="Batang" w:hAnsi="Times" w:cs="Times New Roman"/>
                          <w:szCs w:val="20"/>
                          <w:lang w:val="en-GB" w:eastAsia="x-none"/>
                        </w:rPr>
                      </w:pPr>
                      <w:r w:rsidRPr="00D84006">
                        <w:rPr>
                          <w:rFonts w:ascii="Times" w:eastAsia="Batang" w:hAnsi="Times" w:cs="Times New Roman"/>
                          <w:szCs w:val="20"/>
                          <w:lang w:val="en-GB" w:eastAsia="x-none"/>
                        </w:rPr>
                        <w:t xml:space="preserve">The knowledge among gNBs of semi-static SBFD time and frequency </w:t>
                      </w:r>
                      <w:r w:rsidRPr="00D84006">
                        <w:rPr>
                          <w:rFonts w:ascii="Times" w:eastAsia="Malgun Gothic" w:hAnsi="Times" w:cs="Times New Roman"/>
                          <w:szCs w:val="20"/>
                          <w:lang w:val="en-GB" w:eastAsia="ko-KR"/>
                        </w:rPr>
                        <w:t>configuration</w:t>
                      </w:r>
                      <w:r w:rsidRPr="00D84006">
                        <w:rPr>
                          <w:rFonts w:ascii="Times" w:eastAsia="Batang" w:hAnsi="Times" w:cs="Times New Roman"/>
                          <w:szCs w:val="20"/>
                          <w:lang w:val="en-GB" w:eastAsia="x-none"/>
                        </w:rPr>
                        <w:t xml:space="preserve"> can be beneficial depending on gNB implementation</w:t>
                      </w:r>
                    </w:p>
                    <w:p w14:paraId="377FDC8A" w14:textId="77777777" w:rsidR="00D84006" w:rsidRPr="00D84006" w:rsidRDefault="00D84006" w:rsidP="00D84006">
                      <w:pPr>
                        <w:widowControl w:val="0"/>
                        <w:suppressAutoHyphens/>
                        <w:spacing w:after="0" w:line="240" w:lineRule="auto"/>
                        <w:contextualSpacing/>
                        <w:jc w:val="both"/>
                        <w:rPr>
                          <w:rFonts w:ascii="Times" w:eastAsia="Batang" w:hAnsi="Times" w:cs="Times New Roman"/>
                          <w:szCs w:val="20"/>
                          <w:lang w:val="en-GB" w:eastAsia="x-none"/>
                        </w:rPr>
                      </w:pPr>
                      <w:r w:rsidRPr="00D84006">
                        <w:rPr>
                          <w:rFonts w:ascii="Times" w:eastAsia="Batang" w:hAnsi="Times" w:cs="Times New Roman" w:hint="eastAsia"/>
                          <w:szCs w:val="20"/>
                          <w:lang w:val="en-GB" w:eastAsia="x-none"/>
                        </w:rPr>
                        <w:t>N</w:t>
                      </w:r>
                      <w:r w:rsidRPr="00D84006">
                        <w:rPr>
                          <w:rFonts w:ascii="Times" w:eastAsia="Batang" w:hAnsi="Times" w:cs="Times New Roman"/>
                          <w:szCs w:val="20"/>
                          <w:lang w:val="en-GB" w:eastAsia="x-none"/>
                        </w:rPr>
                        <w:t>ote: As of RAN1#113, there are no evaluation results to verify the magnitude of the benefit</w:t>
                      </w:r>
                    </w:p>
                    <w:p w14:paraId="0A5B6278" w14:textId="0A141E20" w:rsidR="00D84006" w:rsidRPr="006A35A8" w:rsidRDefault="00D84006" w:rsidP="00D84006">
                      <w:pPr>
                        <w:widowControl w:val="0"/>
                        <w:suppressAutoHyphens/>
                        <w:spacing w:after="0" w:line="240" w:lineRule="auto"/>
                        <w:contextualSpacing/>
                        <w:jc w:val="both"/>
                        <w:rPr>
                          <w:rFonts w:ascii="Times" w:eastAsia="Malgun Gothic" w:hAnsi="Times" w:cs="Times New Roman"/>
                          <w:szCs w:val="20"/>
                          <w:lang w:val="en-GB" w:eastAsia="ko-KR"/>
                        </w:rPr>
                      </w:pPr>
                    </w:p>
                  </w:txbxContent>
                </v:textbox>
                <w10:anchorlock/>
              </v:shape>
            </w:pict>
          </mc:Fallback>
        </mc:AlternateContent>
      </w:r>
    </w:p>
    <w:p w14:paraId="524DC495" w14:textId="77777777" w:rsidR="00D84006" w:rsidRDefault="00D84006" w:rsidP="001A1FA0">
      <w:pPr>
        <w:pStyle w:val="BodyText"/>
        <w:spacing w:after="0"/>
        <w:rPr>
          <w:color w:val="000000" w:themeColor="text1"/>
        </w:rPr>
      </w:pPr>
    </w:p>
    <w:p w14:paraId="5865CA15" w14:textId="77777777" w:rsidR="001A1FA0" w:rsidRDefault="001A1FA0" w:rsidP="001A1FA0">
      <w:pPr>
        <w:pStyle w:val="BodyText"/>
        <w:spacing w:after="0"/>
        <w:rPr>
          <w:color w:val="000000" w:themeColor="text1"/>
        </w:rPr>
      </w:pPr>
      <w:r w:rsidRPr="006A3FA3">
        <w:rPr>
          <w:rFonts w:ascii="Times" w:eastAsia="Batang" w:hAnsi="Times" w:cs="Times New Roman"/>
          <w:noProof/>
          <w:szCs w:val="24"/>
          <w:lang w:val="en-GB"/>
        </w:rPr>
        <mc:AlternateContent>
          <mc:Choice Requires="wps">
            <w:drawing>
              <wp:inline distT="0" distB="0" distL="0" distR="0" wp14:anchorId="5406733A" wp14:editId="167F4B9E">
                <wp:extent cx="6120765" cy="3537725"/>
                <wp:effectExtent l="0" t="0" r="26035" b="20955"/>
                <wp:docPr id="3" name="Text Box 3"/>
                <wp:cNvGraphicFramePr/>
                <a:graphic xmlns:a="http://schemas.openxmlformats.org/drawingml/2006/main">
                  <a:graphicData uri="http://schemas.microsoft.com/office/word/2010/wordprocessingShape">
                    <wps:wsp>
                      <wps:cNvSpPr txBox="1"/>
                      <wps:spPr>
                        <a:xfrm>
                          <a:off x="0" y="0"/>
                          <a:ext cx="6120765" cy="3537725"/>
                        </a:xfrm>
                        <a:prstGeom prst="rect">
                          <a:avLst/>
                        </a:prstGeom>
                        <a:noFill/>
                        <a:ln w="6350">
                          <a:solidFill>
                            <a:prstClr val="black"/>
                          </a:solidFill>
                        </a:ln>
                      </wps:spPr>
                      <wps:txbx>
                        <w:txbxContent>
                          <w:p w14:paraId="71972AD8" w14:textId="77777777" w:rsidR="001A1FA0" w:rsidRPr="001A1FA0" w:rsidRDefault="001A1FA0" w:rsidP="001A1FA0">
                            <w:pPr>
                              <w:spacing w:after="0" w:line="240" w:lineRule="auto"/>
                              <w:rPr>
                                <w:rFonts w:ascii="Times" w:eastAsia="Batang" w:hAnsi="Times" w:cs="Times New Roman"/>
                                <w:b/>
                                <w:bCs/>
                                <w:szCs w:val="24"/>
                                <w:highlight w:val="green"/>
                                <w:lang w:val="en-GB" w:eastAsia="ko-KR"/>
                              </w:rPr>
                            </w:pPr>
                            <w:r w:rsidRPr="001A1FA0">
                              <w:rPr>
                                <w:rFonts w:ascii="Times" w:eastAsia="Batang" w:hAnsi="Times" w:cs="Times New Roman"/>
                                <w:b/>
                                <w:bCs/>
                                <w:szCs w:val="24"/>
                                <w:highlight w:val="green"/>
                                <w:lang w:val="en-GB" w:eastAsia="ko-KR"/>
                              </w:rPr>
                              <w:t>Agreement</w:t>
                            </w:r>
                          </w:p>
                          <w:p w14:paraId="4F53A64A" w14:textId="77777777" w:rsidR="001A1FA0" w:rsidRPr="001A1FA0" w:rsidRDefault="001A1FA0" w:rsidP="001A1FA0">
                            <w:pPr>
                              <w:spacing w:after="0" w:line="240" w:lineRule="auto"/>
                              <w:rPr>
                                <w:rFonts w:ascii="Times" w:eastAsia="Malgun Gothic" w:hAnsi="Times" w:cs="Times New Roman"/>
                                <w:b/>
                                <w:szCs w:val="24"/>
                                <w:lang w:val="en-GB" w:eastAsia="zh-CN"/>
                              </w:rPr>
                            </w:pPr>
                            <w:r w:rsidRPr="001A1FA0">
                              <w:rPr>
                                <w:rFonts w:ascii="Times" w:eastAsia="Malgun Gothic" w:hAnsi="Times" w:cs="Times New Roman"/>
                                <w:b/>
                                <w:szCs w:val="24"/>
                                <w:lang w:val="en-GB" w:eastAsia="zh-CN"/>
                              </w:rPr>
                              <w:t>The following conclusion is to be captured in the TR</w:t>
                            </w:r>
                          </w:p>
                          <w:p w14:paraId="571F4E9B" w14:textId="77777777" w:rsidR="001A1FA0" w:rsidRPr="001A1FA0" w:rsidRDefault="001A1FA0" w:rsidP="001A1FA0">
                            <w:pPr>
                              <w:spacing w:after="0" w:line="240" w:lineRule="auto"/>
                              <w:rPr>
                                <w:rFonts w:ascii="Times" w:eastAsia="Malgun Gothic" w:hAnsi="Times" w:cs="Times New Roman"/>
                                <w:szCs w:val="24"/>
                                <w:lang w:val="en-GB" w:eastAsia="ko-KR"/>
                              </w:rPr>
                            </w:pPr>
                            <w:r w:rsidRPr="001A1FA0">
                              <w:rPr>
                                <w:rFonts w:ascii="Times" w:eastAsia="Malgun Gothic" w:hAnsi="Times" w:cs="Times New Roman"/>
                                <w:szCs w:val="32"/>
                                <w:lang w:val="en-GB" w:eastAsia="ko-KR"/>
                              </w:rPr>
                              <w:t>From the study of UL resource muting for gNB-to-gNB co-channel CLI measurement, channel measurement</w:t>
                            </w:r>
                            <w:r w:rsidRPr="001A1FA0">
                              <w:rPr>
                                <w:rFonts w:ascii="Times" w:eastAsia="Malgun Gothic" w:hAnsi="Times" w:cs="Times New Roman"/>
                                <w:szCs w:val="24"/>
                                <w:lang w:val="en-GB" w:eastAsia="ko-KR"/>
                              </w:rPr>
                              <w:t>, the f</w:t>
                            </w:r>
                            <w:r w:rsidRPr="001A1FA0">
                              <w:rPr>
                                <w:rFonts w:ascii="Times" w:eastAsia="Malgun Gothic" w:hAnsi="Times" w:cs="Times New Roman" w:hint="eastAsia"/>
                                <w:szCs w:val="24"/>
                                <w:lang w:val="en-GB" w:eastAsia="ko-KR"/>
                              </w:rPr>
                              <w:t>ollo</w:t>
                            </w:r>
                            <w:r w:rsidRPr="001A1FA0">
                              <w:rPr>
                                <w:rFonts w:ascii="Times" w:eastAsia="Malgun Gothic" w:hAnsi="Times" w:cs="Times New Roman"/>
                                <w:szCs w:val="24"/>
                                <w:lang w:val="en-GB" w:eastAsia="ko-KR"/>
                              </w:rPr>
                              <w:t>wings are observed:</w:t>
                            </w:r>
                          </w:p>
                          <w:p w14:paraId="67177576"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w:t>
                            </w:r>
                            <w:r w:rsidRPr="001A1FA0">
                              <w:rPr>
                                <w:rFonts w:ascii="Times" w:eastAsia="Malgun Gothic" w:hAnsi="Times" w:cs="Times New Roman"/>
                                <w:szCs w:val="24"/>
                                <w:lang w:val="en-GB" w:eastAsia="ko-KR"/>
                              </w:rPr>
                              <w:t xml:space="preserve">UL resource muting can be used to measure the gNB-to-gNB CLI levels with less interference from UL. </w:t>
                            </w:r>
                          </w:p>
                          <w:p w14:paraId="0A0211F4"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w:t>
                            </w:r>
                            <w:r w:rsidRPr="001A1FA0">
                              <w:rPr>
                                <w:rFonts w:ascii="Times" w:eastAsia="Malgun Gothic" w:hAnsi="Times" w:cs="Times New Roman"/>
                                <w:szCs w:val="24"/>
                                <w:lang w:val="en-GB" w:eastAsia="ko-KR"/>
                              </w:rPr>
                              <w:t>UL resource muting can be used to measure the gNB-to-gNB channel with less interference from UL.</w:t>
                            </w:r>
                          </w:p>
                          <w:p w14:paraId="0C776834"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UL resource muting can be used to </w:t>
                            </w:r>
                            <w:r w:rsidRPr="001A1FA0">
                              <w:rPr>
                                <w:rFonts w:ascii="Times" w:eastAsia="Malgun Gothic" w:hAnsi="Times" w:cs="Times New Roman"/>
                                <w:szCs w:val="24"/>
                                <w:lang w:val="en-GB" w:eastAsia="ko-KR"/>
                              </w:rPr>
                              <w:t>measure</w:t>
                            </w:r>
                            <w:r w:rsidRPr="001A1FA0">
                              <w:rPr>
                                <w:rFonts w:ascii="Times" w:eastAsia="Batang" w:hAnsi="Times" w:cs="Times New Roman"/>
                                <w:szCs w:val="32"/>
                                <w:lang w:val="en-GB" w:eastAsia="x-none"/>
                              </w:rPr>
                              <w:t xml:space="preserve"> the gNB-to-gNB CLI interference covariance matrix </w:t>
                            </w:r>
                            <w:r w:rsidRPr="001A1FA0">
                              <w:rPr>
                                <w:rFonts w:ascii="Times" w:eastAsia="Malgun Gothic" w:hAnsi="Times" w:cs="Times New Roman"/>
                                <w:szCs w:val="24"/>
                                <w:lang w:val="en-GB" w:eastAsia="ko-KR"/>
                              </w:rPr>
                              <w:t>with less interference from UL</w:t>
                            </w:r>
                            <w:r w:rsidRPr="001A1FA0">
                              <w:rPr>
                                <w:rFonts w:ascii="Times" w:eastAsia="Batang" w:hAnsi="Times" w:cs="Times New Roman"/>
                                <w:szCs w:val="32"/>
                                <w:lang w:val="en-GB" w:eastAsia="x-none"/>
                              </w:rPr>
                              <w:t>.</w:t>
                            </w:r>
                          </w:p>
                          <w:p w14:paraId="5BE54CF5" w14:textId="77777777" w:rsidR="001A1FA0" w:rsidRPr="001A1FA0" w:rsidRDefault="001A1FA0" w:rsidP="001A1FA0">
                            <w:pPr>
                              <w:spacing w:after="0" w:line="252" w:lineRule="auto"/>
                              <w:rPr>
                                <w:rFonts w:ascii="Times" w:eastAsia="Batang" w:hAnsi="Times" w:cs="Times New Roman"/>
                                <w:szCs w:val="24"/>
                                <w:lang w:val="en-GB"/>
                              </w:rPr>
                            </w:pPr>
                            <w:r w:rsidRPr="001A1FA0">
                              <w:rPr>
                                <w:rFonts w:ascii="Times" w:eastAsia="Batang" w:hAnsi="Times" w:cs="Times New Roman"/>
                                <w:szCs w:val="24"/>
                                <w:lang w:val="en-GB"/>
                              </w:rPr>
                              <w:t>Note: Above can be done using current specification which supports transparent UL resource muting with gNB scheduling</w:t>
                            </w:r>
                          </w:p>
                          <w:p w14:paraId="05EFDC5C" w14:textId="00229910" w:rsidR="001A1FA0" w:rsidRPr="001A1FA0" w:rsidRDefault="001A1FA0" w:rsidP="001A1FA0">
                            <w:pPr>
                              <w:spacing w:after="0" w:line="252" w:lineRule="auto"/>
                              <w:rPr>
                                <w:rFonts w:ascii="Times" w:eastAsia="Batang" w:hAnsi="Times" w:cs="Times New Roman"/>
                                <w:szCs w:val="24"/>
                                <w:lang w:val="en-GB"/>
                              </w:rPr>
                            </w:pPr>
                            <w:r w:rsidRPr="001A1FA0">
                              <w:rPr>
                                <w:rFonts w:ascii="Times" w:eastAsia="Batang" w:hAnsi="Times" w:cs="Times New Roman"/>
                                <w:szCs w:val="24"/>
                                <w:lang w:val="en-GB"/>
                              </w:rPr>
                              <w:t>Note: UL resource muting could incur UL performance loss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406733A" id="Text Box 3" o:spid="_x0000_s1028" type="#_x0000_t202" style="width:481.95pt;height:27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" filled="f" strokeweight=".5pt">
                <v:textbox style="mso-fit-shape-to-text:t">
                  <w:txbxContent>
                    <w:p w14:paraId="71972AD8" w14:textId="77777777" w:rsidR="001A1FA0" w:rsidRPr="001A1FA0" w:rsidRDefault="001A1FA0" w:rsidP="001A1FA0">
                      <w:pPr>
                        <w:spacing w:after="0" w:line="240" w:lineRule="auto"/>
                        <w:rPr>
                          <w:rFonts w:ascii="Times" w:eastAsia="Batang" w:hAnsi="Times" w:cs="Times New Roman"/>
                          <w:b/>
                          <w:bCs/>
                          <w:szCs w:val="24"/>
                          <w:highlight w:val="green"/>
                          <w:lang w:val="en-GB" w:eastAsia="ko-KR"/>
                        </w:rPr>
                      </w:pPr>
                      <w:r w:rsidRPr="001A1FA0">
                        <w:rPr>
                          <w:rFonts w:ascii="Times" w:eastAsia="Batang" w:hAnsi="Times" w:cs="Times New Roman"/>
                          <w:b/>
                          <w:bCs/>
                          <w:szCs w:val="24"/>
                          <w:highlight w:val="green"/>
                          <w:lang w:val="en-GB" w:eastAsia="ko-KR"/>
                        </w:rPr>
                        <w:t>Agreement</w:t>
                      </w:r>
                    </w:p>
                    <w:p w14:paraId="4F53A64A" w14:textId="77777777" w:rsidR="001A1FA0" w:rsidRPr="001A1FA0" w:rsidRDefault="001A1FA0" w:rsidP="001A1FA0">
                      <w:pPr>
                        <w:spacing w:after="0" w:line="240" w:lineRule="auto"/>
                        <w:rPr>
                          <w:rFonts w:ascii="Times" w:eastAsia="Malgun Gothic" w:hAnsi="Times" w:cs="Times New Roman"/>
                          <w:b/>
                          <w:szCs w:val="24"/>
                          <w:lang w:val="en-GB" w:eastAsia="zh-CN"/>
                        </w:rPr>
                      </w:pPr>
                      <w:r w:rsidRPr="001A1FA0">
                        <w:rPr>
                          <w:rFonts w:ascii="Times" w:eastAsia="Malgun Gothic" w:hAnsi="Times" w:cs="Times New Roman"/>
                          <w:b/>
                          <w:szCs w:val="24"/>
                          <w:lang w:val="en-GB" w:eastAsia="zh-CN"/>
                        </w:rPr>
                        <w:t>The following conclusion is to be captured in the TR</w:t>
                      </w:r>
                    </w:p>
                    <w:p w14:paraId="571F4E9B" w14:textId="77777777" w:rsidR="001A1FA0" w:rsidRPr="001A1FA0" w:rsidRDefault="001A1FA0" w:rsidP="001A1FA0">
                      <w:pPr>
                        <w:spacing w:after="0" w:line="240" w:lineRule="auto"/>
                        <w:rPr>
                          <w:rFonts w:ascii="Times" w:eastAsia="Malgun Gothic" w:hAnsi="Times" w:cs="Times New Roman"/>
                          <w:szCs w:val="24"/>
                          <w:lang w:val="en-GB" w:eastAsia="ko-KR"/>
                        </w:rPr>
                      </w:pPr>
                      <w:r w:rsidRPr="001A1FA0">
                        <w:rPr>
                          <w:rFonts w:ascii="Times" w:eastAsia="Malgun Gothic" w:hAnsi="Times" w:cs="Times New Roman"/>
                          <w:szCs w:val="32"/>
                          <w:lang w:val="en-GB" w:eastAsia="ko-KR"/>
                        </w:rPr>
                        <w:t>From the study of UL resource muting for gNB-to-gNB co-channel CLI measurement, channel measurement</w:t>
                      </w:r>
                      <w:r w:rsidRPr="001A1FA0">
                        <w:rPr>
                          <w:rFonts w:ascii="Times" w:eastAsia="Malgun Gothic" w:hAnsi="Times" w:cs="Times New Roman"/>
                          <w:szCs w:val="24"/>
                          <w:lang w:val="en-GB" w:eastAsia="ko-KR"/>
                        </w:rPr>
                        <w:t>, the f</w:t>
                      </w:r>
                      <w:r w:rsidRPr="001A1FA0">
                        <w:rPr>
                          <w:rFonts w:ascii="Times" w:eastAsia="Malgun Gothic" w:hAnsi="Times" w:cs="Times New Roman" w:hint="eastAsia"/>
                          <w:szCs w:val="24"/>
                          <w:lang w:val="en-GB" w:eastAsia="ko-KR"/>
                        </w:rPr>
                        <w:t>ollo</w:t>
                      </w:r>
                      <w:r w:rsidRPr="001A1FA0">
                        <w:rPr>
                          <w:rFonts w:ascii="Times" w:eastAsia="Malgun Gothic" w:hAnsi="Times" w:cs="Times New Roman"/>
                          <w:szCs w:val="24"/>
                          <w:lang w:val="en-GB" w:eastAsia="ko-KR"/>
                        </w:rPr>
                        <w:t>wings are observed:</w:t>
                      </w:r>
                    </w:p>
                    <w:p w14:paraId="67177576"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w:t>
                      </w:r>
                      <w:r w:rsidRPr="001A1FA0">
                        <w:rPr>
                          <w:rFonts w:ascii="Times" w:eastAsia="Malgun Gothic" w:hAnsi="Times" w:cs="Times New Roman"/>
                          <w:szCs w:val="24"/>
                          <w:lang w:val="en-GB" w:eastAsia="ko-KR"/>
                        </w:rPr>
                        <w:t xml:space="preserve">UL resource muting can be used to measure the gNB-to-gNB CLI levels with less interference from UL. </w:t>
                      </w:r>
                    </w:p>
                    <w:p w14:paraId="0A0211F4"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w:t>
                      </w:r>
                      <w:r w:rsidRPr="001A1FA0">
                        <w:rPr>
                          <w:rFonts w:ascii="Times" w:eastAsia="Malgun Gothic" w:hAnsi="Times" w:cs="Times New Roman"/>
                          <w:szCs w:val="24"/>
                          <w:lang w:val="en-GB" w:eastAsia="ko-KR"/>
                        </w:rPr>
                        <w:t>UL resource muting can be used to measure the gNB-to-gNB channel with less interference from UL.</w:t>
                      </w:r>
                    </w:p>
                    <w:p w14:paraId="0C776834" w14:textId="77777777" w:rsidR="001A1FA0" w:rsidRPr="001A1FA0" w:rsidRDefault="001A1FA0" w:rsidP="00975B00">
                      <w:pPr>
                        <w:widowControl w:val="0"/>
                        <w:numPr>
                          <w:ilvl w:val="0"/>
                          <w:numId w:val="23"/>
                        </w:numPr>
                        <w:suppressAutoHyphens/>
                        <w:spacing w:after="0" w:line="240" w:lineRule="auto"/>
                        <w:contextualSpacing/>
                        <w:jc w:val="both"/>
                        <w:rPr>
                          <w:rFonts w:ascii="Times" w:eastAsia="Malgun Gothic" w:hAnsi="Times" w:cs="Times New Roman"/>
                          <w:szCs w:val="24"/>
                          <w:lang w:val="en-GB" w:eastAsia="ko-KR"/>
                        </w:rPr>
                      </w:pPr>
                      <w:r w:rsidRPr="001A1FA0">
                        <w:rPr>
                          <w:rFonts w:ascii="Times" w:eastAsia="Batang" w:hAnsi="Times" w:cs="Times New Roman"/>
                          <w:szCs w:val="32"/>
                          <w:lang w:val="en-GB" w:eastAsia="x-none"/>
                        </w:rPr>
                        <w:t xml:space="preserve">The UL resource muting can be used to </w:t>
                      </w:r>
                      <w:r w:rsidRPr="001A1FA0">
                        <w:rPr>
                          <w:rFonts w:ascii="Times" w:eastAsia="Malgun Gothic" w:hAnsi="Times" w:cs="Times New Roman"/>
                          <w:szCs w:val="24"/>
                          <w:lang w:val="en-GB" w:eastAsia="ko-KR"/>
                        </w:rPr>
                        <w:t>measure</w:t>
                      </w:r>
                      <w:r w:rsidRPr="001A1FA0">
                        <w:rPr>
                          <w:rFonts w:ascii="Times" w:eastAsia="Batang" w:hAnsi="Times" w:cs="Times New Roman"/>
                          <w:szCs w:val="32"/>
                          <w:lang w:val="en-GB" w:eastAsia="x-none"/>
                        </w:rPr>
                        <w:t xml:space="preserve"> the gNB-to-gNB CLI interference covariance matrix </w:t>
                      </w:r>
                      <w:r w:rsidRPr="001A1FA0">
                        <w:rPr>
                          <w:rFonts w:ascii="Times" w:eastAsia="Malgun Gothic" w:hAnsi="Times" w:cs="Times New Roman"/>
                          <w:szCs w:val="24"/>
                          <w:lang w:val="en-GB" w:eastAsia="ko-KR"/>
                        </w:rPr>
                        <w:t>with less interference from UL</w:t>
                      </w:r>
                      <w:r w:rsidRPr="001A1FA0">
                        <w:rPr>
                          <w:rFonts w:ascii="Times" w:eastAsia="Batang" w:hAnsi="Times" w:cs="Times New Roman"/>
                          <w:szCs w:val="32"/>
                          <w:lang w:val="en-GB" w:eastAsia="x-none"/>
                        </w:rPr>
                        <w:t>.</w:t>
                      </w:r>
                    </w:p>
                    <w:p w14:paraId="5BE54CF5" w14:textId="77777777" w:rsidR="001A1FA0" w:rsidRPr="001A1FA0" w:rsidRDefault="001A1FA0" w:rsidP="001A1FA0">
                      <w:pPr>
                        <w:spacing w:after="0" w:line="252" w:lineRule="auto"/>
                        <w:rPr>
                          <w:rFonts w:ascii="Times" w:eastAsia="Batang" w:hAnsi="Times" w:cs="Times New Roman"/>
                          <w:szCs w:val="24"/>
                          <w:lang w:val="en-GB"/>
                        </w:rPr>
                      </w:pPr>
                      <w:r w:rsidRPr="001A1FA0">
                        <w:rPr>
                          <w:rFonts w:ascii="Times" w:eastAsia="Batang" w:hAnsi="Times" w:cs="Times New Roman"/>
                          <w:szCs w:val="24"/>
                          <w:lang w:val="en-GB"/>
                        </w:rPr>
                        <w:t>Note: Above can be done using current specification which supports transparent UL resource muting with gNB scheduling</w:t>
                      </w:r>
                    </w:p>
                    <w:p w14:paraId="05EFDC5C" w14:textId="00229910" w:rsidR="001A1FA0" w:rsidRPr="001A1FA0" w:rsidRDefault="001A1FA0" w:rsidP="001A1FA0">
                      <w:pPr>
                        <w:spacing w:after="0" w:line="252" w:lineRule="auto"/>
                        <w:rPr>
                          <w:rFonts w:ascii="Times" w:eastAsia="Batang" w:hAnsi="Times" w:cs="Times New Roman"/>
                          <w:szCs w:val="24"/>
                          <w:lang w:val="en-GB"/>
                        </w:rPr>
                      </w:pPr>
                      <w:r w:rsidRPr="001A1FA0">
                        <w:rPr>
                          <w:rFonts w:ascii="Times" w:eastAsia="Batang" w:hAnsi="Times" w:cs="Times New Roman"/>
                          <w:szCs w:val="24"/>
                          <w:lang w:val="en-GB"/>
                        </w:rPr>
                        <w:t>Note: UL resource muting could incur UL performance loss</w:t>
                      </w:r>
                    </w:p>
                  </w:txbxContent>
                </v:textbox>
                <w10:anchorlock/>
              </v:shape>
            </w:pict>
          </mc:Fallback>
        </mc:AlternateContent>
      </w:r>
    </w:p>
    <w:p w14:paraId="598788B9" w14:textId="77777777" w:rsidR="001A1FA0" w:rsidRDefault="001A1FA0" w:rsidP="001A1FA0">
      <w:pPr>
        <w:pStyle w:val="BodyText"/>
        <w:spacing w:after="0"/>
        <w:rPr>
          <w:color w:val="000000" w:themeColor="text1"/>
        </w:rPr>
      </w:pPr>
    </w:p>
    <w:p w14:paraId="2766BD16" w14:textId="13CF4FEB" w:rsidR="001A1FA0" w:rsidRPr="006638EC" w:rsidRDefault="001A1FA0" w:rsidP="001A1FA0">
      <w:pPr>
        <w:pStyle w:val="BodyText"/>
        <w:spacing w:before="120"/>
        <w:rPr>
          <w:color w:val="000000" w:themeColor="text1"/>
        </w:rPr>
      </w:pPr>
      <w:r>
        <w:rPr>
          <w:color w:val="000000" w:themeColor="text1"/>
        </w:rPr>
        <w:t>With respect to gNB-to-gNB CLI measurement enhancements, w</w:t>
      </w:r>
      <w:r w:rsidRPr="006638EC">
        <w:rPr>
          <w:color w:val="000000" w:themeColor="text1"/>
        </w:rPr>
        <w:t xml:space="preserve">hen NZP CSI-RS resource sets are </w:t>
      </w:r>
      <w:r w:rsidRPr="00873D1D">
        <w:rPr>
          <w:rFonts w:cs="Arial"/>
          <w:color w:val="000000" w:themeColor="text1"/>
          <w:szCs w:val="20"/>
        </w:rPr>
        <w:t>configured</w:t>
      </w:r>
      <w:r w:rsidRPr="006638EC">
        <w:rPr>
          <w:color w:val="000000" w:themeColor="text1"/>
        </w:rPr>
        <w:t xml:space="preserve"> as RE-level CLI measurement resources in DL slots by the aggressor gNB, the victim gNBs obtain the time- and frequency-domain locations of the configured NZP CSI-RS reference signals over Xn/F1AP. The NZP CSI-RS for gNB-to-gNB CLI estimation are inserted into the DL transmissions from the aggressor gNB, and the victim gNBs estimate observed CLI levels and can adjust their own scheduling behavior accordingly</w:t>
      </w:r>
      <w:r>
        <w:rPr>
          <w:color w:val="000000" w:themeColor="text1"/>
        </w:rPr>
        <w:t xml:space="preserve"> (Figure </w:t>
      </w:r>
      <w:r w:rsidR="006A35A8">
        <w:rPr>
          <w:color w:val="000000" w:themeColor="text1"/>
        </w:rPr>
        <w:t>1</w:t>
      </w:r>
      <w:r>
        <w:rPr>
          <w:color w:val="000000" w:themeColor="text1"/>
        </w:rPr>
        <w:t>)</w:t>
      </w:r>
      <w:r w:rsidRPr="006638EC">
        <w:rPr>
          <w:color w:val="000000" w:themeColor="text1"/>
        </w:rPr>
        <w:t>.</w:t>
      </w:r>
    </w:p>
    <w:p w14:paraId="2B70AE64" w14:textId="77777777" w:rsidR="001A1FA0" w:rsidRPr="006638EC" w:rsidRDefault="001A1FA0" w:rsidP="001A1FA0">
      <w:pPr>
        <w:spacing w:before="120" w:after="120"/>
        <w:jc w:val="center"/>
        <w:rPr>
          <w:color w:val="000000" w:themeColor="text1"/>
        </w:rPr>
      </w:pPr>
      <w:r w:rsidRPr="006638EC">
        <w:rPr>
          <w:noProof/>
          <w:color w:val="000000" w:themeColor="text1"/>
          <w:lang w:eastAsia="ko-KR"/>
        </w:rPr>
        <w:drawing>
          <wp:inline distT="0" distB="0" distL="0" distR="0" wp14:anchorId="1F8B8EF7" wp14:editId="47F84BC8">
            <wp:extent cx="2475914" cy="2234975"/>
            <wp:effectExtent l="0" t="0" r="635"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2229" cy="2276783"/>
                    </a:xfrm>
                    <a:prstGeom prst="rect">
                      <a:avLst/>
                    </a:prstGeom>
                  </pic:spPr>
                </pic:pic>
              </a:graphicData>
            </a:graphic>
          </wp:inline>
        </w:drawing>
      </w:r>
    </w:p>
    <w:p w14:paraId="1CDEEB0D" w14:textId="4C38B3A0" w:rsidR="001A1FA0" w:rsidRDefault="001A1FA0" w:rsidP="001A1FA0">
      <w:pPr>
        <w:pStyle w:val="Caption"/>
        <w:jc w:val="center"/>
        <w:rPr>
          <w:b w:val="0"/>
          <w:bCs/>
          <w:color w:val="000000" w:themeColor="text1"/>
          <w:lang w:val="en-CA"/>
        </w:rPr>
      </w:pPr>
      <w:r w:rsidRPr="006638EC">
        <w:rPr>
          <w:color w:val="000000" w:themeColor="text1"/>
          <w:lang w:val="en-CA"/>
        </w:rPr>
        <w:t xml:space="preserve">Figure </w:t>
      </w:r>
      <w:r w:rsidR="006A35A8">
        <w:rPr>
          <w:color w:val="000000" w:themeColor="text1"/>
        </w:rPr>
        <w:t>1</w:t>
      </w:r>
      <w:r w:rsidRPr="006638EC">
        <w:rPr>
          <w:color w:val="000000" w:themeColor="text1"/>
          <w:lang w:val="en-CA"/>
        </w:rPr>
        <w:t>:</w:t>
      </w:r>
      <w:r w:rsidRPr="006638EC">
        <w:rPr>
          <w:b w:val="0"/>
          <w:bCs/>
          <w:color w:val="000000" w:themeColor="text1"/>
          <w:lang w:val="en-CA"/>
        </w:rPr>
        <w:t xml:space="preserve"> NZP CSI-RS resource sets for gNB-to-gNB CLI estimation</w:t>
      </w:r>
    </w:p>
    <w:p w14:paraId="2EEC1875" w14:textId="77777777" w:rsidR="001A1FA0" w:rsidRPr="009261A5" w:rsidRDefault="001A1FA0" w:rsidP="001A1FA0">
      <w:pPr>
        <w:pStyle w:val="BodyText"/>
        <w:spacing w:before="120"/>
        <w:rPr>
          <w:lang w:val="en-CA" w:eastAsia="en-GB"/>
        </w:rPr>
      </w:pPr>
    </w:p>
    <w:p w14:paraId="327305F7" w14:textId="77777777" w:rsidR="001A1FA0" w:rsidRDefault="001A1FA0" w:rsidP="001A1FA0">
      <w:pPr>
        <w:pStyle w:val="BodyText"/>
        <w:spacing w:before="120"/>
        <w:rPr>
          <w:color w:val="000000" w:themeColor="text1"/>
        </w:rPr>
      </w:pPr>
      <w:r w:rsidRPr="006638EC">
        <w:rPr>
          <w:color w:val="000000" w:themeColor="text1"/>
        </w:rPr>
        <w:t xml:space="preserve">This approach has the benefit of much reduced overhead. A gNB can multiplex the NZP CSI-RS measurement signal </w:t>
      </w:r>
      <w:r w:rsidRPr="00873D1D">
        <w:rPr>
          <w:rFonts w:cs="Arial"/>
          <w:color w:val="000000" w:themeColor="text1"/>
          <w:szCs w:val="20"/>
        </w:rPr>
        <w:t>with</w:t>
      </w:r>
      <w:r w:rsidRPr="006638EC">
        <w:rPr>
          <w:color w:val="000000" w:themeColor="text1"/>
        </w:rPr>
        <w:t xml:space="preserve"> PDSCH transmissions at RE level. NZP CSI-RS resources provided as RE-level CLI measurement resources for inter-gNB CLI measurements </w:t>
      </w:r>
      <w:r>
        <w:rPr>
          <w:color w:val="000000" w:themeColor="text1"/>
        </w:rPr>
        <w:t>can re-</w:t>
      </w:r>
      <w:r w:rsidRPr="006638EC">
        <w:rPr>
          <w:color w:val="000000" w:themeColor="text1"/>
        </w:rPr>
        <w:t xml:space="preserve">use </w:t>
      </w:r>
      <w:r>
        <w:rPr>
          <w:color w:val="000000" w:themeColor="text1"/>
        </w:rPr>
        <w:t xml:space="preserve">the </w:t>
      </w:r>
      <w:r w:rsidRPr="006638EC">
        <w:rPr>
          <w:color w:val="000000" w:themeColor="text1"/>
        </w:rPr>
        <w:t xml:space="preserve">existing Rel-15 </w:t>
      </w:r>
      <w:r>
        <w:rPr>
          <w:color w:val="000000" w:themeColor="text1"/>
        </w:rPr>
        <w:t xml:space="preserve">NR </w:t>
      </w:r>
      <w:r w:rsidRPr="006638EC">
        <w:rPr>
          <w:color w:val="000000" w:themeColor="text1"/>
        </w:rPr>
        <w:t>functionality. Any SCS and any FR frequency range is supported.</w:t>
      </w:r>
    </w:p>
    <w:p w14:paraId="01B896D2" w14:textId="77777777" w:rsidR="001A1FA0" w:rsidRPr="006638EC" w:rsidRDefault="001A1FA0" w:rsidP="001A1FA0">
      <w:pPr>
        <w:pStyle w:val="BodyText"/>
        <w:spacing w:before="120"/>
        <w:rPr>
          <w:color w:val="000000" w:themeColor="text1"/>
        </w:rPr>
      </w:pPr>
      <w:r w:rsidRPr="006638EC">
        <w:rPr>
          <w:color w:val="000000" w:themeColor="text1"/>
        </w:rPr>
        <w:t xml:space="preserve">It can be expected that NZP CSI-RS resources provided to neighbor gNBs primarily serve the purpose of </w:t>
      </w:r>
      <w:r w:rsidRPr="00873D1D">
        <w:rPr>
          <w:rFonts w:cs="Arial"/>
          <w:color w:val="000000" w:themeColor="text1"/>
          <w:szCs w:val="20"/>
        </w:rPr>
        <w:t>estimating</w:t>
      </w:r>
      <w:r w:rsidRPr="006638EC">
        <w:rPr>
          <w:color w:val="000000" w:themeColor="text1"/>
        </w:rPr>
        <w:t xml:space="preserve"> inter-gNB 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w:t>
      </w:r>
      <w:r>
        <w:rPr>
          <w:color w:val="000000" w:themeColor="text1"/>
        </w:rPr>
        <w:t xml:space="preserve">can often </w:t>
      </w:r>
      <w:r w:rsidRPr="006638EC">
        <w:rPr>
          <w:color w:val="000000" w:themeColor="text1"/>
        </w:rPr>
        <w:t>be located on the same frequency</w:t>
      </w:r>
      <w:r>
        <w:rPr>
          <w:color w:val="000000" w:themeColor="text1"/>
        </w:rPr>
        <w:t>-domain</w:t>
      </w:r>
      <w:r w:rsidRPr="006638EC">
        <w:rPr>
          <w:color w:val="000000" w:themeColor="text1"/>
        </w:rPr>
        <w:t xml:space="preserve"> position in the synchronization raster to facilitate UE intra-frequency measurements. In such cases, SSB reception by a victim gNB may not always be possible unless the gNB implementation choses to implement an SSB transmission </w:t>
      </w:r>
      <w:r w:rsidRPr="006638EC">
        <w:rPr>
          <w:color w:val="000000" w:themeColor="text1"/>
        </w:rPr>
        <w:lastRenderedPageBreak/>
        <w:t>muting pattern in the cell. Another approach is to configure NCD-SSBs as CLI measurement resources. These can be configured on the NR channel raster and on non-conflicting time-domain resources.</w:t>
      </w:r>
    </w:p>
    <w:p w14:paraId="4C017B2D" w14:textId="146BB692" w:rsidR="001A1FA0" w:rsidRPr="006638EC" w:rsidRDefault="001A1FA0" w:rsidP="001A1FA0">
      <w:pPr>
        <w:pStyle w:val="BodyText"/>
        <w:spacing w:before="120"/>
        <w:rPr>
          <w:color w:val="000000" w:themeColor="text1"/>
        </w:rPr>
      </w:pPr>
      <w:r w:rsidRPr="006638EC">
        <w:rPr>
          <w:color w:val="000000" w:themeColor="text1"/>
        </w:rPr>
        <w:t xml:space="preserve">The availability of the known NZP CSI-RS measurement resources is also beneficial for gNB-side advanced receiver implementations </w:t>
      </w:r>
      <w:r>
        <w:rPr>
          <w:color w:val="000000" w:themeColor="text1"/>
        </w:rPr>
        <w:t xml:space="preserve">for both </w:t>
      </w:r>
      <w:r w:rsidRPr="006638EC">
        <w:rPr>
          <w:color w:val="000000" w:themeColor="text1"/>
        </w:rPr>
        <w:t>d/f-TDD or SBFD</w:t>
      </w:r>
      <w:r>
        <w:rPr>
          <w:color w:val="000000" w:themeColor="text1"/>
        </w:rPr>
        <w:t xml:space="preserve"> operation</w:t>
      </w:r>
      <w:r w:rsidRPr="006638EC">
        <w:rPr>
          <w:color w:val="000000" w:themeColor="text1"/>
        </w:rPr>
        <w:t xml:space="preserve">. The NZP CSI-RS </w:t>
      </w:r>
      <w:r>
        <w:rPr>
          <w:color w:val="000000" w:themeColor="text1"/>
        </w:rPr>
        <w:t xml:space="preserve">based CLI </w:t>
      </w:r>
      <w:r w:rsidRPr="006638EC">
        <w:rPr>
          <w:color w:val="000000" w:themeColor="text1"/>
        </w:rPr>
        <w:t xml:space="preserve">resources </w:t>
      </w:r>
      <w:r>
        <w:rPr>
          <w:color w:val="000000" w:themeColor="text1"/>
        </w:rPr>
        <w:t xml:space="preserve">which are </w:t>
      </w:r>
      <w:r w:rsidRPr="006638EC">
        <w:rPr>
          <w:color w:val="000000" w:themeColor="text1"/>
        </w:rPr>
        <w:t xml:space="preserve">provided as inter-gNB CLI measurement resources allow for a significantly increased number of </w:t>
      </w:r>
      <w:r>
        <w:rPr>
          <w:color w:val="000000" w:themeColor="text1"/>
        </w:rPr>
        <w:t xml:space="preserve">concurrent </w:t>
      </w:r>
      <w:r w:rsidRPr="006638EC">
        <w:rPr>
          <w:color w:val="000000" w:themeColor="text1"/>
        </w:rPr>
        <w:t xml:space="preserve">CLI </w:t>
      </w:r>
      <w:r w:rsidRPr="00873D1D">
        <w:rPr>
          <w:rFonts w:cs="Arial"/>
          <w:color w:val="000000" w:themeColor="text1"/>
          <w:szCs w:val="20"/>
        </w:rPr>
        <w:t>measurement</w:t>
      </w:r>
      <w:r w:rsidRPr="006638EC">
        <w:rPr>
          <w:color w:val="000000" w:themeColor="text1"/>
        </w:rPr>
        <w:t xml:space="preserve"> signals</w:t>
      </w:r>
      <w:r>
        <w:rPr>
          <w:color w:val="000000" w:themeColor="text1"/>
        </w:rPr>
        <w:t>.</w:t>
      </w:r>
      <w:r w:rsidRPr="006638EC">
        <w:rPr>
          <w:color w:val="000000" w:themeColor="text1"/>
        </w:rPr>
        <w:t xml:space="preserve"> </w:t>
      </w:r>
      <w:r>
        <w:rPr>
          <w:color w:val="000000" w:themeColor="text1"/>
        </w:rPr>
        <w:t xml:space="preserve">This is particularly useful in </w:t>
      </w:r>
      <w:r w:rsidRPr="006638EC">
        <w:rPr>
          <w:color w:val="000000" w:themeColor="text1"/>
        </w:rPr>
        <w:t xml:space="preserve">dense TDD small cell deployments where CLI levels from many </w:t>
      </w:r>
      <w:r>
        <w:rPr>
          <w:color w:val="000000" w:themeColor="text1"/>
        </w:rPr>
        <w:t>L</w:t>
      </w:r>
      <w:r w:rsidRPr="006638EC">
        <w:rPr>
          <w:color w:val="000000" w:themeColor="text1"/>
        </w:rPr>
        <w:t xml:space="preserve">ocal </w:t>
      </w:r>
      <w:r>
        <w:rPr>
          <w:color w:val="000000" w:themeColor="text1"/>
        </w:rPr>
        <w:t>A</w:t>
      </w:r>
      <w:r w:rsidRPr="006638EC">
        <w:rPr>
          <w:color w:val="000000" w:themeColor="text1"/>
        </w:rPr>
        <w:t>rea (LA) base stations may need to be estimated simultaneously</w:t>
      </w:r>
      <w:r>
        <w:rPr>
          <w:color w:val="000000" w:themeColor="text1"/>
        </w:rPr>
        <w:t xml:space="preserve"> by the gNB</w:t>
      </w:r>
      <w:r w:rsidRPr="006638EC">
        <w:rPr>
          <w:color w:val="000000" w:themeColor="text1"/>
        </w:rPr>
        <w:t>.</w:t>
      </w:r>
    </w:p>
    <w:p w14:paraId="6FDF5A37" w14:textId="534DB9C9" w:rsidR="001A1FA0" w:rsidRDefault="001A1FA0" w:rsidP="001A1FA0">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The use of NZP CSI-RS measurement resources, </w:t>
      </w:r>
      <w:r>
        <w:rPr>
          <w:rFonts w:eastAsia="Malgun Gothic"/>
          <w:color w:val="000000" w:themeColor="text1"/>
          <w:lang w:eastAsia="ko-KR"/>
        </w:rPr>
        <w:t xml:space="preserve">or more specifically the </w:t>
      </w:r>
      <w:r w:rsidRPr="006638EC">
        <w:rPr>
          <w:rFonts w:eastAsia="Malgun Gothic"/>
          <w:color w:val="000000" w:themeColor="text1"/>
          <w:lang w:eastAsia="ko-KR"/>
        </w:rPr>
        <w:t>NZP CSI-RS resource sets</w:t>
      </w:r>
      <w:r>
        <w:rPr>
          <w:rFonts w:eastAsia="Malgun Gothic"/>
          <w:color w:val="000000" w:themeColor="text1"/>
          <w:lang w:eastAsia="ko-KR"/>
        </w:rPr>
        <w:t xml:space="preserve">, </w:t>
      </w:r>
      <w:r w:rsidRPr="006638EC">
        <w:rPr>
          <w:rFonts w:eastAsia="Malgun Gothic"/>
          <w:color w:val="000000" w:themeColor="text1"/>
          <w:lang w:eastAsia="ko-KR"/>
        </w:rPr>
        <w:t>requires Xn/</w:t>
      </w:r>
      <w:r w:rsidRPr="00873D1D">
        <w:rPr>
          <w:rFonts w:cs="Arial"/>
          <w:color w:val="000000" w:themeColor="text1"/>
          <w:szCs w:val="20"/>
        </w:rPr>
        <w:t>F1AP</w:t>
      </w:r>
      <w:r w:rsidRPr="006638EC">
        <w:rPr>
          <w:rFonts w:eastAsia="Malgun Gothic"/>
          <w:color w:val="000000" w:themeColor="text1"/>
          <w:lang w:eastAsia="ko-KR"/>
        </w:rPr>
        <w:t xml:space="preserve"> signaling support</w:t>
      </w:r>
      <w:r w:rsidR="00BB370A">
        <w:rPr>
          <w:rFonts w:eastAsia="Malgun Gothic"/>
          <w:color w:val="000000" w:themeColor="text1"/>
          <w:lang w:eastAsia="ko-KR"/>
        </w:rPr>
        <w:t xml:space="preserve"> or must be configured by OAM</w:t>
      </w:r>
      <w:r w:rsidRPr="006638EC">
        <w:rPr>
          <w:rFonts w:eastAsia="Malgun Gothic"/>
          <w:color w:val="000000" w:themeColor="text1"/>
          <w:lang w:eastAsia="ko-KR"/>
        </w:rPr>
        <w:t xml:space="preserve">. Network-side coordinated transmissions of the NZP CSI-RS resource sets for signal power and interference measurement resources is required. DL muting patterns may be required </w:t>
      </w:r>
      <w:r w:rsidR="00BB370A">
        <w:rPr>
          <w:rFonts w:eastAsia="Malgun Gothic"/>
          <w:color w:val="000000" w:themeColor="text1"/>
          <w:lang w:eastAsia="ko-KR"/>
        </w:rPr>
        <w:t xml:space="preserve">in some deployments </w:t>
      </w:r>
      <w:r w:rsidRPr="006638EC">
        <w:rPr>
          <w:rFonts w:eastAsia="Malgun Gothic"/>
          <w:color w:val="000000" w:themeColor="text1"/>
          <w:lang w:eastAsia="ko-KR"/>
        </w:rPr>
        <w:t xml:space="preserve">for gNB-to-gNB CLI estimation to enable </w:t>
      </w:r>
      <w:r>
        <w:rPr>
          <w:rFonts w:eastAsia="Malgun Gothic"/>
          <w:color w:val="000000" w:themeColor="text1"/>
          <w:lang w:eastAsia="ko-KR"/>
        </w:rPr>
        <w:t xml:space="preserve">more </w:t>
      </w:r>
      <w:r w:rsidRPr="006638EC">
        <w:rPr>
          <w:rFonts w:eastAsia="Malgun Gothic"/>
          <w:color w:val="000000" w:themeColor="text1"/>
          <w:lang w:eastAsia="ko-KR"/>
        </w:rPr>
        <w:t xml:space="preserve">reliable measurement performance when multiplexing </w:t>
      </w:r>
      <w:r>
        <w:rPr>
          <w:rFonts w:eastAsia="Malgun Gothic"/>
          <w:color w:val="000000" w:themeColor="text1"/>
          <w:lang w:eastAsia="ko-KR"/>
        </w:rPr>
        <w:t xml:space="preserve">the </w:t>
      </w:r>
      <w:r w:rsidRPr="006638EC">
        <w:rPr>
          <w:rFonts w:eastAsia="Malgun Gothic"/>
          <w:color w:val="000000" w:themeColor="text1"/>
          <w:lang w:eastAsia="ko-KR"/>
        </w:rPr>
        <w:t xml:space="preserve">NZP CSI-RS resources on symbols due to AGC </w:t>
      </w:r>
      <w:r w:rsidR="00BB370A">
        <w:rPr>
          <w:rFonts w:eastAsia="Malgun Gothic"/>
          <w:color w:val="000000" w:themeColor="text1"/>
          <w:lang w:eastAsia="ko-KR"/>
        </w:rPr>
        <w:t xml:space="preserve">constraints </w:t>
      </w:r>
      <w:r>
        <w:rPr>
          <w:rFonts w:eastAsia="Malgun Gothic"/>
          <w:color w:val="000000" w:themeColor="text1"/>
          <w:lang w:eastAsia="ko-KR"/>
        </w:rPr>
        <w:t>in the measuring gNB</w:t>
      </w:r>
      <w:r w:rsidRPr="006638EC">
        <w:rPr>
          <w:rFonts w:eastAsia="Malgun Gothic"/>
          <w:color w:val="000000" w:themeColor="text1"/>
          <w:lang w:eastAsia="ko-KR"/>
        </w:rPr>
        <w:t>.</w:t>
      </w:r>
    </w:p>
    <w:p w14:paraId="6694ED42" w14:textId="35E45B1B" w:rsidR="001A1FA0" w:rsidRDefault="001A1FA0" w:rsidP="001A1FA0">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From the perspective of the victim gNB measuring </w:t>
      </w:r>
      <w:r>
        <w:rPr>
          <w:rFonts w:eastAsia="Malgun Gothic"/>
          <w:color w:val="000000" w:themeColor="text1"/>
          <w:lang w:eastAsia="ko-KR"/>
        </w:rPr>
        <w:t xml:space="preserve">the </w:t>
      </w:r>
      <w:r w:rsidRPr="006638EC">
        <w:rPr>
          <w:rFonts w:eastAsia="Malgun Gothic"/>
          <w:color w:val="000000" w:themeColor="text1"/>
          <w:lang w:eastAsia="ko-KR"/>
        </w:rPr>
        <w:t xml:space="preserve">inter-gNB </w:t>
      </w:r>
      <w:r>
        <w:rPr>
          <w:rFonts w:eastAsia="Malgun Gothic"/>
          <w:color w:val="000000" w:themeColor="text1"/>
          <w:lang w:eastAsia="ko-KR"/>
        </w:rPr>
        <w:t xml:space="preserve">co-channel </w:t>
      </w:r>
      <w:r w:rsidRPr="006638EC">
        <w:rPr>
          <w:rFonts w:eastAsia="Malgun Gothic"/>
          <w:color w:val="000000" w:themeColor="text1"/>
          <w:lang w:eastAsia="ko-KR"/>
        </w:rPr>
        <w:t xml:space="preserve">CLI levels, UL muting patterns to improve </w:t>
      </w:r>
      <w:r>
        <w:rPr>
          <w:rFonts w:eastAsia="Malgun Gothic"/>
          <w:color w:val="000000" w:themeColor="text1"/>
          <w:lang w:eastAsia="ko-KR"/>
        </w:rPr>
        <w:t xml:space="preserve">the </w:t>
      </w:r>
      <w:r w:rsidRPr="006638EC">
        <w:rPr>
          <w:rFonts w:eastAsia="Malgun Gothic"/>
          <w:color w:val="000000" w:themeColor="text1"/>
          <w:lang w:eastAsia="ko-KR"/>
        </w:rPr>
        <w:t xml:space="preserve">CLI interference estimation for gNB advanced scheduler </w:t>
      </w:r>
      <w:r>
        <w:rPr>
          <w:rFonts w:eastAsia="Malgun Gothic"/>
          <w:color w:val="000000" w:themeColor="text1"/>
          <w:lang w:eastAsia="ko-KR"/>
        </w:rPr>
        <w:t xml:space="preserve">can be </w:t>
      </w:r>
      <w:r w:rsidRPr="006638EC">
        <w:rPr>
          <w:rFonts w:eastAsia="Malgun Gothic"/>
          <w:color w:val="000000" w:themeColor="text1"/>
          <w:lang w:eastAsia="ko-KR"/>
        </w:rPr>
        <w:t xml:space="preserve">beneficial. </w:t>
      </w:r>
      <w:r>
        <w:rPr>
          <w:rFonts w:eastAsia="Malgun Gothic"/>
          <w:color w:val="000000" w:themeColor="text1"/>
          <w:lang w:eastAsia="ko-KR"/>
        </w:rPr>
        <w:t xml:space="preserve">Two options for study were agreed in RAN1#112bis-e as </w:t>
      </w:r>
      <w:r w:rsidRPr="00DD60FD">
        <w:rPr>
          <w:rFonts w:eastAsia="Malgun Gothic"/>
          <w:color w:val="000000" w:themeColor="text1"/>
          <w:lang w:eastAsia="ko-KR"/>
        </w:rPr>
        <w:t>Option 1</w:t>
      </w:r>
      <w:r>
        <w:rPr>
          <w:rFonts w:eastAsia="Malgun Gothic"/>
          <w:color w:val="000000" w:themeColor="text1"/>
          <w:lang w:eastAsia="ko-KR"/>
        </w:rPr>
        <w:t xml:space="preserve"> (t</w:t>
      </w:r>
      <w:r w:rsidRPr="00DD60FD">
        <w:rPr>
          <w:rFonts w:eastAsia="Malgun Gothic"/>
          <w:color w:val="000000" w:themeColor="text1"/>
          <w:lang w:eastAsia="ko-KR"/>
        </w:rPr>
        <w:t>ransparent UL resource muting method)</w:t>
      </w:r>
      <w:r>
        <w:rPr>
          <w:rFonts w:eastAsia="Malgun Gothic"/>
          <w:color w:val="000000" w:themeColor="text1"/>
          <w:lang w:eastAsia="ko-KR"/>
        </w:rPr>
        <w:t xml:space="preserve"> and </w:t>
      </w:r>
      <w:r w:rsidRPr="00DD60FD">
        <w:rPr>
          <w:rFonts w:eastAsia="Malgun Gothic"/>
          <w:color w:val="000000" w:themeColor="text1"/>
          <w:lang w:eastAsia="ko-KR"/>
        </w:rPr>
        <w:t>Option 2</w:t>
      </w:r>
      <w:r>
        <w:rPr>
          <w:rFonts w:eastAsia="Malgun Gothic"/>
          <w:color w:val="000000" w:themeColor="text1"/>
          <w:lang w:eastAsia="ko-KR"/>
        </w:rPr>
        <w:t xml:space="preserve"> (n</w:t>
      </w:r>
      <w:r w:rsidRPr="00DD60FD">
        <w:rPr>
          <w:rFonts w:eastAsia="Malgun Gothic"/>
          <w:color w:val="000000" w:themeColor="text1"/>
          <w:lang w:eastAsia="ko-KR"/>
        </w:rPr>
        <w:t>on-</w:t>
      </w:r>
      <w:r w:rsidRPr="00873D1D">
        <w:rPr>
          <w:rFonts w:cs="Arial"/>
          <w:color w:val="000000" w:themeColor="text1"/>
          <w:szCs w:val="20"/>
        </w:rPr>
        <w:t>transparent</w:t>
      </w:r>
      <w:r w:rsidRPr="00DD60FD">
        <w:rPr>
          <w:rFonts w:eastAsia="Malgun Gothic"/>
          <w:color w:val="000000" w:themeColor="text1"/>
          <w:lang w:eastAsia="ko-KR"/>
        </w:rPr>
        <w:t xml:space="preserve"> UL resource muting method</w:t>
      </w:r>
      <w:r>
        <w:rPr>
          <w:rFonts w:eastAsia="Malgun Gothic"/>
          <w:color w:val="000000" w:themeColor="text1"/>
          <w:lang w:eastAsia="ko-KR"/>
        </w:rPr>
        <w:t xml:space="preserve">, </w:t>
      </w:r>
      <w:r w:rsidRPr="00DD60FD">
        <w:rPr>
          <w:rFonts w:eastAsia="Malgun Gothic"/>
          <w:color w:val="000000" w:themeColor="text1"/>
          <w:lang w:eastAsia="ko-KR"/>
        </w:rPr>
        <w:t xml:space="preserve">e.g., UL resource muting pattern </w:t>
      </w:r>
      <w:r>
        <w:rPr>
          <w:rFonts w:eastAsia="Malgun Gothic"/>
          <w:color w:val="000000" w:themeColor="text1"/>
          <w:lang w:eastAsia="ko-KR"/>
        </w:rPr>
        <w:t xml:space="preserve">defined </w:t>
      </w:r>
      <w:r w:rsidRPr="00DD60FD">
        <w:rPr>
          <w:rFonts w:eastAsia="Malgun Gothic"/>
          <w:color w:val="000000" w:themeColor="text1"/>
          <w:lang w:eastAsia="ko-KR"/>
        </w:rPr>
        <w:t>with one or more RE/RB muting patterns)</w:t>
      </w:r>
      <w:r>
        <w:rPr>
          <w:rFonts w:eastAsia="Malgun Gothic"/>
          <w:color w:val="000000" w:themeColor="text1"/>
          <w:lang w:eastAsia="ko-KR"/>
        </w:rPr>
        <w:t>.</w:t>
      </w:r>
    </w:p>
    <w:p w14:paraId="7A5EF1C9" w14:textId="25B7B023" w:rsidR="001A1FA0" w:rsidRDefault="001A1FA0" w:rsidP="001A1FA0">
      <w:pPr>
        <w:pStyle w:val="BodyText"/>
        <w:spacing w:before="120"/>
        <w:rPr>
          <w:rFonts w:eastAsia="Malgun Gothic"/>
          <w:color w:val="000000" w:themeColor="text1"/>
          <w:lang w:eastAsia="ko-KR"/>
        </w:rPr>
      </w:pPr>
      <w:r>
        <w:rPr>
          <w:rFonts w:eastAsia="Malgun Gothic"/>
          <w:color w:val="000000" w:themeColor="text1"/>
          <w:lang w:eastAsia="ko-KR"/>
        </w:rPr>
        <w:t xml:space="preserve">In our view, only transparent </w:t>
      </w:r>
      <w:r w:rsidRPr="006638EC">
        <w:rPr>
          <w:rFonts w:eastAsia="Malgun Gothic"/>
          <w:color w:val="000000" w:themeColor="text1"/>
          <w:lang w:eastAsia="ko-KR"/>
        </w:rPr>
        <w:t xml:space="preserve">UL muting </w:t>
      </w:r>
      <w:r>
        <w:rPr>
          <w:rFonts w:eastAsia="Malgun Gothic"/>
          <w:color w:val="000000" w:themeColor="text1"/>
          <w:lang w:eastAsia="ko-KR"/>
        </w:rPr>
        <w:t xml:space="preserve">according to Option 1 should be considered. The </w:t>
      </w:r>
      <w:r w:rsidRPr="006638EC">
        <w:rPr>
          <w:rFonts w:eastAsia="Malgun Gothic"/>
          <w:color w:val="000000" w:themeColor="text1"/>
          <w:lang w:eastAsia="ko-KR"/>
        </w:rPr>
        <w:t xml:space="preserve">gNB </w:t>
      </w:r>
      <w:r>
        <w:rPr>
          <w:rFonts w:eastAsia="Malgun Gothic"/>
          <w:color w:val="000000" w:themeColor="text1"/>
          <w:lang w:eastAsia="ko-KR"/>
        </w:rPr>
        <w:t xml:space="preserve">scheduler of the measuring (victim) gNB can use </w:t>
      </w:r>
      <w:r w:rsidRPr="006638EC">
        <w:rPr>
          <w:rFonts w:eastAsia="Malgun Gothic"/>
          <w:color w:val="000000" w:themeColor="text1"/>
          <w:lang w:eastAsia="ko-KR"/>
        </w:rPr>
        <w:t xml:space="preserve">UL scheduling gaps </w:t>
      </w:r>
      <w:r>
        <w:rPr>
          <w:rFonts w:eastAsia="Malgun Gothic"/>
          <w:color w:val="000000" w:themeColor="text1"/>
          <w:lang w:eastAsia="ko-KR"/>
        </w:rPr>
        <w:t xml:space="preserve">as </w:t>
      </w:r>
      <w:r w:rsidRPr="006638EC">
        <w:rPr>
          <w:rFonts w:eastAsia="Malgun Gothic"/>
          <w:color w:val="000000" w:themeColor="text1"/>
          <w:lang w:eastAsia="ko-KR"/>
        </w:rPr>
        <w:t xml:space="preserve">UL silent periods </w:t>
      </w:r>
      <w:r>
        <w:rPr>
          <w:rFonts w:eastAsia="Malgun Gothic"/>
          <w:color w:val="000000" w:themeColor="text1"/>
          <w:lang w:eastAsia="ko-KR"/>
        </w:rPr>
        <w:t xml:space="preserve">in the serving cell once </w:t>
      </w:r>
      <w:r w:rsidRPr="006638EC">
        <w:rPr>
          <w:rFonts w:eastAsia="Malgun Gothic"/>
          <w:color w:val="000000" w:themeColor="text1"/>
          <w:lang w:eastAsia="ko-KR"/>
        </w:rPr>
        <w:t xml:space="preserve">the configuration of NZP CSI-RS measurement resources from the aggressor gNBs </w:t>
      </w:r>
      <w:r>
        <w:rPr>
          <w:rFonts w:eastAsia="Malgun Gothic"/>
          <w:color w:val="000000" w:themeColor="text1"/>
          <w:lang w:eastAsia="ko-KR"/>
        </w:rPr>
        <w:t xml:space="preserve">are </w:t>
      </w:r>
      <w:r w:rsidRPr="006638EC">
        <w:rPr>
          <w:rFonts w:eastAsia="Malgun Gothic"/>
          <w:color w:val="000000" w:themeColor="text1"/>
          <w:lang w:eastAsia="ko-KR"/>
        </w:rPr>
        <w:t>known.</w:t>
      </w:r>
      <w:r>
        <w:rPr>
          <w:rFonts w:eastAsia="Malgun Gothic"/>
          <w:color w:val="000000" w:themeColor="text1"/>
          <w:lang w:eastAsia="ko-KR"/>
        </w:rPr>
        <w:t xml:space="preserve"> Option 2 would result in high NR specification </w:t>
      </w:r>
      <w:r w:rsidR="00BB370A">
        <w:rPr>
          <w:rFonts w:eastAsia="Malgun Gothic"/>
          <w:color w:val="000000" w:themeColor="text1"/>
          <w:lang w:eastAsia="ko-KR"/>
        </w:rPr>
        <w:t xml:space="preserve">impacts in RAN1 and RAN4 </w:t>
      </w:r>
      <w:r>
        <w:rPr>
          <w:rFonts w:eastAsia="Malgun Gothic"/>
          <w:color w:val="000000" w:themeColor="text1"/>
          <w:lang w:eastAsia="ko-KR"/>
        </w:rPr>
        <w:t xml:space="preserve">and </w:t>
      </w:r>
      <w:r w:rsidR="00BB370A">
        <w:rPr>
          <w:rFonts w:eastAsia="Malgun Gothic"/>
          <w:color w:val="000000" w:themeColor="text1"/>
          <w:lang w:eastAsia="ko-KR"/>
        </w:rPr>
        <w:t xml:space="preserve">would impact the </w:t>
      </w:r>
      <w:r>
        <w:rPr>
          <w:rFonts w:eastAsia="Malgun Gothic"/>
          <w:color w:val="000000" w:themeColor="text1"/>
          <w:lang w:eastAsia="ko-KR"/>
        </w:rPr>
        <w:t xml:space="preserve">UE modem design </w:t>
      </w:r>
      <w:r w:rsidR="00BB370A">
        <w:rPr>
          <w:rFonts w:eastAsia="Malgun Gothic"/>
          <w:color w:val="000000" w:themeColor="text1"/>
          <w:lang w:eastAsia="ko-KR"/>
        </w:rPr>
        <w:t>in low-level PHY</w:t>
      </w:r>
      <w:r>
        <w:rPr>
          <w:rFonts w:eastAsia="Malgun Gothic"/>
          <w:color w:val="000000" w:themeColor="text1"/>
          <w:lang w:eastAsia="ko-KR"/>
        </w:rPr>
        <w:t>. It should also be considered that non-transparent UL resource muting patterns if supported are then only available for the Rel-19 UEs. The potential benefit</w:t>
      </w:r>
      <w:r w:rsidR="00BB370A">
        <w:rPr>
          <w:rFonts w:eastAsia="Malgun Gothic"/>
          <w:color w:val="000000" w:themeColor="text1"/>
          <w:lang w:eastAsia="ko-KR"/>
        </w:rPr>
        <w:t>s</w:t>
      </w:r>
      <w:r>
        <w:rPr>
          <w:rFonts w:eastAsia="Malgun Gothic"/>
          <w:color w:val="000000" w:themeColor="text1"/>
          <w:lang w:eastAsia="ko-KR"/>
        </w:rPr>
        <w:t xml:space="preserve"> of Option 2 therefore </w:t>
      </w:r>
      <w:r w:rsidR="00BB370A">
        <w:rPr>
          <w:rFonts w:eastAsia="Malgun Gothic"/>
          <w:color w:val="000000" w:themeColor="text1"/>
          <w:lang w:eastAsia="ko-KR"/>
        </w:rPr>
        <w:t xml:space="preserve">will </w:t>
      </w:r>
      <w:r>
        <w:rPr>
          <w:rFonts w:eastAsia="Malgun Gothic"/>
          <w:color w:val="000000" w:themeColor="text1"/>
          <w:lang w:eastAsia="ko-KR"/>
        </w:rPr>
        <w:t xml:space="preserve">depend on the </w:t>
      </w:r>
      <w:r w:rsidR="00BB370A">
        <w:rPr>
          <w:rFonts w:eastAsia="Malgun Gothic"/>
          <w:color w:val="000000" w:themeColor="text1"/>
          <w:lang w:eastAsia="ko-KR"/>
        </w:rPr>
        <w:t xml:space="preserve">actual </w:t>
      </w:r>
      <w:r>
        <w:rPr>
          <w:rFonts w:eastAsia="Malgun Gothic"/>
          <w:color w:val="000000" w:themeColor="text1"/>
          <w:lang w:eastAsia="ko-KR"/>
        </w:rPr>
        <w:t xml:space="preserve">penetration rate of such </w:t>
      </w:r>
      <w:r w:rsidR="00BB370A">
        <w:rPr>
          <w:rFonts w:eastAsia="Malgun Gothic"/>
          <w:color w:val="000000" w:themeColor="text1"/>
          <w:lang w:eastAsia="ko-KR"/>
        </w:rPr>
        <w:t xml:space="preserve">Rel-19 </w:t>
      </w:r>
      <w:r>
        <w:rPr>
          <w:rFonts w:eastAsia="Malgun Gothic"/>
          <w:color w:val="000000" w:themeColor="text1"/>
          <w:lang w:eastAsia="ko-KR"/>
        </w:rPr>
        <w:t>UEs. The gNB implementation must still be able to rely on transparent UL resource muting according to Option 1 as fallback.</w:t>
      </w:r>
    </w:p>
    <w:p w14:paraId="5CD76CC2" w14:textId="4D6D8C61" w:rsidR="001A1FA0" w:rsidRPr="00BB370A" w:rsidRDefault="001A1FA0" w:rsidP="00BB370A">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BB370A">
        <w:rPr>
          <w:color w:val="000000" w:themeColor="text1"/>
        </w:rPr>
        <w:t>1</w:t>
      </w:r>
      <w:r w:rsidRPr="006638EC">
        <w:rPr>
          <w:color w:val="000000" w:themeColor="text1"/>
        </w:rPr>
        <w:t xml:space="preserve">: </w:t>
      </w:r>
      <w:r w:rsidR="00C77EF3">
        <w:rPr>
          <w:b w:val="0"/>
          <w:bCs w:val="0"/>
          <w:i/>
          <w:iCs/>
          <w:color w:val="000000" w:themeColor="text1"/>
        </w:rPr>
        <w:t>For gNB-to-gNB CLI measurement enhancements</w:t>
      </w:r>
      <w:r w:rsidR="00C77EF3" w:rsidRPr="00F47311">
        <w:rPr>
          <w:b w:val="0"/>
          <w:bCs w:val="0"/>
          <w:i/>
          <w:iCs/>
          <w:color w:val="000000" w:themeColor="text1"/>
        </w:rPr>
        <w:t xml:space="preserve"> </w:t>
      </w:r>
      <w:r w:rsidR="00C77EF3">
        <w:rPr>
          <w:b w:val="0"/>
          <w:bCs w:val="0"/>
          <w:i/>
          <w:iCs/>
          <w:color w:val="000000" w:themeColor="text1"/>
        </w:rPr>
        <w:t xml:space="preserve">and </w:t>
      </w:r>
      <w:r w:rsidRPr="00F47311">
        <w:rPr>
          <w:b w:val="0"/>
          <w:bCs w:val="0"/>
          <w:i/>
          <w:iCs/>
          <w:color w:val="000000" w:themeColor="text1"/>
        </w:rPr>
        <w:t>UL</w:t>
      </w:r>
      <w:r>
        <w:rPr>
          <w:b w:val="0"/>
          <w:bCs w:val="0"/>
          <w:i/>
          <w:iCs/>
          <w:color w:val="000000" w:themeColor="text1"/>
        </w:rPr>
        <w:t xml:space="preserve"> resource</w:t>
      </w:r>
      <w:r w:rsidRPr="00F47311">
        <w:rPr>
          <w:b w:val="0"/>
          <w:bCs w:val="0"/>
          <w:i/>
          <w:iCs/>
          <w:color w:val="000000" w:themeColor="text1"/>
        </w:rPr>
        <w:t xml:space="preserve"> muting</w:t>
      </w:r>
      <w:r>
        <w:rPr>
          <w:b w:val="0"/>
          <w:bCs w:val="0"/>
          <w:i/>
          <w:iCs/>
          <w:color w:val="000000" w:themeColor="text1"/>
        </w:rPr>
        <w:t>, support Option 1 (</w:t>
      </w:r>
      <w:r w:rsidR="00BB370A">
        <w:rPr>
          <w:b w:val="0"/>
          <w:bCs w:val="0"/>
          <w:i/>
          <w:iCs/>
          <w:color w:val="000000" w:themeColor="text1"/>
        </w:rPr>
        <w:t xml:space="preserve">UE </w:t>
      </w:r>
      <w:r>
        <w:rPr>
          <w:b w:val="0"/>
          <w:bCs w:val="0"/>
          <w:i/>
          <w:iCs/>
          <w:color w:val="000000" w:themeColor="text1"/>
        </w:rPr>
        <w:t>t</w:t>
      </w:r>
      <w:r w:rsidRPr="00F47311">
        <w:rPr>
          <w:b w:val="0"/>
          <w:bCs w:val="0"/>
          <w:i/>
          <w:iCs/>
          <w:color w:val="000000" w:themeColor="text1"/>
        </w:rPr>
        <w:t>ransparent</w:t>
      </w:r>
      <w:r>
        <w:rPr>
          <w:b w:val="0"/>
          <w:bCs w:val="0"/>
          <w:i/>
          <w:iCs/>
          <w:color w:val="000000" w:themeColor="text1"/>
        </w:rPr>
        <w:t>)</w:t>
      </w:r>
    </w:p>
    <w:p w14:paraId="4F743E6B" w14:textId="48A58F0E" w:rsidR="001A1FA0" w:rsidRDefault="001A1FA0" w:rsidP="001A1FA0">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Actual gNB-side </w:t>
      </w:r>
      <w:r>
        <w:rPr>
          <w:rFonts w:eastAsia="Malgun Gothic"/>
          <w:color w:val="000000" w:themeColor="text1"/>
          <w:lang w:eastAsia="ko-KR"/>
        </w:rPr>
        <w:t xml:space="preserve">co-channel </w:t>
      </w:r>
      <w:r w:rsidRPr="006638EC">
        <w:rPr>
          <w:rFonts w:eastAsia="Malgun Gothic"/>
          <w:color w:val="000000" w:themeColor="text1"/>
          <w:lang w:eastAsia="ko-KR"/>
        </w:rPr>
        <w:t xml:space="preserve">CLI measurements on the NZP CSI-RS resources are difficult to </w:t>
      </w:r>
      <w:r w:rsidR="00BB370A">
        <w:rPr>
          <w:rFonts w:eastAsia="Malgun Gothic"/>
          <w:color w:val="000000" w:themeColor="text1"/>
          <w:lang w:eastAsia="ko-KR"/>
        </w:rPr>
        <w:t xml:space="preserve">be </w:t>
      </w:r>
      <w:r w:rsidRPr="006638EC">
        <w:rPr>
          <w:rFonts w:eastAsia="Malgun Gothic"/>
          <w:color w:val="000000" w:themeColor="text1"/>
          <w:lang w:eastAsia="ko-KR"/>
        </w:rPr>
        <w:t>exchange</w:t>
      </w:r>
      <w:r w:rsidR="00BB370A">
        <w:rPr>
          <w:rFonts w:eastAsia="Malgun Gothic"/>
          <w:color w:val="000000" w:themeColor="text1"/>
          <w:lang w:eastAsia="ko-KR"/>
        </w:rPr>
        <w:t>d</w:t>
      </w:r>
      <w:r w:rsidRPr="006638EC">
        <w:rPr>
          <w:rFonts w:eastAsia="Malgun Gothic"/>
          <w:color w:val="000000" w:themeColor="text1"/>
          <w:lang w:eastAsia="ko-KR"/>
        </w:rPr>
        <w:t xml:space="preserve"> in real-time on </w:t>
      </w:r>
      <w:r>
        <w:rPr>
          <w:rFonts w:eastAsia="Malgun Gothic"/>
          <w:color w:val="000000" w:themeColor="text1"/>
          <w:lang w:eastAsia="ko-KR"/>
        </w:rPr>
        <w:t xml:space="preserve">the </w:t>
      </w:r>
      <w:r w:rsidRPr="006638EC">
        <w:rPr>
          <w:rFonts w:eastAsia="Malgun Gothic"/>
          <w:color w:val="000000" w:themeColor="text1"/>
          <w:lang w:eastAsia="ko-KR"/>
        </w:rPr>
        <w:t xml:space="preserve">existing network interfaces. We therefore consider the </w:t>
      </w:r>
      <w:r>
        <w:rPr>
          <w:rFonts w:eastAsia="Malgun Gothic"/>
          <w:color w:val="000000" w:themeColor="text1"/>
          <w:lang w:eastAsia="ko-KR"/>
        </w:rPr>
        <w:t xml:space="preserve">introduction or </w:t>
      </w:r>
      <w:r w:rsidRPr="006638EC">
        <w:rPr>
          <w:rFonts w:eastAsia="Malgun Gothic"/>
          <w:color w:val="000000" w:themeColor="text1"/>
          <w:lang w:eastAsia="ko-KR"/>
        </w:rPr>
        <w:t xml:space="preserve">definition of </w:t>
      </w:r>
      <w:r>
        <w:rPr>
          <w:rFonts w:eastAsia="Malgun Gothic"/>
          <w:color w:val="000000" w:themeColor="text1"/>
          <w:lang w:eastAsia="ko-KR"/>
        </w:rPr>
        <w:t xml:space="preserve">additional NG-RAN (“gNB-side”) measurements in 38.215 </w:t>
      </w:r>
      <w:r w:rsidRPr="006638EC">
        <w:rPr>
          <w:rFonts w:eastAsia="Malgun Gothic"/>
          <w:color w:val="000000" w:themeColor="text1"/>
          <w:lang w:eastAsia="ko-KR"/>
        </w:rPr>
        <w:t xml:space="preserve">based on the NZP CSI-RS configured as CLI measurement resources </w:t>
      </w:r>
      <w:r>
        <w:rPr>
          <w:rFonts w:eastAsia="Malgun Gothic"/>
          <w:color w:val="000000" w:themeColor="text1"/>
          <w:lang w:eastAsia="ko-KR"/>
        </w:rPr>
        <w:t xml:space="preserve">for gNB-to-gNB co-channel measurements </w:t>
      </w:r>
      <w:r w:rsidRPr="006638EC">
        <w:rPr>
          <w:rFonts w:eastAsia="Malgun Gothic"/>
          <w:color w:val="000000" w:themeColor="text1"/>
          <w:lang w:eastAsia="ko-KR"/>
        </w:rPr>
        <w:t xml:space="preserve">as not </w:t>
      </w:r>
      <w:r w:rsidR="00BB370A">
        <w:rPr>
          <w:rFonts w:eastAsia="Malgun Gothic"/>
          <w:color w:val="000000" w:themeColor="text1"/>
          <w:lang w:eastAsia="ko-KR"/>
        </w:rPr>
        <w:t>practical</w:t>
      </w:r>
      <w:r w:rsidRPr="006638EC">
        <w:rPr>
          <w:rFonts w:eastAsia="Malgun Gothic"/>
          <w:color w:val="000000" w:themeColor="text1"/>
          <w:lang w:eastAsia="ko-KR"/>
        </w:rPr>
        <w:t>.</w:t>
      </w:r>
    </w:p>
    <w:p w14:paraId="365F0738" w14:textId="54D27F51" w:rsidR="001A1FA0" w:rsidRPr="00D84006" w:rsidRDefault="001A1FA0" w:rsidP="00D84006">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BB370A">
        <w:rPr>
          <w:color w:val="000000" w:themeColor="text1"/>
        </w:rPr>
        <w:t>2</w:t>
      </w:r>
      <w:r w:rsidRPr="006638EC">
        <w:rPr>
          <w:color w:val="000000" w:themeColor="text1"/>
        </w:rPr>
        <w:t xml:space="preserve">: </w:t>
      </w:r>
      <w:r>
        <w:rPr>
          <w:b w:val="0"/>
          <w:bCs w:val="0"/>
          <w:i/>
          <w:iCs/>
          <w:color w:val="000000" w:themeColor="text1"/>
        </w:rPr>
        <w:t xml:space="preserve">For gNB-to-gNB CLI measurement enhancements, no </w:t>
      </w:r>
      <w:r w:rsidR="00D84006">
        <w:rPr>
          <w:b w:val="0"/>
          <w:bCs w:val="0"/>
          <w:i/>
          <w:iCs/>
          <w:color w:val="000000" w:themeColor="text1"/>
        </w:rPr>
        <w:t xml:space="preserve">specified </w:t>
      </w:r>
      <w:r>
        <w:rPr>
          <w:b w:val="0"/>
          <w:bCs w:val="0"/>
          <w:i/>
          <w:iCs/>
          <w:color w:val="000000" w:themeColor="text1"/>
        </w:rPr>
        <w:t>gNB-side measurement capabilities are introduced in 38.215</w:t>
      </w:r>
      <w:r w:rsidRPr="006638EC">
        <w:rPr>
          <w:b w:val="0"/>
          <w:bCs w:val="0"/>
          <w:i/>
          <w:iCs/>
          <w:color w:val="000000" w:themeColor="text1"/>
        </w:rPr>
        <w:t>.</w:t>
      </w:r>
    </w:p>
    <w:p w14:paraId="76A4B8FF" w14:textId="77777777" w:rsidR="001A1FA0" w:rsidRPr="0016348B" w:rsidRDefault="001A1FA0" w:rsidP="001A1FA0">
      <w:pPr>
        <w:pStyle w:val="BodyText"/>
        <w:spacing w:before="120"/>
        <w:rPr>
          <w:rFonts w:eastAsia="Malgun Gothic"/>
          <w:color w:val="000000" w:themeColor="text1"/>
          <w:lang w:eastAsia="ko-KR"/>
        </w:rPr>
      </w:pPr>
      <w:r>
        <w:rPr>
          <w:rFonts w:eastAsia="Malgun Gothic"/>
          <w:color w:val="000000" w:themeColor="text1"/>
          <w:lang w:eastAsia="ko-KR"/>
        </w:rPr>
        <w:t xml:space="preserve">In summary, for </w:t>
      </w:r>
      <w:r>
        <w:rPr>
          <w:color w:val="000000" w:themeColor="text1"/>
        </w:rPr>
        <w:t>gNB-to-gNB CLI and/or measurement enhancements</w:t>
      </w:r>
      <w:r w:rsidRPr="0016348B">
        <w:rPr>
          <w:rFonts w:eastAsia="Malgun Gothic"/>
          <w:color w:val="000000" w:themeColor="text1"/>
          <w:lang w:eastAsia="ko-KR"/>
        </w:rPr>
        <w:t xml:space="preserve">, </w:t>
      </w:r>
      <w:r>
        <w:rPr>
          <w:rFonts w:eastAsia="Malgun Gothic"/>
          <w:color w:val="000000" w:themeColor="text1"/>
          <w:lang w:eastAsia="ko-KR"/>
        </w:rPr>
        <w:t xml:space="preserve">a </w:t>
      </w:r>
      <w:r w:rsidRPr="0016348B">
        <w:rPr>
          <w:rFonts w:eastAsia="Malgun Gothic"/>
          <w:color w:val="000000" w:themeColor="text1"/>
          <w:lang w:eastAsia="ko-KR"/>
        </w:rPr>
        <w:t xml:space="preserve">1-way </w:t>
      </w:r>
      <w:r>
        <w:rPr>
          <w:rFonts w:eastAsia="Malgun Gothic"/>
          <w:color w:val="000000" w:themeColor="text1"/>
          <w:lang w:eastAsia="ko-KR"/>
        </w:rPr>
        <w:t>signaling indication on Xn/F1AP can be considered sufficient</w:t>
      </w:r>
      <w:r w:rsidRPr="0016348B">
        <w:rPr>
          <w:rFonts w:eastAsia="Malgun Gothic"/>
          <w:color w:val="000000" w:themeColor="text1"/>
          <w:lang w:eastAsia="ko-KR"/>
        </w:rPr>
        <w:t xml:space="preserve">. </w:t>
      </w:r>
      <w:r>
        <w:rPr>
          <w:rFonts w:eastAsia="Malgun Gothic"/>
          <w:color w:val="000000" w:themeColor="text1"/>
          <w:lang w:eastAsia="ko-KR"/>
        </w:rPr>
        <w:t>No</w:t>
      </w:r>
      <w:r w:rsidRPr="006638EC">
        <w:rPr>
          <w:rFonts w:eastAsia="Malgun Gothic"/>
          <w:color w:val="000000" w:themeColor="text1"/>
          <w:lang w:eastAsia="ko-KR"/>
        </w:rPr>
        <w:t xml:space="preserve"> separate indication other than the configured NZP CSI-RS or SSB resources </w:t>
      </w:r>
      <w:r>
        <w:rPr>
          <w:rFonts w:eastAsia="Malgun Gothic"/>
          <w:color w:val="000000" w:themeColor="text1"/>
          <w:lang w:eastAsia="ko-KR"/>
        </w:rPr>
        <w:t xml:space="preserve">which are </w:t>
      </w:r>
      <w:r w:rsidRPr="006638EC">
        <w:rPr>
          <w:rFonts w:eastAsia="Malgun Gothic"/>
          <w:color w:val="000000" w:themeColor="text1"/>
          <w:lang w:eastAsia="ko-KR"/>
        </w:rPr>
        <w:t xml:space="preserve">provided as resources </w:t>
      </w:r>
      <w:r>
        <w:rPr>
          <w:rFonts w:eastAsia="Malgun Gothic"/>
          <w:color w:val="000000" w:themeColor="text1"/>
          <w:lang w:eastAsia="ko-KR"/>
        </w:rPr>
        <w:t xml:space="preserve">for CLI measurements by </w:t>
      </w:r>
      <w:r w:rsidRPr="006638EC">
        <w:rPr>
          <w:rFonts w:eastAsia="Malgun Gothic"/>
          <w:color w:val="000000" w:themeColor="text1"/>
          <w:lang w:eastAsia="ko-KR"/>
        </w:rPr>
        <w:t xml:space="preserve">neighbor gNBs is required over Xn/F1AP. Support for </w:t>
      </w:r>
      <w:r>
        <w:rPr>
          <w:rFonts w:eastAsia="Malgun Gothic"/>
          <w:color w:val="000000" w:themeColor="text1"/>
          <w:lang w:eastAsia="ko-KR"/>
        </w:rPr>
        <w:t xml:space="preserve">Option 1 (transparent </w:t>
      </w:r>
      <w:r w:rsidRPr="006638EC">
        <w:rPr>
          <w:rFonts w:eastAsia="Malgun Gothic"/>
          <w:color w:val="000000" w:themeColor="text1"/>
          <w:lang w:eastAsia="ko-KR"/>
        </w:rPr>
        <w:t>RB-level muting</w:t>
      </w:r>
      <w:r>
        <w:rPr>
          <w:rFonts w:eastAsia="Malgun Gothic"/>
          <w:color w:val="000000" w:themeColor="text1"/>
          <w:lang w:eastAsia="ko-KR"/>
        </w:rPr>
        <w:t xml:space="preserve">) </w:t>
      </w:r>
      <w:r w:rsidRPr="006638EC">
        <w:rPr>
          <w:rFonts w:eastAsia="Malgun Gothic"/>
          <w:color w:val="000000" w:themeColor="text1"/>
          <w:lang w:eastAsia="ko-KR"/>
        </w:rPr>
        <w:t>can be left to gNB scheduler implementation and does need to be specified.</w:t>
      </w:r>
      <w:r>
        <w:rPr>
          <w:rFonts w:eastAsia="Malgun Gothic"/>
          <w:color w:val="000000" w:themeColor="text1"/>
          <w:lang w:eastAsia="ko-KR"/>
        </w:rPr>
        <w:t xml:space="preserve"> </w:t>
      </w:r>
      <w:r w:rsidRPr="0016348B">
        <w:rPr>
          <w:rFonts w:eastAsia="Malgun Gothic"/>
          <w:color w:val="000000" w:themeColor="text1"/>
          <w:lang w:eastAsia="ko-KR"/>
        </w:rPr>
        <w:t>The aggressor gNB indicate</w:t>
      </w:r>
      <w:r>
        <w:rPr>
          <w:rFonts w:eastAsia="Malgun Gothic"/>
          <w:color w:val="000000" w:themeColor="text1"/>
          <w:lang w:eastAsia="ko-KR"/>
        </w:rPr>
        <w:t>s</w:t>
      </w:r>
      <w:r w:rsidRPr="0016348B">
        <w:rPr>
          <w:rFonts w:eastAsia="Malgun Gothic"/>
          <w:color w:val="000000" w:themeColor="text1"/>
          <w:lang w:eastAsia="ko-KR"/>
        </w:rPr>
        <w:t xml:space="preserve"> its own configuration of </w:t>
      </w:r>
      <w:r>
        <w:rPr>
          <w:rFonts w:eastAsia="Malgun Gothic"/>
          <w:color w:val="000000" w:themeColor="text1"/>
          <w:lang w:eastAsia="ko-KR"/>
        </w:rPr>
        <w:t xml:space="preserve">measurement signals provided for </w:t>
      </w:r>
      <w:r w:rsidRPr="0016348B">
        <w:rPr>
          <w:rFonts w:eastAsia="Malgun Gothic"/>
          <w:color w:val="000000" w:themeColor="text1"/>
          <w:lang w:eastAsia="ko-KR"/>
        </w:rPr>
        <w:t>inter-gNB measurement</w:t>
      </w:r>
      <w:r>
        <w:rPr>
          <w:rFonts w:eastAsia="Malgun Gothic"/>
          <w:color w:val="000000" w:themeColor="text1"/>
          <w:lang w:eastAsia="ko-KR"/>
        </w:rPr>
        <w:t>s</w:t>
      </w:r>
      <w:r w:rsidRPr="0016348B">
        <w:rPr>
          <w:rFonts w:eastAsia="Malgun Gothic"/>
          <w:color w:val="000000" w:themeColor="text1"/>
          <w:lang w:eastAsia="ko-KR"/>
        </w:rPr>
        <w:t xml:space="preserve"> </w:t>
      </w:r>
      <w:r>
        <w:rPr>
          <w:rFonts w:eastAsia="Malgun Gothic"/>
          <w:color w:val="000000" w:themeColor="text1"/>
          <w:lang w:eastAsia="ko-KR"/>
        </w:rPr>
        <w:t xml:space="preserve">and </w:t>
      </w:r>
      <w:r w:rsidRPr="0016348B">
        <w:rPr>
          <w:rFonts w:eastAsia="Malgun Gothic"/>
          <w:color w:val="000000" w:themeColor="text1"/>
          <w:lang w:eastAsia="ko-KR"/>
        </w:rPr>
        <w:t>any associated muting pattern</w:t>
      </w:r>
      <w:r>
        <w:rPr>
          <w:rFonts w:eastAsia="Malgun Gothic"/>
          <w:color w:val="000000" w:themeColor="text1"/>
          <w:lang w:eastAsia="ko-KR"/>
        </w:rPr>
        <w:t xml:space="preserve">, if needed, </w:t>
      </w:r>
      <w:r w:rsidRPr="0016348B">
        <w:rPr>
          <w:rFonts w:eastAsia="Malgun Gothic"/>
          <w:color w:val="000000" w:themeColor="text1"/>
          <w:lang w:eastAsia="ko-KR"/>
        </w:rPr>
        <w:t xml:space="preserve">to </w:t>
      </w:r>
      <w:r>
        <w:rPr>
          <w:rFonts w:eastAsia="Malgun Gothic"/>
          <w:color w:val="000000" w:themeColor="text1"/>
          <w:lang w:eastAsia="ko-KR"/>
        </w:rPr>
        <w:t xml:space="preserve">the </w:t>
      </w:r>
      <w:r w:rsidRPr="0016348B">
        <w:rPr>
          <w:rFonts w:eastAsia="Malgun Gothic"/>
          <w:color w:val="000000" w:themeColor="text1"/>
          <w:lang w:eastAsia="ko-KR"/>
        </w:rPr>
        <w:t xml:space="preserve">victim gNB(s). Victim gNBs </w:t>
      </w:r>
      <w:r>
        <w:rPr>
          <w:rFonts w:eastAsia="Malgun Gothic"/>
          <w:color w:val="000000" w:themeColor="text1"/>
          <w:lang w:eastAsia="ko-KR"/>
        </w:rPr>
        <w:t xml:space="preserve">can account for the estimated inter-gNB CLI interference in the receiver implementation but </w:t>
      </w:r>
      <w:r w:rsidRPr="0016348B">
        <w:rPr>
          <w:rFonts w:eastAsia="Malgun Gothic"/>
          <w:color w:val="000000" w:themeColor="text1"/>
          <w:lang w:eastAsia="ko-KR"/>
        </w:rPr>
        <w:t>cannot report back measurements</w:t>
      </w:r>
      <w:r>
        <w:rPr>
          <w:rFonts w:eastAsia="Malgun Gothic"/>
          <w:color w:val="000000" w:themeColor="text1"/>
          <w:lang w:eastAsia="ko-KR"/>
        </w:rPr>
        <w:t xml:space="preserve"> or reporting </w:t>
      </w:r>
      <w:r w:rsidRPr="0016348B">
        <w:rPr>
          <w:rFonts w:eastAsia="Malgun Gothic"/>
          <w:color w:val="000000" w:themeColor="text1"/>
          <w:lang w:eastAsia="ko-KR"/>
        </w:rPr>
        <w:t>metrics to aggressor gNB</w:t>
      </w:r>
      <w:r>
        <w:rPr>
          <w:rFonts w:eastAsia="Malgun Gothic"/>
          <w:color w:val="000000" w:themeColor="text1"/>
          <w:lang w:eastAsia="ko-KR"/>
        </w:rPr>
        <w:t>s</w:t>
      </w:r>
      <w:r w:rsidRPr="0016348B">
        <w:rPr>
          <w:rFonts w:eastAsia="Malgun Gothic"/>
          <w:color w:val="000000" w:themeColor="text1"/>
          <w:lang w:eastAsia="ko-KR"/>
        </w:rPr>
        <w:t>.</w:t>
      </w:r>
    </w:p>
    <w:p w14:paraId="21F0F577" w14:textId="109C7018" w:rsidR="001A1FA0" w:rsidRDefault="00D84006" w:rsidP="001A1FA0">
      <w:pPr>
        <w:pStyle w:val="BodyText"/>
        <w:spacing w:before="120"/>
        <w:rPr>
          <w:rFonts w:eastAsia="Malgun Gothic"/>
          <w:color w:val="000000" w:themeColor="text1"/>
          <w:lang w:eastAsia="ko-KR"/>
        </w:rPr>
      </w:pPr>
      <w:r>
        <w:rPr>
          <w:color w:val="000000" w:themeColor="text1"/>
        </w:rPr>
        <w:t xml:space="preserve">Note that for </w:t>
      </w:r>
      <w:r w:rsidR="001A1FA0" w:rsidRPr="006638EC">
        <w:rPr>
          <w:color w:val="000000" w:themeColor="text1"/>
        </w:rPr>
        <w:t xml:space="preserve">gNB-to-gNB </w:t>
      </w:r>
      <w:r w:rsidR="001A1FA0">
        <w:rPr>
          <w:color w:val="000000" w:themeColor="text1"/>
        </w:rPr>
        <w:t xml:space="preserve">co-channel </w:t>
      </w:r>
      <w:r w:rsidR="001A1FA0" w:rsidRPr="006638EC">
        <w:rPr>
          <w:color w:val="000000" w:themeColor="text1"/>
        </w:rPr>
        <w:t>CLI spatial domain enhancements</w:t>
      </w:r>
      <w:r w:rsidR="001A1FA0">
        <w:rPr>
          <w:color w:val="000000" w:themeColor="text1"/>
        </w:rPr>
        <w:t xml:space="preserve">, </w:t>
      </w:r>
      <w:r w:rsidR="001A1FA0">
        <w:rPr>
          <w:rFonts w:eastAsia="Malgun Gothic"/>
          <w:color w:val="000000" w:themeColor="text1"/>
          <w:lang w:eastAsia="ko-KR"/>
        </w:rPr>
        <w:t xml:space="preserve">a 2-way signaling exchange </w:t>
      </w:r>
      <w:r w:rsidR="00E942E8">
        <w:rPr>
          <w:rFonts w:eastAsia="Malgun Gothic"/>
          <w:color w:val="000000" w:themeColor="text1"/>
          <w:lang w:eastAsia="ko-KR"/>
        </w:rPr>
        <w:t xml:space="preserve">would be </w:t>
      </w:r>
      <w:r w:rsidR="001A1FA0">
        <w:rPr>
          <w:rFonts w:eastAsia="Malgun Gothic"/>
          <w:color w:val="000000" w:themeColor="text1"/>
          <w:lang w:eastAsia="ko-KR"/>
        </w:rPr>
        <w:t xml:space="preserve">required. </w:t>
      </w:r>
      <w:r w:rsidR="001A1FA0" w:rsidRPr="00023370">
        <w:rPr>
          <w:rFonts w:eastAsia="Malgun Gothic"/>
          <w:color w:val="000000" w:themeColor="text1"/>
          <w:lang w:eastAsia="ko-KR"/>
        </w:rPr>
        <w:t>For inter-gNB spatial coordination</w:t>
      </w:r>
      <w:r w:rsidR="001A1FA0">
        <w:rPr>
          <w:rFonts w:eastAsia="Malgun Gothic"/>
          <w:color w:val="000000" w:themeColor="text1"/>
          <w:lang w:eastAsia="ko-KR"/>
        </w:rPr>
        <w:t>, t</w:t>
      </w:r>
      <w:r w:rsidR="001A1FA0" w:rsidRPr="00023370">
        <w:rPr>
          <w:rFonts w:eastAsia="Malgun Gothic"/>
          <w:color w:val="000000" w:themeColor="text1"/>
          <w:lang w:eastAsia="ko-KR"/>
        </w:rPr>
        <w:t>he aggressor gNB indicate</w:t>
      </w:r>
      <w:r w:rsidR="001A1FA0">
        <w:rPr>
          <w:rFonts w:eastAsia="Malgun Gothic"/>
          <w:color w:val="000000" w:themeColor="text1"/>
          <w:lang w:eastAsia="ko-KR"/>
        </w:rPr>
        <w:t>s</w:t>
      </w:r>
      <w:r w:rsidR="001A1FA0" w:rsidRPr="00023370">
        <w:rPr>
          <w:rFonts w:eastAsia="Malgun Gothic"/>
          <w:color w:val="000000" w:themeColor="text1"/>
          <w:lang w:eastAsia="ko-KR"/>
        </w:rPr>
        <w:t xml:space="preserve"> </w:t>
      </w:r>
      <w:r w:rsidR="001A1FA0">
        <w:rPr>
          <w:rFonts w:eastAsia="Malgun Gothic"/>
          <w:color w:val="000000" w:themeColor="text1"/>
          <w:lang w:eastAsia="ko-KR"/>
        </w:rPr>
        <w:t xml:space="preserve">the </w:t>
      </w:r>
      <w:r w:rsidR="001A1FA0" w:rsidRPr="00023370">
        <w:rPr>
          <w:rFonts w:eastAsia="Malgun Gothic"/>
          <w:color w:val="000000" w:themeColor="text1"/>
          <w:lang w:eastAsia="ko-KR"/>
        </w:rPr>
        <w:t>reference signal resource ID</w:t>
      </w:r>
      <w:r w:rsidR="001A1FA0">
        <w:rPr>
          <w:rFonts w:eastAsia="Malgun Gothic"/>
          <w:color w:val="000000" w:themeColor="text1"/>
          <w:lang w:eastAsia="ko-KR"/>
        </w:rPr>
        <w:t xml:space="preserve"> (</w:t>
      </w:r>
      <w:r w:rsidR="001A1FA0" w:rsidRPr="00675C90">
        <w:rPr>
          <w:rFonts w:eastAsia="Malgun Gothic"/>
          <w:color w:val="000000" w:themeColor="text1"/>
          <w:lang w:eastAsia="ko-KR"/>
        </w:rPr>
        <w:t>NZP-</w:t>
      </w:r>
      <w:r w:rsidR="001A1FA0" w:rsidRPr="00873D1D">
        <w:rPr>
          <w:rFonts w:cs="Arial"/>
          <w:color w:val="000000" w:themeColor="text1"/>
          <w:szCs w:val="20"/>
        </w:rPr>
        <w:t>CSI</w:t>
      </w:r>
      <w:r w:rsidR="001A1FA0" w:rsidRPr="00675C90">
        <w:rPr>
          <w:rFonts w:eastAsia="Malgun Gothic"/>
          <w:color w:val="000000" w:themeColor="text1"/>
          <w:lang w:eastAsia="ko-KR"/>
        </w:rPr>
        <w:t>-RS resource ID</w:t>
      </w:r>
      <w:r w:rsidR="001A1FA0">
        <w:rPr>
          <w:rFonts w:eastAsia="Malgun Gothic"/>
          <w:color w:val="000000" w:themeColor="text1"/>
          <w:lang w:eastAsia="ko-KR"/>
        </w:rPr>
        <w:t xml:space="preserve"> and </w:t>
      </w:r>
      <w:r w:rsidR="001A1FA0" w:rsidRPr="00675C90">
        <w:rPr>
          <w:rFonts w:eastAsia="Malgun Gothic"/>
          <w:color w:val="000000" w:themeColor="text1"/>
          <w:lang w:eastAsia="ko-KR"/>
        </w:rPr>
        <w:t>SSB index</w:t>
      </w:r>
      <w:r w:rsidR="001A1FA0">
        <w:rPr>
          <w:rFonts w:eastAsia="Malgun Gothic"/>
          <w:color w:val="000000" w:themeColor="text1"/>
          <w:lang w:eastAsia="ko-KR"/>
        </w:rPr>
        <w:t>)</w:t>
      </w:r>
      <w:r w:rsidR="001A1FA0" w:rsidRPr="00023370">
        <w:rPr>
          <w:rFonts w:eastAsia="Malgun Gothic"/>
          <w:color w:val="000000" w:themeColor="text1"/>
          <w:lang w:eastAsia="ko-KR"/>
        </w:rPr>
        <w:t xml:space="preserve"> to </w:t>
      </w:r>
      <w:r w:rsidR="001A1FA0">
        <w:rPr>
          <w:rFonts w:eastAsia="Malgun Gothic"/>
          <w:color w:val="000000" w:themeColor="text1"/>
          <w:lang w:eastAsia="ko-KR"/>
        </w:rPr>
        <w:t xml:space="preserve">the </w:t>
      </w:r>
      <w:r w:rsidR="001A1FA0" w:rsidRPr="00023370">
        <w:rPr>
          <w:rFonts w:eastAsia="Malgun Gothic"/>
          <w:color w:val="000000" w:themeColor="text1"/>
          <w:lang w:eastAsia="ko-KR"/>
        </w:rPr>
        <w:t xml:space="preserve">victim gNB(s) </w:t>
      </w:r>
      <w:r w:rsidR="001A1FA0">
        <w:rPr>
          <w:rFonts w:eastAsia="Malgun Gothic"/>
          <w:color w:val="000000" w:themeColor="text1"/>
          <w:lang w:eastAsia="ko-KR"/>
        </w:rPr>
        <w:t xml:space="preserve">on </w:t>
      </w:r>
      <w:r w:rsidR="001A1FA0" w:rsidRPr="00023370">
        <w:rPr>
          <w:rFonts w:eastAsia="Malgun Gothic"/>
          <w:color w:val="000000" w:themeColor="text1"/>
          <w:lang w:eastAsia="ko-KR"/>
        </w:rPr>
        <w:t>X1/F1</w:t>
      </w:r>
      <w:r w:rsidR="001A1FA0">
        <w:rPr>
          <w:rFonts w:eastAsia="Malgun Gothic"/>
          <w:color w:val="000000" w:themeColor="text1"/>
          <w:lang w:eastAsia="ko-KR"/>
        </w:rPr>
        <w:t>AP</w:t>
      </w:r>
      <w:r w:rsidR="001A1FA0" w:rsidRPr="00023370">
        <w:rPr>
          <w:rFonts w:eastAsia="Malgun Gothic"/>
          <w:color w:val="000000" w:themeColor="text1"/>
          <w:lang w:eastAsia="ko-KR"/>
        </w:rPr>
        <w:t xml:space="preserve">. </w:t>
      </w:r>
      <w:r w:rsidR="001A1FA0">
        <w:rPr>
          <w:rFonts w:eastAsia="Malgun Gothic"/>
          <w:color w:val="000000" w:themeColor="text1"/>
          <w:lang w:eastAsia="ko-KR"/>
        </w:rPr>
        <w:t>Based on the measurements of the inter-gNB CLI measurement resources of the aggressor gNB, the v</w:t>
      </w:r>
      <w:r w:rsidR="001A1FA0" w:rsidRPr="00023370">
        <w:rPr>
          <w:rFonts w:eastAsia="Malgun Gothic"/>
          <w:color w:val="000000" w:themeColor="text1"/>
          <w:lang w:eastAsia="ko-KR"/>
        </w:rPr>
        <w:t xml:space="preserve">ictim gNB can indicate </w:t>
      </w:r>
      <w:r w:rsidR="001A1FA0">
        <w:rPr>
          <w:rFonts w:eastAsia="Malgun Gothic"/>
          <w:color w:val="000000" w:themeColor="text1"/>
          <w:lang w:eastAsia="ko-KR"/>
        </w:rPr>
        <w:t xml:space="preserve">the </w:t>
      </w:r>
      <w:r w:rsidR="001A1FA0" w:rsidRPr="00023370">
        <w:rPr>
          <w:rFonts w:eastAsia="Malgun Gothic"/>
          <w:color w:val="000000" w:themeColor="text1"/>
          <w:lang w:eastAsia="ko-KR"/>
        </w:rPr>
        <w:t>preferred</w:t>
      </w:r>
      <w:r w:rsidR="001A1FA0">
        <w:rPr>
          <w:rFonts w:eastAsia="Malgun Gothic"/>
          <w:color w:val="000000" w:themeColor="text1"/>
          <w:lang w:eastAsia="ko-KR"/>
        </w:rPr>
        <w:t xml:space="preserve"> or </w:t>
      </w:r>
      <w:r w:rsidR="001A1FA0" w:rsidRPr="00023370">
        <w:rPr>
          <w:rFonts w:eastAsia="Malgun Gothic"/>
          <w:color w:val="000000" w:themeColor="text1"/>
          <w:lang w:eastAsia="ko-KR"/>
        </w:rPr>
        <w:t>non-preferred DL beams of the aggressor gNB back to the aggressor gNB using X1/F1</w:t>
      </w:r>
      <w:r w:rsidR="001A1FA0">
        <w:rPr>
          <w:rFonts w:eastAsia="Malgun Gothic"/>
          <w:color w:val="000000" w:themeColor="text1"/>
          <w:lang w:eastAsia="ko-KR"/>
        </w:rPr>
        <w:t>AP</w:t>
      </w:r>
      <w:r w:rsidR="001A1FA0" w:rsidRPr="00023370">
        <w:rPr>
          <w:rFonts w:eastAsia="Malgun Gothic"/>
          <w:color w:val="000000" w:themeColor="text1"/>
          <w:lang w:eastAsia="ko-KR"/>
        </w:rPr>
        <w:t xml:space="preserve">. </w:t>
      </w:r>
      <w:r w:rsidR="001A1FA0">
        <w:rPr>
          <w:rFonts w:eastAsia="Malgun Gothic"/>
          <w:color w:val="000000" w:themeColor="text1"/>
          <w:lang w:eastAsia="ko-KR"/>
        </w:rPr>
        <w:t xml:space="preserve">The aggressor gNB </w:t>
      </w:r>
      <w:r w:rsidR="001A1FA0">
        <w:rPr>
          <w:rFonts w:eastAsia="Malgun Gothic"/>
          <w:color w:val="000000" w:themeColor="text1"/>
          <w:lang w:eastAsia="ko-KR"/>
        </w:rPr>
        <w:lastRenderedPageBreak/>
        <w:t xml:space="preserve">can adapt its transmission beam settings. </w:t>
      </w:r>
      <w:r w:rsidR="001A1FA0" w:rsidRPr="00023370">
        <w:rPr>
          <w:rFonts w:eastAsia="Malgun Gothic"/>
          <w:color w:val="000000" w:themeColor="text1"/>
          <w:lang w:eastAsia="ko-KR"/>
        </w:rPr>
        <w:t>No associated normative gNB behavior</w:t>
      </w:r>
      <w:r w:rsidR="001A1FA0">
        <w:rPr>
          <w:rFonts w:eastAsia="Malgun Gothic"/>
          <w:color w:val="000000" w:themeColor="text1"/>
          <w:lang w:eastAsia="ko-KR"/>
        </w:rPr>
        <w:t xml:space="preserve"> is necessary for either victim or aggressor gNB</w:t>
      </w:r>
      <w:r w:rsidR="001A1FA0" w:rsidRPr="00023370">
        <w:rPr>
          <w:rFonts w:eastAsia="Malgun Gothic"/>
          <w:color w:val="000000" w:themeColor="text1"/>
          <w:lang w:eastAsia="ko-KR"/>
        </w:rPr>
        <w:t>.</w:t>
      </w:r>
    </w:p>
    <w:p w14:paraId="1CA99999" w14:textId="70A93C77" w:rsidR="00D84006" w:rsidRDefault="001A1FA0" w:rsidP="00D84006">
      <w:pPr>
        <w:pStyle w:val="BodyText"/>
        <w:spacing w:before="120"/>
        <w:rPr>
          <w:rFonts w:eastAsia="Malgun Gothic"/>
          <w:color w:val="000000" w:themeColor="text1"/>
          <w:lang w:eastAsia="ko-KR"/>
        </w:rPr>
      </w:pPr>
      <w:r>
        <w:rPr>
          <w:rFonts w:eastAsia="Malgun Gothic"/>
          <w:color w:val="000000" w:themeColor="text1"/>
          <w:lang w:eastAsia="ko-KR"/>
        </w:rPr>
        <w:t xml:space="preserve">With </w:t>
      </w:r>
      <w:r w:rsidR="00D84006">
        <w:rPr>
          <w:rFonts w:eastAsia="Malgun Gothic"/>
          <w:color w:val="000000" w:themeColor="text1"/>
          <w:lang w:eastAsia="ko-KR"/>
        </w:rPr>
        <w:t>respect to gNB-to-gNB c</w:t>
      </w:r>
      <w:r w:rsidR="00D84006" w:rsidRPr="00D84006">
        <w:rPr>
          <w:rFonts w:eastAsia="Malgun Gothic"/>
          <w:color w:val="000000" w:themeColor="text1"/>
          <w:lang w:eastAsia="ko-KR"/>
        </w:rPr>
        <w:t>oordinated scheduling in time-/frequency domains</w:t>
      </w:r>
      <w:r w:rsidR="00D84006">
        <w:rPr>
          <w:rFonts w:eastAsia="Malgun Gothic"/>
          <w:color w:val="000000" w:themeColor="text1"/>
          <w:lang w:eastAsia="ko-KR"/>
        </w:rPr>
        <w:t xml:space="preserve">, </w:t>
      </w:r>
      <w:r>
        <w:rPr>
          <w:rFonts w:eastAsia="Malgun Gothic"/>
          <w:color w:val="000000" w:themeColor="text1"/>
          <w:lang w:eastAsia="ko-KR"/>
        </w:rPr>
        <w:t xml:space="preserve">we consider it beneficial to allow for the possibility to indicate the </w:t>
      </w:r>
      <w:r w:rsidRPr="00591FE9">
        <w:rPr>
          <w:rFonts w:eastAsia="Malgun Gothic"/>
          <w:i/>
          <w:iCs/>
          <w:color w:val="000000" w:themeColor="text1"/>
          <w:lang w:eastAsia="ko-KR"/>
        </w:rPr>
        <w:t>intended</w:t>
      </w:r>
      <w:r>
        <w:rPr>
          <w:rFonts w:eastAsia="Malgun Gothic"/>
          <w:color w:val="000000" w:themeColor="text1"/>
          <w:lang w:eastAsia="ko-KR"/>
        </w:rPr>
        <w:t xml:space="preserve"> SBFD configurations of a TDD cell in frequency- and time-domain between gNBs</w:t>
      </w:r>
      <w:r w:rsidR="00D84006">
        <w:rPr>
          <w:rFonts w:eastAsia="Malgun Gothic"/>
          <w:color w:val="000000" w:themeColor="text1"/>
          <w:lang w:eastAsia="ko-KR"/>
        </w:rPr>
        <w:t xml:space="preserve"> according to the RAN1#113 agreement</w:t>
      </w:r>
      <w:r>
        <w:rPr>
          <w:rFonts w:eastAsia="Malgun Gothic"/>
          <w:color w:val="000000" w:themeColor="text1"/>
          <w:lang w:eastAsia="ko-KR"/>
        </w:rPr>
        <w:t xml:space="preserve">. One reason is that NR TDD deployments with SBFD support must account for existing network segments requiring NSA operation or NR-DC where MCGs and SCGs operate mostly independently during radio access. In our view, the same approach can be followed as already being used for existing </w:t>
      </w:r>
      <w:r w:rsidRPr="00591FE9">
        <w:rPr>
          <w:rFonts w:eastAsia="Malgun Gothic"/>
          <w:color w:val="000000" w:themeColor="text1"/>
          <w:lang w:eastAsia="ko-KR"/>
        </w:rPr>
        <w:t>Xn/F1AP inter-gNB information exchange signaling</w:t>
      </w:r>
      <w:r>
        <w:rPr>
          <w:rFonts w:eastAsia="Malgun Gothic"/>
          <w:color w:val="000000" w:themeColor="text1"/>
          <w:lang w:eastAsia="ko-KR"/>
        </w:rPr>
        <w:t xml:space="preserve"> such as </w:t>
      </w:r>
      <w:r w:rsidRPr="00591FE9">
        <w:rPr>
          <w:rFonts w:eastAsia="Malgun Gothic"/>
          <w:i/>
          <w:iCs/>
          <w:color w:val="000000" w:themeColor="text1"/>
          <w:lang w:val="en-CA" w:eastAsia="ko-KR"/>
        </w:rPr>
        <w:t>Intended TDD DL- UL Configuration</w:t>
      </w:r>
      <w:r w:rsidRPr="00591FE9">
        <w:rPr>
          <w:rFonts w:eastAsia="Malgun Gothic"/>
          <w:color w:val="000000" w:themeColor="text1"/>
          <w:lang w:val="en-CA" w:eastAsia="ko-KR"/>
        </w:rPr>
        <w:t xml:space="preserve">, </w:t>
      </w:r>
      <w:r w:rsidRPr="00591FE9">
        <w:rPr>
          <w:rFonts w:eastAsia="Malgun Gothic"/>
          <w:i/>
          <w:iCs/>
          <w:color w:val="000000" w:themeColor="text1"/>
          <w:lang w:val="en-CA" w:eastAsia="ko-KR"/>
        </w:rPr>
        <w:t>Data Traffic Resources</w:t>
      </w:r>
      <w:r w:rsidRPr="00591FE9">
        <w:rPr>
          <w:rFonts w:eastAsia="Malgun Gothic"/>
          <w:color w:val="000000" w:themeColor="text1"/>
          <w:lang w:val="en-CA" w:eastAsia="ko-KR"/>
        </w:rPr>
        <w:t xml:space="preserve">, </w:t>
      </w:r>
      <w:r w:rsidRPr="00591FE9">
        <w:rPr>
          <w:rFonts w:eastAsia="Malgun Gothic"/>
          <w:i/>
          <w:iCs/>
          <w:color w:val="000000" w:themeColor="text1"/>
          <w:lang w:val="en-CA" w:eastAsia="ko-KR"/>
        </w:rPr>
        <w:t>Served Cell Information NR</w:t>
      </w:r>
      <w:r>
        <w:rPr>
          <w:rFonts w:eastAsia="Malgun Gothic"/>
          <w:i/>
          <w:iCs/>
          <w:color w:val="000000" w:themeColor="text1"/>
          <w:lang w:val="en-CA" w:eastAsia="ko-KR"/>
        </w:rPr>
        <w:t xml:space="preserve">, </w:t>
      </w:r>
      <w:r w:rsidRPr="00751B75">
        <w:rPr>
          <w:rFonts w:eastAsia="Malgun Gothic"/>
          <w:color w:val="000000" w:themeColor="text1"/>
          <w:lang w:val="en-CA" w:eastAsia="ko-KR"/>
        </w:rPr>
        <w:t>etc.</w:t>
      </w:r>
      <w:r>
        <w:rPr>
          <w:rFonts w:eastAsia="Malgun Gothic"/>
          <w:color w:val="000000" w:themeColor="text1"/>
          <w:lang w:val="en-CA" w:eastAsia="ko-KR"/>
        </w:rPr>
        <w:t xml:space="preserve"> Therefore, </w:t>
      </w:r>
      <w:r>
        <w:rPr>
          <w:rFonts w:eastAsia="Malgun Gothic"/>
          <w:color w:val="000000" w:themeColor="text1"/>
          <w:lang w:eastAsia="ko-KR"/>
        </w:rPr>
        <w:t xml:space="preserve">a </w:t>
      </w:r>
      <w:r w:rsidRPr="0016348B">
        <w:rPr>
          <w:rFonts w:eastAsia="Malgun Gothic"/>
          <w:color w:val="000000" w:themeColor="text1"/>
          <w:lang w:eastAsia="ko-KR"/>
        </w:rPr>
        <w:t xml:space="preserve">1-way </w:t>
      </w:r>
      <w:r>
        <w:rPr>
          <w:rFonts w:eastAsia="Malgun Gothic"/>
          <w:color w:val="000000" w:themeColor="text1"/>
          <w:lang w:eastAsia="ko-KR"/>
        </w:rPr>
        <w:t>signaling indication on Xn/F1AP can be considered sufficient for the Intended SBFD configuration</w:t>
      </w:r>
      <w:r w:rsidRPr="0016348B">
        <w:rPr>
          <w:rFonts w:eastAsia="Malgun Gothic"/>
          <w:color w:val="000000" w:themeColor="text1"/>
          <w:lang w:eastAsia="ko-KR"/>
        </w:rPr>
        <w:t xml:space="preserve">. </w:t>
      </w:r>
      <w:r>
        <w:rPr>
          <w:rFonts w:eastAsia="Malgun Gothic"/>
          <w:color w:val="000000" w:themeColor="text1"/>
          <w:lang w:eastAsia="ko-KR"/>
        </w:rPr>
        <w:t xml:space="preserve">A </w:t>
      </w:r>
      <w:r w:rsidRPr="0016348B">
        <w:rPr>
          <w:rFonts w:eastAsia="Malgun Gothic"/>
          <w:color w:val="000000" w:themeColor="text1"/>
          <w:lang w:eastAsia="ko-KR"/>
        </w:rPr>
        <w:t xml:space="preserve">gNB </w:t>
      </w:r>
      <w:r>
        <w:rPr>
          <w:rFonts w:eastAsia="Malgun Gothic"/>
          <w:color w:val="000000" w:themeColor="text1"/>
          <w:lang w:eastAsia="ko-KR"/>
        </w:rPr>
        <w:t xml:space="preserve">can </w:t>
      </w:r>
      <w:r w:rsidRPr="0016348B">
        <w:rPr>
          <w:rFonts w:eastAsia="Malgun Gothic"/>
          <w:color w:val="000000" w:themeColor="text1"/>
          <w:lang w:eastAsia="ko-KR"/>
        </w:rPr>
        <w:t xml:space="preserve">indicate its own </w:t>
      </w:r>
      <w:r w:rsidRPr="00D84006">
        <w:rPr>
          <w:rFonts w:eastAsia="Malgun Gothic"/>
          <w:i/>
          <w:color w:val="000000" w:themeColor="text1"/>
          <w:lang w:eastAsia="ko-KR"/>
        </w:rPr>
        <w:t>intended</w:t>
      </w:r>
      <w:r>
        <w:rPr>
          <w:rFonts w:eastAsia="Malgun Gothic"/>
          <w:color w:val="000000" w:themeColor="text1"/>
          <w:lang w:eastAsia="ko-KR"/>
        </w:rPr>
        <w:t xml:space="preserve"> SBFD time-/frequency domain </w:t>
      </w:r>
      <w:r w:rsidRPr="0016348B">
        <w:rPr>
          <w:rFonts w:eastAsia="Malgun Gothic"/>
          <w:color w:val="000000" w:themeColor="text1"/>
          <w:lang w:eastAsia="ko-KR"/>
        </w:rPr>
        <w:t xml:space="preserve">configuration to </w:t>
      </w:r>
      <w:r>
        <w:rPr>
          <w:rFonts w:eastAsia="Malgun Gothic"/>
          <w:color w:val="000000" w:themeColor="text1"/>
          <w:lang w:eastAsia="ko-KR"/>
        </w:rPr>
        <w:t xml:space="preserve">other </w:t>
      </w:r>
      <w:r w:rsidRPr="0016348B">
        <w:rPr>
          <w:rFonts w:eastAsia="Malgun Gothic"/>
          <w:color w:val="000000" w:themeColor="text1"/>
          <w:lang w:eastAsia="ko-KR"/>
        </w:rPr>
        <w:t xml:space="preserve">gNB(s). </w:t>
      </w:r>
      <w:r>
        <w:rPr>
          <w:rFonts w:eastAsia="Malgun Gothic"/>
          <w:color w:val="000000" w:themeColor="text1"/>
          <w:lang w:eastAsia="ko-KR"/>
        </w:rPr>
        <w:t xml:space="preserve">Other </w:t>
      </w:r>
      <w:r w:rsidRPr="0016348B">
        <w:rPr>
          <w:rFonts w:eastAsia="Malgun Gothic"/>
          <w:color w:val="000000" w:themeColor="text1"/>
          <w:lang w:eastAsia="ko-KR"/>
        </w:rPr>
        <w:t xml:space="preserve">gNBs </w:t>
      </w:r>
      <w:r>
        <w:rPr>
          <w:rFonts w:eastAsia="Malgun Gothic"/>
          <w:color w:val="000000" w:themeColor="text1"/>
          <w:lang w:eastAsia="ko-KR"/>
        </w:rPr>
        <w:t xml:space="preserve">can account for the indicated SBFD configuration in their receiver implementation or their gNB scheduler. </w:t>
      </w:r>
      <w:r w:rsidRPr="00023370">
        <w:rPr>
          <w:rFonts w:eastAsia="Malgun Gothic"/>
          <w:color w:val="000000" w:themeColor="text1"/>
          <w:lang w:eastAsia="ko-KR"/>
        </w:rPr>
        <w:t>No associated normative gNB behavior</w:t>
      </w:r>
      <w:r>
        <w:rPr>
          <w:rFonts w:eastAsia="Malgun Gothic"/>
          <w:color w:val="000000" w:themeColor="text1"/>
          <w:lang w:eastAsia="ko-KR"/>
        </w:rPr>
        <w:t xml:space="preserve"> is necessary for either gNB</w:t>
      </w:r>
      <w:r w:rsidRPr="00023370">
        <w:rPr>
          <w:rFonts w:eastAsia="Malgun Gothic"/>
          <w:color w:val="000000" w:themeColor="text1"/>
          <w:lang w:eastAsia="ko-KR"/>
        </w:rPr>
        <w:t>.</w:t>
      </w:r>
      <w:r>
        <w:rPr>
          <w:rFonts w:eastAsia="Malgun Gothic"/>
          <w:color w:val="000000" w:themeColor="text1"/>
          <w:lang w:eastAsia="ko-KR"/>
        </w:rPr>
        <w:t xml:space="preserve"> For </w:t>
      </w:r>
      <w:r w:rsidRPr="00873D1D">
        <w:rPr>
          <w:rFonts w:cs="Arial"/>
          <w:color w:val="000000" w:themeColor="text1"/>
          <w:szCs w:val="20"/>
        </w:rPr>
        <w:t>example</w:t>
      </w:r>
      <w:r>
        <w:rPr>
          <w:rFonts w:eastAsia="Malgun Gothic"/>
          <w:color w:val="000000" w:themeColor="text1"/>
          <w:lang w:eastAsia="ko-KR"/>
        </w:rPr>
        <w:t>, the gNB indicating the Intended SBFD configuration may use the same SBFD configuration in frequency-domain or choose another SBFD configuration or can possibly use the indicated set of SBFD time-domain resources or choose another set of SFBD symbols/slots.</w:t>
      </w:r>
    </w:p>
    <w:p w14:paraId="15DBD734" w14:textId="77777777" w:rsidR="001A1FA0" w:rsidRPr="006638EC" w:rsidRDefault="001A1FA0" w:rsidP="00543900">
      <w:pPr>
        <w:jc w:val="both"/>
        <w:rPr>
          <w:rFonts w:eastAsia="Malgun Gothic"/>
          <w:color w:val="000000" w:themeColor="text1"/>
          <w:lang w:eastAsia="ko-KR"/>
        </w:rPr>
      </w:pPr>
    </w:p>
    <w:p w14:paraId="7DC0A07E" w14:textId="2582DE5B" w:rsidR="006154E0" w:rsidRPr="006638EC" w:rsidRDefault="004A3490" w:rsidP="007F0F39">
      <w:pPr>
        <w:pStyle w:val="Heading1"/>
        <w:jc w:val="both"/>
        <w:rPr>
          <w:color w:val="000000" w:themeColor="text1"/>
          <w:lang w:val="en-US"/>
        </w:rPr>
      </w:pPr>
      <w:r w:rsidRPr="006638EC">
        <w:rPr>
          <w:color w:val="000000" w:themeColor="text1"/>
          <w:lang w:val="en-US"/>
        </w:rPr>
        <w:t>UE-to-UE co-channel CLI</w:t>
      </w:r>
    </w:p>
    <w:p w14:paraId="4F49F6B3" w14:textId="4A5D6D18" w:rsidR="00D41370" w:rsidRPr="006638EC" w:rsidRDefault="00D41370" w:rsidP="00873D1D">
      <w:pPr>
        <w:pStyle w:val="BodyText"/>
        <w:spacing w:before="120"/>
        <w:rPr>
          <w:color w:val="000000" w:themeColor="text1"/>
        </w:rPr>
      </w:pPr>
      <w:r w:rsidRPr="006638EC">
        <w:rPr>
          <w:color w:val="000000" w:themeColor="text1"/>
        </w:rPr>
        <w:t xml:space="preserve">For UE-to-UE co-channel CLI </w:t>
      </w:r>
      <w:r w:rsidR="003D74A6" w:rsidRPr="006638EC">
        <w:rPr>
          <w:color w:val="000000" w:themeColor="text1"/>
        </w:rPr>
        <w:t>measurement</w:t>
      </w:r>
      <w:r w:rsidR="008E3C72">
        <w:rPr>
          <w:color w:val="000000" w:themeColor="text1"/>
        </w:rPr>
        <w:t xml:space="preserve"> </w:t>
      </w:r>
      <w:r w:rsidR="003D74A6" w:rsidRPr="006638EC">
        <w:rPr>
          <w:color w:val="000000" w:themeColor="text1"/>
        </w:rPr>
        <w:t>and reporting</w:t>
      </w:r>
      <w:r w:rsidR="008E3C72">
        <w:rPr>
          <w:color w:val="000000" w:themeColor="text1"/>
        </w:rPr>
        <w:t xml:space="preserve"> enhancements</w:t>
      </w:r>
      <w:r w:rsidRPr="006638EC">
        <w:rPr>
          <w:color w:val="000000" w:themeColor="text1"/>
        </w:rPr>
        <w:t xml:space="preserve">, </w:t>
      </w:r>
      <w:r w:rsidR="0055696C" w:rsidRPr="006638EC">
        <w:rPr>
          <w:color w:val="000000" w:themeColor="text1"/>
        </w:rPr>
        <w:t>i</w:t>
      </w:r>
      <w:r w:rsidR="00381A12" w:rsidRPr="006638EC">
        <w:rPr>
          <w:color w:val="000000" w:themeColor="text1"/>
        </w:rPr>
        <w:t xml:space="preserve">t was agreed </w:t>
      </w:r>
      <w:r w:rsidRPr="006638EC">
        <w:rPr>
          <w:color w:val="000000" w:themeColor="text1"/>
        </w:rPr>
        <w:t xml:space="preserve">in RAN1#110bis-e </w:t>
      </w:r>
      <w:r w:rsidR="00381A12" w:rsidRPr="006638EC">
        <w:rPr>
          <w:color w:val="000000" w:themeColor="text1"/>
        </w:rPr>
        <w:t xml:space="preserve">that existing channel(s)/signal(s)/measurement resource(s) are re-used as baseline for UE-to-UE co-channel CLI </w:t>
      </w:r>
      <w:r w:rsidR="00381A12" w:rsidRPr="00873D1D">
        <w:rPr>
          <w:rFonts w:cs="Arial"/>
          <w:color w:val="000000" w:themeColor="text1"/>
          <w:szCs w:val="20"/>
        </w:rPr>
        <w:t>measurement</w:t>
      </w:r>
      <w:r w:rsidR="00381A12" w:rsidRPr="006638EC">
        <w:rPr>
          <w:color w:val="000000" w:themeColor="text1"/>
        </w:rPr>
        <w:t xml:space="preserve">, e.g., SRS resources defined in Rel-16 for the SRS-RSRP measurement, CLI-RSSI resources defined in Rel-16 for CLI-RSSI measurement. </w:t>
      </w:r>
      <w:r w:rsidRPr="006638EC">
        <w:rPr>
          <w:color w:val="000000" w:themeColor="text1"/>
        </w:rPr>
        <w:t>It was also agreed to study L1/L2 based UE-to-UE CLI measurements/reporting while accounting for UE processing/reporting delay and for information exchange delay between gNBs (if applicable) when evaluating the benefits of L1/L2 based CLI measurements/reporting compared to the existing Rel-16 L3 CLI/CSI measurements/report.</w:t>
      </w:r>
      <w:r w:rsidR="008E3C72">
        <w:rPr>
          <w:color w:val="000000" w:themeColor="text1"/>
        </w:rPr>
        <w:t xml:space="preserve"> </w:t>
      </w:r>
      <w:r w:rsidRPr="006638EC">
        <w:rPr>
          <w:color w:val="000000" w:themeColor="text1"/>
        </w:rPr>
        <w:t>It was further agreed in RAN1#111 to consider periodic, semi-persistent, aperiodic reporting and periodic, semi-persistent, or aperiodic measurement resource(s) for L1/L2 UE-to-UE CLI reporting as potential enhancements. Event triggered reporting was left FFS.</w:t>
      </w:r>
      <w:r w:rsidR="008E3C72">
        <w:rPr>
          <w:color w:val="000000" w:themeColor="text1"/>
        </w:rPr>
        <w:t xml:space="preserve"> </w:t>
      </w:r>
      <w:r w:rsidR="003D74A6" w:rsidRPr="006638EC">
        <w:rPr>
          <w:color w:val="000000" w:themeColor="text1"/>
        </w:rPr>
        <w:t>It was further agreed in RAN1#112 that SRS-RSRP and CLI-RSSI are to be further studied as baseline metrics for L1/L2 based UE-to-UE CLI measurements. It was also agreed that measurement resource(s) for CLI-RSSI measurement(s) and SRS resource(s) for SRS-RSRP measurement(s) as defined in Rel-16 can be considered with potential enhancements to be studied. It was also agreed that the existing CSI framework is baseline for measurements and reporting.</w:t>
      </w:r>
    </w:p>
    <w:p w14:paraId="347C3093" w14:textId="3D158753" w:rsidR="006A3FA3" w:rsidRDefault="003D74A6" w:rsidP="008A2964">
      <w:pPr>
        <w:pStyle w:val="BodyText"/>
        <w:spacing w:before="120"/>
        <w:rPr>
          <w:color w:val="000000" w:themeColor="text1"/>
        </w:rPr>
      </w:pPr>
      <w:r w:rsidRPr="006638EC">
        <w:rPr>
          <w:color w:val="000000" w:themeColor="text1"/>
        </w:rPr>
        <w:t xml:space="preserve">Regarding other UE-to-UE co-channel CLI </w:t>
      </w:r>
      <w:r w:rsidR="00690147">
        <w:rPr>
          <w:color w:val="000000" w:themeColor="text1"/>
        </w:rPr>
        <w:t>enhancements</w:t>
      </w:r>
      <w:r w:rsidRPr="006638EC">
        <w:rPr>
          <w:color w:val="000000" w:themeColor="text1"/>
        </w:rPr>
        <w:t xml:space="preserve">, </w:t>
      </w:r>
      <w:r w:rsidR="0055696C" w:rsidRPr="006638EC">
        <w:rPr>
          <w:color w:val="000000" w:themeColor="text1"/>
        </w:rPr>
        <w:t xml:space="preserve">it was concluded </w:t>
      </w:r>
      <w:r w:rsidRPr="006638EC">
        <w:rPr>
          <w:color w:val="000000" w:themeColor="text1"/>
        </w:rPr>
        <w:t>in RAN1#110bis-e that</w:t>
      </w:r>
      <w:r w:rsidR="0055696C" w:rsidRPr="006638EC">
        <w:rPr>
          <w:color w:val="000000" w:themeColor="text1"/>
        </w:rPr>
        <w:t xml:space="preserve"> sensing-</w:t>
      </w:r>
      <w:r w:rsidR="0055696C" w:rsidRPr="00873D1D">
        <w:rPr>
          <w:rFonts w:cs="Arial"/>
          <w:color w:val="000000" w:themeColor="text1"/>
          <w:szCs w:val="20"/>
        </w:rPr>
        <w:t>based</w:t>
      </w:r>
      <w:r w:rsidR="0055696C" w:rsidRPr="006638EC">
        <w:rPr>
          <w:color w:val="000000" w:themeColor="text1"/>
        </w:rPr>
        <w:t xml:space="preserve"> mechanisms are not further considered. It was also concluded that no further design considerations should be given to UE-side advanced receiver for UE-to-UE co-channel CLI handling for d/f-TDD or SBFD</w:t>
      </w:r>
      <w:r w:rsidRPr="006638EC">
        <w:rPr>
          <w:color w:val="000000" w:themeColor="text1"/>
        </w:rPr>
        <w:t xml:space="preserve"> while not precluding p</w:t>
      </w:r>
      <w:r w:rsidR="0055696C" w:rsidRPr="006638EC">
        <w:rPr>
          <w:color w:val="000000" w:themeColor="text1"/>
        </w:rPr>
        <w:t>erformance evaluation</w:t>
      </w:r>
      <w:r w:rsidRPr="006638EC">
        <w:rPr>
          <w:color w:val="000000" w:themeColor="text1"/>
        </w:rPr>
        <w:t>s</w:t>
      </w:r>
      <w:r w:rsidR="0055696C" w:rsidRPr="006638EC">
        <w:rPr>
          <w:color w:val="000000" w:themeColor="text1"/>
        </w:rPr>
        <w:t xml:space="preserve"> of UE-side advanced receivers.</w:t>
      </w:r>
    </w:p>
    <w:p w14:paraId="451424D6" w14:textId="74024840" w:rsidR="001A1FA0" w:rsidRDefault="001A1FA0" w:rsidP="001A1FA0">
      <w:pPr>
        <w:pStyle w:val="BodyText"/>
        <w:spacing w:before="120"/>
        <w:rPr>
          <w:color w:val="000000" w:themeColor="text1"/>
        </w:rPr>
      </w:pPr>
      <w:r>
        <w:rPr>
          <w:color w:val="000000" w:themeColor="text1"/>
        </w:rPr>
        <w:t xml:space="preserve">The </w:t>
      </w:r>
      <w:r w:rsidRPr="00873D1D">
        <w:rPr>
          <w:rFonts w:cs="Arial"/>
          <w:color w:val="000000" w:themeColor="text1"/>
          <w:szCs w:val="20"/>
        </w:rPr>
        <w:t>following</w:t>
      </w:r>
      <w:r>
        <w:rPr>
          <w:color w:val="000000" w:themeColor="text1"/>
        </w:rPr>
        <w:t xml:space="preserve"> conclusion was reached in RAN1#113:</w:t>
      </w:r>
    </w:p>
    <w:p w14:paraId="30D5ECA0" w14:textId="77777777" w:rsidR="001A1FA0" w:rsidRDefault="001A1FA0" w:rsidP="001A1FA0">
      <w:pPr>
        <w:pStyle w:val="BodyText"/>
        <w:spacing w:after="0"/>
        <w:rPr>
          <w:color w:val="000000" w:themeColor="text1"/>
        </w:rPr>
      </w:pPr>
    </w:p>
    <w:p w14:paraId="19E38986" w14:textId="77777777" w:rsidR="001A1FA0" w:rsidRDefault="001A1FA0" w:rsidP="001A1FA0">
      <w:pPr>
        <w:pStyle w:val="BodyText"/>
        <w:spacing w:after="0"/>
        <w:rPr>
          <w:color w:val="000000" w:themeColor="text1"/>
        </w:rPr>
      </w:pPr>
      <w:r w:rsidRPr="006A3FA3">
        <w:rPr>
          <w:rFonts w:ascii="Times" w:eastAsia="Batang" w:hAnsi="Times" w:cs="Times New Roman"/>
          <w:noProof/>
          <w:szCs w:val="24"/>
          <w:lang w:val="en-GB"/>
        </w:rPr>
        <mc:AlternateContent>
          <mc:Choice Requires="wps">
            <w:drawing>
              <wp:inline distT="0" distB="0" distL="0" distR="0" wp14:anchorId="491F9386" wp14:editId="5B6B5E36">
                <wp:extent cx="6120765" cy="3537725"/>
                <wp:effectExtent l="0" t="0" r="26035" b="20955"/>
                <wp:docPr id="2" name="Text Box 2"/>
                <wp:cNvGraphicFramePr/>
                <a:graphic xmlns:a="http://schemas.openxmlformats.org/drawingml/2006/main">
                  <a:graphicData uri="http://schemas.microsoft.com/office/word/2010/wordprocessingShape">
                    <wps:wsp>
                      <wps:cNvSpPr txBox="1"/>
                      <wps:spPr>
                        <a:xfrm>
                          <a:off x="0" y="0"/>
                          <a:ext cx="6120765" cy="3537725"/>
                        </a:xfrm>
                        <a:prstGeom prst="rect">
                          <a:avLst/>
                        </a:prstGeom>
                        <a:noFill/>
                        <a:ln w="6350">
                          <a:solidFill>
                            <a:prstClr val="black"/>
                          </a:solidFill>
                        </a:ln>
                      </wps:spPr>
                      <wps:txbx>
                        <w:txbxContent>
                          <w:p w14:paraId="725DB887" w14:textId="77777777" w:rsidR="001A1FA0" w:rsidRPr="001A1FA0" w:rsidRDefault="001A1FA0" w:rsidP="001A1FA0">
                            <w:pPr>
                              <w:spacing w:after="0" w:line="240" w:lineRule="auto"/>
                              <w:rPr>
                                <w:rFonts w:ascii="Times" w:eastAsia="Batang" w:hAnsi="Times" w:cs="Times New Roman"/>
                                <w:b/>
                                <w:bCs/>
                                <w:szCs w:val="24"/>
                                <w:lang w:eastAsia="ko-KR"/>
                              </w:rPr>
                            </w:pPr>
                            <w:r w:rsidRPr="001A1FA0">
                              <w:rPr>
                                <w:rFonts w:ascii="Times" w:eastAsia="Batang" w:hAnsi="Times" w:cs="Times New Roman"/>
                                <w:b/>
                                <w:bCs/>
                                <w:szCs w:val="24"/>
                                <w:lang w:eastAsia="ko-KR"/>
                              </w:rPr>
                              <w:t>Conclusion</w:t>
                            </w:r>
                          </w:p>
                          <w:p w14:paraId="107D107A"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szCs w:val="24"/>
                                <w:lang w:val="en-GB" w:eastAsia="x-none"/>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 xml:space="preserve">UE-to-UE CLI measurement can be </w:t>
                            </w:r>
                            <w:r w:rsidRPr="001A1FA0">
                              <w:rPr>
                                <w:rFonts w:ascii="Times" w:eastAsia="Batang" w:hAnsi="Times" w:cs="Times New Roman"/>
                                <w:szCs w:val="24"/>
                                <w:lang w:val="en-GB" w:eastAsia="x-none"/>
                              </w:rPr>
                              <w:t xml:space="preserve">optimized for </w:t>
                            </w:r>
                            <w:r w:rsidRPr="001A1FA0">
                              <w:rPr>
                                <w:rFonts w:ascii="Times" w:eastAsia="Batang" w:hAnsi="Times" w:cs="Times New Roman"/>
                                <w:iCs/>
                                <w:szCs w:val="16"/>
                                <w:lang w:val="en-GB" w:eastAsia="ko-KR"/>
                              </w:rPr>
                              <w:t>short term interference measurement</w:t>
                            </w:r>
                          </w:p>
                          <w:p w14:paraId="28EDCE7F"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szCs w:val="24"/>
                                <w:lang w:val="en-GB" w:eastAsia="x-none"/>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 xml:space="preserve">UE-to-UE </w:t>
                            </w:r>
                            <w:r w:rsidRPr="001A1FA0">
                              <w:rPr>
                                <w:rFonts w:ascii="Times" w:eastAsia="Batang" w:hAnsi="Times" w:cs="Times New Roman"/>
                                <w:szCs w:val="24"/>
                                <w:lang w:val="en-GB" w:eastAsia="x-none"/>
                              </w:rPr>
                              <w:t xml:space="preserve">CLI measurement can be optimized for low latency </w:t>
                            </w:r>
                          </w:p>
                          <w:p w14:paraId="46179E20"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iCs/>
                                <w:szCs w:val="16"/>
                                <w:lang w:val="en-GB" w:eastAsia="ko-KR"/>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UE-to-UE CLI measurement and reporting can facilitate gNB adjusting UE scheduling for inter-UE CLI reduction</w:t>
                            </w:r>
                          </w:p>
                          <w:p w14:paraId="131A101D" w14:textId="77777777" w:rsidR="001A1FA0" w:rsidRPr="001A1FA0" w:rsidRDefault="001A1FA0" w:rsidP="001A1FA0">
                            <w:pPr>
                              <w:widowControl w:val="0"/>
                              <w:suppressAutoHyphens/>
                              <w:spacing w:after="0" w:line="240" w:lineRule="auto"/>
                              <w:contextualSpacing/>
                              <w:jc w:val="both"/>
                              <w:rPr>
                                <w:rFonts w:ascii="Times" w:eastAsia="Batang" w:hAnsi="Times" w:cs="Times New Roman"/>
                                <w:iCs/>
                                <w:szCs w:val="16"/>
                                <w:lang w:val="en-GB" w:eastAsia="ko-KR"/>
                              </w:rPr>
                            </w:pPr>
                            <w:r w:rsidRPr="001A1FA0">
                              <w:rPr>
                                <w:rFonts w:ascii="Times" w:eastAsia="Batang" w:hAnsi="Times" w:cs="Times New Roman"/>
                                <w:iCs/>
                                <w:szCs w:val="16"/>
                                <w:lang w:val="en-GB" w:eastAsia="ko-KR"/>
                              </w:rPr>
                              <w:t>Above does not imply that L3 based measurement and reporting cannot be used for similar purposes.</w:t>
                            </w:r>
                          </w:p>
                          <w:p w14:paraId="08057404" w14:textId="77777777" w:rsidR="001A1FA0" w:rsidRPr="001A1FA0" w:rsidRDefault="001A1FA0" w:rsidP="001A1FA0">
                            <w:pPr>
                              <w:spacing w:after="0" w:line="240" w:lineRule="auto"/>
                              <w:rPr>
                                <w:rFonts w:ascii="Times" w:hAnsi="Times"/>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1F9386" id="Text Box 2" o:spid="_x0000_s1029" type="#_x0000_t202" style="width:481.95pt;height:27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" filled="f" strokeweight=".5pt">
                <v:textbox style="mso-fit-shape-to-text:t">
                  <w:txbxContent>
                    <w:p w14:paraId="725DB887" w14:textId="77777777" w:rsidR="001A1FA0" w:rsidRPr="001A1FA0" w:rsidRDefault="001A1FA0" w:rsidP="001A1FA0">
                      <w:pPr>
                        <w:spacing w:after="0" w:line="240" w:lineRule="auto"/>
                        <w:rPr>
                          <w:rFonts w:ascii="Times" w:eastAsia="Batang" w:hAnsi="Times" w:cs="Times New Roman"/>
                          <w:b/>
                          <w:bCs/>
                          <w:szCs w:val="24"/>
                          <w:lang w:eastAsia="ko-KR"/>
                        </w:rPr>
                      </w:pPr>
                      <w:r w:rsidRPr="001A1FA0">
                        <w:rPr>
                          <w:rFonts w:ascii="Times" w:eastAsia="Batang" w:hAnsi="Times" w:cs="Times New Roman"/>
                          <w:b/>
                          <w:bCs/>
                          <w:szCs w:val="24"/>
                          <w:lang w:eastAsia="ko-KR"/>
                        </w:rPr>
                        <w:t>Conclusion</w:t>
                      </w:r>
                    </w:p>
                    <w:p w14:paraId="107D107A"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szCs w:val="24"/>
                          <w:lang w:val="en-GB" w:eastAsia="x-none"/>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 xml:space="preserve">UE-to-UE CLI measurement can be </w:t>
                      </w:r>
                      <w:r w:rsidRPr="001A1FA0">
                        <w:rPr>
                          <w:rFonts w:ascii="Times" w:eastAsia="Batang" w:hAnsi="Times" w:cs="Times New Roman"/>
                          <w:szCs w:val="24"/>
                          <w:lang w:val="en-GB" w:eastAsia="x-none"/>
                        </w:rPr>
                        <w:t xml:space="preserve">optimized for </w:t>
                      </w:r>
                      <w:r w:rsidRPr="001A1FA0">
                        <w:rPr>
                          <w:rFonts w:ascii="Times" w:eastAsia="Batang" w:hAnsi="Times" w:cs="Times New Roman"/>
                          <w:iCs/>
                          <w:szCs w:val="16"/>
                          <w:lang w:val="en-GB" w:eastAsia="ko-KR"/>
                        </w:rPr>
                        <w:t>short term interference measurement</w:t>
                      </w:r>
                    </w:p>
                    <w:p w14:paraId="28EDCE7F"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szCs w:val="24"/>
                          <w:lang w:val="en-GB" w:eastAsia="x-none"/>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 xml:space="preserve">UE-to-UE </w:t>
                      </w:r>
                      <w:r w:rsidRPr="001A1FA0">
                        <w:rPr>
                          <w:rFonts w:ascii="Times" w:eastAsia="Batang" w:hAnsi="Times" w:cs="Times New Roman"/>
                          <w:szCs w:val="24"/>
                          <w:lang w:val="en-GB" w:eastAsia="x-none"/>
                        </w:rPr>
                        <w:t xml:space="preserve">CLI measurement can be optimized for low latency </w:t>
                      </w:r>
                    </w:p>
                    <w:p w14:paraId="46179E20" w14:textId="77777777" w:rsidR="001A1FA0" w:rsidRPr="001A1FA0" w:rsidRDefault="001A1FA0" w:rsidP="00975B00">
                      <w:pPr>
                        <w:widowControl w:val="0"/>
                        <w:numPr>
                          <w:ilvl w:val="0"/>
                          <w:numId w:val="22"/>
                        </w:numPr>
                        <w:suppressAutoHyphens/>
                        <w:spacing w:after="0" w:line="240" w:lineRule="auto"/>
                        <w:contextualSpacing/>
                        <w:jc w:val="both"/>
                        <w:rPr>
                          <w:rFonts w:ascii="Times" w:eastAsia="Batang" w:hAnsi="Times" w:cs="Times New Roman"/>
                          <w:iCs/>
                          <w:szCs w:val="16"/>
                          <w:lang w:val="en-GB" w:eastAsia="ko-KR"/>
                        </w:rPr>
                      </w:pPr>
                      <w:r w:rsidRPr="001A1FA0">
                        <w:rPr>
                          <w:rFonts w:ascii="Times" w:eastAsia="Batang" w:hAnsi="Times" w:cs="Times New Roman"/>
                          <w:szCs w:val="24"/>
                          <w:lang w:val="en-GB" w:eastAsia="x-none"/>
                        </w:rPr>
                        <w:t xml:space="preserve">The L1/L2 based </w:t>
                      </w:r>
                      <w:r w:rsidRPr="001A1FA0">
                        <w:rPr>
                          <w:rFonts w:ascii="Times" w:eastAsia="Batang" w:hAnsi="Times" w:cs="Times New Roman"/>
                          <w:iCs/>
                          <w:szCs w:val="16"/>
                          <w:lang w:val="en-GB" w:eastAsia="ko-KR"/>
                        </w:rPr>
                        <w:t>UE-to-UE CLI measurement and reporting can facilitate gNB adjusting UE scheduling for inter-UE CLI reduction</w:t>
                      </w:r>
                    </w:p>
                    <w:p w14:paraId="131A101D" w14:textId="77777777" w:rsidR="001A1FA0" w:rsidRPr="001A1FA0" w:rsidRDefault="001A1FA0" w:rsidP="001A1FA0">
                      <w:pPr>
                        <w:widowControl w:val="0"/>
                        <w:suppressAutoHyphens/>
                        <w:spacing w:after="0" w:line="240" w:lineRule="auto"/>
                        <w:contextualSpacing/>
                        <w:jc w:val="both"/>
                        <w:rPr>
                          <w:rFonts w:ascii="Times" w:eastAsia="Batang" w:hAnsi="Times" w:cs="Times New Roman"/>
                          <w:iCs/>
                          <w:szCs w:val="16"/>
                          <w:lang w:val="en-GB" w:eastAsia="ko-KR"/>
                        </w:rPr>
                      </w:pPr>
                      <w:r w:rsidRPr="001A1FA0">
                        <w:rPr>
                          <w:rFonts w:ascii="Times" w:eastAsia="Batang" w:hAnsi="Times" w:cs="Times New Roman"/>
                          <w:iCs/>
                          <w:szCs w:val="16"/>
                          <w:lang w:val="en-GB" w:eastAsia="ko-KR"/>
                        </w:rPr>
                        <w:t>Above does not imply that L3 based measurement and reporting cannot be used for similar purposes.</w:t>
                      </w:r>
                    </w:p>
                    <w:p w14:paraId="08057404" w14:textId="77777777" w:rsidR="001A1FA0" w:rsidRPr="001A1FA0" w:rsidRDefault="001A1FA0" w:rsidP="001A1FA0">
                      <w:pPr>
                        <w:spacing w:after="0" w:line="240" w:lineRule="auto"/>
                        <w:rPr>
                          <w:rFonts w:ascii="Times" w:hAnsi="Times"/>
                          <w:lang w:val="en-GB"/>
                        </w:rPr>
                      </w:pPr>
                    </w:p>
                  </w:txbxContent>
                </v:textbox>
                <w10:anchorlock/>
              </v:shape>
            </w:pict>
          </mc:Fallback>
        </mc:AlternateContent>
      </w:r>
    </w:p>
    <w:p w14:paraId="7517B682" w14:textId="77777777" w:rsidR="001A1FA0" w:rsidRPr="006638EC" w:rsidRDefault="001A1FA0" w:rsidP="00873D1D">
      <w:pPr>
        <w:spacing w:after="0"/>
        <w:jc w:val="both"/>
        <w:rPr>
          <w:color w:val="000000" w:themeColor="text1"/>
        </w:rPr>
      </w:pPr>
    </w:p>
    <w:p w14:paraId="41832EBC" w14:textId="15739E35" w:rsidR="00690147" w:rsidRDefault="00E96A6B" w:rsidP="00873D1D">
      <w:pPr>
        <w:pStyle w:val="BodyText"/>
        <w:spacing w:before="120"/>
        <w:rPr>
          <w:color w:val="000000" w:themeColor="text1"/>
        </w:rPr>
      </w:pPr>
      <w:r>
        <w:rPr>
          <w:color w:val="000000" w:themeColor="text1"/>
        </w:rPr>
        <w:t xml:space="preserve">With </w:t>
      </w:r>
      <w:r w:rsidRPr="00873D1D">
        <w:rPr>
          <w:rFonts w:cs="Arial"/>
          <w:color w:val="000000" w:themeColor="text1"/>
          <w:szCs w:val="20"/>
        </w:rPr>
        <w:t>respect</w:t>
      </w:r>
      <w:r>
        <w:rPr>
          <w:color w:val="000000" w:themeColor="text1"/>
        </w:rPr>
        <w:t xml:space="preserve"> to the existing Rel-16 SRS-RSRP and CLI-RSSI measurements</w:t>
      </w:r>
      <w:r w:rsidR="00690147">
        <w:rPr>
          <w:color w:val="000000" w:themeColor="text1"/>
        </w:rPr>
        <w:t xml:space="preserve"> and their use for d/f-TDD and SBFD operation, we consider several enhancements are needed.</w:t>
      </w:r>
    </w:p>
    <w:p w14:paraId="7894C59A" w14:textId="0205CDBC" w:rsidR="00543900" w:rsidRPr="006638EC" w:rsidRDefault="00690147" w:rsidP="00873D1D">
      <w:pPr>
        <w:pStyle w:val="BodyText"/>
        <w:spacing w:before="120"/>
        <w:rPr>
          <w:color w:val="000000" w:themeColor="text1"/>
        </w:rPr>
      </w:pPr>
      <w:r>
        <w:rPr>
          <w:color w:val="000000" w:themeColor="text1"/>
        </w:rPr>
        <w:lastRenderedPageBreak/>
        <w:t xml:space="preserve">The </w:t>
      </w:r>
      <w:r w:rsidRPr="00873D1D">
        <w:rPr>
          <w:rFonts w:cs="Arial"/>
          <w:color w:val="000000" w:themeColor="text1"/>
          <w:szCs w:val="20"/>
        </w:rPr>
        <w:t>Rel</w:t>
      </w:r>
      <w:r>
        <w:rPr>
          <w:color w:val="000000" w:themeColor="text1"/>
        </w:rPr>
        <w:t xml:space="preserve">-16 NR CLI feature </w:t>
      </w:r>
      <w:r w:rsidR="008E3C72">
        <w:rPr>
          <w:color w:val="000000" w:themeColor="text1"/>
        </w:rPr>
        <w:t>introduced</w:t>
      </w:r>
      <w:r>
        <w:rPr>
          <w:color w:val="000000" w:themeColor="text1"/>
        </w:rPr>
        <w:t xml:space="preserve"> t</w:t>
      </w:r>
      <w:r w:rsidR="00543900" w:rsidRPr="006638EC">
        <w:rPr>
          <w:color w:val="000000" w:themeColor="text1"/>
        </w:rPr>
        <w:t xml:space="preserve">wo different types of UE reportable CLI measurements based on SRS: CLI-RSSI and SRS-RSRP. For </w:t>
      </w:r>
      <w:r>
        <w:rPr>
          <w:color w:val="000000" w:themeColor="text1"/>
        </w:rPr>
        <w:t xml:space="preserve">the </w:t>
      </w:r>
      <w:r w:rsidR="00543900" w:rsidRPr="006638EC">
        <w:rPr>
          <w:color w:val="000000" w:themeColor="text1"/>
        </w:rPr>
        <w:t xml:space="preserve">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w:t>
      </w:r>
      <w:r>
        <w:rPr>
          <w:color w:val="000000" w:themeColor="text1"/>
        </w:rPr>
        <w:t xml:space="preserve">modes </w:t>
      </w:r>
      <w:r w:rsidR="00543900" w:rsidRPr="006638EC">
        <w:rPr>
          <w:color w:val="000000" w:themeColor="text1"/>
        </w:rPr>
        <w:t>are supported</w:t>
      </w:r>
      <w:r>
        <w:rPr>
          <w:color w:val="000000" w:themeColor="text1"/>
        </w:rPr>
        <w:t xml:space="preserve"> by RRC</w:t>
      </w:r>
      <w:r w:rsidR="00543900" w:rsidRPr="006638EC">
        <w:rPr>
          <w:color w:val="000000" w:themeColor="text1"/>
        </w:rPr>
        <w:t xml:space="preserve">. Note that it </w:t>
      </w:r>
      <w:r>
        <w:rPr>
          <w:color w:val="000000" w:themeColor="text1"/>
        </w:rPr>
        <w:t xml:space="preserve">is not assumed in Rel-16 </w:t>
      </w:r>
      <w:r w:rsidR="00543900" w:rsidRPr="006638EC">
        <w:rPr>
          <w:color w:val="000000" w:themeColor="text1"/>
        </w:rPr>
        <w:t xml:space="preserve">that the UE supports concurrent DL reception while performing </w:t>
      </w:r>
      <w:r>
        <w:rPr>
          <w:color w:val="000000" w:themeColor="text1"/>
        </w:rPr>
        <w:t xml:space="preserve">the </w:t>
      </w:r>
      <w:r w:rsidR="00543900" w:rsidRPr="006638EC">
        <w:rPr>
          <w:color w:val="000000" w:themeColor="text1"/>
        </w:rPr>
        <w:t xml:space="preserve">CLI measurements on the same time-domain resources. </w:t>
      </w:r>
      <w:r>
        <w:rPr>
          <w:color w:val="000000" w:themeColor="text1"/>
        </w:rPr>
        <w:t>UE-side support for s</w:t>
      </w:r>
      <w:r w:rsidR="00543900" w:rsidRPr="006638EC">
        <w:rPr>
          <w:color w:val="000000" w:themeColor="text1"/>
        </w:rPr>
        <w:t xml:space="preserve">imultaneous PDSCH reception and CLI measurements by the measuring UE is an optional UE capability </w:t>
      </w:r>
      <w:r>
        <w:rPr>
          <w:color w:val="000000" w:themeColor="text1"/>
        </w:rPr>
        <w:t xml:space="preserve">in the </w:t>
      </w:r>
      <w:r w:rsidR="00543900" w:rsidRPr="006638EC">
        <w:rPr>
          <w:color w:val="000000" w:themeColor="text1"/>
        </w:rPr>
        <w:t>Rel-16 CLI feature, e.g., FGs 17-1 and 17-2.</w:t>
      </w:r>
    </w:p>
    <w:p w14:paraId="4E5740B5" w14:textId="73C83BE5" w:rsidR="00543900" w:rsidRPr="006638EC" w:rsidRDefault="00690147" w:rsidP="00873D1D">
      <w:pPr>
        <w:pStyle w:val="BodyText"/>
        <w:spacing w:before="120"/>
        <w:rPr>
          <w:color w:val="000000" w:themeColor="text1"/>
        </w:rPr>
      </w:pPr>
      <w:r>
        <w:rPr>
          <w:color w:val="000000" w:themeColor="text1"/>
        </w:rPr>
        <w:t xml:space="preserve">For SBFD operation, the UE-side </w:t>
      </w:r>
      <w:r w:rsidR="00543900" w:rsidRPr="006638EC">
        <w:rPr>
          <w:color w:val="000000" w:themeColor="text1"/>
        </w:rPr>
        <w:t>CLI measurements and associated UE reporting</w:t>
      </w:r>
      <w:r>
        <w:rPr>
          <w:color w:val="000000" w:themeColor="text1"/>
        </w:rPr>
        <w:t xml:space="preserve"> as by the existing </w:t>
      </w:r>
      <w:r w:rsidR="00543900" w:rsidRPr="006638EC">
        <w:rPr>
          <w:color w:val="000000" w:themeColor="text1"/>
        </w:rPr>
        <w:t>Rel-16 CLI feature</w:t>
      </w:r>
      <w:r>
        <w:rPr>
          <w:color w:val="000000" w:themeColor="text1"/>
        </w:rPr>
        <w:t xml:space="preserve"> </w:t>
      </w:r>
      <w:r w:rsidR="00543900" w:rsidRPr="006638EC">
        <w:rPr>
          <w:color w:val="000000" w:themeColor="text1"/>
        </w:rPr>
        <w:t xml:space="preserve">can in principle be used “as is” </w:t>
      </w:r>
      <w:r>
        <w:rPr>
          <w:color w:val="000000" w:themeColor="text1"/>
        </w:rPr>
        <w:t xml:space="preserve">at least </w:t>
      </w:r>
      <w:r w:rsidR="00543900" w:rsidRPr="006638EC">
        <w:rPr>
          <w:color w:val="000000" w:themeColor="text1"/>
        </w:rPr>
        <w:t>for the case of inter-cell intra-subband CLI reporting</w:t>
      </w:r>
      <w:r>
        <w:rPr>
          <w:color w:val="000000" w:themeColor="text1"/>
        </w:rPr>
        <w:t>. In this case,</w:t>
      </w:r>
      <w:r w:rsidR="00543900" w:rsidRPr="006638EC">
        <w:rPr>
          <w:color w:val="000000" w:themeColor="text1"/>
        </w:rPr>
        <w:t xml:space="preserve"> SRS transmissions from interfering (aggressor) UEs transmitting in the SBFD UL subband in a neighbor cell are reported by the victim UEs receiving in the </w:t>
      </w:r>
      <w:r>
        <w:rPr>
          <w:color w:val="000000" w:themeColor="text1"/>
        </w:rPr>
        <w:t xml:space="preserve">SBFD </w:t>
      </w:r>
      <w:r w:rsidR="00543900" w:rsidRPr="006638EC">
        <w:rPr>
          <w:color w:val="000000" w:themeColor="text1"/>
        </w:rPr>
        <w:t>DL subband of an SBFD slot in the serving cell. This case corresponds to unaligned SBFD UL subbands, e.g., differently configured frequency</w:t>
      </w:r>
      <w:r>
        <w:rPr>
          <w:color w:val="000000" w:themeColor="text1"/>
        </w:rPr>
        <w:t xml:space="preserve">-domain occupancy </w:t>
      </w:r>
      <w:r w:rsidR="00543900" w:rsidRPr="006638EC">
        <w:rPr>
          <w:color w:val="000000" w:themeColor="text1"/>
        </w:rPr>
        <w:t xml:space="preserve">of the SBFD UL subbands in the two </w:t>
      </w:r>
      <w:r>
        <w:rPr>
          <w:color w:val="000000" w:themeColor="text1"/>
        </w:rPr>
        <w:t xml:space="preserve">neighboring NR </w:t>
      </w:r>
      <w:r w:rsidR="00543900" w:rsidRPr="006638EC">
        <w:rPr>
          <w:color w:val="000000" w:themeColor="text1"/>
        </w:rPr>
        <w:t xml:space="preserve">TDD cells. This deployment case is not expected to occur often in practical </w:t>
      </w:r>
      <w:r>
        <w:rPr>
          <w:color w:val="000000" w:themeColor="text1"/>
        </w:rPr>
        <w:t xml:space="preserve">SBFD </w:t>
      </w:r>
      <w:r w:rsidR="00543900" w:rsidRPr="006638EC">
        <w:rPr>
          <w:color w:val="000000" w:themeColor="text1"/>
        </w:rPr>
        <w:t xml:space="preserve">deployments. It can be expected that the SBFD UL subband when deployed is then </w:t>
      </w:r>
      <w:r>
        <w:rPr>
          <w:color w:val="000000" w:themeColor="text1"/>
        </w:rPr>
        <w:t xml:space="preserve">most of the time </w:t>
      </w:r>
      <w:r w:rsidR="00543900" w:rsidRPr="006638EC">
        <w:rPr>
          <w:color w:val="000000" w:themeColor="text1"/>
        </w:rPr>
        <w:t xml:space="preserve">aligned </w:t>
      </w:r>
      <w:r>
        <w:rPr>
          <w:color w:val="000000" w:themeColor="text1"/>
        </w:rPr>
        <w:t xml:space="preserve">across </w:t>
      </w:r>
      <w:r w:rsidR="00543900" w:rsidRPr="006638EC">
        <w:rPr>
          <w:color w:val="000000" w:themeColor="text1"/>
        </w:rPr>
        <w:t xml:space="preserve">TDD cells of </w:t>
      </w:r>
      <w:r>
        <w:rPr>
          <w:color w:val="000000" w:themeColor="text1"/>
        </w:rPr>
        <w:t xml:space="preserve">the </w:t>
      </w:r>
      <w:r w:rsidR="00543900" w:rsidRPr="006638EC">
        <w:rPr>
          <w:color w:val="000000" w:themeColor="text1"/>
        </w:rPr>
        <w:t xml:space="preserve">operator </w:t>
      </w:r>
      <w:r>
        <w:rPr>
          <w:color w:val="000000" w:themeColor="text1"/>
        </w:rPr>
        <w:t xml:space="preserve">at least in a </w:t>
      </w:r>
      <w:r w:rsidR="00543900" w:rsidRPr="006638EC">
        <w:rPr>
          <w:color w:val="000000" w:themeColor="text1"/>
        </w:rPr>
        <w:t>network segment. Edge effects such as when the band segment of the operator changes</w:t>
      </w:r>
      <w:r>
        <w:rPr>
          <w:color w:val="000000" w:themeColor="text1"/>
        </w:rPr>
        <w:t xml:space="preserve"> can</w:t>
      </w:r>
      <w:r w:rsidR="00543900" w:rsidRPr="006638EC">
        <w:rPr>
          <w:color w:val="000000" w:themeColor="text1"/>
        </w:rPr>
        <w:t xml:space="preserve"> exist but are rare. A more frequently expected SBFD deployment case resulting in non-aligned SBFD UL subbands </w:t>
      </w:r>
      <w:r>
        <w:rPr>
          <w:color w:val="000000" w:themeColor="text1"/>
        </w:rPr>
        <w:t xml:space="preserve">may </w:t>
      </w:r>
      <w:r w:rsidR="00543900" w:rsidRPr="006638EC">
        <w:rPr>
          <w:color w:val="000000" w:themeColor="text1"/>
        </w:rPr>
        <w:t>occur</w:t>
      </w:r>
      <w:r>
        <w:rPr>
          <w:color w:val="000000" w:themeColor="text1"/>
        </w:rPr>
        <w:t xml:space="preserve"> </w:t>
      </w:r>
      <w:r w:rsidR="00543900" w:rsidRPr="006638EC">
        <w:rPr>
          <w:color w:val="000000" w:themeColor="text1"/>
        </w:rPr>
        <w:t xml:space="preserve">at the edge of the operator network segment where SBFD is deployed at the gNB side. Here, the </w:t>
      </w:r>
      <w:r>
        <w:rPr>
          <w:color w:val="000000" w:themeColor="text1"/>
        </w:rPr>
        <w:t xml:space="preserve">NR </w:t>
      </w:r>
      <w:r w:rsidR="00543900" w:rsidRPr="006638EC">
        <w:rPr>
          <w:color w:val="000000" w:themeColor="text1"/>
        </w:rPr>
        <w:t xml:space="preserve">TDD cells </w:t>
      </w:r>
      <w:r>
        <w:rPr>
          <w:color w:val="000000" w:themeColor="text1"/>
        </w:rPr>
        <w:t xml:space="preserve">with SBFD support </w:t>
      </w:r>
      <w:r w:rsidR="00543900" w:rsidRPr="006638EC">
        <w:rPr>
          <w:color w:val="000000" w:themeColor="text1"/>
        </w:rPr>
        <w:t xml:space="preserve">will need to inter-operate with legacy co-channel </w:t>
      </w:r>
      <w:r>
        <w:rPr>
          <w:color w:val="000000" w:themeColor="text1"/>
        </w:rPr>
        <w:t xml:space="preserve">NR </w:t>
      </w:r>
      <w:r w:rsidR="00543900" w:rsidRPr="006638EC">
        <w:rPr>
          <w:color w:val="000000" w:themeColor="text1"/>
        </w:rPr>
        <w:t xml:space="preserve">TDD cells of the operator. No SBFD UL subband is available in these </w:t>
      </w:r>
      <w:r>
        <w:rPr>
          <w:color w:val="000000" w:themeColor="text1"/>
        </w:rPr>
        <w:t xml:space="preserve">legacy TDD </w:t>
      </w:r>
      <w:r w:rsidR="00543900" w:rsidRPr="006638EC">
        <w:rPr>
          <w:color w:val="000000" w:themeColor="text1"/>
        </w:rPr>
        <w:t xml:space="preserve">neighbor cells. Both cases are shown in Figure </w:t>
      </w:r>
      <w:r w:rsidR="00E942E8">
        <w:rPr>
          <w:color w:val="000000" w:themeColor="text1"/>
        </w:rPr>
        <w:t>2</w:t>
      </w:r>
      <w:r w:rsidR="00543900" w:rsidRPr="006638EC">
        <w:rPr>
          <w:color w:val="000000" w:themeColor="text1"/>
        </w:rPr>
        <w:t>.</w:t>
      </w:r>
    </w:p>
    <w:p w14:paraId="045A43F0" w14:textId="77777777" w:rsidR="00543900" w:rsidRPr="006638EC" w:rsidRDefault="00543900" w:rsidP="00873D1D">
      <w:pPr>
        <w:pStyle w:val="BodyText"/>
        <w:spacing w:before="120"/>
        <w:rPr>
          <w:color w:val="000000" w:themeColor="text1"/>
        </w:rPr>
      </w:pPr>
    </w:p>
    <w:p w14:paraId="15ECFC0C" w14:textId="77777777" w:rsidR="00543900" w:rsidRPr="006638EC" w:rsidRDefault="00543900" w:rsidP="00543900">
      <w:pPr>
        <w:spacing w:before="120" w:after="120"/>
        <w:jc w:val="center"/>
        <w:rPr>
          <w:color w:val="000000" w:themeColor="text1"/>
        </w:rPr>
      </w:pPr>
      <w:r w:rsidRPr="006638EC">
        <w:rPr>
          <w:noProof/>
          <w:color w:val="000000" w:themeColor="text1"/>
          <w:lang w:eastAsia="ko-KR"/>
        </w:rPr>
        <w:drawing>
          <wp:inline distT="0" distB="0" distL="0" distR="0" wp14:anchorId="4BEA7236" wp14:editId="7C2C61BF">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3F8E1221" w14:textId="353C030E" w:rsidR="00543900" w:rsidRPr="006638EC" w:rsidRDefault="00543900" w:rsidP="00543900">
      <w:pPr>
        <w:pStyle w:val="Caption"/>
        <w:jc w:val="center"/>
        <w:rPr>
          <w:b w:val="0"/>
          <w:bCs/>
          <w:color w:val="000000" w:themeColor="text1"/>
          <w:lang w:val="en-CA"/>
        </w:rPr>
      </w:pPr>
      <w:r w:rsidRPr="006638EC">
        <w:rPr>
          <w:color w:val="000000" w:themeColor="text1"/>
          <w:lang w:val="en-CA"/>
        </w:rPr>
        <w:t xml:space="preserve">Figure </w:t>
      </w:r>
      <w:r w:rsidR="001D2D93">
        <w:rPr>
          <w:color w:val="000000" w:themeColor="text1"/>
        </w:rPr>
        <w:t>2</w:t>
      </w:r>
      <w:r w:rsidRPr="006638EC">
        <w:rPr>
          <w:color w:val="000000" w:themeColor="text1"/>
          <w:lang w:val="en-CA"/>
        </w:rPr>
        <w:t>:</w:t>
      </w:r>
      <w:r w:rsidRPr="006638EC">
        <w:rPr>
          <w:b w:val="0"/>
          <w:bCs/>
          <w:color w:val="000000" w:themeColor="text1"/>
          <w:lang w:val="en-CA"/>
        </w:rPr>
        <w:t xml:space="preserve"> UE-to-UE CLI scenarios for SBFD: aligned and unaligned cases</w:t>
      </w:r>
    </w:p>
    <w:p w14:paraId="485A578D" w14:textId="77777777" w:rsidR="00543900" w:rsidRPr="006638EC" w:rsidRDefault="00543900" w:rsidP="00873D1D">
      <w:pPr>
        <w:pStyle w:val="BodyText"/>
        <w:spacing w:before="120"/>
        <w:rPr>
          <w:color w:val="000000" w:themeColor="text1"/>
          <w:lang w:val="en-CA"/>
        </w:rPr>
      </w:pPr>
    </w:p>
    <w:p w14:paraId="41FC0798" w14:textId="77777777" w:rsidR="00AD6F0D" w:rsidRDefault="00690147" w:rsidP="00873D1D">
      <w:pPr>
        <w:pStyle w:val="BodyText"/>
        <w:spacing w:before="120"/>
        <w:rPr>
          <w:color w:val="000000" w:themeColor="text1"/>
        </w:rPr>
      </w:pPr>
      <w:r>
        <w:rPr>
          <w:color w:val="000000" w:themeColor="text1"/>
        </w:rPr>
        <w:t xml:space="preserve">For SBFD operation, </w:t>
      </w:r>
      <w:r w:rsidR="00543900" w:rsidRPr="006638EC">
        <w:rPr>
          <w:color w:val="000000" w:themeColor="text1"/>
        </w:rPr>
        <w:t xml:space="preserve">Rel-16 SRS based CLI measurements have limitations </w:t>
      </w:r>
      <w:r w:rsidR="008E3C72">
        <w:rPr>
          <w:color w:val="000000" w:themeColor="text1"/>
        </w:rPr>
        <w:t xml:space="preserve">in </w:t>
      </w:r>
      <w:r w:rsidR="00543900" w:rsidRPr="006638EC">
        <w:rPr>
          <w:color w:val="000000" w:themeColor="text1"/>
        </w:rPr>
        <w:t>the case</w:t>
      </w:r>
      <w:r w:rsidR="00DC666D">
        <w:rPr>
          <w:color w:val="000000" w:themeColor="text1"/>
        </w:rPr>
        <w:t>s</w:t>
      </w:r>
      <w:r w:rsidR="00543900" w:rsidRPr="006638EC">
        <w:rPr>
          <w:color w:val="000000" w:themeColor="text1"/>
        </w:rPr>
        <w:t xml:space="preserve"> of inter- or intra-cell inter-subband CLI reporting.</w:t>
      </w:r>
    </w:p>
    <w:p w14:paraId="4CDD94B6" w14:textId="3D24AABB" w:rsidR="00543900" w:rsidRPr="006638EC" w:rsidRDefault="00543900" w:rsidP="00873D1D">
      <w:pPr>
        <w:pStyle w:val="BodyText"/>
        <w:spacing w:before="120"/>
        <w:rPr>
          <w:color w:val="000000" w:themeColor="text1"/>
        </w:rPr>
      </w:pPr>
      <w:r w:rsidRPr="006638EC">
        <w:rPr>
          <w:color w:val="000000" w:themeColor="text1"/>
        </w:rPr>
        <w:t>When SRS is</w:t>
      </w:r>
      <w:r w:rsidR="00DC666D">
        <w:rPr>
          <w:color w:val="000000" w:themeColor="text1"/>
        </w:rPr>
        <w:t xml:space="preserve"> to</w:t>
      </w:r>
      <w:r w:rsidRPr="006638EC">
        <w:rPr>
          <w:color w:val="000000" w:themeColor="text1"/>
        </w:rPr>
        <w:t xml:space="preserve"> </w:t>
      </w:r>
      <w:r w:rsidR="00DC666D">
        <w:rPr>
          <w:color w:val="000000" w:themeColor="text1"/>
        </w:rPr>
        <w:t xml:space="preserve">be </w:t>
      </w:r>
      <w:r w:rsidRPr="006638EC">
        <w:rPr>
          <w:color w:val="000000" w:themeColor="text1"/>
        </w:rPr>
        <w:t xml:space="preserve">transmitted by the aggressor UE in the </w:t>
      </w:r>
      <w:r w:rsidR="00DC666D">
        <w:rPr>
          <w:color w:val="000000" w:themeColor="text1"/>
        </w:rPr>
        <w:t xml:space="preserve">SBFD </w:t>
      </w:r>
      <w:r w:rsidRPr="006638EC">
        <w:rPr>
          <w:color w:val="000000" w:themeColor="text1"/>
        </w:rPr>
        <w:t xml:space="preserve">DL subbands of the SBFD slot, DL transmissions from the gNB in these measurement resources are </w:t>
      </w:r>
      <w:r w:rsidR="00DC666D">
        <w:rPr>
          <w:color w:val="000000" w:themeColor="text1"/>
        </w:rPr>
        <w:t xml:space="preserve">to be </w:t>
      </w:r>
      <w:r w:rsidRPr="006638EC">
        <w:rPr>
          <w:color w:val="000000" w:themeColor="text1"/>
        </w:rPr>
        <w:t xml:space="preserve">muted </w:t>
      </w:r>
      <w:r w:rsidR="00DC666D">
        <w:rPr>
          <w:color w:val="000000" w:themeColor="text1"/>
        </w:rPr>
        <w:t xml:space="preserve">and </w:t>
      </w:r>
      <w:r w:rsidRPr="006638EC">
        <w:rPr>
          <w:color w:val="000000" w:themeColor="text1"/>
        </w:rPr>
        <w:t xml:space="preserve">no DL transmission occurs in the corresponding SBFD symbols. gNB-side SIC is then not active. </w:t>
      </w:r>
      <w:r w:rsidR="00DC666D">
        <w:rPr>
          <w:color w:val="000000" w:themeColor="text1"/>
        </w:rPr>
        <w:t xml:space="preserve">Another limitation is </w:t>
      </w:r>
      <w:r w:rsidRPr="006638EC">
        <w:rPr>
          <w:color w:val="000000" w:themeColor="text1"/>
        </w:rPr>
        <w:t xml:space="preserve">that in the context of SBFD operation when the UE is configured with the SBFD UL subband, the UE does not expect to be configured or scheduled for UL transmissions </w:t>
      </w:r>
      <w:r w:rsidR="00DC666D">
        <w:rPr>
          <w:color w:val="000000" w:themeColor="text1"/>
        </w:rPr>
        <w:t xml:space="preserve">using PUSCH or PUCCH </w:t>
      </w:r>
      <w:r w:rsidRPr="006638EC">
        <w:rPr>
          <w:color w:val="000000" w:themeColor="text1"/>
        </w:rPr>
        <w:t>outside the UL subban</w:t>
      </w:r>
      <w:r w:rsidR="001F10CE" w:rsidRPr="006638EC">
        <w:rPr>
          <w:color w:val="000000" w:themeColor="text1"/>
        </w:rPr>
        <w:t>d at least in the case when SBFD is configured on D symbols</w:t>
      </w:r>
      <w:r w:rsidRPr="006638EC">
        <w:rPr>
          <w:color w:val="000000" w:themeColor="text1"/>
        </w:rPr>
        <w:t xml:space="preserve">. </w:t>
      </w:r>
      <w:r w:rsidR="001F10CE" w:rsidRPr="006638EC">
        <w:rPr>
          <w:color w:val="000000" w:themeColor="text1"/>
        </w:rPr>
        <w:t xml:space="preserve">The </w:t>
      </w:r>
      <w:r w:rsidR="00DC666D">
        <w:rPr>
          <w:color w:val="000000" w:themeColor="text1"/>
        </w:rPr>
        <w:t xml:space="preserve">case of </w:t>
      </w:r>
      <w:r w:rsidRPr="006638EC">
        <w:rPr>
          <w:color w:val="000000" w:themeColor="text1"/>
        </w:rPr>
        <w:t xml:space="preserve">UL transmission of SRS </w:t>
      </w:r>
      <w:r w:rsidR="00DC666D" w:rsidRPr="006638EC">
        <w:rPr>
          <w:color w:val="000000" w:themeColor="text1"/>
        </w:rPr>
        <w:t xml:space="preserve">by the aggressor UE </w:t>
      </w:r>
      <w:r w:rsidRPr="006638EC">
        <w:rPr>
          <w:color w:val="000000" w:themeColor="text1"/>
        </w:rPr>
        <w:t xml:space="preserve">for purpose of UE-to-UE CLI </w:t>
      </w:r>
      <w:r w:rsidR="00DC666D">
        <w:rPr>
          <w:color w:val="000000" w:themeColor="text1"/>
        </w:rPr>
        <w:t>estimation by victim UEs must therefore be separately considered</w:t>
      </w:r>
      <w:r w:rsidRPr="006638EC">
        <w:rPr>
          <w:color w:val="000000" w:themeColor="text1"/>
        </w:rPr>
        <w:t xml:space="preserve">. To sound the </w:t>
      </w:r>
      <w:r w:rsidR="001F10CE" w:rsidRPr="006638EC">
        <w:rPr>
          <w:color w:val="000000" w:themeColor="text1"/>
        </w:rPr>
        <w:t xml:space="preserve">SBFD </w:t>
      </w:r>
      <w:r w:rsidRPr="006638EC">
        <w:rPr>
          <w:color w:val="000000" w:themeColor="text1"/>
        </w:rPr>
        <w:t>DL subbands</w:t>
      </w:r>
      <w:r w:rsidR="001F10CE" w:rsidRPr="006638EC">
        <w:rPr>
          <w:color w:val="000000" w:themeColor="text1"/>
        </w:rPr>
        <w:t>,</w:t>
      </w:r>
      <w:r w:rsidRPr="006638EC">
        <w:rPr>
          <w:color w:val="000000" w:themeColor="text1"/>
        </w:rPr>
        <w:t xml:space="preserve"> the aggressor UE must be able to transmit outside the configured </w:t>
      </w:r>
      <w:r w:rsidR="001F10CE" w:rsidRPr="006638EC">
        <w:rPr>
          <w:color w:val="000000" w:themeColor="text1"/>
        </w:rPr>
        <w:t xml:space="preserve">SBFD </w:t>
      </w:r>
      <w:r w:rsidRPr="006638EC">
        <w:rPr>
          <w:color w:val="000000" w:themeColor="text1"/>
        </w:rPr>
        <w:t xml:space="preserve">UL subband. Due to RF implementation constraints, gNB SIC cannot apply SBFD operation on the </w:t>
      </w:r>
      <w:r w:rsidR="00DC666D">
        <w:rPr>
          <w:color w:val="000000" w:themeColor="text1"/>
        </w:rPr>
        <w:t xml:space="preserve">SBFD </w:t>
      </w:r>
      <w:r w:rsidRPr="006638EC">
        <w:rPr>
          <w:color w:val="000000" w:themeColor="text1"/>
        </w:rPr>
        <w:t>DL subban</w:t>
      </w:r>
      <w:r w:rsidR="00E942E8">
        <w:rPr>
          <w:color w:val="000000" w:themeColor="text1"/>
        </w:rPr>
        <w:t>d</w:t>
      </w:r>
      <w:r w:rsidRPr="006638EC">
        <w:rPr>
          <w:color w:val="000000" w:themeColor="text1"/>
        </w:rPr>
        <w:t xml:space="preserve">s of </w:t>
      </w:r>
      <w:r w:rsidRPr="006638EC">
        <w:rPr>
          <w:color w:val="000000" w:themeColor="text1"/>
        </w:rPr>
        <w:lastRenderedPageBreak/>
        <w:t xml:space="preserve">symbols where SRS transmissions </w:t>
      </w:r>
      <w:r w:rsidR="001F10CE" w:rsidRPr="006638EC">
        <w:rPr>
          <w:color w:val="000000" w:themeColor="text1"/>
        </w:rPr>
        <w:t xml:space="preserve">for purpose of CLI estimation </w:t>
      </w:r>
      <w:r w:rsidRPr="006638EC">
        <w:rPr>
          <w:color w:val="000000" w:themeColor="text1"/>
        </w:rPr>
        <w:t>occur. These symbols are then not schedulable for UL data transmission and are only used as sounding symbols by the aggressor UE. The UE</w:t>
      </w:r>
      <w:r w:rsidR="00DC666D">
        <w:rPr>
          <w:color w:val="000000" w:themeColor="text1"/>
        </w:rPr>
        <w:t>-</w:t>
      </w:r>
      <w:r w:rsidRPr="006638EC">
        <w:rPr>
          <w:color w:val="000000" w:themeColor="text1"/>
        </w:rPr>
        <w:t xml:space="preserve">reported signal strength measurements, e.g., SRS-RSRP would therefore be biased with respect to the actual UL-DL inter-subband interference in the SBFD slot. This limitation directly relates to Rel-16 UE capabilities. In the Rel-16 CLI feature, simultaneous reception of DL signals/channels and CLI-RSSI or SRS-RSRP measurement resources by the UE is not required. </w:t>
      </w:r>
      <w:r w:rsidR="00DC666D">
        <w:rPr>
          <w:color w:val="000000" w:themeColor="text1"/>
        </w:rPr>
        <w:t>Note that a</w:t>
      </w:r>
      <w:r w:rsidRPr="006638EC">
        <w:rPr>
          <w:color w:val="000000" w:themeColor="text1"/>
        </w:rPr>
        <w:t>ggressor UEs transmit</w:t>
      </w:r>
      <w:r w:rsidR="00DC666D">
        <w:rPr>
          <w:color w:val="000000" w:themeColor="text1"/>
        </w:rPr>
        <w:t>ting</w:t>
      </w:r>
      <w:r w:rsidRPr="006638EC">
        <w:rPr>
          <w:color w:val="000000" w:themeColor="text1"/>
        </w:rPr>
        <w:t xml:space="preserve"> </w:t>
      </w:r>
      <w:r w:rsidR="00DC666D">
        <w:rPr>
          <w:color w:val="000000" w:themeColor="text1"/>
        </w:rPr>
        <w:t xml:space="preserve">the </w:t>
      </w:r>
      <w:r w:rsidRPr="006638EC">
        <w:rPr>
          <w:color w:val="000000" w:themeColor="text1"/>
        </w:rPr>
        <w:t xml:space="preserve">SRS in the </w:t>
      </w:r>
      <w:r w:rsidR="00DC666D">
        <w:rPr>
          <w:color w:val="000000" w:themeColor="text1"/>
        </w:rPr>
        <w:t xml:space="preserve">SBFD </w:t>
      </w:r>
      <w:r w:rsidRPr="006638EC">
        <w:rPr>
          <w:color w:val="000000" w:themeColor="text1"/>
        </w:rPr>
        <w:t xml:space="preserve">DL subbands of an SBFD slot </w:t>
      </w:r>
      <w:r w:rsidR="00DC666D">
        <w:rPr>
          <w:color w:val="000000" w:themeColor="text1"/>
        </w:rPr>
        <w:t xml:space="preserve">would </w:t>
      </w:r>
      <w:r w:rsidRPr="006638EC">
        <w:rPr>
          <w:color w:val="000000" w:themeColor="text1"/>
        </w:rPr>
        <w:t xml:space="preserve">reduce the DL throughput because </w:t>
      </w:r>
      <w:r w:rsidR="00DC666D">
        <w:rPr>
          <w:color w:val="000000" w:themeColor="text1"/>
        </w:rPr>
        <w:t xml:space="preserve">the </w:t>
      </w:r>
      <w:r w:rsidRPr="006638EC">
        <w:rPr>
          <w:color w:val="000000" w:themeColor="text1"/>
        </w:rPr>
        <w:t xml:space="preserve">measuring victim UEs do not necessarily </w:t>
      </w:r>
      <w:r w:rsidR="00DC666D">
        <w:rPr>
          <w:color w:val="000000" w:themeColor="text1"/>
        </w:rPr>
        <w:t xml:space="preserve">need to </w:t>
      </w:r>
      <w:r w:rsidRPr="006638EC">
        <w:rPr>
          <w:color w:val="000000" w:themeColor="text1"/>
        </w:rPr>
        <w:t>support concurrent DL PDSCH reception</w:t>
      </w:r>
      <w:r w:rsidR="00DC666D">
        <w:rPr>
          <w:color w:val="000000" w:themeColor="text1"/>
        </w:rPr>
        <w:t xml:space="preserve"> if the principles of Rel-16 operation are applied</w:t>
      </w:r>
      <w:r w:rsidRPr="006638EC">
        <w:rPr>
          <w:color w:val="000000" w:themeColor="text1"/>
        </w:rPr>
        <w:t>.</w:t>
      </w:r>
    </w:p>
    <w:p w14:paraId="6B9EF7CF" w14:textId="10976AD9" w:rsidR="00543900" w:rsidRPr="006638EC" w:rsidRDefault="00543900" w:rsidP="00873D1D">
      <w:pPr>
        <w:pStyle w:val="BodyText"/>
        <w:spacing w:before="120"/>
        <w:rPr>
          <w:color w:val="000000" w:themeColor="text1"/>
        </w:rPr>
      </w:pPr>
      <w:r w:rsidRPr="006638EC">
        <w:rPr>
          <w:color w:val="000000" w:themeColor="text1"/>
        </w:rPr>
        <w:t xml:space="preserve">One possible </w:t>
      </w:r>
      <w:r w:rsidR="00DC666D">
        <w:rPr>
          <w:color w:val="000000" w:themeColor="text1"/>
        </w:rPr>
        <w:t xml:space="preserve">solution </w:t>
      </w:r>
      <w:r w:rsidRPr="006638EC">
        <w:rPr>
          <w:color w:val="000000" w:themeColor="text1"/>
        </w:rPr>
        <w:t xml:space="preserve">is therefore to mandate UE support for FGs 17-1 and 17-2 for </w:t>
      </w:r>
      <w:r w:rsidR="00DC666D">
        <w:rPr>
          <w:color w:val="000000" w:themeColor="text1"/>
        </w:rPr>
        <w:t xml:space="preserve">the </w:t>
      </w:r>
      <w:r w:rsidRPr="006638EC">
        <w:rPr>
          <w:color w:val="000000" w:themeColor="text1"/>
        </w:rPr>
        <w:t xml:space="preserve">SBFD-aware UEs. The </w:t>
      </w:r>
      <w:r w:rsidRPr="00873D1D">
        <w:rPr>
          <w:rFonts w:cs="Arial"/>
          <w:color w:val="000000" w:themeColor="text1"/>
          <w:szCs w:val="20"/>
        </w:rPr>
        <w:t>gNB</w:t>
      </w:r>
      <w:r w:rsidRPr="006638EC">
        <w:rPr>
          <w:color w:val="000000" w:themeColor="text1"/>
        </w:rPr>
        <w:t xml:space="preserve"> can then schedule DL transmissions on the SBFD symbol while SRS are being transmitted by the aggressor UE.</w:t>
      </w:r>
    </w:p>
    <w:p w14:paraId="4C95BD67" w14:textId="4ECF6BA3" w:rsidR="00543900" w:rsidRPr="006638EC" w:rsidRDefault="00DC666D" w:rsidP="00873D1D">
      <w:pPr>
        <w:pStyle w:val="BodyText"/>
        <w:spacing w:before="120"/>
        <w:rPr>
          <w:color w:val="000000" w:themeColor="text1"/>
        </w:rPr>
      </w:pPr>
      <w:r>
        <w:rPr>
          <w:color w:val="000000" w:themeColor="text1"/>
        </w:rPr>
        <w:t>For SBFD and d/f-TDD operation, extending the Rel-16 CLI feature to support L1</w:t>
      </w:r>
      <w:r w:rsidR="00C3285F">
        <w:rPr>
          <w:color w:val="000000" w:themeColor="text1"/>
        </w:rPr>
        <w:t xml:space="preserve">-based </w:t>
      </w:r>
      <w:r>
        <w:rPr>
          <w:color w:val="000000" w:themeColor="text1"/>
        </w:rPr>
        <w:t xml:space="preserve">CLI reporting is </w:t>
      </w:r>
      <w:r w:rsidRPr="00873D1D">
        <w:rPr>
          <w:rFonts w:cs="Arial"/>
          <w:color w:val="000000" w:themeColor="text1"/>
          <w:szCs w:val="20"/>
        </w:rPr>
        <w:t>another</w:t>
      </w:r>
      <w:r>
        <w:rPr>
          <w:color w:val="000000" w:themeColor="text1"/>
        </w:rPr>
        <w:t xml:space="preserve"> promising </w:t>
      </w:r>
      <w:r w:rsidR="00543900" w:rsidRPr="006638EC">
        <w:rPr>
          <w:color w:val="000000" w:themeColor="text1"/>
        </w:rPr>
        <w:t>CLI enhancement</w:t>
      </w:r>
      <w:r>
        <w:rPr>
          <w:color w:val="000000" w:themeColor="text1"/>
        </w:rPr>
        <w:t>.</w:t>
      </w:r>
    </w:p>
    <w:p w14:paraId="27900657" w14:textId="7246A7A9" w:rsidR="00543900" w:rsidRPr="006638EC" w:rsidRDefault="00543900" w:rsidP="00873D1D">
      <w:pPr>
        <w:pStyle w:val="BodyText"/>
        <w:spacing w:before="120"/>
        <w:rPr>
          <w:color w:val="000000" w:themeColor="text1"/>
        </w:rPr>
      </w:pPr>
      <w:r w:rsidRPr="006638EC">
        <w:rPr>
          <w:color w:val="000000" w:themeColor="text1"/>
        </w:rPr>
        <w:t xml:space="preserve">One issue </w:t>
      </w:r>
      <w:r w:rsidR="00DC666D">
        <w:rPr>
          <w:color w:val="000000" w:themeColor="text1"/>
        </w:rPr>
        <w:t xml:space="preserve">with Rel-16 CLI </w:t>
      </w:r>
      <w:r w:rsidR="008E3C72">
        <w:rPr>
          <w:color w:val="000000" w:themeColor="text1"/>
        </w:rPr>
        <w:t xml:space="preserve">feature </w:t>
      </w:r>
      <w:r w:rsidRPr="006638EC">
        <w:rPr>
          <w:color w:val="000000" w:themeColor="text1"/>
        </w:rPr>
        <w:t xml:space="preserve">is the </w:t>
      </w:r>
      <w:r w:rsidR="008E3C72">
        <w:rPr>
          <w:color w:val="000000" w:themeColor="text1"/>
        </w:rPr>
        <w:t xml:space="preserve">L3 </w:t>
      </w:r>
      <w:r w:rsidRPr="006638EC">
        <w:rPr>
          <w:color w:val="000000" w:themeColor="text1"/>
        </w:rPr>
        <w:t xml:space="preserve">latency associated with the Rel-16 CLI measurement reporting. </w:t>
      </w:r>
      <w:r w:rsidRPr="00873D1D">
        <w:rPr>
          <w:rFonts w:cs="Arial"/>
          <w:color w:val="000000" w:themeColor="text1"/>
          <w:szCs w:val="20"/>
        </w:rPr>
        <w:t>Reporting</w:t>
      </w:r>
      <w:r w:rsidRPr="006638EC">
        <w:rPr>
          <w:color w:val="000000" w:themeColor="text1"/>
        </w:rPr>
        <w:t xml:space="preserve"> delay</w:t>
      </w:r>
      <w:r w:rsidR="008E3C72">
        <w:rPr>
          <w:color w:val="000000" w:themeColor="text1"/>
        </w:rPr>
        <w:t>s</w:t>
      </w:r>
      <w:r w:rsidRPr="006638EC">
        <w:rPr>
          <w:color w:val="000000" w:themeColor="text1"/>
        </w:rPr>
        <w:t xml:space="preserve"> </w:t>
      </w:r>
      <w:r w:rsidR="008E3C72">
        <w:rPr>
          <w:color w:val="000000" w:themeColor="text1"/>
        </w:rPr>
        <w:t xml:space="preserve">are </w:t>
      </w:r>
      <w:r w:rsidRPr="006638EC">
        <w:rPr>
          <w:color w:val="000000" w:themeColor="text1"/>
        </w:rPr>
        <w:t>incurred not only because of L3 filtering of SRS-based L1 measurements by the victim UE</w:t>
      </w:r>
      <w:r w:rsidR="00DC666D">
        <w:rPr>
          <w:color w:val="000000" w:themeColor="text1"/>
        </w:rPr>
        <w:t xml:space="preserve"> </w:t>
      </w:r>
      <w:r w:rsidRPr="006638EC">
        <w:rPr>
          <w:color w:val="000000" w:themeColor="text1"/>
        </w:rPr>
        <w:t xml:space="preserve">but also because the CLI report </w:t>
      </w:r>
      <w:r w:rsidR="00DC666D">
        <w:rPr>
          <w:color w:val="000000" w:themeColor="text1"/>
        </w:rPr>
        <w:t xml:space="preserve">from the victim UE must use </w:t>
      </w:r>
      <w:r w:rsidRPr="006638EC">
        <w:rPr>
          <w:color w:val="000000" w:themeColor="text1"/>
        </w:rPr>
        <w:t xml:space="preserve">RRC signaling to the gNB-CU. L1 (or L2) based CLI reporting from the UE doesn’t suffer from such added latency and can be made available to the gNB scheduler faster. The second issue is that the Rel-16 CLI reporting </w:t>
      </w:r>
      <w:r w:rsidR="008E3C72">
        <w:rPr>
          <w:color w:val="000000" w:themeColor="text1"/>
        </w:rPr>
        <w:t xml:space="preserve">uses </w:t>
      </w:r>
      <w:r w:rsidRPr="006638EC">
        <w:rPr>
          <w:color w:val="000000" w:themeColor="text1"/>
        </w:rPr>
        <w:t xml:space="preserve">periodic CLI measurement resources. There is no flexibility to trigger and report the CLI on-demand. This prevents the Rel-16 CLI feature from being </w:t>
      </w:r>
      <w:r w:rsidR="008E3C72">
        <w:rPr>
          <w:color w:val="000000" w:themeColor="text1"/>
        </w:rPr>
        <w:t xml:space="preserve">useful for </w:t>
      </w:r>
      <w:r w:rsidRPr="006638EC">
        <w:rPr>
          <w:color w:val="000000" w:themeColor="text1"/>
        </w:rPr>
        <w:t xml:space="preserve">the </w:t>
      </w:r>
      <w:r w:rsidR="00DC666D">
        <w:rPr>
          <w:color w:val="000000" w:themeColor="text1"/>
        </w:rPr>
        <w:t xml:space="preserve">gNB </w:t>
      </w:r>
      <w:r w:rsidRPr="006638EC">
        <w:rPr>
          <w:color w:val="000000" w:themeColor="text1"/>
        </w:rPr>
        <w:t xml:space="preserve">scheduler </w:t>
      </w:r>
      <w:r w:rsidR="008E3C72">
        <w:rPr>
          <w:color w:val="000000" w:themeColor="text1"/>
        </w:rPr>
        <w:t xml:space="preserve">in the context of SBFD operation and selecting UE pairings on the SBFD symbols or to </w:t>
      </w:r>
      <w:r w:rsidRPr="006638EC">
        <w:rPr>
          <w:color w:val="000000" w:themeColor="text1"/>
        </w:rPr>
        <w:t xml:space="preserve">adapt </w:t>
      </w:r>
      <w:r w:rsidR="00DC666D">
        <w:rPr>
          <w:color w:val="000000" w:themeColor="text1"/>
        </w:rPr>
        <w:t xml:space="preserve">according to </w:t>
      </w:r>
      <w:r w:rsidRPr="006638EC">
        <w:rPr>
          <w:color w:val="000000" w:themeColor="text1"/>
        </w:rPr>
        <w:t xml:space="preserve">fast </w:t>
      </w:r>
      <w:r w:rsidR="0069038A">
        <w:rPr>
          <w:color w:val="000000" w:themeColor="text1"/>
        </w:rPr>
        <w:t xml:space="preserve">UL-to-DL </w:t>
      </w:r>
      <w:r w:rsidRPr="006638EC">
        <w:rPr>
          <w:color w:val="000000" w:themeColor="text1"/>
        </w:rPr>
        <w:t xml:space="preserve">interference variations </w:t>
      </w:r>
      <w:r w:rsidR="00DC666D">
        <w:rPr>
          <w:color w:val="000000" w:themeColor="text1"/>
        </w:rPr>
        <w:t xml:space="preserve">and imposes processing timeline constraints when </w:t>
      </w:r>
      <w:r w:rsidR="0069038A">
        <w:rPr>
          <w:color w:val="000000" w:themeColor="text1"/>
        </w:rPr>
        <w:t xml:space="preserve">the </w:t>
      </w:r>
      <w:r w:rsidRPr="006638EC">
        <w:rPr>
          <w:color w:val="000000" w:themeColor="text1"/>
        </w:rPr>
        <w:t xml:space="preserve">reported CLI measurements </w:t>
      </w:r>
      <w:r w:rsidR="00DC666D">
        <w:rPr>
          <w:color w:val="000000" w:themeColor="text1"/>
        </w:rPr>
        <w:t xml:space="preserve">are used </w:t>
      </w:r>
      <w:r w:rsidRPr="006638EC">
        <w:rPr>
          <w:color w:val="000000" w:themeColor="text1"/>
        </w:rPr>
        <w:t xml:space="preserve">for purpose of </w:t>
      </w:r>
      <w:r w:rsidR="00DC666D">
        <w:rPr>
          <w:color w:val="000000" w:themeColor="text1"/>
        </w:rPr>
        <w:t xml:space="preserve">gNB-side </w:t>
      </w:r>
      <w:r w:rsidRPr="006638EC">
        <w:rPr>
          <w:color w:val="000000" w:themeColor="text1"/>
        </w:rPr>
        <w:t xml:space="preserve">beam selection. L3 based configuration also implies that from the UE perspective, RRC procedures must </w:t>
      </w:r>
      <w:r w:rsidR="00DC666D">
        <w:rPr>
          <w:color w:val="000000" w:themeColor="text1"/>
        </w:rPr>
        <w:t xml:space="preserve">always </w:t>
      </w:r>
      <w:r w:rsidRPr="006638EC">
        <w:rPr>
          <w:color w:val="000000" w:themeColor="text1"/>
        </w:rPr>
        <w:t>be used to re-configure the CLI measurement resources</w:t>
      </w:r>
      <w:r w:rsidR="00DC666D">
        <w:rPr>
          <w:color w:val="000000" w:themeColor="text1"/>
        </w:rPr>
        <w:t xml:space="preserve">. This </w:t>
      </w:r>
      <w:r w:rsidRPr="006638EC">
        <w:rPr>
          <w:color w:val="000000" w:themeColor="text1"/>
        </w:rPr>
        <w:t xml:space="preserve">adds delays in the order of 5-10 msec’s. Another limitation using the existing Rel-16 CLI reporting is that it </w:t>
      </w:r>
      <w:r w:rsidR="00DC666D">
        <w:rPr>
          <w:color w:val="000000" w:themeColor="text1"/>
        </w:rPr>
        <w:t xml:space="preserve">currently cannot </w:t>
      </w:r>
      <w:r w:rsidRPr="006638EC">
        <w:rPr>
          <w:color w:val="000000" w:themeColor="text1"/>
        </w:rPr>
        <w:t xml:space="preserve">be associated with spatial-domain information, e.g., Tx and/or </w:t>
      </w:r>
      <w:r w:rsidRPr="00873D1D">
        <w:rPr>
          <w:rFonts w:cs="Arial"/>
          <w:color w:val="000000" w:themeColor="text1"/>
          <w:szCs w:val="20"/>
        </w:rPr>
        <w:t>Rx</w:t>
      </w:r>
      <w:r w:rsidRPr="006638EC">
        <w:rPr>
          <w:color w:val="000000" w:themeColor="text1"/>
        </w:rPr>
        <w:t xml:space="preserve"> beams. However, exploiting CLI reports at the gNB for purpose of beam management for the UEs can be seen as one promising interference management solution for SBFD and d/f-TDD.</w:t>
      </w:r>
    </w:p>
    <w:p w14:paraId="500F1F3B" w14:textId="7C417EC6" w:rsidR="000F19B5" w:rsidRDefault="00C804D1" w:rsidP="00873D1D">
      <w:pPr>
        <w:pStyle w:val="BodyText"/>
        <w:spacing w:before="120"/>
        <w:rPr>
          <w:color w:val="000000" w:themeColor="text1"/>
        </w:rPr>
      </w:pPr>
      <w:r>
        <w:rPr>
          <w:color w:val="000000" w:themeColor="text1"/>
        </w:rPr>
        <w:t xml:space="preserve">Introduction of a L1 aperiodic CLI reporting feature for SBFD and d/f-TDD operation is </w:t>
      </w:r>
      <w:r w:rsidR="0069038A">
        <w:rPr>
          <w:color w:val="000000" w:themeColor="text1"/>
        </w:rPr>
        <w:t xml:space="preserve">therefore </w:t>
      </w:r>
      <w:r>
        <w:rPr>
          <w:color w:val="000000" w:themeColor="text1"/>
        </w:rPr>
        <w:t xml:space="preserve">motivated by the inability of the gNB to </w:t>
      </w:r>
      <w:r w:rsidR="0069038A">
        <w:rPr>
          <w:color w:val="000000" w:themeColor="text1"/>
        </w:rPr>
        <w:t xml:space="preserve">precisely </w:t>
      </w:r>
      <w:r>
        <w:rPr>
          <w:color w:val="000000" w:themeColor="text1"/>
        </w:rPr>
        <w:t xml:space="preserve">know or </w:t>
      </w:r>
      <w:r w:rsidR="0069038A">
        <w:rPr>
          <w:color w:val="000000" w:themeColor="text1"/>
        </w:rPr>
        <w:t xml:space="preserve">at least </w:t>
      </w:r>
      <w:r>
        <w:rPr>
          <w:color w:val="000000" w:themeColor="text1"/>
        </w:rPr>
        <w:t xml:space="preserve">estimate the UE-side link conditions to solicit L1 reporting from </w:t>
      </w:r>
      <w:r w:rsidRPr="00873D1D">
        <w:rPr>
          <w:rFonts w:cs="Arial"/>
          <w:color w:val="000000" w:themeColor="text1"/>
          <w:szCs w:val="20"/>
        </w:rPr>
        <w:t>the</w:t>
      </w:r>
      <w:r>
        <w:rPr>
          <w:color w:val="000000" w:themeColor="text1"/>
        </w:rPr>
        <w:t xml:space="preserve"> UE </w:t>
      </w:r>
      <w:r w:rsidR="0069038A">
        <w:rPr>
          <w:color w:val="000000" w:themeColor="text1"/>
        </w:rPr>
        <w:t xml:space="preserve">when </w:t>
      </w:r>
      <w:r>
        <w:rPr>
          <w:color w:val="000000" w:themeColor="text1"/>
        </w:rPr>
        <w:t xml:space="preserve">scheduling </w:t>
      </w:r>
      <w:r w:rsidR="000F19B5">
        <w:rPr>
          <w:color w:val="000000" w:themeColor="text1"/>
        </w:rPr>
        <w:t xml:space="preserve">on SBFD symbols </w:t>
      </w:r>
      <w:r>
        <w:rPr>
          <w:color w:val="000000" w:themeColor="text1"/>
        </w:rPr>
        <w:t>at short and medium timescale, e.g., up to 100 msec.</w:t>
      </w:r>
      <w:r w:rsidR="00543900" w:rsidRPr="007E17C2">
        <w:rPr>
          <w:color w:val="000000" w:themeColor="text1"/>
        </w:rPr>
        <w:t xml:space="preserve"> L1 SRS-based </w:t>
      </w:r>
      <w:r>
        <w:rPr>
          <w:color w:val="000000" w:themeColor="text1"/>
        </w:rPr>
        <w:t xml:space="preserve">CLI </w:t>
      </w:r>
      <w:r w:rsidR="00543900" w:rsidRPr="007E17C2">
        <w:rPr>
          <w:color w:val="000000" w:themeColor="text1"/>
        </w:rPr>
        <w:t>measurement</w:t>
      </w:r>
      <w:r>
        <w:rPr>
          <w:color w:val="000000" w:themeColor="text1"/>
        </w:rPr>
        <w:t>s</w:t>
      </w:r>
      <w:r w:rsidR="00543900" w:rsidRPr="007E17C2">
        <w:rPr>
          <w:color w:val="000000" w:themeColor="text1"/>
        </w:rPr>
        <w:t xml:space="preserve"> </w:t>
      </w:r>
      <w:r>
        <w:rPr>
          <w:color w:val="000000" w:themeColor="text1"/>
        </w:rPr>
        <w:t xml:space="preserve">are useful for gNB-side </w:t>
      </w:r>
      <w:r w:rsidR="00543900" w:rsidRPr="007E17C2">
        <w:rPr>
          <w:color w:val="000000" w:themeColor="text1"/>
        </w:rPr>
        <w:t>coordinated scheduling or coordinated beamforming. In</w:t>
      </w:r>
      <w:r w:rsidR="00543900" w:rsidRPr="006638EC">
        <w:rPr>
          <w:color w:val="000000" w:themeColor="text1"/>
        </w:rPr>
        <w:t xml:space="preserve"> general, </w:t>
      </w:r>
      <w:r>
        <w:rPr>
          <w:color w:val="000000" w:themeColor="text1"/>
        </w:rPr>
        <w:t xml:space="preserve">the </w:t>
      </w:r>
      <w:r w:rsidR="00543900" w:rsidRPr="006638EC">
        <w:rPr>
          <w:color w:val="000000" w:themeColor="text1"/>
        </w:rPr>
        <w:t xml:space="preserve">gNB </w:t>
      </w:r>
      <w:r>
        <w:rPr>
          <w:color w:val="000000" w:themeColor="text1"/>
        </w:rPr>
        <w:t xml:space="preserve">can estimate average </w:t>
      </w:r>
      <w:r w:rsidR="00543900" w:rsidRPr="006638EC">
        <w:rPr>
          <w:color w:val="000000" w:themeColor="text1"/>
        </w:rPr>
        <w:t>UE</w:t>
      </w:r>
      <w:r>
        <w:rPr>
          <w:color w:val="000000" w:themeColor="text1"/>
        </w:rPr>
        <w:t xml:space="preserve">-side </w:t>
      </w:r>
      <w:r w:rsidR="00543900" w:rsidRPr="006638EC">
        <w:rPr>
          <w:color w:val="000000" w:themeColor="text1"/>
        </w:rPr>
        <w:t xml:space="preserve">interference </w:t>
      </w:r>
      <w:r>
        <w:rPr>
          <w:color w:val="000000" w:themeColor="text1"/>
        </w:rPr>
        <w:t xml:space="preserve">conditions and the can track variations of the UE-side interference levels over longer time periods. For example, a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trigger </w:t>
      </w:r>
      <w:r>
        <w:rPr>
          <w:color w:val="000000" w:themeColor="text1"/>
        </w:rPr>
        <w:t xml:space="preserve">CLI reporting based </w:t>
      </w:r>
      <w:r w:rsidR="00543900" w:rsidRPr="006638EC">
        <w:rPr>
          <w:color w:val="000000" w:themeColor="text1"/>
        </w:rPr>
        <w:t xml:space="preserve">on </w:t>
      </w:r>
      <w:r>
        <w:rPr>
          <w:color w:val="000000" w:themeColor="text1"/>
        </w:rPr>
        <w:t xml:space="preserve">a number of gNB-side observable events such as successive </w:t>
      </w:r>
      <w:r w:rsidR="00543900" w:rsidRPr="006638EC">
        <w:rPr>
          <w:color w:val="000000" w:themeColor="text1"/>
        </w:rPr>
        <w:t>PDSCH transmission failure</w:t>
      </w:r>
      <w:r>
        <w:rPr>
          <w:color w:val="000000" w:themeColor="text1"/>
        </w:rPr>
        <w:t>s or high missed detection rates inferred from absence of PUCCH from the UE</w:t>
      </w:r>
      <w:r w:rsidR="00543900" w:rsidRPr="006638EC">
        <w:rPr>
          <w:color w:val="000000" w:themeColor="text1"/>
        </w:rPr>
        <w:t xml:space="preserve">. However, </w:t>
      </w:r>
      <w:r w:rsidR="000F19B5">
        <w:rPr>
          <w:color w:val="000000" w:themeColor="text1"/>
        </w:rPr>
        <w:t xml:space="preserve">the </w:t>
      </w:r>
      <w:r>
        <w:rPr>
          <w:color w:val="000000" w:themeColor="text1"/>
        </w:rPr>
        <w:t xml:space="preserve">tracking of the UE-side </w:t>
      </w:r>
      <w:r w:rsidR="000F19B5">
        <w:rPr>
          <w:color w:val="000000" w:themeColor="text1"/>
        </w:rPr>
        <w:t xml:space="preserve">interference </w:t>
      </w:r>
      <w:r>
        <w:rPr>
          <w:color w:val="000000" w:themeColor="text1"/>
        </w:rPr>
        <w:t xml:space="preserve">conditions cannot </w:t>
      </w:r>
      <w:r w:rsidR="003D2EB0">
        <w:rPr>
          <w:color w:val="000000" w:themeColor="text1"/>
        </w:rPr>
        <w:t xml:space="preserve">easily </w:t>
      </w:r>
      <w:r>
        <w:rPr>
          <w:color w:val="000000" w:themeColor="text1"/>
        </w:rPr>
        <w:t xml:space="preserve">be done </w:t>
      </w:r>
      <w:r w:rsidR="000F19B5">
        <w:rPr>
          <w:color w:val="000000" w:themeColor="text1"/>
        </w:rPr>
        <w:t xml:space="preserve">for short and medium timescales </w:t>
      </w:r>
      <w:r w:rsidR="003D2EB0">
        <w:rPr>
          <w:color w:val="000000" w:themeColor="text1"/>
        </w:rPr>
        <w:t xml:space="preserve">when </w:t>
      </w:r>
      <w:r w:rsidR="000F19B5">
        <w:rPr>
          <w:color w:val="000000" w:themeColor="text1"/>
        </w:rPr>
        <w:t>selecting</w:t>
      </w:r>
      <w:r w:rsidR="00F846D9">
        <w:rPr>
          <w:color w:val="000000" w:themeColor="text1"/>
        </w:rPr>
        <w:t xml:space="preserve"> </w:t>
      </w:r>
      <w:r w:rsidR="003D2EB0">
        <w:rPr>
          <w:color w:val="000000" w:themeColor="text1"/>
        </w:rPr>
        <w:t xml:space="preserve">the </w:t>
      </w:r>
      <w:r w:rsidR="000F19B5">
        <w:rPr>
          <w:color w:val="000000" w:themeColor="text1"/>
        </w:rPr>
        <w:t xml:space="preserve">candidate UE pairings for </w:t>
      </w:r>
      <w:r>
        <w:rPr>
          <w:color w:val="000000" w:themeColor="text1"/>
        </w:rPr>
        <w:t>gNB scheduling</w:t>
      </w:r>
      <w:r w:rsidR="000F19B5">
        <w:rPr>
          <w:color w:val="000000" w:themeColor="text1"/>
        </w:rPr>
        <w:t xml:space="preserve"> on the SBFD symbols</w:t>
      </w:r>
      <w:r>
        <w:rPr>
          <w:color w:val="000000" w:themeColor="text1"/>
        </w:rPr>
        <w:t>.</w:t>
      </w:r>
    </w:p>
    <w:p w14:paraId="5B4FFCFD" w14:textId="48967FD4" w:rsidR="00543900" w:rsidRPr="006638EC" w:rsidRDefault="000F19B5" w:rsidP="00873D1D">
      <w:pPr>
        <w:pStyle w:val="BodyText"/>
        <w:spacing w:before="120"/>
        <w:rPr>
          <w:color w:val="000000" w:themeColor="text1"/>
        </w:rPr>
      </w:pPr>
      <w:r>
        <w:rPr>
          <w:color w:val="000000" w:themeColor="text1"/>
        </w:rPr>
        <w:t xml:space="preserve">A possibility is to extend the existing Rel-16 CLI feature by introducing </w:t>
      </w:r>
      <w:r w:rsidR="00543900" w:rsidRPr="006638EC">
        <w:rPr>
          <w:color w:val="000000" w:themeColor="text1"/>
        </w:rPr>
        <w:t>L1</w:t>
      </w:r>
      <w:r>
        <w:rPr>
          <w:color w:val="000000" w:themeColor="text1"/>
        </w:rPr>
        <w:t xml:space="preserve"> aperiodic </w:t>
      </w:r>
      <w:r w:rsidR="00543900" w:rsidRPr="006638EC">
        <w:rPr>
          <w:color w:val="000000" w:themeColor="text1"/>
        </w:rPr>
        <w:t xml:space="preserve">CLI reporting. For example, </w:t>
      </w:r>
      <w:r>
        <w:rPr>
          <w:color w:val="000000" w:themeColor="text1"/>
        </w:rPr>
        <w:t xml:space="preserve">the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configure </w:t>
      </w:r>
      <w:r>
        <w:rPr>
          <w:color w:val="000000" w:themeColor="text1"/>
        </w:rPr>
        <w:t xml:space="preserve">the </w:t>
      </w:r>
      <w:r w:rsidR="00543900" w:rsidRPr="006638EC">
        <w:rPr>
          <w:color w:val="000000" w:themeColor="text1"/>
        </w:rPr>
        <w:t xml:space="preserve">periodic SRS transmission </w:t>
      </w:r>
      <w:r>
        <w:rPr>
          <w:color w:val="000000" w:themeColor="text1"/>
        </w:rPr>
        <w:t xml:space="preserve">from </w:t>
      </w:r>
      <w:r w:rsidR="00543900" w:rsidRPr="006638EC">
        <w:rPr>
          <w:color w:val="000000" w:themeColor="text1"/>
        </w:rPr>
        <w:t>potential aggressor UEs</w:t>
      </w:r>
      <w:r>
        <w:rPr>
          <w:color w:val="000000" w:themeColor="text1"/>
        </w:rPr>
        <w:t xml:space="preserve"> following the principles of Rel-16. These SRS transmission </w:t>
      </w:r>
      <w:r w:rsidR="00543900" w:rsidRPr="006638EC">
        <w:rPr>
          <w:color w:val="000000" w:themeColor="text1"/>
        </w:rPr>
        <w:t>configuration</w:t>
      </w:r>
      <w:r>
        <w:rPr>
          <w:color w:val="000000" w:themeColor="text1"/>
        </w:rPr>
        <w:t>s</w:t>
      </w:r>
      <w:r w:rsidR="00543900" w:rsidRPr="006638EC">
        <w:rPr>
          <w:color w:val="000000" w:themeColor="text1"/>
        </w:rPr>
        <w:t xml:space="preserve"> can be </w:t>
      </w:r>
      <w:r>
        <w:rPr>
          <w:color w:val="000000" w:themeColor="text1"/>
        </w:rPr>
        <w:t xml:space="preserve">signaled by the gNB to the </w:t>
      </w:r>
      <w:r w:rsidR="00543900" w:rsidRPr="006638EC">
        <w:rPr>
          <w:color w:val="000000" w:themeColor="text1"/>
        </w:rPr>
        <w:t xml:space="preserve">potential victim UEs. The potential victim UEs measure </w:t>
      </w:r>
      <w:r>
        <w:rPr>
          <w:color w:val="000000" w:themeColor="text1"/>
        </w:rPr>
        <w:t xml:space="preserve">CLI on the </w:t>
      </w:r>
      <w:r w:rsidR="00543900" w:rsidRPr="006638EC">
        <w:rPr>
          <w:color w:val="000000" w:themeColor="text1"/>
        </w:rPr>
        <w:t>configured SRS transmission</w:t>
      </w:r>
      <w:r>
        <w:rPr>
          <w:color w:val="000000" w:themeColor="text1"/>
        </w:rPr>
        <w:t xml:space="preserve"> resources without reporting periodic CLI measurements</w:t>
      </w:r>
      <w:r w:rsidR="00543900" w:rsidRPr="006638EC">
        <w:rPr>
          <w:color w:val="000000" w:themeColor="text1"/>
        </w:rPr>
        <w:t xml:space="preserve">. </w:t>
      </w:r>
      <w:r>
        <w:rPr>
          <w:color w:val="000000" w:themeColor="text1"/>
        </w:rPr>
        <w:t xml:space="preserve">Only if </w:t>
      </w:r>
      <w:r w:rsidR="00543900" w:rsidRPr="006638EC">
        <w:rPr>
          <w:color w:val="000000" w:themeColor="text1"/>
        </w:rPr>
        <w:t xml:space="preserve">the victim UE </w:t>
      </w:r>
      <w:r>
        <w:rPr>
          <w:color w:val="000000" w:themeColor="text1"/>
        </w:rPr>
        <w:t xml:space="preserve">observes that </w:t>
      </w:r>
      <w:r w:rsidR="00543900" w:rsidRPr="006638EC">
        <w:rPr>
          <w:color w:val="000000" w:themeColor="text1"/>
        </w:rPr>
        <w:t xml:space="preserve">SRS-based </w:t>
      </w:r>
      <w:r>
        <w:rPr>
          <w:color w:val="000000" w:themeColor="text1"/>
        </w:rPr>
        <w:t xml:space="preserve">CLI </w:t>
      </w:r>
      <w:r w:rsidR="00543900" w:rsidRPr="006638EC">
        <w:rPr>
          <w:color w:val="000000" w:themeColor="text1"/>
        </w:rPr>
        <w:t>measurement</w:t>
      </w:r>
      <w:r>
        <w:rPr>
          <w:color w:val="000000" w:themeColor="text1"/>
        </w:rPr>
        <w:t xml:space="preserve">, e.g., </w:t>
      </w:r>
      <w:r w:rsidR="00543900" w:rsidRPr="006638EC">
        <w:rPr>
          <w:color w:val="000000" w:themeColor="text1"/>
        </w:rPr>
        <w:t>SRS-RSRP</w:t>
      </w:r>
      <w:r>
        <w:rPr>
          <w:color w:val="000000" w:themeColor="text1"/>
        </w:rPr>
        <w:t>,</w:t>
      </w:r>
      <w:r w:rsidR="00543900" w:rsidRPr="006638EC">
        <w:rPr>
          <w:color w:val="000000" w:themeColor="text1"/>
        </w:rPr>
        <w:t xml:space="preserve"> is </w:t>
      </w:r>
      <w:r>
        <w:rPr>
          <w:color w:val="000000" w:themeColor="text1"/>
        </w:rPr>
        <w:t xml:space="preserve">above a gNB-configured CLI reporting </w:t>
      </w:r>
      <w:r w:rsidR="00543900" w:rsidRPr="006638EC">
        <w:rPr>
          <w:color w:val="000000" w:themeColor="text1"/>
        </w:rPr>
        <w:t xml:space="preserve">threshold, </w:t>
      </w:r>
      <w:r>
        <w:rPr>
          <w:color w:val="000000" w:themeColor="text1"/>
        </w:rPr>
        <w:t xml:space="preserve">the UE </w:t>
      </w:r>
      <w:r w:rsidR="00C3285F">
        <w:rPr>
          <w:color w:val="000000" w:themeColor="text1"/>
        </w:rPr>
        <w:t xml:space="preserve">transmits the </w:t>
      </w:r>
      <w:r>
        <w:rPr>
          <w:color w:val="000000" w:themeColor="text1"/>
        </w:rPr>
        <w:t>L1 aperiodic CLI report</w:t>
      </w:r>
      <w:r w:rsidR="00C3285F">
        <w:rPr>
          <w:color w:val="000000" w:themeColor="text1"/>
        </w:rPr>
        <w:t xml:space="preserve"> to the gNB</w:t>
      </w:r>
      <w:r w:rsidR="00543900" w:rsidRPr="006638EC">
        <w:rPr>
          <w:color w:val="000000" w:themeColor="text1"/>
        </w:rPr>
        <w:t xml:space="preserve">. </w:t>
      </w:r>
      <w:r w:rsidR="00C3285F">
        <w:rPr>
          <w:color w:val="000000" w:themeColor="text1"/>
        </w:rPr>
        <w:t xml:space="preserve">Similar to the case of beam failure recovery in existing NR specifications, an </w:t>
      </w:r>
      <w:r w:rsidR="00543900" w:rsidRPr="006638EC">
        <w:rPr>
          <w:color w:val="000000" w:themeColor="text1"/>
        </w:rPr>
        <w:t>SR-based</w:t>
      </w:r>
      <w:r w:rsidR="00C3285F">
        <w:rPr>
          <w:color w:val="000000" w:themeColor="text1"/>
        </w:rPr>
        <w:t xml:space="preserve"> or a </w:t>
      </w:r>
      <w:r w:rsidR="00543900" w:rsidRPr="006638EC">
        <w:rPr>
          <w:color w:val="000000" w:themeColor="text1"/>
        </w:rPr>
        <w:t xml:space="preserve">PRACH-based approach </w:t>
      </w:r>
      <w:r w:rsidR="00C3285F">
        <w:rPr>
          <w:color w:val="000000" w:themeColor="text1"/>
        </w:rPr>
        <w:t>can be used</w:t>
      </w:r>
      <w:r w:rsidR="0069038A">
        <w:rPr>
          <w:color w:val="000000" w:themeColor="text1"/>
        </w:rPr>
        <w:t xml:space="preserve"> for the L1 aperiodic CLI report</w:t>
      </w:r>
      <w:r w:rsidR="00543900" w:rsidRPr="006638EC">
        <w:rPr>
          <w:color w:val="000000" w:themeColor="text1"/>
        </w:rPr>
        <w:t>.</w:t>
      </w:r>
    </w:p>
    <w:p w14:paraId="26A95765" w14:textId="769C74CF" w:rsidR="00543900" w:rsidRPr="006638EC" w:rsidRDefault="00543900" w:rsidP="00873D1D">
      <w:pPr>
        <w:pStyle w:val="BodyText"/>
        <w:spacing w:before="120"/>
        <w:rPr>
          <w:color w:val="000000" w:themeColor="text1"/>
        </w:rPr>
      </w:pPr>
      <w:r w:rsidRPr="006638EC">
        <w:rPr>
          <w:color w:val="000000" w:themeColor="text1"/>
        </w:rPr>
        <w:t>L1</w:t>
      </w:r>
      <w:r w:rsidR="00C3285F">
        <w:rPr>
          <w:color w:val="000000" w:themeColor="text1"/>
        </w:rPr>
        <w:t>-</w:t>
      </w:r>
      <w:r w:rsidRPr="006638EC">
        <w:rPr>
          <w:color w:val="000000" w:themeColor="text1"/>
        </w:rPr>
        <w:t xml:space="preserve">based CLI reporting </w:t>
      </w:r>
      <w:r w:rsidR="001C4623">
        <w:rPr>
          <w:color w:val="000000" w:themeColor="text1"/>
        </w:rPr>
        <w:t xml:space="preserve">from the reporting (victim) UE </w:t>
      </w:r>
      <w:r w:rsidR="00C3285F">
        <w:rPr>
          <w:color w:val="000000" w:themeColor="text1"/>
        </w:rPr>
        <w:t xml:space="preserve">should also be enhanced with respect to spatial domain assumptions and/or </w:t>
      </w:r>
      <w:r w:rsidR="001C4623">
        <w:rPr>
          <w:color w:val="000000" w:themeColor="text1"/>
        </w:rPr>
        <w:t xml:space="preserve">reporting of associated </w:t>
      </w:r>
      <w:r w:rsidRPr="006638EC">
        <w:rPr>
          <w:color w:val="000000" w:themeColor="text1"/>
        </w:rPr>
        <w:t>beam information</w:t>
      </w:r>
      <w:r w:rsidR="00C3285F">
        <w:rPr>
          <w:color w:val="000000" w:themeColor="text1"/>
        </w:rPr>
        <w:t>. F</w:t>
      </w:r>
      <w:r w:rsidRPr="006638EC">
        <w:rPr>
          <w:color w:val="000000" w:themeColor="text1"/>
        </w:rPr>
        <w:t xml:space="preserve">or example, </w:t>
      </w:r>
      <w:r w:rsidR="00C3285F">
        <w:rPr>
          <w:color w:val="000000" w:themeColor="text1"/>
        </w:rPr>
        <w:t xml:space="preserve">the indication of </w:t>
      </w:r>
      <w:r w:rsidRPr="006638EC">
        <w:rPr>
          <w:color w:val="000000" w:themeColor="text1"/>
        </w:rPr>
        <w:t xml:space="preserve">QCL-typeD </w:t>
      </w:r>
      <w:r w:rsidR="0069038A" w:rsidRPr="00873D1D">
        <w:rPr>
          <w:rFonts w:cs="Arial"/>
          <w:color w:val="000000" w:themeColor="text1"/>
          <w:szCs w:val="20"/>
        </w:rPr>
        <w:t>assumption</w:t>
      </w:r>
      <w:r w:rsidR="0069038A">
        <w:rPr>
          <w:color w:val="000000" w:themeColor="text1"/>
        </w:rPr>
        <w:t xml:space="preserve"> </w:t>
      </w:r>
      <w:r w:rsidRPr="006638EC">
        <w:rPr>
          <w:color w:val="000000" w:themeColor="text1"/>
        </w:rPr>
        <w:t xml:space="preserve">{RX parameter} </w:t>
      </w:r>
      <w:r w:rsidR="00C3285F">
        <w:rPr>
          <w:color w:val="000000" w:themeColor="text1"/>
        </w:rPr>
        <w:t xml:space="preserve">preferred or not </w:t>
      </w:r>
      <w:r w:rsidR="00C3285F" w:rsidRPr="006638EC">
        <w:rPr>
          <w:color w:val="000000" w:themeColor="text1"/>
        </w:rPr>
        <w:t xml:space="preserve">preferred </w:t>
      </w:r>
      <w:r w:rsidR="00C3285F">
        <w:rPr>
          <w:color w:val="000000" w:themeColor="text1"/>
        </w:rPr>
        <w:t xml:space="preserve">is of importance when </w:t>
      </w:r>
      <w:r w:rsidRPr="006638EC">
        <w:rPr>
          <w:color w:val="000000" w:themeColor="text1"/>
        </w:rPr>
        <w:t xml:space="preserve">QCL-typeD is applicable. </w:t>
      </w:r>
      <w:r w:rsidR="00C3285F">
        <w:rPr>
          <w:color w:val="000000" w:themeColor="text1"/>
        </w:rPr>
        <w:t xml:space="preserve">The </w:t>
      </w:r>
      <w:r w:rsidRPr="006638EC">
        <w:rPr>
          <w:color w:val="000000" w:themeColor="text1"/>
        </w:rPr>
        <w:t>vic</w:t>
      </w:r>
      <w:r w:rsidRPr="006638EC">
        <w:rPr>
          <w:rFonts w:hint="eastAsia"/>
          <w:color w:val="000000" w:themeColor="text1"/>
        </w:rPr>
        <w:t>tim</w:t>
      </w:r>
      <w:r w:rsidRPr="006638EC">
        <w:rPr>
          <w:color w:val="000000" w:themeColor="text1"/>
        </w:rPr>
        <w:t xml:space="preserve"> UE may measure the UE-</w:t>
      </w:r>
      <w:r w:rsidR="00C3285F">
        <w:rPr>
          <w:color w:val="000000" w:themeColor="text1"/>
        </w:rPr>
        <w:t>to-</w:t>
      </w:r>
      <w:r w:rsidRPr="006638EC">
        <w:rPr>
          <w:color w:val="000000" w:themeColor="text1"/>
        </w:rPr>
        <w:t>UE interference on the configure</w:t>
      </w:r>
      <w:r w:rsidR="00C3285F">
        <w:rPr>
          <w:color w:val="000000" w:themeColor="text1"/>
        </w:rPr>
        <w:t>d</w:t>
      </w:r>
      <w:r w:rsidRPr="006638EC">
        <w:rPr>
          <w:color w:val="000000" w:themeColor="text1"/>
        </w:rPr>
        <w:t xml:space="preserve"> SRS </w:t>
      </w:r>
      <w:r w:rsidR="00C3285F">
        <w:rPr>
          <w:color w:val="000000" w:themeColor="text1"/>
        </w:rPr>
        <w:t xml:space="preserve">resources for CLI reporting </w:t>
      </w:r>
      <w:r w:rsidRPr="006638EC">
        <w:rPr>
          <w:color w:val="000000" w:themeColor="text1"/>
        </w:rPr>
        <w:t xml:space="preserve">by changing </w:t>
      </w:r>
      <w:r w:rsidR="00C3285F">
        <w:rPr>
          <w:color w:val="000000" w:themeColor="text1"/>
        </w:rPr>
        <w:t xml:space="preserve">to </w:t>
      </w:r>
      <w:r w:rsidRPr="006638EC">
        <w:rPr>
          <w:color w:val="000000" w:themeColor="text1"/>
        </w:rPr>
        <w:t>QCL-typeD</w:t>
      </w:r>
      <w:r w:rsidR="001C4623">
        <w:rPr>
          <w:color w:val="000000" w:themeColor="text1"/>
        </w:rPr>
        <w:t xml:space="preserve">. The </w:t>
      </w:r>
      <w:r w:rsidRPr="006638EC">
        <w:rPr>
          <w:color w:val="000000" w:themeColor="text1"/>
        </w:rPr>
        <w:t xml:space="preserve">victim UE can </w:t>
      </w:r>
      <w:r w:rsidR="001C4623">
        <w:rPr>
          <w:color w:val="000000" w:themeColor="text1"/>
        </w:rPr>
        <w:t xml:space="preserve">measure and report a </w:t>
      </w:r>
      <w:r w:rsidRPr="006638EC">
        <w:rPr>
          <w:color w:val="000000" w:themeColor="text1"/>
        </w:rPr>
        <w:t xml:space="preserve">beam-specific L1 SRS-based </w:t>
      </w:r>
      <w:r w:rsidR="00C3285F">
        <w:rPr>
          <w:color w:val="000000" w:themeColor="text1"/>
        </w:rPr>
        <w:t xml:space="preserve">CLI </w:t>
      </w:r>
      <w:r w:rsidRPr="006638EC">
        <w:rPr>
          <w:color w:val="000000" w:themeColor="text1"/>
        </w:rPr>
        <w:t xml:space="preserve">measurement. Note that it is up to </w:t>
      </w:r>
      <w:r w:rsidR="00C3285F">
        <w:rPr>
          <w:color w:val="000000" w:themeColor="text1"/>
        </w:rPr>
        <w:t xml:space="preserve">the </w:t>
      </w:r>
      <w:r w:rsidRPr="006638EC">
        <w:rPr>
          <w:color w:val="000000" w:themeColor="text1"/>
        </w:rPr>
        <w:t xml:space="preserve">UE implementation whether the QCL-typeD assumption is changed, but </w:t>
      </w:r>
      <w:r w:rsidR="001C4623">
        <w:rPr>
          <w:color w:val="000000" w:themeColor="text1"/>
        </w:rPr>
        <w:lastRenderedPageBreak/>
        <w:t xml:space="preserve">the </w:t>
      </w:r>
      <w:r w:rsidRPr="006638EC">
        <w:rPr>
          <w:color w:val="000000" w:themeColor="text1"/>
        </w:rPr>
        <w:t xml:space="preserve">gNB </w:t>
      </w:r>
      <w:r w:rsidR="001C4623">
        <w:rPr>
          <w:color w:val="000000" w:themeColor="text1"/>
        </w:rPr>
        <w:t>should know the corresponding UE behavior assumed by the UE implementation for purpose of the CLI reporting</w:t>
      </w:r>
      <w:r w:rsidRPr="006638EC">
        <w:rPr>
          <w:color w:val="000000" w:themeColor="text1"/>
        </w:rPr>
        <w:t xml:space="preserve">. </w:t>
      </w:r>
      <w:r w:rsidR="001C4623">
        <w:rPr>
          <w:color w:val="000000" w:themeColor="text1"/>
        </w:rPr>
        <w:t xml:space="preserve">gNB scheduling such as MCS selection </w:t>
      </w:r>
      <w:r w:rsidR="0069038A">
        <w:rPr>
          <w:color w:val="000000" w:themeColor="text1"/>
        </w:rPr>
        <w:t xml:space="preserve">for the UE </w:t>
      </w:r>
      <w:r w:rsidR="001C4623">
        <w:rPr>
          <w:color w:val="000000" w:themeColor="text1"/>
        </w:rPr>
        <w:t xml:space="preserve">can then be handled </w:t>
      </w:r>
      <w:r w:rsidR="0069038A">
        <w:rPr>
          <w:color w:val="000000" w:themeColor="text1"/>
        </w:rPr>
        <w:t xml:space="preserve">by the gNB </w:t>
      </w:r>
      <w:r w:rsidR="001C4623">
        <w:rPr>
          <w:color w:val="000000" w:themeColor="text1"/>
        </w:rPr>
        <w:t>accordingly.</w:t>
      </w:r>
    </w:p>
    <w:p w14:paraId="498A7D3B" w14:textId="7514FC15" w:rsidR="00543900" w:rsidRPr="006638EC" w:rsidRDefault="00543900" w:rsidP="00873D1D">
      <w:pPr>
        <w:pStyle w:val="BodyText"/>
        <w:spacing w:before="120"/>
        <w:rPr>
          <w:color w:val="000000" w:themeColor="text1"/>
        </w:rPr>
      </w:pPr>
      <w:r w:rsidRPr="006638EC">
        <w:rPr>
          <w:color w:val="000000" w:themeColor="text1"/>
          <w:lang w:val="en-GB"/>
        </w:rPr>
        <w:t xml:space="preserve">Another question that must be considered </w:t>
      </w:r>
      <w:r w:rsidR="001F10CE" w:rsidRPr="006638EC">
        <w:rPr>
          <w:color w:val="000000" w:themeColor="text1"/>
          <w:lang w:val="en-GB"/>
        </w:rPr>
        <w:t xml:space="preserve">then </w:t>
      </w:r>
      <w:r w:rsidRPr="006638EC">
        <w:rPr>
          <w:color w:val="000000" w:themeColor="text1"/>
          <w:lang w:val="en-GB"/>
        </w:rPr>
        <w:t>is the need and practicality for gNB-</w:t>
      </w:r>
      <w:r w:rsidR="001C4623">
        <w:rPr>
          <w:color w:val="000000" w:themeColor="text1"/>
          <w:lang w:val="en-GB"/>
        </w:rPr>
        <w:t>to-</w:t>
      </w:r>
      <w:r w:rsidRPr="006638EC">
        <w:rPr>
          <w:color w:val="000000" w:themeColor="text1"/>
          <w:lang w:val="en-GB"/>
        </w:rPr>
        <w:t xml:space="preserve">gNB signalling of configured CLI measurement resources using Xn/F1AP for purpose of inter-cell CLI handling. Such an approach is only meaningful when periodic SRS transmissions from aggressor UEs in the cell are configured. Even then, actual measurement reporting of the </w:t>
      </w:r>
      <w:r w:rsidRPr="006638EC">
        <w:rPr>
          <w:color w:val="000000" w:themeColor="text1"/>
        </w:rPr>
        <w:t xml:space="preserve">CLI-RSSI and SRS-RSRP measurements from the inter-cell victim UEs across Xn/F1AP is undesirable due to the associated signaling load and interface latency. We consider </w:t>
      </w:r>
      <w:r w:rsidRPr="00873D1D">
        <w:rPr>
          <w:rFonts w:cs="Arial"/>
          <w:color w:val="000000" w:themeColor="text1"/>
          <w:szCs w:val="20"/>
        </w:rPr>
        <w:t>it</w:t>
      </w:r>
      <w:r w:rsidRPr="006638EC">
        <w:rPr>
          <w:color w:val="000000" w:themeColor="text1"/>
        </w:rPr>
        <w:t xml:space="preserve"> feasible if at least the periodically configured UE-to-UE CLI measurement resources of the TDD cell are exchanged over Xn/F1AP. The neighboring co-channel gNBs can then configure corresponding CLI reporting from co-channel victim UEs in their own cells accordingly.</w:t>
      </w:r>
    </w:p>
    <w:p w14:paraId="60F31B78" w14:textId="24D669FC"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1D2D93">
        <w:rPr>
          <w:b/>
          <w:bCs/>
          <w:color w:val="000000" w:themeColor="text1"/>
        </w:rPr>
        <w:t>3</w:t>
      </w:r>
      <w:r w:rsidRPr="006638EC">
        <w:rPr>
          <w:b/>
          <w:bCs/>
          <w:color w:val="000000" w:themeColor="text1"/>
        </w:rPr>
        <w:t>:</w:t>
      </w:r>
      <w:r w:rsidRPr="006638EC">
        <w:rPr>
          <w:color w:val="000000" w:themeColor="text1"/>
        </w:rPr>
        <w:t xml:space="preserve"> </w:t>
      </w:r>
      <w:r w:rsidR="001D2D93">
        <w:rPr>
          <w:i/>
          <w:iCs/>
          <w:color w:val="000000" w:themeColor="text1"/>
        </w:rPr>
        <w:t>For U</w:t>
      </w:r>
      <w:r w:rsidRPr="006638EC">
        <w:rPr>
          <w:i/>
          <w:iCs/>
          <w:color w:val="000000" w:themeColor="text1"/>
        </w:rPr>
        <w:t>E-to-UE co-channel CLI measurement and reporting</w:t>
      </w:r>
      <w:r w:rsidR="001D2D93">
        <w:rPr>
          <w:i/>
          <w:iCs/>
          <w:color w:val="000000" w:themeColor="text1"/>
        </w:rPr>
        <w:t xml:space="preserve"> enhancements, </w:t>
      </w:r>
      <w:r w:rsidRPr="006638EC">
        <w:rPr>
          <w:i/>
          <w:iCs/>
          <w:color w:val="000000" w:themeColor="text1"/>
        </w:rPr>
        <w:t>support L1 aperiodic CLI reports</w:t>
      </w:r>
      <w:r w:rsidR="001F10CE" w:rsidRPr="006638EC">
        <w:rPr>
          <w:i/>
          <w:iCs/>
          <w:color w:val="000000" w:themeColor="text1"/>
        </w:rPr>
        <w:t>.</w:t>
      </w:r>
    </w:p>
    <w:p w14:paraId="6971BF08" w14:textId="2BEC5E5F"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1D2D93">
        <w:rPr>
          <w:b/>
          <w:bCs/>
          <w:color w:val="000000" w:themeColor="text1"/>
        </w:rPr>
        <w:t>4</w:t>
      </w:r>
      <w:r w:rsidRPr="006638EC">
        <w:rPr>
          <w:b/>
          <w:bCs/>
          <w:color w:val="000000" w:themeColor="text1"/>
        </w:rPr>
        <w:t>:</w:t>
      </w:r>
      <w:r w:rsidRPr="006638EC">
        <w:rPr>
          <w:color w:val="000000" w:themeColor="text1"/>
        </w:rPr>
        <w:t xml:space="preserve"> </w:t>
      </w:r>
      <w:r w:rsidR="001D2D93">
        <w:rPr>
          <w:i/>
          <w:iCs/>
          <w:color w:val="000000" w:themeColor="text1"/>
        </w:rPr>
        <w:t>For U</w:t>
      </w:r>
      <w:r w:rsidR="001D2D93" w:rsidRPr="006638EC">
        <w:rPr>
          <w:i/>
          <w:iCs/>
          <w:color w:val="000000" w:themeColor="text1"/>
        </w:rPr>
        <w:t>E-to-UE co-channel CLI measurement and reporting</w:t>
      </w:r>
      <w:r w:rsidR="001D2D93">
        <w:rPr>
          <w:i/>
          <w:iCs/>
          <w:color w:val="000000" w:themeColor="text1"/>
        </w:rPr>
        <w:t xml:space="preserve"> enhancements, </w:t>
      </w:r>
      <w:r w:rsidRPr="006638EC">
        <w:rPr>
          <w:i/>
          <w:iCs/>
          <w:color w:val="000000" w:themeColor="text1"/>
        </w:rPr>
        <w:t>support associated spatial domain information</w:t>
      </w:r>
      <w:r w:rsidR="001F10CE" w:rsidRPr="006638EC">
        <w:rPr>
          <w:i/>
          <w:iCs/>
          <w:color w:val="000000" w:themeColor="text1"/>
        </w:rPr>
        <w:t>.</w:t>
      </w:r>
    </w:p>
    <w:p w14:paraId="76C17C80" w14:textId="77777777" w:rsidR="008223A4" w:rsidRPr="009A28C7" w:rsidRDefault="008223A4" w:rsidP="008223A4">
      <w:pPr>
        <w:spacing w:before="120" w:after="120"/>
        <w:jc w:val="both"/>
        <w:rPr>
          <w:rFonts w:cs="Arial"/>
          <w:color w:val="000000" w:themeColor="text1"/>
          <w:szCs w:val="20"/>
        </w:rPr>
      </w:pPr>
    </w:p>
    <w:p w14:paraId="77D23EBF" w14:textId="5EFFB881" w:rsidR="008223A4" w:rsidRDefault="008223A4" w:rsidP="008223A4">
      <w:pPr>
        <w:pStyle w:val="Heading1"/>
        <w:jc w:val="both"/>
        <w:rPr>
          <w:lang w:val="en-US"/>
        </w:rPr>
      </w:pPr>
      <w:r w:rsidRPr="009A28C7">
        <w:rPr>
          <w:lang w:val="en-US"/>
        </w:rPr>
        <w:t>Rel-19 WID scope and objectives</w:t>
      </w:r>
    </w:p>
    <w:p w14:paraId="10FB47E8" w14:textId="3568796E" w:rsidR="00CD3AB8" w:rsidRDefault="00CD3AB8" w:rsidP="00CD3AB8">
      <w:pPr>
        <w:spacing w:before="120" w:after="120"/>
        <w:jc w:val="both"/>
        <w:rPr>
          <w:rFonts w:eastAsia="Malgun Gothic"/>
          <w:color w:val="000000" w:themeColor="text1"/>
          <w:lang w:eastAsia="ko-KR"/>
        </w:rPr>
      </w:pPr>
      <w:r w:rsidRPr="00270489">
        <w:rPr>
          <w:rFonts w:cs="Arial"/>
          <w:color w:val="000000" w:themeColor="text1"/>
          <w:szCs w:val="20"/>
        </w:rPr>
        <w:t xml:space="preserve">Based on the </w:t>
      </w:r>
      <w:r>
        <w:rPr>
          <w:rFonts w:cs="Arial"/>
          <w:color w:val="000000" w:themeColor="text1"/>
          <w:szCs w:val="20"/>
        </w:rPr>
        <w:t xml:space="preserve">df-TDD </w:t>
      </w:r>
      <w:r w:rsidRPr="00270489">
        <w:rPr>
          <w:rFonts w:cs="Arial"/>
          <w:color w:val="000000" w:themeColor="text1"/>
          <w:szCs w:val="20"/>
        </w:rPr>
        <w:t xml:space="preserve">SLS performance evaluation results submitted by a number of companies, we observe </w:t>
      </w:r>
      <w:r>
        <w:rPr>
          <w:rFonts w:cs="Arial"/>
          <w:color w:val="000000" w:themeColor="text1"/>
          <w:szCs w:val="20"/>
        </w:rPr>
        <w:t xml:space="preserve">that </w:t>
      </w:r>
      <w:r w:rsidR="008223A4">
        <w:rPr>
          <w:rFonts w:eastAsia="Malgun Gothic"/>
          <w:color w:val="000000" w:themeColor="text1"/>
          <w:lang w:eastAsia="ko-KR"/>
        </w:rPr>
        <w:t xml:space="preserve">d/f-TDD </w:t>
      </w:r>
      <w:r w:rsidR="00E75979">
        <w:rPr>
          <w:rFonts w:eastAsia="Malgun Gothic"/>
          <w:color w:val="000000" w:themeColor="text1"/>
          <w:lang w:eastAsia="ko-KR"/>
        </w:rPr>
        <w:t xml:space="preserve">operation </w:t>
      </w:r>
      <w:r w:rsidR="008223A4" w:rsidRPr="0036639B">
        <w:rPr>
          <w:rFonts w:eastAsia="Malgun Gothic"/>
          <w:color w:val="000000" w:themeColor="text1"/>
          <w:lang w:eastAsia="ko-KR"/>
        </w:rPr>
        <w:t xml:space="preserve">in the </w:t>
      </w:r>
      <w:r w:rsidR="008223A4">
        <w:rPr>
          <w:rFonts w:eastAsia="Malgun Gothic"/>
          <w:color w:val="000000" w:themeColor="text1"/>
          <w:lang w:eastAsia="ko-KR"/>
        </w:rPr>
        <w:t xml:space="preserve">NR </w:t>
      </w:r>
      <w:r w:rsidR="008223A4" w:rsidRPr="0036639B">
        <w:rPr>
          <w:rFonts w:eastAsia="Malgun Gothic"/>
          <w:color w:val="000000" w:themeColor="text1"/>
          <w:lang w:eastAsia="ko-KR"/>
        </w:rPr>
        <w:t xml:space="preserve">TDD network can benefit from gNB coordinated scheduling in time/frequency domain </w:t>
      </w:r>
      <w:r w:rsidR="008223A4">
        <w:rPr>
          <w:rFonts w:eastAsia="Malgun Gothic"/>
          <w:color w:val="000000" w:themeColor="text1"/>
          <w:lang w:eastAsia="ko-KR"/>
        </w:rPr>
        <w:t xml:space="preserve">including </w:t>
      </w:r>
      <w:r w:rsidR="008223A4" w:rsidRPr="0036639B">
        <w:rPr>
          <w:rFonts w:eastAsia="Malgun Gothic"/>
          <w:color w:val="000000" w:themeColor="text1"/>
          <w:lang w:eastAsia="ko-KR"/>
        </w:rPr>
        <w:t>gNB-to-gNB spatial domain coordination</w:t>
      </w:r>
      <w:r w:rsidR="00E75979">
        <w:rPr>
          <w:rFonts w:eastAsia="Malgun Gothic"/>
          <w:color w:val="000000" w:themeColor="text1"/>
          <w:lang w:eastAsia="ko-KR"/>
        </w:rPr>
        <w:t xml:space="preserve"> </w:t>
      </w:r>
      <w:r w:rsidR="00E942E8">
        <w:rPr>
          <w:rFonts w:eastAsia="Malgun Gothic"/>
          <w:color w:val="000000" w:themeColor="text1"/>
          <w:lang w:eastAsia="ko-KR"/>
        </w:rPr>
        <w:t>in</w:t>
      </w:r>
      <w:r w:rsidR="00E75979">
        <w:rPr>
          <w:rFonts w:eastAsia="Malgun Gothic"/>
          <w:color w:val="000000" w:themeColor="text1"/>
          <w:lang w:eastAsia="ko-KR"/>
        </w:rPr>
        <w:t xml:space="preserve"> some scenarios</w:t>
      </w:r>
      <w:r>
        <w:rPr>
          <w:rFonts w:eastAsia="Malgun Gothic"/>
          <w:color w:val="000000" w:themeColor="text1"/>
          <w:lang w:eastAsia="ko-KR"/>
        </w:rPr>
        <w:t xml:space="preserve">. </w:t>
      </w:r>
      <w:r w:rsidR="008223A4" w:rsidRPr="0036639B">
        <w:rPr>
          <w:rFonts w:eastAsia="Malgun Gothic"/>
          <w:color w:val="000000" w:themeColor="text1"/>
          <w:lang w:eastAsia="ko-KR"/>
        </w:rPr>
        <w:t xml:space="preserve">In addition, power-domain enhancements such as gNB DL transmit power coordination or UE </w:t>
      </w:r>
      <w:r w:rsidR="008223A4" w:rsidRPr="00873D1D">
        <w:rPr>
          <w:rFonts w:cs="Arial"/>
          <w:color w:val="000000" w:themeColor="text1"/>
          <w:szCs w:val="20"/>
        </w:rPr>
        <w:t>transmit</w:t>
      </w:r>
      <w:r w:rsidR="008223A4">
        <w:rPr>
          <w:rFonts w:eastAsia="Malgun Gothic"/>
          <w:color w:val="000000" w:themeColor="text1"/>
          <w:lang w:eastAsia="ko-KR"/>
        </w:rPr>
        <w:t xml:space="preserve"> power control </w:t>
      </w:r>
      <w:r w:rsidR="008223A4" w:rsidRPr="0036639B">
        <w:rPr>
          <w:rFonts w:eastAsia="Malgun Gothic"/>
          <w:color w:val="000000" w:themeColor="text1"/>
          <w:lang w:eastAsia="ko-KR"/>
        </w:rPr>
        <w:t>can be used to mitigate CLI.</w:t>
      </w:r>
      <w:r w:rsidR="008223A4">
        <w:rPr>
          <w:rFonts w:eastAsia="Malgun Gothic"/>
          <w:color w:val="000000" w:themeColor="text1"/>
          <w:lang w:eastAsia="ko-KR"/>
        </w:rPr>
        <w:t xml:space="preserve"> </w:t>
      </w:r>
      <w:r w:rsidR="008223A4" w:rsidRPr="0036639B">
        <w:rPr>
          <w:rFonts w:eastAsia="Malgun Gothic"/>
          <w:color w:val="000000" w:themeColor="text1"/>
          <w:lang w:eastAsia="ko-KR"/>
        </w:rPr>
        <w:t xml:space="preserve">Some of these features </w:t>
      </w:r>
      <w:r>
        <w:rPr>
          <w:rFonts w:eastAsia="Malgun Gothic"/>
          <w:color w:val="000000" w:themeColor="text1"/>
          <w:lang w:eastAsia="ko-KR"/>
        </w:rPr>
        <w:t xml:space="preserve">may benefit from </w:t>
      </w:r>
      <w:r w:rsidR="008223A4" w:rsidRPr="0036639B">
        <w:rPr>
          <w:rFonts w:eastAsia="Malgun Gothic"/>
          <w:color w:val="000000" w:themeColor="text1"/>
          <w:lang w:eastAsia="ko-KR"/>
        </w:rPr>
        <w:t>new Xn/F1AP signaling support.</w:t>
      </w:r>
    </w:p>
    <w:p w14:paraId="05B85779" w14:textId="7A40EAB8" w:rsidR="00CD3AB8" w:rsidRDefault="00CD3AB8" w:rsidP="00CD3AB8">
      <w:pPr>
        <w:spacing w:before="120" w:after="120"/>
        <w:jc w:val="both"/>
        <w:rPr>
          <w:rFonts w:eastAsia="Malgun Gothic"/>
          <w:color w:val="000000" w:themeColor="text1"/>
          <w:lang w:eastAsia="ko-KR"/>
        </w:rPr>
      </w:pPr>
      <w:r>
        <w:rPr>
          <w:rFonts w:eastAsia="Malgun Gothic"/>
          <w:color w:val="000000" w:themeColor="text1"/>
          <w:lang w:eastAsia="ko-KR"/>
        </w:rPr>
        <w:t xml:space="preserve">However, we note that some of these functionalities are already available and </w:t>
      </w:r>
      <w:r w:rsidR="00E942E8">
        <w:rPr>
          <w:rFonts w:eastAsia="Malgun Gothic"/>
          <w:color w:val="000000" w:themeColor="text1"/>
          <w:lang w:eastAsia="ko-KR"/>
        </w:rPr>
        <w:t xml:space="preserve">in use </w:t>
      </w:r>
      <w:r>
        <w:rPr>
          <w:rFonts w:eastAsia="Malgun Gothic"/>
          <w:color w:val="000000" w:themeColor="text1"/>
          <w:lang w:eastAsia="ko-KR"/>
        </w:rPr>
        <w:t>in commercial network</w:t>
      </w:r>
      <w:r w:rsidR="00E75979">
        <w:rPr>
          <w:rFonts w:eastAsia="Malgun Gothic"/>
          <w:color w:val="000000" w:themeColor="text1"/>
          <w:lang w:eastAsia="ko-KR"/>
        </w:rPr>
        <w:t xml:space="preserve"> deployments</w:t>
      </w:r>
      <w:r>
        <w:rPr>
          <w:rFonts w:eastAsia="Malgun Gothic"/>
          <w:color w:val="000000" w:themeColor="text1"/>
          <w:lang w:eastAsia="ko-KR"/>
        </w:rPr>
        <w:t xml:space="preserve">. For example, coordinated beamforming such as DL null-forming relying on information exchange and coordination between gNB schedulers across the backhaul often </w:t>
      </w:r>
      <w:r w:rsidR="00E75979">
        <w:rPr>
          <w:rFonts w:eastAsia="Malgun Gothic"/>
          <w:color w:val="000000" w:themeColor="text1"/>
          <w:lang w:eastAsia="ko-KR"/>
        </w:rPr>
        <w:t xml:space="preserve">proves </w:t>
      </w:r>
      <w:r>
        <w:rPr>
          <w:rFonts w:eastAsia="Malgun Gothic"/>
          <w:color w:val="000000" w:themeColor="text1"/>
          <w:lang w:eastAsia="ko-KR"/>
        </w:rPr>
        <w:t xml:space="preserve">cumbersome. </w:t>
      </w:r>
      <w:r w:rsidR="00E942E8">
        <w:rPr>
          <w:rFonts w:eastAsia="Malgun Gothic"/>
          <w:color w:val="000000" w:themeColor="text1"/>
          <w:lang w:eastAsia="ko-KR"/>
        </w:rPr>
        <w:t xml:space="preserve">The </w:t>
      </w:r>
      <w:r>
        <w:rPr>
          <w:rFonts w:eastAsia="Malgun Gothic"/>
          <w:color w:val="000000" w:themeColor="text1"/>
          <w:lang w:eastAsia="ko-KR"/>
        </w:rPr>
        <w:t xml:space="preserve">gNB can </w:t>
      </w:r>
      <w:r w:rsidR="001F6A4B">
        <w:rPr>
          <w:rFonts w:eastAsia="Malgun Gothic"/>
          <w:color w:val="000000" w:themeColor="text1"/>
          <w:lang w:eastAsia="ko-KR"/>
        </w:rPr>
        <w:t xml:space="preserve">itself </w:t>
      </w:r>
      <w:r>
        <w:rPr>
          <w:rFonts w:eastAsia="Malgun Gothic"/>
          <w:color w:val="000000" w:themeColor="text1"/>
          <w:lang w:eastAsia="ko-KR"/>
        </w:rPr>
        <w:t xml:space="preserve">observe and measure interference characteristics with respect to </w:t>
      </w:r>
      <w:r w:rsidR="001F6A4B">
        <w:rPr>
          <w:rFonts w:eastAsia="Malgun Gothic"/>
          <w:color w:val="000000" w:themeColor="text1"/>
          <w:lang w:eastAsia="ko-KR"/>
        </w:rPr>
        <w:t xml:space="preserve">the co-channel </w:t>
      </w:r>
      <w:r>
        <w:rPr>
          <w:rFonts w:eastAsia="Malgun Gothic"/>
          <w:color w:val="000000" w:themeColor="text1"/>
          <w:lang w:eastAsia="ko-KR"/>
        </w:rPr>
        <w:t>neighbor gNBs</w:t>
      </w:r>
      <w:r w:rsidR="00E942E8">
        <w:rPr>
          <w:rFonts w:eastAsia="Malgun Gothic"/>
          <w:color w:val="000000" w:themeColor="text1"/>
          <w:lang w:eastAsia="ko-KR"/>
        </w:rPr>
        <w:t xml:space="preserve">, </w:t>
      </w:r>
      <w:r>
        <w:rPr>
          <w:rFonts w:eastAsia="Malgun Gothic"/>
          <w:color w:val="000000" w:themeColor="text1"/>
          <w:lang w:eastAsia="ko-KR"/>
        </w:rPr>
        <w:t>set its DL beams accordingly</w:t>
      </w:r>
      <w:r w:rsidR="00E942E8">
        <w:rPr>
          <w:rFonts w:eastAsia="Malgun Gothic"/>
          <w:color w:val="000000" w:themeColor="text1"/>
          <w:lang w:eastAsia="ko-KR"/>
        </w:rPr>
        <w:t>,</w:t>
      </w:r>
      <w:r>
        <w:rPr>
          <w:rFonts w:eastAsia="Malgun Gothic"/>
          <w:color w:val="000000" w:themeColor="text1"/>
          <w:lang w:eastAsia="ko-KR"/>
        </w:rPr>
        <w:t xml:space="preserve"> </w:t>
      </w:r>
      <w:r w:rsidR="00B26408">
        <w:rPr>
          <w:rFonts w:eastAsia="Malgun Gothic"/>
          <w:color w:val="000000" w:themeColor="text1"/>
          <w:lang w:eastAsia="ko-KR"/>
        </w:rPr>
        <w:t xml:space="preserve">and reduce </w:t>
      </w:r>
      <w:r>
        <w:rPr>
          <w:rFonts w:eastAsia="Malgun Gothic"/>
          <w:color w:val="000000" w:themeColor="text1"/>
          <w:lang w:eastAsia="ko-KR"/>
        </w:rPr>
        <w:t>the inter-cell interference level</w:t>
      </w:r>
      <w:r w:rsidR="00B26408">
        <w:rPr>
          <w:rFonts w:eastAsia="Malgun Gothic"/>
          <w:color w:val="000000" w:themeColor="text1"/>
          <w:lang w:eastAsia="ko-KR"/>
        </w:rPr>
        <w:t>s</w:t>
      </w:r>
      <w:r>
        <w:rPr>
          <w:rFonts w:eastAsia="Malgun Gothic"/>
          <w:color w:val="000000" w:themeColor="text1"/>
          <w:lang w:eastAsia="ko-KR"/>
        </w:rPr>
        <w:t xml:space="preserve"> </w:t>
      </w:r>
      <w:r w:rsidR="00E942E8">
        <w:rPr>
          <w:rFonts w:eastAsia="Malgun Gothic"/>
          <w:color w:val="000000" w:themeColor="text1"/>
          <w:lang w:eastAsia="ko-KR"/>
        </w:rPr>
        <w:t xml:space="preserve">to substantially improve </w:t>
      </w:r>
      <w:r w:rsidR="001F6A4B">
        <w:rPr>
          <w:rFonts w:eastAsia="Malgun Gothic"/>
          <w:color w:val="000000" w:themeColor="text1"/>
          <w:lang w:eastAsia="ko-KR"/>
        </w:rPr>
        <w:t xml:space="preserve">overall </w:t>
      </w:r>
      <w:r>
        <w:rPr>
          <w:rFonts w:eastAsia="Malgun Gothic"/>
          <w:color w:val="000000" w:themeColor="text1"/>
          <w:lang w:eastAsia="ko-KR"/>
        </w:rPr>
        <w:t>network operation during high load.</w:t>
      </w:r>
    </w:p>
    <w:p w14:paraId="017BDAC8" w14:textId="22DEF104" w:rsidR="00E75979" w:rsidRPr="002B74B2" w:rsidRDefault="008223A4" w:rsidP="002B74B2">
      <w:pPr>
        <w:pStyle w:val="BodyText"/>
        <w:spacing w:before="120"/>
        <w:rPr>
          <w:rFonts w:eastAsia="Malgun Gothic"/>
          <w:color w:val="000000" w:themeColor="text1"/>
          <w:lang w:eastAsia="ko-KR"/>
        </w:rPr>
      </w:pPr>
      <w:r w:rsidRPr="0036639B">
        <w:rPr>
          <w:rFonts w:eastAsia="Malgun Gothic"/>
          <w:color w:val="000000" w:themeColor="text1"/>
          <w:lang w:eastAsia="ko-KR"/>
        </w:rPr>
        <w:t>Network-side coordinated transmission</w:t>
      </w:r>
      <w:r>
        <w:rPr>
          <w:rFonts w:eastAsia="Malgun Gothic"/>
          <w:color w:val="000000" w:themeColor="text1"/>
          <w:lang w:eastAsia="ko-KR"/>
        </w:rPr>
        <w:t>s</w:t>
      </w:r>
      <w:r w:rsidRPr="0036639B">
        <w:rPr>
          <w:rFonts w:eastAsia="Malgun Gothic"/>
          <w:color w:val="000000" w:themeColor="text1"/>
          <w:lang w:eastAsia="ko-KR"/>
        </w:rPr>
        <w:t xml:space="preserve"> of </w:t>
      </w:r>
      <w:r w:rsidR="00E75979">
        <w:rPr>
          <w:rFonts w:eastAsia="Malgun Gothic"/>
          <w:color w:val="000000" w:themeColor="text1"/>
          <w:lang w:eastAsia="ko-KR"/>
        </w:rPr>
        <w:t xml:space="preserve">RE-level signals, e.g., NZP </w:t>
      </w:r>
      <w:r w:rsidRPr="0036639B">
        <w:rPr>
          <w:rFonts w:eastAsia="Malgun Gothic"/>
          <w:color w:val="000000" w:themeColor="text1"/>
          <w:lang w:eastAsia="ko-KR"/>
        </w:rPr>
        <w:t xml:space="preserve">CSI-RS for purpose of CLI signal power measurements and interference estimation is of particular interest when considering advanced gNB </w:t>
      </w:r>
      <w:r w:rsidR="00E75979">
        <w:rPr>
          <w:rFonts w:eastAsia="Malgun Gothic"/>
          <w:color w:val="000000" w:themeColor="text1"/>
          <w:lang w:eastAsia="ko-KR"/>
        </w:rPr>
        <w:t xml:space="preserve">receiver </w:t>
      </w:r>
      <w:r w:rsidRPr="0036639B">
        <w:rPr>
          <w:rFonts w:eastAsia="Malgun Gothic"/>
          <w:color w:val="000000" w:themeColor="text1"/>
          <w:lang w:eastAsia="ko-KR"/>
        </w:rPr>
        <w:t>implementations.</w:t>
      </w:r>
      <w:r w:rsidR="00E75979">
        <w:rPr>
          <w:rFonts w:eastAsia="Malgun Gothic"/>
          <w:color w:val="000000" w:themeColor="text1"/>
          <w:lang w:eastAsia="ko-KR"/>
        </w:rPr>
        <w:t xml:space="preserve"> Slot-level equalization performance of MMSE-IRC receivers can benefit from estimation of gNB-to-gNB CLI interference levels / covariance matrix. </w:t>
      </w:r>
      <w:r w:rsidR="002B74B2">
        <w:rPr>
          <w:rFonts w:eastAsia="Malgun Gothic"/>
          <w:color w:val="000000" w:themeColor="text1"/>
          <w:lang w:eastAsia="ko-KR"/>
        </w:rPr>
        <w:t xml:space="preserve">Such </w:t>
      </w:r>
      <w:r w:rsidR="00E942E8">
        <w:rPr>
          <w:rFonts w:eastAsia="Malgun Gothic"/>
          <w:color w:val="000000" w:themeColor="text1"/>
          <w:lang w:eastAsia="ko-KR"/>
        </w:rPr>
        <w:t xml:space="preserve">solutions </w:t>
      </w:r>
      <w:r w:rsidR="002B74B2">
        <w:rPr>
          <w:rFonts w:eastAsia="Malgun Gothic"/>
          <w:color w:val="000000" w:themeColor="text1"/>
          <w:lang w:eastAsia="ko-KR"/>
        </w:rPr>
        <w:t xml:space="preserve">may not be available in all scenarios, e.g., depending on the </w:t>
      </w:r>
      <w:r w:rsidR="00B26408">
        <w:rPr>
          <w:rFonts w:eastAsia="Malgun Gothic"/>
          <w:color w:val="000000" w:themeColor="text1"/>
          <w:lang w:eastAsia="ko-KR"/>
        </w:rPr>
        <w:t xml:space="preserve">available </w:t>
      </w:r>
      <w:r w:rsidR="002B74B2">
        <w:rPr>
          <w:rFonts w:eastAsia="Malgun Gothic"/>
          <w:color w:val="000000" w:themeColor="text1"/>
          <w:lang w:eastAsia="ko-KR"/>
        </w:rPr>
        <w:t xml:space="preserve">UL lower layer split between the baseband and </w:t>
      </w:r>
      <w:r w:rsidR="00E942E8">
        <w:rPr>
          <w:rFonts w:eastAsia="Malgun Gothic"/>
          <w:color w:val="000000" w:themeColor="text1"/>
          <w:lang w:eastAsia="ko-KR"/>
        </w:rPr>
        <w:t xml:space="preserve">the </w:t>
      </w:r>
      <w:r w:rsidR="002B74B2">
        <w:rPr>
          <w:rFonts w:eastAsia="Malgun Gothic"/>
          <w:color w:val="000000" w:themeColor="text1"/>
          <w:lang w:eastAsia="ko-KR"/>
        </w:rPr>
        <w:t>radio units of the gNB</w:t>
      </w:r>
      <w:r w:rsidR="00B26408">
        <w:rPr>
          <w:rFonts w:eastAsia="Malgun Gothic"/>
          <w:color w:val="000000" w:themeColor="text1"/>
          <w:lang w:eastAsia="ko-KR"/>
        </w:rPr>
        <w:t xml:space="preserve"> in the deployment</w:t>
      </w:r>
      <w:r w:rsidR="002B74B2">
        <w:rPr>
          <w:rFonts w:eastAsia="Malgun Gothic"/>
          <w:color w:val="000000" w:themeColor="text1"/>
          <w:lang w:eastAsia="ko-KR"/>
        </w:rPr>
        <w:t xml:space="preserve">. </w:t>
      </w:r>
      <w:r w:rsidR="00E75979">
        <w:rPr>
          <w:rFonts w:eastAsia="Malgun Gothic"/>
          <w:color w:val="000000" w:themeColor="text1"/>
          <w:lang w:eastAsia="ko-KR"/>
        </w:rPr>
        <w:t xml:space="preserve">In our view, support of transparent </w:t>
      </w:r>
      <w:r w:rsidR="00E75979" w:rsidRPr="006638EC">
        <w:rPr>
          <w:rFonts w:eastAsia="Malgun Gothic"/>
          <w:color w:val="000000" w:themeColor="text1"/>
          <w:lang w:eastAsia="ko-KR"/>
        </w:rPr>
        <w:t xml:space="preserve">UL muting </w:t>
      </w:r>
      <w:r w:rsidR="00E75979">
        <w:rPr>
          <w:rFonts w:eastAsia="Malgun Gothic"/>
          <w:color w:val="000000" w:themeColor="text1"/>
          <w:lang w:eastAsia="ko-KR"/>
        </w:rPr>
        <w:t xml:space="preserve">according to Option 1 is sufficient </w:t>
      </w:r>
      <w:r w:rsidR="002B74B2">
        <w:rPr>
          <w:rFonts w:eastAsia="Malgun Gothic"/>
          <w:color w:val="000000" w:themeColor="text1"/>
          <w:lang w:eastAsia="ko-KR"/>
        </w:rPr>
        <w:t>for the Rel-19 Duplex work item. Support of</w:t>
      </w:r>
      <w:r w:rsidR="00E75979">
        <w:rPr>
          <w:rFonts w:eastAsia="Malgun Gothic"/>
          <w:color w:val="000000" w:themeColor="text1"/>
          <w:lang w:eastAsia="ko-KR"/>
        </w:rPr>
        <w:t xml:space="preserve"> </w:t>
      </w:r>
      <w:r w:rsidR="002B74B2">
        <w:rPr>
          <w:rFonts w:eastAsia="Malgun Gothic"/>
          <w:color w:val="000000" w:themeColor="text1"/>
          <w:lang w:eastAsia="ko-KR"/>
        </w:rPr>
        <w:t xml:space="preserve">UL resource muting </w:t>
      </w:r>
      <w:r w:rsidR="00E75979">
        <w:rPr>
          <w:rFonts w:eastAsia="Malgun Gothic"/>
          <w:color w:val="000000" w:themeColor="text1"/>
          <w:lang w:eastAsia="ko-KR"/>
        </w:rPr>
        <w:t xml:space="preserve">Option 2 would result in high NR specification impacts in RAN1 and RAN4 and would impact the UE modem design in low-level PHY. It should also be considered that non-transparent UL resource muting patterns if supported are then only available for the Rel-19 UEs. The potential benefits of Option 2 therefore will depend on the actual penetration rate of such Rel-19 UEs. The gNB implementation must still be able to rely on transparent UL resource muting according to Option </w:t>
      </w:r>
      <w:bookmarkStart w:id="0" w:name="_GoBack"/>
      <w:bookmarkEnd w:id="0"/>
      <w:r w:rsidR="00E75979">
        <w:rPr>
          <w:rFonts w:eastAsia="Malgun Gothic"/>
          <w:color w:val="000000" w:themeColor="text1"/>
          <w:lang w:eastAsia="ko-KR"/>
        </w:rPr>
        <w:t>1 as fallback.</w:t>
      </w:r>
    </w:p>
    <w:p w14:paraId="673A8E54" w14:textId="58391907" w:rsidR="008223A4" w:rsidRPr="0036639B" w:rsidRDefault="008223A4" w:rsidP="008223A4">
      <w:pPr>
        <w:pStyle w:val="BodyText"/>
        <w:spacing w:before="120"/>
        <w:rPr>
          <w:rFonts w:eastAsia="Malgun Gothic"/>
          <w:color w:val="000000" w:themeColor="text1"/>
          <w:lang w:eastAsia="ko-KR"/>
        </w:rPr>
      </w:pPr>
      <w:r w:rsidRPr="0036639B">
        <w:rPr>
          <w:rFonts w:eastAsia="Malgun Gothic"/>
          <w:color w:val="000000" w:themeColor="text1"/>
          <w:lang w:eastAsia="ko-KR"/>
        </w:rPr>
        <w:t xml:space="preserve">We consider enhancements to the </w:t>
      </w:r>
      <w:r>
        <w:rPr>
          <w:rFonts w:eastAsia="Malgun Gothic"/>
          <w:color w:val="000000" w:themeColor="text1"/>
          <w:lang w:eastAsia="ko-KR"/>
        </w:rPr>
        <w:t xml:space="preserve">Rel-16 </w:t>
      </w:r>
      <w:r w:rsidRPr="0036639B">
        <w:rPr>
          <w:rFonts w:eastAsia="Malgun Gothic"/>
          <w:color w:val="000000" w:themeColor="text1"/>
          <w:lang w:eastAsia="ko-KR"/>
        </w:rPr>
        <w:t xml:space="preserve">CLI reporting </w:t>
      </w:r>
      <w:r>
        <w:rPr>
          <w:rFonts w:eastAsia="Malgun Gothic"/>
          <w:color w:val="000000" w:themeColor="text1"/>
          <w:lang w:eastAsia="ko-KR"/>
        </w:rPr>
        <w:t xml:space="preserve">feature </w:t>
      </w:r>
      <w:r w:rsidRPr="0036639B">
        <w:rPr>
          <w:rFonts w:eastAsia="Malgun Gothic"/>
          <w:color w:val="000000" w:themeColor="text1"/>
          <w:lang w:eastAsia="ko-KR"/>
        </w:rPr>
        <w:t>such as L1</w:t>
      </w:r>
      <w:r>
        <w:rPr>
          <w:rFonts w:eastAsia="Malgun Gothic"/>
          <w:color w:val="000000" w:themeColor="text1"/>
          <w:lang w:eastAsia="ko-KR"/>
        </w:rPr>
        <w:t xml:space="preserve"> aperiodic UE </w:t>
      </w:r>
      <w:r w:rsidRPr="0036639B">
        <w:rPr>
          <w:rFonts w:eastAsia="Malgun Gothic"/>
          <w:color w:val="000000" w:themeColor="text1"/>
          <w:lang w:eastAsia="ko-KR"/>
        </w:rPr>
        <w:t>report</w:t>
      </w:r>
      <w:r>
        <w:rPr>
          <w:rFonts w:eastAsia="Malgun Gothic"/>
          <w:color w:val="000000" w:themeColor="text1"/>
          <w:lang w:eastAsia="ko-KR"/>
        </w:rPr>
        <w:t xml:space="preserve">ing and CLI reporting with associated spatial domain information </w:t>
      </w:r>
      <w:r w:rsidRPr="0036639B">
        <w:rPr>
          <w:rFonts w:eastAsia="Malgun Gothic"/>
          <w:color w:val="000000" w:themeColor="text1"/>
          <w:lang w:eastAsia="ko-KR"/>
        </w:rPr>
        <w:t>as beneficial to improve the UE</w:t>
      </w:r>
      <w:r>
        <w:rPr>
          <w:rFonts w:eastAsia="Malgun Gothic"/>
          <w:color w:val="000000" w:themeColor="text1"/>
          <w:lang w:eastAsia="ko-KR"/>
        </w:rPr>
        <w:t>-</w:t>
      </w:r>
      <w:r w:rsidRPr="0036639B">
        <w:rPr>
          <w:rFonts w:eastAsia="Malgun Gothic"/>
          <w:color w:val="000000" w:themeColor="text1"/>
          <w:lang w:eastAsia="ko-KR"/>
        </w:rPr>
        <w:t xml:space="preserve">side support for </w:t>
      </w:r>
      <w:r>
        <w:rPr>
          <w:rFonts w:eastAsia="Malgun Gothic"/>
          <w:color w:val="000000" w:themeColor="text1"/>
          <w:lang w:eastAsia="ko-KR"/>
        </w:rPr>
        <w:t xml:space="preserve">d/f-TDD and </w:t>
      </w:r>
      <w:r w:rsidRPr="0036639B">
        <w:rPr>
          <w:rFonts w:eastAsia="Malgun Gothic"/>
          <w:color w:val="000000" w:themeColor="text1"/>
          <w:lang w:eastAsia="ko-KR"/>
        </w:rPr>
        <w:t>SBFD operation in the network.</w:t>
      </w:r>
    </w:p>
    <w:p w14:paraId="5DE335D3" w14:textId="2B3B6571" w:rsidR="008223A4" w:rsidRPr="00270489" w:rsidRDefault="008223A4" w:rsidP="008223A4">
      <w:pPr>
        <w:spacing w:before="120" w:after="120"/>
        <w:jc w:val="both"/>
        <w:rPr>
          <w:rFonts w:cs="Arial"/>
          <w:color w:val="000000" w:themeColor="text1"/>
          <w:szCs w:val="20"/>
          <w:lang w:eastAsia="zh-CN"/>
        </w:rPr>
      </w:pPr>
      <w:r w:rsidRPr="00270489">
        <w:rPr>
          <w:color w:val="000000" w:themeColor="text1"/>
        </w:rPr>
        <w:t xml:space="preserve">A number of </w:t>
      </w:r>
      <w:r w:rsidR="002B74B2">
        <w:rPr>
          <w:color w:val="000000" w:themeColor="text1"/>
        </w:rPr>
        <w:t xml:space="preserve">UE-side </w:t>
      </w:r>
      <w:r w:rsidRPr="00270489">
        <w:rPr>
          <w:rFonts w:eastAsia="Malgun Gothic"/>
          <w:color w:val="000000" w:themeColor="text1"/>
          <w:lang w:eastAsia="ko-KR"/>
        </w:rPr>
        <w:t>candidate enhancements</w:t>
      </w:r>
      <w:r w:rsidRPr="00270489">
        <w:rPr>
          <w:rFonts w:cs="Arial"/>
          <w:color w:val="000000" w:themeColor="text1"/>
          <w:szCs w:val="20"/>
          <w:lang w:eastAsia="zh-CN"/>
        </w:rPr>
        <w:t xml:space="preserve"> for </w:t>
      </w:r>
      <w:r w:rsidR="002B74B2">
        <w:rPr>
          <w:rFonts w:cs="Arial"/>
          <w:color w:val="000000" w:themeColor="text1"/>
          <w:szCs w:val="20"/>
          <w:lang w:eastAsia="zh-CN"/>
        </w:rPr>
        <w:t xml:space="preserve">SBFD and df-TDD </w:t>
      </w:r>
      <w:r w:rsidRPr="00270489">
        <w:rPr>
          <w:rFonts w:cs="Arial"/>
          <w:color w:val="000000" w:themeColor="text1"/>
          <w:szCs w:val="20"/>
          <w:lang w:eastAsia="zh-CN"/>
        </w:rPr>
        <w:t xml:space="preserve">with varying degrees of expected design and specification impact depending on the design options have been proposed in the Rel-18 Duplex study item. We do not expect that all SBFD </w:t>
      </w:r>
      <w:r w:rsidR="002B74B2">
        <w:rPr>
          <w:rFonts w:cs="Arial"/>
          <w:color w:val="000000" w:themeColor="text1"/>
          <w:szCs w:val="20"/>
          <w:lang w:eastAsia="zh-CN"/>
        </w:rPr>
        <w:t xml:space="preserve">and df-TDD </w:t>
      </w:r>
      <w:r w:rsidRPr="00270489">
        <w:rPr>
          <w:rFonts w:cs="Arial"/>
          <w:color w:val="000000" w:themeColor="text1"/>
          <w:szCs w:val="20"/>
          <w:lang w:eastAsia="zh-CN"/>
        </w:rPr>
        <w:t xml:space="preserve">enhancements documented in TR 38.858 can be part of the Rel-19 work item. The detailed objectives and their associated specification effort for the proposed Rel-19 </w:t>
      </w:r>
      <w:r w:rsidRPr="00270489">
        <w:rPr>
          <w:rFonts w:cs="Arial"/>
          <w:color w:val="000000" w:themeColor="text1"/>
          <w:szCs w:val="20"/>
          <w:lang w:eastAsia="zh-CN"/>
        </w:rPr>
        <w:lastRenderedPageBreak/>
        <w:t>Duplex work item will also need to remain commensurate with respect to the available TUs when considering the overall Rel-19 WI/SI package.</w:t>
      </w:r>
    </w:p>
    <w:p w14:paraId="17EFC22B" w14:textId="6AF560CF" w:rsidR="008223A4" w:rsidRPr="00270489" w:rsidRDefault="008223A4" w:rsidP="008223A4">
      <w:pPr>
        <w:spacing w:before="120" w:after="120"/>
        <w:jc w:val="both"/>
        <w:rPr>
          <w:color w:val="000000" w:themeColor="text1"/>
        </w:rPr>
      </w:pPr>
      <w:r w:rsidRPr="00270489">
        <w:rPr>
          <w:color w:val="000000" w:themeColor="text1"/>
        </w:rPr>
        <w:t xml:space="preserve">In our view, the Rel-19 </w:t>
      </w:r>
      <w:r w:rsidR="002B74B2">
        <w:rPr>
          <w:color w:val="000000" w:themeColor="text1"/>
        </w:rPr>
        <w:t xml:space="preserve">Duplex </w:t>
      </w:r>
      <w:r w:rsidRPr="00270489">
        <w:rPr>
          <w:color w:val="000000" w:themeColor="text1"/>
        </w:rPr>
        <w:t>work item should prioritize SBFD</w:t>
      </w:r>
      <w:r w:rsidR="002B74B2">
        <w:rPr>
          <w:color w:val="000000" w:themeColor="text1"/>
        </w:rPr>
        <w:t xml:space="preserve">. </w:t>
      </w:r>
      <w:r w:rsidRPr="00270489">
        <w:rPr>
          <w:rFonts w:cs="Arial"/>
          <w:color w:val="000000" w:themeColor="text1"/>
          <w:szCs w:val="20"/>
          <w:lang w:eastAsia="zh-CN"/>
        </w:rPr>
        <w:t xml:space="preserve">While a detailed scope and detailed set of objectives for the Rel-19 Duplex work item will only be discussed during and after RAN#101, we think it is meaningful to consider at least the following area of </w:t>
      </w:r>
      <w:r w:rsidR="00270489" w:rsidRPr="00270489">
        <w:rPr>
          <w:rFonts w:cs="Arial"/>
          <w:color w:val="000000" w:themeColor="text1"/>
          <w:szCs w:val="20"/>
          <w:lang w:eastAsia="zh-CN"/>
        </w:rPr>
        <w:t xml:space="preserve">df-TDD </w:t>
      </w:r>
      <w:r w:rsidRPr="00270489">
        <w:rPr>
          <w:rFonts w:cs="Arial"/>
          <w:color w:val="000000" w:themeColor="text1"/>
          <w:szCs w:val="20"/>
          <w:lang w:eastAsia="zh-CN"/>
        </w:rPr>
        <w:t xml:space="preserve">enhancements </w:t>
      </w:r>
      <w:r w:rsidR="00270489" w:rsidRPr="00270489">
        <w:rPr>
          <w:rFonts w:cs="Arial"/>
          <w:color w:val="000000" w:themeColor="text1"/>
          <w:szCs w:val="20"/>
          <w:lang w:eastAsia="zh-CN"/>
        </w:rPr>
        <w:t xml:space="preserve">with RAN1 impact </w:t>
      </w:r>
      <w:r w:rsidRPr="00270489">
        <w:rPr>
          <w:rFonts w:cs="Arial"/>
          <w:color w:val="000000" w:themeColor="text1"/>
          <w:szCs w:val="20"/>
          <w:lang w:eastAsia="zh-CN"/>
        </w:rPr>
        <w:t>for inclusion in the WID:</w:t>
      </w:r>
    </w:p>
    <w:p w14:paraId="78DE93EC" w14:textId="77777777" w:rsidR="00270489" w:rsidRPr="00270489" w:rsidRDefault="00270489" w:rsidP="00975B00">
      <w:pPr>
        <w:pStyle w:val="ListParagraph"/>
        <w:numPr>
          <w:ilvl w:val="0"/>
          <w:numId w:val="24"/>
        </w:numPr>
        <w:spacing w:before="120" w:after="120"/>
        <w:jc w:val="both"/>
        <w:rPr>
          <w:rFonts w:ascii="Arial" w:hAnsi="Arial" w:cs="Arial"/>
          <w:iCs/>
          <w:color w:val="000000" w:themeColor="text1"/>
          <w:sz w:val="20"/>
          <w:szCs w:val="20"/>
        </w:rPr>
      </w:pPr>
      <w:r w:rsidRPr="00270489">
        <w:rPr>
          <w:rFonts w:ascii="Arial" w:hAnsi="Arial" w:cs="Arial"/>
          <w:iCs/>
          <w:color w:val="000000" w:themeColor="text1"/>
          <w:sz w:val="20"/>
          <w:szCs w:val="20"/>
        </w:rPr>
        <w:t>UE-to-UE co-channel CLI measurement and reporting enhancements</w:t>
      </w:r>
    </w:p>
    <w:p w14:paraId="4B281729" w14:textId="4080F875" w:rsidR="00270489" w:rsidRPr="00270489" w:rsidRDefault="00270489" w:rsidP="00975B00">
      <w:pPr>
        <w:pStyle w:val="BodyText"/>
        <w:numPr>
          <w:ilvl w:val="1"/>
          <w:numId w:val="24"/>
        </w:numPr>
        <w:spacing w:before="120"/>
        <w:rPr>
          <w:rFonts w:cs="Arial"/>
          <w:color w:val="000000" w:themeColor="text1"/>
          <w:szCs w:val="20"/>
        </w:rPr>
      </w:pPr>
      <w:r>
        <w:rPr>
          <w:rFonts w:cs="Arial"/>
          <w:color w:val="000000" w:themeColor="text1"/>
          <w:szCs w:val="20"/>
        </w:rPr>
        <w:t>S</w:t>
      </w:r>
      <w:r w:rsidRPr="00270489">
        <w:rPr>
          <w:rFonts w:cs="Arial"/>
          <w:color w:val="000000" w:themeColor="text1"/>
          <w:szCs w:val="20"/>
        </w:rPr>
        <w:t xml:space="preserve">upport </w:t>
      </w:r>
      <w:r>
        <w:rPr>
          <w:rFonts w:cs="Arial"/>
          <w:color w:val="000000" w:themeColor="text1"/>
          <w:szCs w:val="20"/>
        </w:rPr>
        <w:t xml:space="preserve">for </w:t>
      </w:r>
      <w:r w:rsidRPr="00270489">
        <w:rPr>
          <w:rFonts w:cs="Arial"/>
          <w:color w:val="000000" w:themeColor="text1"/>
          <w:szCs w:val="20"/>
        </w:rPr>
        <w:t>L1 aperiodic CLI reports</w:t>
      </w:r>
      <w:r>
        <w:rPr>
          <w:rFonts w:cs="Arial"/>
          <w:color w:val="000000" w:themeColor="text1"/>
          <w:szCs w:val="20"/>
        </w:rPr>
        <w:t xml:space="preserve"> and associated spatial domain information</w:t>
      </w:r>
    </w:p>
    <w:p w14:paraId="383BA06F" w14:textId="77777777" w:rsidR="008223A4" w:rsidRPr="00270489" w:rsidRDefault="008223A4" w:rsidP="008223A4">
      <w:pPr>
        <w:spacing w:before="120" w:after="120"/>
        <w:jc w:val="both"/>
        <w:rPr>
          <w:color w:val="000000" w:themeColor="text1"/>
          <w:szCs w:val="20"/>
        </w:rPr>
      </w:pPr>
    </w:p>
    <w:p w14:paraId="255D639B" w14:textId="149D3BA1" w:rsidR="00C01F33" w:rsidRPr="006638EC" w:rsidRDefault="00C01F33" w:rsidP="00873F07">
      <w:pPr>
        <w:pStyle w:val="Heading1"/>
        <w:jc w:val="both"/>
        <w:rPr>
          <w:color w:val="000000" w:themeColor="text1"/>
          <w:lang w:val="en-US"/>
        </w:rPr>
      </w:pPr>
      <w:r w:rsidRPr="006638EC">
        <w:rPr>
          <w:color w:val="000000" w:themeColor="text1"/>
          <w:lang w:val="en-US"/>
        </w:rPr>
        <w:t>Conclusion</w:t>
      </w:r>
    </w:p>
    <w:p w14:paraId="61DB7D2B" w14:textId="4823D68E" w:rsidR="00D43C7C" w:rsidRPr="006638EC" w:rsidRDefault="008E065E" w:rsidP="00873D1D">
      <w:pPr>
        <w:pStyle w:val="BodyText"/>
        <w:spacing w:before="120"/>
        <w:rPr>
          <w:color w:val="000000" w:themeColor="text1"/>
        </w:rPr>
      </w:pPr>
      <w:r w:rsidRPr="006638EC">
        <w:rPr>
          <w:color w:val="000000" w:themeColor="text1"/>
        </w:rPr>
        <w:t xml:space="preserve">In </w:t>
      </w:r>
      <w:r w:rsidR="00F1757B" w:rsidRPr="006638EC">
        <w:rPr>
          <w:color w:val="000000" w:themeColor="text1"/>
        </w:rPr>
        <w:t xml:space="preserve">this </w:t>
      </w:r>
      <w:r w:rsidR="00F1757B" w:rsidRPr="00873D1D">
        <w:rPr>
          <w:rFonts w:cs="Arial"/>
          <w:color w:val="000000" w:themeColor="text1"/>
          <w:szCs w:val="20"/>
        </w:rPr>
        <w:t>contribution</w:t>
      </w:r>
      <w:r w:rsidR="00F1757B" w:rsidRPr="006638EC">
        <w:rPr>
          <w:color w:val="000000" w:themeColor="text1"/>
        </w:rPr>
        <w:t>,</w:t>
      </w:r>
      <w:r w:rsidRPr="006638EC">
        <w:rPr>
          <w:color w:val="000000" w:themeColor="text1"/>
        </w:rPr>
        <w:t xml:space="preserve"> we made the following </w:t>
      </w:r>
      <w:r w:rsidR="00D72FE6" w:rsidRPr="006638EC">
        <w:rPr>
          <w:color w:val="000000" w:themeColor="text1"/>
        </w:rPr>
        <w:t>proposals</w:t>
      </w:r>
      <w:r w:rsidRPr="006638EC">
        <w:rPr>
          <w:color w:val="000000" w:themeColor="text1"/>
        </w:rPr>
        <w:t>:</w:t>
      </w:r>
    </w:p>
    <w:p w14:paraId="1AB5BD5B" w14:textId="77777777" w:rsidR="00C77EF3" w:rsidRPr="00BB370A" w:rsidRDefault="00C77EF3" w:rsidP="00C77EF3">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1</w:t>
      </w:r>
      <w:r w:rsidRPr="006638EC">
        <w:rPr>
          <w:color w:val="000000" w:themeColor="text1"/>
        </w:rPr>
        <w:t xml:space="preserve">: </w:t>
      </w:r>
      <w:r>
        <w:rPr>
          <w:b w:val="0"/>
          <w:bCs w:val="0"/>
          <w:i/>
          <w:iCs/>
          <w:color w:val="000000" w:themeColor="text1"/>
        </w:rPr>
        <w:t>For gNB-to-gNB CLI measurement enhancements</w:t>
      </w:r>
      <w:r w:rsidRPr="00F47311">
        <w:rPr>
          <w:b w:val="0"/>
          <w:bCs w:val="0"/>
          <w:i/>
          <w:iCs/>
          <w:color w:val="000000" w:themeColor="text1"/>
        </w:rPr>
        <w:t xml:space="preserve"> </w:t>
      </w:r>
      <w:r>
        <w:rPr>
          <w:b w:val="0"/>
          <w:bCs w:val="0"/>
          <w:i/>
          <w:iCs/>
          <w:color w:val="000000" w:themeColor="text1"/>
        </w:rPr>
        <w:t xml:space="preserve">and </w:t>
      </w:r>
      <w:r w:rsidRPr="00F47311">
        <w:rPr>
          <w:b w:val="0"/>
          <w:bCs w:val="0"/>
          <w:i/>
          <w:iCs/>
          <w:color w:val="000000" w:themeColor="text1"/>
        </w:rPr>
        <w:t>UL</w:t>
      </w:r>
      <w:r>
        <w:rPr>
          <w:b w:val="0"/>
          <w:bCs w:val="0"/>
          <w:i/>
          <w:iCs/>
          <w:color w:val="000000" w:themeColor="text1"/>
        </w:rPr>
        <w:t xml:space="preserve"> resource</w:t>
      </w:r>
      <w:r w:rsidRPr="00F47311">
        <w:rPr>
          <w:b w:val="0"/>
          <w:bCs w:val="0"/>
          <w:i/>
          <w:iCs/>
          <w:color w:val="000000" w:themeColor="text1"/>
        </w:rPr>
        <w:t xml:space="preserve"> muting</w:t>
      </w:r>
      <w:r>
        <w:rPr>
          <w:b w:val="0"/>
          <w:bCs w:val="0"/>
          <w:i/>
          <w:iCs/>
          <w:color w:val="000000" w:themeColor="text1"/>
        </w:rPr>
        <w:t>, support Option 1 (UE t</w:t>
      </w:r>
      <w:r w:rsidRPr="00F47311">
        <w:rPr>
          <w:b w:val="0"/>
          <w:bCs w:val="0"/>
          <w:i/>
          <w:iCs/>
          <w:color w:val="000000" w:themeColor="text1"/>
        </w:rPr>
        <w:t>ransparent</w:t>
      </w:r>
      <w:r>
        <w:rPr>
          <w:b w:val="0"/>
          <w:bCs w:val="0"/>
          <w:i/>
          <w:iCs/>
          <w:color w:val="000000" w:themeColor="text1"/>
        </w:rPr>
        <w:t>)</w:t>
      </w:r>
    </w:p>
    <w:p w14:paraId="344B6027" w14:textId="6F58270C" w:rsidR="00C77EF3" w:rsidRDefault="00C77EF3" w:rsidP="00C77EF3">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2</w:t>
      </w:r>
      <w:r w:rsidRPr="006638EC">
        <w:rPr>
          <w:color w:val="000000" w:themeColor="text1"/>
        </w:rPr>
        <w:t xml:space="preserve">: </w:t>
      </w:r>
      <w:r>
        <w:rPr>
          <w:b w:val="0"/>
          <w:bCs w:val="0"/>
          <w:i/>
          <w:iCs/>
          <w:color w:val="000000" w:themeColor="text1"/>
        </w:rPr>
        <w:t>For gNB-to-gNB CLI measurement enhancements, no specified gNB-side measurement capabilities are introduced in 38.215</w:t>
      </w:r>
      <w:r w:rsidRPr="006638EC">
        <w:rPr>
          <w:b w:val="0"/>
          <w:bCs w:val="0"/>
          <w:i/>
          <w:iCs/>
          <w:color w:val="000000" w:themeColor="text1"/>
        </w:rPr>
        <w:t>.</w:t>
      </w:r>
    </w:p>
    <w:p w14:paraId="3BCC210F" w14:textId="77777777" w:rsidR="00C77EF3" w:rsidRPr="006638EC" w:rsidRDefault="00C77EF3" w:rsidP="00C77EF3">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3</w:t>
      </w:r>
      <w:r w:rsidRPr="006638EC">
        <w:rPr>
          <w:b/>
          <w:bCs/>
          <w:color w:val="000000" w:themeColor="text1"/>
        </w:rPr>
        <w:t>:</w:t>
      </w:r>
      <w:r w:rsidRPr="006638EC">
        <w:rPr>
          <w:color w:val="000000" w:themeColor="text1"/>
        </w:rPr>
        <w:t xml:space="preserve"> </w:t>
      </w:r>
      <w:r>
        <w:rPr>
          <w:i/>
          <w:iCs/>
          <w:color w:val="000000" w:themeColor="text1"/>
        </w:rPr>
        <w:t>For U</w:t>
      </w:r>
      <w:r w:rsidRPr="006638EC">
        <w:rPr>
          <w:i/>
          <w:iCs/>
          <w:color w:val="000000" w:themeColor="text1"/>
        </w:rPr>
        <w:t>E-to-UE co-channel CLI measurement and reporting</w:t>
      </w:r>
      <w:r>
        <w:rPr>
          <w:i/>
          <w:iCs/>
          <w:color w:val="000000" w:themeColor="text1"/>
        </w:rPr>
        <w:t xml:space="preserve"> enhancements, </w:t>
      </w:r>
      <w:r w:rsidRPr="006638EC">
        <w:rPr>
          <w:i/>
          <w:iCs/>
          <w:color w:val="000000" w:themeColor="text1"/>
        </w:rPr>
        <w:t>support L1 aperiodic CLI reports.</w:t>
      </w:r>
    </w:p>
    <w:p w14:paraId="23DEF790" w14:textId="74E6FB4D" w:rsidR="00C77EF3" w:rsidRPr="00D84006" w:rsidRDefault="00C77EF3" w:rsidP="00C77EF3">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4</w:t>
      </w:r>
      <w:r w:rsidRPr="006638EC">
        <w:rPr>
          <w:b/>
          <w:bCs/>
          <w:color w:val="000000" w:themeColor="text1"/>
        </w:rPr>
        <w:t>:</w:t>
      </w:r>
      <w:r w:rsidRPr="006638EC">
        <w:rPr>
          <w:color w:val="000000" w:themeColor="text1"/>
        </w:rPr>
        <w:t xml:space="preserve"> </w:t>
      </w:r>
      <w:r>
        <w:rPr>
          <w:i/>
          <w:iCs/>
          <w:color w:val="000000" w:themeColor="text1"/>
        </w:rPr>
        <w:t>For U</w:t>
      </w:r>
      <w:r w:rsidRPr="006638EC">
        <w:rPr>
          <w:i/>
          <w:iCs/>
          <w:color w:val="000000" w:themeColor="text1"/>
        </w:rPr>
        <w:t>E-to-UE co-channel CLI measurement and reporting</w:t>
      </w:r>
      <w:r>
        <w:rPr>
          <w:i/>
          <w:iCs/>
          <w:color w:val="000000" w:themeColor="text1"/>
        </w:rPr>
        <w:t xml:space="preserve"> enhancements, </w:t>
      </w:r>
      <w:r w:rsidRPr="006638EC">
        <w:rPr>
          <w:i/>
          <w:iCs/>
          <w:color w:val="000000" w:themeColor="text1"/>
        </w:rPr>
        <w:t>support associated spatial domain information.</w:t>
      </w:r>
    </w:p>
    <w:p w14:paraId="3A2D3857" w14:textId="6BC2F638" w:rsidR="007D078D" w:rsidRPr="006638EC" w:rsidRDefault="007D078D" w:rsidP="00873D1D">
      <w:pPr>
        <w:pStyle w:val="BodyText"/>
        <w:spacing w:before="120"/>
        <w:rPr>
          <w:b/>
          <w:bCs/>
          <w:color w:val="000000" w:themeColor="text1"/>
        </w:rPr>
      </w:pPr>
    </w:p>
    <w:p w14:paraId="71D79D99" w14:textId="77777777" w:rsidR="00F507D1" w:rsidRPr="006638EC" w:rsidRDefault="00F507D1" w:rsidP="00191FD8">
      <w:pPr>
        <w:pStyle w:val="Heading1"/>
        <w:numPr>
          <w:ilvl w:val="0"/>
          <w:numId w:val="0"/>
        </w:numPr>
        <w:ind w:left="432" w:hanging="432"/>
        <w:jc w:val="both"/>
        <w:rPr>
          <w:color w:val="000000" w:themeColor="text1"/>
          <w:lang w:val="en-US"/>
        </w:rPr>
      </w:pPr>
      <w:bookmarkStart w:id="1" w:name="_In-sequence_SDU_delivery"/>
      <w:bookmarkEnd w:id="1"/>
      <w:r w:rsidRPr="006638EC">
        <w:rPr>
          <w:color w:val="000000" w:themeColor="text1"/>
          <w:lang w:val="en-US"/>
        </w:rPr>
        <w:t>References</w:t>
      </w:r>
    </w:p>
    <w:p w14:paraId="37AD1120" w14:textId="77777777" w:rsidR="006638EC" w:rsidRPr="00D636CD" w:rsidRDefault="006638EC" w:rsidP="00975B00">
      <w:pPr>
        <w:pStyle w:val="Reference"/>
        <w:numPr>
          <w:ilvl w:val="0"/>
          <w:numId w:val="19"/>
        </w:numPr>
        <w:spacing w:line="252" w:lineRule="auto"/>
        <w:rPr>
          <w:rFonts w:eastAsia="Gulim" w:cs="Arial"/>
          <w:color w:val="000000" w:themeColor="text1"/>
          <w:szCs w:val="20"/>
        </w:rPr>
      </w:pPr>
      <w:bookmarkStart w:id="2" w:name="_Ref77157032"/>
      <w:bookmarkStart w:id="3" w:name="_Ref189809556"/>
      <w:bookmarkStart w:id="4" w:name="_Ref174151459"/>
      <w:r w:rsidRPr="00D636CD">
        <w:rPr>
          <w:color w:val="000000" w:themeColor="text1"/>
        </w:rPr>
        <w:t>RP-223041 “Revised SID: Study on evolution of NR duplex operation”; RAN#9</w:t>
      </w:r>
      <w:bookmarkEnd w:id="2"/>
      <w:r w:rsidRPr="00D636CD">
        <w:rPr>
          <w:color w:val="000000" w:themeColor="text1"/>
        </w:rPr>
        <w:t>8-e</w:t>
      </w:r>
    </w:p>
    <w:bookmarkEnd w:id="3"/>
    <w:bookmarkEnd w:id="4"/>
    <w:p w14:paraId="0576D265" w14:textId="1A99096F" w:rsidR="006638EC" w:rsidRPr="00095379" w:rsidRDefault="006638EC" w:rsidP="00975B00">
      <w:pPr>
        <w:pStyle w:val="Reference"/>
        <w:numPr>
          <w:ilvl w:val="0"/>
          <w:numId w:val="19"/>
        </w:numPr>
        <w:spacing w:line="252" w:lineRule="auto"/>
        <w:rPr>
          <w:color w:val="000000" w:themeColor="text1"/>
        </w:rPr>
      </w:pPr>
      <w:r w:rsidRPr="00095379">
        <w:rPr>
          <w:color w:val="000000" w:themeColor="text1"/>
        </w:rPr>
        <w:t>R1-23</w:t>
      </w:r>
      <w:r w:rsidR="00095379">
        <w:rPr>
          <w:color w:val="000000" w:themeColor="text1"/>
        </w:rPr>
        <w:t>07674</w:t>
      </w:r>
      <w:r w:rsidRPr="00095379">
        <w:rPr>
          <w:color w:val="000000" w:themeColor="text1"/>
        </w:rPr>
        <w:t xml:space="preserve"> “Discussion on evaluation for NR duplex evolution”; Samsung</w:t>
      </w:r>
    </w:p>
    <w:p w14:paraId="3A721108" w14:textId="0C7887D9" w:rsidR="006638EC" w:rsidRPr="00095379" w:rsidRDefault="006638EC" w:rsidP="00975B00">
      <w:pPr>
        <w:pStyle w:val="Reference"/>
        <w:numPr>
          <w:ilvl w:val="0"/>
          <w:numId w:val="19"/>
        </w:numPr>
        <w:spacing w:line="252" w:lineRule="auto"/>
        <w:rPr>
          <w:color w:val="000000" w:themeColor="text1"/>
        </w:rPr>
      </w:pPr>
      <w:r w:rsidRPr="00095379">
        <w:rPr>
          <w:color w:val="000000" w:themeColor="text1"/>
        </w:rPr>
        <w:t>R1-23</w:t>
      </w:r>
      <w:r w:rsidR="00095379">
        <w:rPr>
          <w:color w:val="000000" w:themeColor="text1"/>
        </w:rPr>
        <w:t>07675</w:t>
      </w:r>
      <w:r w:rsidRPr="00095379">
        <w:rPr>
          <w:color w:val="000000" w:themeColor="text1"/>
        </w:rPr>
        <w:t xml:space="preserve"> “On SBFD for NR duplex evolution”; Samsung</w:t>
      </w:r>
    </w:p>
    <w:p w14:paraId="0C4DC811" w14:textId="47A03ED1" w:rsidR="00543900" w:rsidRPr="006638EC" w:rsidRDefault="006638EC" w:rsidP="00975B00">
      <w:pPr>
        <w:pStyle w:val="Reference"/>
        <w:numPr>
          <w:ilvl w:val="0"/>
          <w:numId w:val="19"/>
        </w:numPr>
        <w:spacing w:line="252" w:lineRule="auto"/>
        <w:rPr>
          <w:color w:val="000000" w:themeColor="text1"/>
        </w:rPr>
      </w:pPr>
      <w:r w:rsidRPr="0092460F">
        <w:rPr>
          <w:color w:val="000000" w:themeColor="text1"/>
        </w:rPr>
        <w:t>R1-23</w:t>
      </w:r>
      <w:r w:rsidR="008223A4">
        <w:rPr>
          <w:color w:val="000000" w:themeColor="text1"/>
        </w:rPr>
        <w:t>05513</w:t>
      </w:r>
      <w:r w:rsidRPr="0092460F">
        <w:rPr>
          <w:color w:val="000000" w:themeColor="text1"/>
        </w:rPr>
        <w:t xml:space="preserve"> “Dynamic and flexible TDD for NR duplex evolution”; Samsung</w:t>
      </w:r>
    </w:p>
    <w:sectPr w:rsidR="00543900" w:rsidRPr="006638E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DE85" w14:textId="77777777" w:rsidR="008A1810" w:rsidRDefault="008A1810">
      <w:r>
        <w:separator/>
      </w:r>
    </w:p>
  </w:endnote>
  <w:endnote w:type="continuationSeparator" w:id="0">
    <w:p w14:paraId="0F8664EA" w14:textId="77777777" w:rsidR="008A1810" w:rsidRDefault="008A1810">
      <w:r>
        <w:continuationSeparator/>
      </w:r>
    </w:p>
  </w:endnote>
  <w:endnote w:type="continuationNotice" w:id="1">
    <w:p w14:paraId="198AC076" w14:textId="77777777" w:rsidR="008A1810" w:rsidRDefault="008A1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60360ECC"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0D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D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AB546" w14:textId="77777777" w:rsidR="008A1810" w:rsidRDefault="008A1810">
      <w:r>
        <w:separator/>
      </w:r>
    </w:p>
  </w:footnote>
  <w:footnote w:type="continuationSeparator" w:id="0">
    <w:p w14:paraId="0AE857F3" w14:textId="77777777" w:rsidR="008A1810" w:rsidRDefault="008A1810">
      <w:r>
        <w:continuationSeparator/>
      </w:r>
    </w:p>
  </w:footnote>
  <w:footnote w:type="continuationNotice" w:id="1">
    <w:p w14:paraId="4624EABC" w14:textId="77777777" w:rsidR="008A1810" w:rsidRDefault="008A18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6"/>
  </w:num>
  <w:num w:numId="4">
    <w:abstractNumId w:val="17"/>
  </w:num>
  <w:num w:numId="5">
    <w:abstractNumId w:val="18"/>
  </w:num>
  <w:num w:numId="6">
    <w:abstractNumId w:val="4"/>
  </w:num>
  <w:num w:numId="7">
    <w:abstractNumId w:val="6"/>
  </w:num>
  <w:num w:numId="8">
    <w:abstractNumId w:val="1"/>
  </w:num>
  <w:num w:numId="9">
    <w:abstractNumId w:val="23"/>
  </w:num>
  <w:num w:numId="10">
    <w:abstractNumId w:val="9"/>
  </w:num>
  <w:num w:numId="11">
    <w:abstractNumId w:val="22"/>
  </w:num>
  <w:num w:numId="12">
    <w:abstractNumId w:val="10"/>
  </w:num>
  <w:num w:numId="13">
    <w:abstractNumId w:val="8"/>
  </w:num>
  <w:num w:numId="14">
    <w:abstractNumId w:val="12"/>
  </w:num>
  <w:num w:numId="15">
    <w:abstractNumId w:val="2"/>
  </w:num>
  <w:num w:numId="16">
    <w:abstractNumId w:val="19"/>
  </w:num>
  <w:num w:numId="17">
    <w:abstractNumId w:val="15"/>
  </w:num>
  <w:num w:numId="18">
    <w:abstractNumId w:val="1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5"/>
  </w:num>
  <w:num w:numId="23">
    <w:abstractNumId w:val="3"/>
  </w:num>
  <w:num w:numId="24">
    <w:abstractNumId w:val="21"/>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691"/>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A4B"/>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077"/>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10"/>
    <w:rsid w:val="008A1878"/>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5AA9"/>
    <w:rsid w:val="00975B00"/>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BB0"/>
    <w:rsid w:val="00B05E1E"/>
    <w:rsid w:val="00B05E70"/>
    <w:rsid w:val="00B05F77"/>
    <w:rsid w:val="00B068D0"/>
    <w:rsid w:val="00B0696D"/>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6E0"/>
    <w:rsid w:val="00BA7D1A"/>
    <w:rsid w:val="00BB157B"/>
    <w:rsid w:val="00BB1F3D"/>
    <w:rsid w:val="00BB264F"/>
    <w:rsid w:val="00BB2A25"/>
    <w:rsid w:val="00BB2B99"/>
    <w:rsid w:val="00BB370A"/>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D63"/>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006"/>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666D"/>
    <w:rsid w:val="00DC7810"/>
    <w:rsid w:val="00DD0116"/>
    <w:rsid w:val="00DD1DD0"/>
    <w:rsid w:val="00DD3944"/>
    <w:rsid w:val="00DD4BDB"/>
    <w:rsid w:val="00DD5F15"/>
    <w:rsid w:val="00DD60FD"/>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8BB"/>
    <w:rsid w:val="00E72ACB"/>
    <w:rsid w:val="00E72BD2"/>
    <w:rsid w:val="00E72EFC"/>
    <w:rsid w:val="00E73187"/>
    <w:rsid w:val="00E758EC"/>
    <w:rsid w:val="00E75979"/>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5B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C77EF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4.xml><?xml version="1.0" encoding="utf-8"?>
<ds:datastoreItem xmlns:ds="http://schemas.openxmlformats.org/officeDocument/2006/customXml" ds:itemID="{F4449C7D-3362-4D30-A1E8-62492BB4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4227</Words>
  <Characters>24098</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2022-11-07T07:14:00Z</dcterms:created>
  <dcterms:modified xsi:type="dcterms:W3CDTF">2023-08-11T13:13:00Z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