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6A859C5A"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5E49D9">
        <w:rPr>
          <w:rFonts w:ascii="Arial" w:hAnsi="Arial" w:cs="Arial"/>
          <w:b/>
          <w:sz w:val="24"/>
          <w:lang w:val="de-DE"/>
        </w:rPr>
        <w:t>4</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206874" w:rsidRPr="00206874">
        <w:rPr>
          <w:rFonts w:ascii="Arial" w:hAnsi="Arial" w:cs="Arial"/>
          <w:b/>
          <w:sz w:val="24"/>
          <w:lang w:val="de-DE"/>
        </w:rPr>
        <w:t>R1-2307321</w:t>
      </w:r>
    </w:p>
    <w:p w14:paraId="3D5E179A" w14:textId="77777777" w:rsidR="005E49D9" w:rsidRPr="005E49D9" w:rsidRDefault="005E49D9" w:rsidP="005E49D9">
      <w:pPr>
        <w:tabs>
          <w:tab w:val="left" w:pos="1985"/>
        </w:tabs>
        <w:jc w:val="both"/>
        <w:rPr>
          <w:rFonts w:ascii="Arial" w:hAnsi="Arial" w:cs="Arial"/>
          <w:b/>
          <w:sz w:val="24"/>
          <w:szCs w:val="24"/>
          <w:lang w:val="de-DE"/>
        </w:rPr>
      </w:pPr>
      <w:r w:rsidRPr="005E49D9">
        <w:rPr>
          <w:rFonts w:ascii="Arial" w:hAnsi="Arial" w:cs="Arial"/>
          <w:b/>
          <w:sz w:val="24"/>
          <w:szCs w:val="24"/>
          <w:lang w:val="de-DE"/>
        </w:rPr>
        <w:t>Toulouse, France, August 21</w:t>
      </w:r>
      <w:r w:rsidRPr="005E49D9">
        <w:rPr>
          <w:rFonts w:ascii="Arial" w:hAnsi="Arial" w:cs="Arial"/>
          <w:b/>
          <w:sz w:val="24"/>
          <w:szCs w:val="24"/>
          <w:vertAlign w:val="superscript"/>
          <w:lang w:val="de-DE"/>
        </w:rPr>
        <w:t>st</w:t>
      </w:r>
      <w:r w:rsidRPr="005E49D9">
        <w:rPr>
          <w:rFonts w:ascii="Arial" w:hAnsi="Arial" w:cs="Arial"/>
          <w:b/>
          <w:sz w:val="24"/>
          <w:szCs w:val="24"/>
          <w:lang w:val="de-DE"/>
        </w:rPr>
        <w:t xml:space="preserve"> – August 25</w:t>
      </w:r>
      <w:r w:rsidRPr="005E49D9">
        <w:rPr>
          <w:rFonts w:ascii="Arial" w:hAnsi="Arial" w:cs="Arial"/>
          <w:b/>
          <w:sz w:val="24"/>
          <w:szCs w:val="24"/>
          <w:vertAlign w:val="superscript"/>
          <w:lang w:val="de-DE"/>
        </w:rPr>
        <w:t>th</w:t>
      </w:r>
      <w:r w:rsidRPr="005E49D9">
        <w:rPr>
          <w:rFonts w:ascii="Arial" w:hAnsi="Arial" w:cs="Arial"/>
          <w:b/>
          <w:sz w:val="24"/>
          <w:szCs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1E095BC2"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5E49D9" w:rsidRPr="005E49D9">
        <w:rPr>
          <w:rFonts w:ascii="Arial" w:hAnsi="Arial" w:cs="Arial"/>
          <w:b/>
          <w:sz w:val="24"/>
          <w:lang w:val="en-US"/>
        </w:rPr>
        <w:t>On UE features for BWP without restriction</w:t>
      </w:r>
    </w:p>
    <w:p w14:paraId="7B288F5E" w14:textId="540C01EC"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.1</w:t>
      </w:r>
      <w:r w:rsidR="00653FEA">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1907BF15"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 BWP without restriction</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5E49D9">
        <w:rPr>
          <w:rFonts w:ascii="Arial" w:hAnsi="Arial" w:cs="Arial"/>
          <w:lang w:val="en-US" w:eastAsia="zh-CN"/>
        </w:rPr>
        <w:t>3</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085504CF" w14:textId="04A2878C" w:rsidR="003C141A" w:rsidRDefault="00462D75" w:rsidP="00A37454">
      <w:pPr>
        <w:rPr>
          <w:rFonts w:ascii="Arial" w:hAnsi="Arial" w:cs="Arial"/>
        </w:rPr>
      </w:pPr>
      <w:r>
        <w:rPr>
          <w:rFonts w:ascii="Arial" w:hAnsi="Arial" w:cs="Arial"/>
        </w:rPr>
        <w:t xml:space="preserve">A new WI was approved in RAN plenary 99 with the following objectives to enable BWP without restriction within Rel-18 timeframe [1]: </w:t>
      </w:r>
    </w:p>
    <w:tbl>
      <w:tblPr>
        <w:tblStyle w:val="TableGrid"/>
        <w:tblW w:w="0" w:type="auto"/>
        <w:tblLook w:val="04A0" w:firstRow="1" w:lastRow="0" w:firstColumn="1" w:lastColumn="0" w:noHBand="0" w:noVBand="1"/>
      </w:tblPr>
      <w:tblGrid>
        <w:gridCol w:w="9962"/>
      </w:tblGrid>
      <w:tr w:rsidR="00462D75" w14:paraId="5C21D01E" w14:textId="77777777" w:rsidTr="00462D75">
        <w:tc>
          <w:tcPr>
            <w:tcW w:w="9962" w:type="dxa"/>
          </w:tcPr>
          <w:p w14:paraId="31EA2EBB" w14:textId="77777777" w:rsidR="00462D75" w:rsidRPr="00B6611B" w:rsidRDefault="00462D75" w:rsidP="00462D75">
            <w:pPr>
              <w:pStyle w:val="Heading3"/>
              <w:rPr>
                <w:rFonts w:ascii="Times New Roman" w:eastAsia="DengXian" w:hAnsi="Times New Roman"/>
                <w:sz w:val="20"/>
                <w:lang w:val="en-US" w:eastAsia="zh-CN"/>
              </w:rPr>
            </w:pPr>
            <w:r w:rsidRPr="00B6611B">
              <w:rPr>
                <w:rFonts w:ascii="Times New Roman" w:eastAsia="DengXian" w:hAnsi="Times New Roman"/>
                <w:sz w:val="20"/>
                <w:lang w:val="en-US" w:eastAsia="zh-CN"/>
              </w:rPr>
              <w:t xml:space="preserve">The work item includes following objectives: </w:t>
            </w:r>
          </w:p>
          <w:p w14:paraId="000F8B36" w14:textId="77777777" w:rsidR="00462D75" w:rsidRPr="008C2B25" w:rsidRDefault="00462D75" w:rsidP="00462D75">
            <w:pPr>
              <w:numPr>
                <w:ilvl w:val="0"/>
                <w:numId w:val="25"/>
              </w:numPr>
              <w:spacing w:after="0"/>
              <w:rPr>
                <w:rFonts w:eastAsia="DengXian"/>
                <w:lang w:val="en-US" w:eastAsia="zh-CN"/>
              </w:rPr>
            </w:pPr>
            <w:r w:rsidRPr="008C2B25">
              <w:rPr>
                <w:rFonts w:eastAsia="DengXian" w:hint="eastAsia"/>
                <w:lang w:val="en-US" w:eastAsia="zh-CN"/>
              </w:rPr>
              <w:t>F</w:t>
            </w:r>
            <w:r w:rsidRPr="008C2B25">
              <w:rPr>
                <w:rFonts w:eastAsia="DengXian"/>
                <w:lang w:val="en-US" w:eastAsia="zh-CN"/>
              </w:rPr>
              <w:t xml:space="preserve">or Option A </w:t>
            </w:r>
          </w:p>
          <w:p w14:paraId="6F5C50D5" w14:textId="77777777" w:rsidR="00462D75" w:rsidRPr="008C2B25" w:rsidRDefault="00462D75" w:rsidP="00462D75">
            <w:pPr>
              <w:numPr>
                <w:ilvl w:val="1"/>
                <w:numId w:val="25"/>
              </w:numPr>
              <w:spacing w:after="0"/>
              <w:rPr>
                <w:rFonts w:eastAsia="DengXian"/>
                <w:lang w:val="en-US" w:eastAsia="zh-CN"/>
              </w:rPr>
            </w:pPr>
            <w:r w:rsidRPr="00A3451F">
              <w:rPr>
                <w:rFonts w:eastAsia="DengXian"/>
                <w:lang w:val="en-US" w:eastAsia="zh-CN"/>
              </w:rPr>
              <w:t xml:space="preserve">Study </w:t>
            </w:r>
            <w:r>
              <w:rPr>
                <w:rFonts w:eastAsia="DengXian"/>
                <w:lang w:val="en-US" w:eastAsia="zh-CN"/>
              </w:rPr>
              <w:t xml:space="preserve">and specify </w:t>
            </w:r>
            <w:r w:rsidRPr="00532C6E">
              <w:t>if any clarifications of the existing requirements are needed, e.g., applicability of requirements, conditions of gap configuration etc</w:t>
            </w:r>
            <w:r w:rsidRPr="00A3451F">
              <w:rPr>
                <w:rFonts w:eastAsia="DengXian"/>
                <w:lang w:val="en-US" w:eastAsia="zh-CN"/>
              </w:rPr>
              <w:t>.</w:t>
            </w:r>
            <w:r>
              <w:rPr>
                <w:rFonts w:eastAsia="DengXian"/>
                <w:lang w:val="en-US" w:eastAsia="zh-CN"/>
              </w:rPr>
              <w:t xml:space="preserve"> (RAN4)</w:t>
            </w:r>
          </w:p>
          <w:p w14:paraId="439600C1" w14:textId="77777777" w:rsidR="00462D75" w:rsidRPr="008C2B25" w:rsidRDefault="00462D75" w:rsidP="00462D75">
            <w:pPr>
              <w:numPr>
                <w:ilvl w:val="0"/>
                <w:numId w:val="25"/>
              </w:numPr>
              <w:spacing w:after="0"/>
              <w:rPr>
                <w:rFonts w:eastAsia="DengXian"/>
                <w:lang w:val="en-US" w:eastAsia="zh-CN"/>
              </w:rPr>
            </w:pPr>
            <w:r w:rsidRPr="008C2B25">
              <w:rPr>
                <w:rFonts w:eastAsia="DengXian"/>
                <w:lang w:val="en-US" w:eastAsia="zh-CN"/>
              </w:rPr>
              <w:t>For Option B-1-1</w:t>
            </w:r>
          </w:p>
          <w:p w14:paraId="6CA7B9A9" w14:textId="77777777" w:rsidR="00462D75" w:rsidRPr="008C2B25" w:rsidRDefault="00462D75" w:rsidP="00462D75">
            <w:pPr>
              <w:numPr>
                <w:ilvl w:val="1"/>
                <w:numId w:val="25"/>
              </w:numPr>
              <w:spacing w:after="0"/>
              <w:rPr>
                <w:rFonts w:eastAsia="DengXian"/>
                <w:lang w:val="en-US" w:eastAsia="zh-CN"/>
              </w:rPr>
            </w:pPr>
            <w:r w:rsidRPr="008C2B25">
              <w:rPr>
                <w:rFonts w:eastAsia="DengXian"/>
                <w:lang w:val="en-US" w:eastAsia="zh-CN"/>
              </w:rPr>
              <w:t>Specify support of BM/RLM/BFD based on SSB outside the active BWP without interruptions (RAN4, RAN2, RAN1)</w:t>
            </w:r>
          </w:p>
          <w:p w14:paraId="798A8885" w14:textId="77777777" w:rsidR="00462D75" w:rsidRPr="00014C17" w:rsidRDefault="00462D75" w:rsidP="00462D75">
            <w:pPr>
              <w:numPr>
                <w:ilvl w:val="0"/>
                <w:numId w:val="25"/>
              </w:numPr>
              <w:spacing w:after="0"/>
              <w:rPr>
                <w:lang w:val="en-US"/>
              </w:rPr>
            </w:pPr>
            <w:r w:rsidRPr="008C2B25">
              <w:rPr>
                <w:rFonts w:eastAsia="DengXian" w:hint="eastAsia"/>
                <w:lang w:val="en-US" w:eastAsia="zh-CN"/>
              </w:rPr>
              <w:t>F</w:t>
            </w:r>
            <w:r w:rsidRPr="008C2B25">
              <w:rPr>
                <w:rFonts w:eastAsia="DengXian"/>
                <w:lang w:val="en-US" w:eastAsia="zh-CN"/>
              </w:rPr>
              <w:t xml:space="preserve">or Option C </w:t>
            </w:r>
          </w:p>
          <w:p w14:paraId="52A44788" w14:textId="77777777" w:rsidR="00462D75" w:rsidRPr="00014C17" w:rsidRDefault="00462D75" w:rsidP="00462D75">
            <w:pPr>
              <w:numPr>
                <w:ilvl w:val="1"/>
                <w:numId w:val="25"/>
              </w:numPr>
              <w:spacing w:after="0"/>
              <w:rPr>
                <w:lang w:val="en-US"/>
              </w:rPr>
            </w:pPr>
            <w:r>
              <w:rPr>
                <w:lang w:val="en-US"/>
              </w:rPr>
              <w:t>Specify support of BM/RLM/BFD based on NCD-SSB within active BWP for non-RedCap UEs (RAN4, RAN2, RAN1)</w:t>
            </w:r>
          </w:p>
          <w:p w14:paraId="035917EF" w14:textId="77777777" w:rsidR="00462D75" w:rsidRPr="00014C17" w:rsidRDefault="00462D75" w:rsidP="00462D75">
            <w:pPr>
              <w:numPr>
                <w:ilvl w:val="0"/>
                <w:numId w:val="25"/>
              </w:numPr>
              <w:spacing w:after="0"/>
              <w:rPr>
                <w:lang w:val="en-US"/>
              </w:rPr>
            </w:pPr>
            <w:r w:rsidRPr="008C2B25">
              <w:rPr>
                <w:rFonts w:eastAsia="DengXian" w:hint="eastAsia"/>
                <w:lang w:val="en-US" w:eastAsia="zh-CN"/>
              </w:rPr>
              <w:t>F</w:t>
            </w:r>
            <w:r w:rsidRPr="008C2B25">
              <w:rPr>
                <w:rFonts w:eastAsia="DengXian"/>
                <w:lang w:val="en-US" w:eastAsia="zh-CN"/>
              </w:rPr>
              <w:t xml:space="preserve">or Option B-1-2 </w:t>
            </w:r>
          </w:p>
          <w:p w14:paraId="0BF7D20B" w14:textId="77777777" w:rsidR="00462D75" w:rsidRPr="00014C17" w:rsidRDefault="00462D75" w:rsidP="00462D75">
            <w:pPr>
              <w:numPr>
                <w:ilvl w:val="1"/>
                <w:numId w:val="25"/>
              </w:numPr>
              <w:spacing w:after="0"/>
              <w:rPr>
                <w:lang w:val="en-US"/>
              </w:rPr>
            </w:pPr>
            <w:r w:rsidRPr="008C2B25">
              <w:rPr>
                <w:rFonts w:eastAsia="DengXian" w:hint="eastAsia"/>
                <w:lang w:val="en-US" w:eastAsia="zh-CN"/>
              </w:rPr>
              <w:t>S</w:t>
            </w:r>
            <w:r w:rsidRPr="008C2B25">
              <w:rPr>
                <w:rFonts w:eastAsia="DengXian"/>
                <w:lang w:val="en-US" w:eastAsia="zh-CN"/>
              </w:rPr>
              <w:t>pecify support of BM/RLM/BFD based on SSB outside the active BWP with interruptions with the following conditions (RAN4, RAN2, RAN1):</w:t>
            </w:r>
          </w:p>
          <w:p w14:paraId="3D419589" w14:textId="77777777" w:rsidR="00462D75" w:rsidRPr="00C80CE3" w:rsidRDefault="00462D75" w:rsidP="00462D75">
            <w:pPr>
              <w:pStyle w:val="ListParagraph"/>
              <w:numPr>
                <w:ilvl w:val="2"/>
                <w:numId w:val="25"/>
              </w:numPr>
              <w:overflowPunct/>
              <w:autoSpaceDE/>
              <w:autoSpaceDN/>
              <w:adjustRightInd/>
              <w:spacing w:after="120" w:line="259" w:lineRule="auto"/>
              <w:contextualSpacing w:val="0"/>
              <w:jc w:val="both"/>
              <w:textAlignment w:val="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181282B0" w14:textId="77777777" w:rsidR="00462D75" w:rsidRDefault="00462D75" w:rsidP="00462D75">
            <w:pPr>
              <w:pStyle w:val="ListParagraph"/>
              <w:numPr>
                <w:ilvl w:val="2"/>
                <w:numId w:val="25"/>
              </w:numPr>
              <w:overflowPunct/>
              <w:autoSpaceDE/>
              <w:autoSpaceDN/>
              <w:adjustRightInd/>
              <w:spacing w:after="120" w:line="259" w:lineRule="auto"/>
              <w:contextualSpacing w:val="0"/>
              <w:textAlignment w:val="auto"/>
              <w:rPr>
                <w:color w:val="000000"/>
              </w:rPr>
            </w:pPr>
            <w:r w:rsidRPr="00C80CE3">
              <w:rPr>
                <w:color w:val="000000"/>
              </w:rPr>
              <w:t>UE shall support option (C) NCD-SSB (subject to IoDT availability)</w:t>
            </w:r>
            <w:r>
              <w:rPr>
                <w:color w:val="000000"/>
              </w:rPr>
              <w:t>.</w:t>
            </w:r>
            <w:r w:rsidRPr="00C80CE3">
              <w:rPr>
                <w:color w:val="000000"/>
              </w:rPr>
              <w:t xml:space="preserve"> </w:t>
            </w:r>
          </w:p>
          <w:p w14:paraId="67A265A1" w14:textId="3C84BA07" w:rsidR="00462D75" w:rsidRPr="00462D75" w:rsidRDefault="00462D75" w:rsidP="00A37454">
            <w:pPr>
              <w:numPr>
                <w:ilvl w:val="1"/>
                <w:numId w:val="25"/>
              </w:numPr>
              <w:spacing w:after="0"/>
              <w:rPr>
                <w:lang w:val="en-US"/>
              </w:rPr>
            </w:pPr>
            <w:r>
              <w:rPr>
                <w:color w:val="000000"/>
              </w:rPr>
              <w:t>T</w:t>
            </w:r>
            <w:r w:rsidRPr="00C80CE3">
              <w:rPr>
                <w:color w:val="000000"/>
              </w:rPr>
              <w:t>he interruption related requirements will be decided and specified in RAN4</w:t>
            </w:r>
            <w:r>
              <w:rPr>
                <w:color w:val="000000"/>
              </w:rPr>
              <w:t>.</w:t>
            </w:r>
          </w:p>
        </w:tc>
      </w:tr>
    </w:tbl>
    <w:p w14:paraId="43EE5795" w14:textId="77777777" w:rsidR="00462D75" w:rsidRDefault="00462D75" w:rsidP="00A37454">
      <w:pPr>
        <w:rPr>
          <w:rFonts w:ascii="Arial" w:hAnsi="Arial" w:cs="Arial"/>
        </w:rPr>
      </w:pPr>
    </w:p>
    <w:p w14:paraId="2E341A89" w14:textId="5B1D9E7D" w:rsidR="005E49D9" w:rsidRDefault="005E49D9" w:rsidP="00A37454">
      <w:pPr>
        <w:rPr>
          <w:rFonts w:ascii="Arial" w:hAnsi="Arial" w:cs="Arial"/>
        </w:rPr>
      </w:pPr>
      <w:r>
        <w:rPr>
          <w:rFonts w:ascii="Arial" w:hAnsi="Arial" w:cs="Arial"/>
        </w:rPr>
        <w:t xml:space="preserve">The following was agreed in RAN1 113 meeting for UE features to support BWP without restriction: </w:t>
      </w:r>
    </w:p>
    <w:tbl>
      <w:tblPr>
        <w:tblStyle w:val="TableGrid"/>
        <w:tblW w:w="0" w:type="auto"/>
        <w:tblLook w:val="04A0" w:firstRow="1" w:lastRow="0" w:firstColumn="1" w:lastColumn="0" w:noHBand="0" w:noVBand="1"/>
      </w:tblPr>
      <w:tblGrid>
        <w:gridCol w:w="9962"/>
      </w:tblGrid>
      <w:tr w:rsidR="005E49D9" w14:paraId="159547D4" w14:textId="77777777" w:rsidTr="005E49D9">
        <w:tc>
          <w:tcPr>
            <w:tcW w:w="9962" w:type="dxa"/>
          </w:tcPr>
          <w:p w14:paraId="6FD3860A" w14:textId="77777777" w:rsidR="005E49D9" w:rsidRPr="007053AF" w:rsidRDefault="005E49D9" w:rsidP="005E49D9">
            <w:pPr>
              <w:pStyle w:val="maintext"/>
              <w:ind w:firstLineChars="90" w:firstLine="180"/>
              <w:rPr>
                <w:rFonts w:ascii="Calibri" w:hAnsi="Calibri" w:cs="Arial"/>
                <w:color w:val="000000"/>
              </w:rPr>
            </w:pPr>
            <w:r w:rsidRPr="000E3E3A">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391"/>
              <w:gridCol w:w="1097"/>
              <w:gridCol w:w="1202"/>
              <w:gridCol w:w="222"/>
              <w:gridCol w:w="423"/>
              <w:gridCol w:w="383"/>
              <w:gridCol w:w="1109"/>
              <w:gridCol w:w="522"/>
              <w:gridCol w:w="370"/>
              <w:gridCol w:w="370"/>
              <w:gridCol w:w="383"/>
              <w:gridCol w:w="1528"/>
              <w:gridCol w:w="742"/>
            </w:tblGrid>
            <w:tr w:rsidR="005E49D9" w:rsidRPr="004864AA" w14:paraId="59216AB3" w14:textId="77777777" w:rsidTr="00336CE3">
              <w:tc>
                <w:tcPr>
                  <w:tcW w:w="0" w:type="auto"/>
                  <w:shd w:val="clear" w:color="auto" w:fill="auto"/>
                </w:tcPr>
                <w:p w14:paraId="20CA1F4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lastRenderedPageBreak/>
                    <w:t>53. NR_BWP_wor</w:t>
                  </w:r>
                </w:p>
              </w:tc>
              <w:tc>
                <w:tcPr>
                  <w:tcW w:w="0" w:type="auto"/>
                  <w:shd w:val="clear" w:color="auto" w:fill="auto"/>
                </w:tcPr>
                <w:p w14:paraId="051F9595"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53-1</w:t>
                  </w:r>
                </w:p>
              </w:tc>
              <w:tc>
                <w:tcPr>
                  <w:tcW w:w="0" w:type="auto"/>
                  <w:shd w:val="clear" w:color="auto" w:fill="auto"/>
                </w:tcPr>
                <w:p w14:paraId="27BA28FB"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CD-SSB outside active BWP without interruptions</w:t>
                  </w:r>
                </w:p>
              </w:tc>
              <w:tc>
                <w:tcPr>
                  <w:tcW w:w="0" w:type="auto"/>
                  <w:shd w:val="clear" w:color="auto" w:fill="auto"/>
                </w:tcPr>
                <w:p w14:paraId="2BC2F356" w14:textId="77777777" w:rsidR="005E49D9" w:rsidRPr="00C03351" w:rsidRDefault="005E49D9" w:rsidP="005E49D9">
                  <w:pPr>
                    <w:snapToGrid w:val="0"/>
                    <w:spacing w:afterLines="50" w:after="120"/>
                    <w:contextualSpacing/>
                    <w:rPr>
                      <w:rFonts w:cs="Arial"/>
                      <w:color w:val="000000"/>
                      <w:sz w:val="12"/>
                      <w:szCs w:val="12"/>
                    </w:rPr>
                  </w:pPr>
                  <w:r w:rsidRPr="00C03351">
                    <w:rPr>
                      <w:rFonts w:cs="Arial"/>
                      <w:color w:val="000000"/>
                      <w:sz w:val="12"/>
                      <w:szCs w:val="12"/>
                    </w:rPr>
                    <w:t xml:space="preserve">1. UE performs RLM/BM/BFD measurements based on CD-SSB without interruptions, where the CD-SSB is outside active DL BWP but is within the bandwidth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r w:rsidRPr="00C03351">
                    <w:rPr>
                      <w:rFonts w:cs="Arial"/>
                      <w:color w:val="000000"/>
                      <w:sz w:val="12"/>
                      <w:szCs w:val="12"/>
                    </w:rPr>
                    <w:t xml:space="preserve"> </w:t>
                  </w:r>
                </w:p>
                <w:p w14:paraId="70FDEF06" w14:textId="77777777" w:rsidR="005E49D9" w:rsidRPr="00C03351" w:rsidRDefault="005E49D9" w:rsidP="005E49D9">
                  <w:pPr>
                    <w:snapToGrid w:val="0"/>
                    <w:spacing w:afterLines="50" w:after="120"/>
                    <w:contextualSpacing/>
                    <w:rPr>
                      <w:rFonts w:cs="Arial"/>
                      <w:color w:val="000000"/>
                      <w:sz w:val="12"/>
                      <w:szCs w:val="12"/>
                    </w:rPr>
                  </w:pPr>
                </w:p>
                <w:p w14:paraId="58C7AFA4" w14:textId="77777777" w:rsidR="005E49D9" w:rsidRPr="00C03351" w:rsidRDefault="005E49D9" w:rsidP="005E49D9">
                  <w:pPr>
                    <w:snapToGrid w:val="0"/>
                    <w:spacing w:afterLines="50" w:after="120"/>
                    <w:contextualSpacing/>
                    <w:rPr>
                      <w:rFonts w:eastAsia="Malgun Gothic" w:cs="Arial"/>
                      <w:color w:val="000000"/>
                      <w:sz w:val="12"/>
                      <w:szCs w:val="12"/>
                      <w:lang w:eastAsia="zh-CN"/>
                    </w:rPr>
                  </w:pPr>
                  <w:r w:rsidRPr="00C03351">
                    <w:rPr>
                      <w:rFonts w:eastAsia="Malgun Gothic" w:cs="Arial"/>
                      <w:color w:val="000000"/>
                      <w:sz w:val="12"/>
                      <w:szCs w:val="12"/>
                      <w:lang w:eastAsia="zh-CN"/>
                    </w:rPr>
                    <w:t>2. Bandwidth of UE-specific RRC configured BWP may not include bandwidth of the CORESET#0 (if CORESET#0 is present) and CD-SSB for PCell/PSCell (if configured) and bandwidth of the UE-specific RRC configured BWP may not include CD-SSB for SCell</w:t>
                  </w:r>
                </w:p>
                <w:p w14:paraId="7FAA0728" w14:textId="77777777" w:rsidR="005E49D9" w:rsidRPr="00C03351" w:rsidRDefault="005E49D9" w:rsidP="005E49D9">
                  <w:pPr>
                    <w:snapToGrid w:val="0"/>
                    <w:spacing w:afterLines="50" w:after="120"/>
                    <w:contextualSpacing/>
                    <w:rPr>
                      <w:rFonts w:eastAsia="Malgun Gothic" w:cs="Arial"/>
                      <w:color w:val="000000"/>
                      <w:sz w:val="12"/>
                      <w:szCs w:val="12"/>
                      <w:lang w:eastAsia="zh-CN"/>
                    </w:rPr>
                  </w:pPr>
                </w:p>
                <w:p w14:paraId="38E18EE8" w14:textId="77777777" w:rsidR="005E49D9" w:rsidRPr="00C03351" w:rsidRDefault="005E49D9" w:rsidP="005E49D9">
                  <w:pPr>
                    <w:snapToGrid w:val="0"/>
                    <w:spacing w:afterLines="50" w:after="120"/>
                    <w:contextualSpacing/>
                    <w:rPr>
                      <w:rFonts w:eastAsia="Malgun Gothic" w:cs="Arial"/>
                      <w:color w:val="FF0000"/>
                      <w:sz w:val="12"/>
                      <w:szCs w:val="12"/>
                      <w:lang w:eastAsia="zh-CN"/>
                    </w:rPr>
                  </w:pPr>
                  <w:r w:rsidRPr="00C03351">
                    <w:rPr>
                      <w:rFonts w:eastAsia="Malgun Gothic" w:cs="Arial"/>
                      <w:color w:val="FF0000"/>
                      <w:sz w:val="12"/>
                      <w:szCs w:val="12"/>
                      <w:lang w:eastAsia="zh-CN"/>
                    </w:rPr>
                    <w:t>3. CD-SSB outside active DL BWP but within the bandwidth of the corresponding carrier(s) to be measured can be used as the QCL source for other reference signal</w:t>
                  </w:r>
                  <w:r w:rsidRPr="00C03351">
                    <w:rPr>
                      <w:rFonts w:eastAsia="Malgun Gothic" w:cs="Arial"/>
                      <w:i/>
                      <w:iCs/>
                      <w:color w:val="FF0000"/>
                      <w:sz w:val="12"/>
                      <w:szCs w:val="12"/>
                      <w:lang w:eastAsia="zh-CN"/>
                    </w:rPr>
                    <w:t>.</w:t>
                  </w:r>
                </w:p>
              </w:tc>
              <w:tc>
                <w:tcPr>
                  <w:tcW w:w="0" w:type="auto"/>
                  <w:shd w:val="clear" w:color="auto" w:fill="auto"/>
                </w:tcPr>
                <w:p w14:paraId="40341A0C" w14:textId="77777777" w:rsidR="005E49D9" w:rsidRPr="00C03351" w:rsidRDefault="005E49D9" w:rsidP="005E49D9">
                  <w:pPr>
                    <w:pStyle w:val="maintext"/>
                    <w:ind w:firstLineChars="0" w:firstLine="0"/>
                    <w:jc w:val="left"/>
                    <w:rPr>
                      <w:rFonts w:ascii="Arial" w:hAnsi="Arial" w:cs="Arial"/>
                      <w:sz w:val="12"/>
                      <w:szCs w:val="12"/>
                    </w:rPr>
                  </w:pPr>
                </w:p>
              </w:tc>
              <w:tc>
                <w:tcPr>
                  <w:tcW w:w="0" w:type="auto"/>
                  <w:shd w:val="clear" w:color="auto" w:fill="auto"/>
                </w:tcPr>
                <w:p w14:paraId="29D807F1"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5FB56A43"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4DBA71A4"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SimSun"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CD-SSB outside active BWP without interruptions</w:t>
                  </w:r>
                </w:p>
              </w:tc>
              <w:tc>
                <w:tcPr>
                  <w:tcW w:w="0" w:type="auto"/>
                  <w:shd w:val="clear" w:color="auto" w:fill="auto"/>
                </w:tcPr>
                <w:p w14:paraId="04A6909A"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highlight w:val="yellow"/>
                    </w:rPr>
                    <w:t>[Per band</w:t>
                  </w:r>
                  <w:r w:rsidRPr="00C03351">
                    <w:rPr>
                      <w:rFonts w:ascii="Arial" w:hAnsi="Arial" w:cs="Arial"/>
                      <w:color w:val="000000"/>
                      <w:sz w:val="12"/>
                      <w:szCs w:val="12"/>
                    </w:rPr>
                    <w:t>]</w:t>
                  </w:r>
                </w:p>
              </w:tc>
              <w:tc>
                <w:tcPr>
                  <w:tcW w:w="0" w:type="auto"/>
                  <w:shd w:val="clear" w:color="auto" w:fill="auto"/>
                </w:tcPr>
                <w:p w14:paraId="05060644" w14:textId="77777777" w:rsidR="005E49D9" w:rsidRPr="00C03351" w:rsidRDefault="005E49D9" w:rsidP="005E49D9">
                  <w:pPr>
                    <w:pStyle w:val="TAL"/>
                    <w:rPr>
                      <w:rFonts w:cs="Arial"/>
                      <w:color w:val="000000"/>
                      <w:sz w:val="12"/>
                      <w:szCs w:val="12"/>
                    </w:rPr>
                  </w:pPr>
                  <w:r w:rsidRPr="00C03351">
                    <w:rPr>
                      <w:rFonts w:cs="Arial"/>
                      <w:color w:val="000000"/>
                      <w:sz w:val="12"/>
                      <w:szCs w:val="12"/>
                    </w:rPr>
                    <w:t>No</w:t>
                  </w:r>
                </w:p>
                <w:p w14:paraId="532B1985" w14:textId="77777777" w:rsidR="005E49D9" w:rsidRPr="00C03351" w:rsidRDefault="005E49D9" w:rsidP="005E49D9">
                  <w:pPr>
                    <w:pStyle w:val="maintext"/>
                    <w:ind w:firstLineChars="0" w:firstLine="0"/>
                    <w:jc w:val="left"/>
                    <w:rPr>
                      <w:rFonts w:ascii="Arial" w:hAnsi="Arial" w:cs="Arial"/>
                      <w:sz w:val="12"/>
                      <w:szCs w:val="12"/>
                    </w:rPr>
                  </w:pPr>
                </w:p>
              </w:tc>
              <w:tc>
                <w:tcPr>
                  <w:tcW w:w="0" w:type="auto"/>
                  <w:shd w:val="clear" w:color="auto" w:fill="auto"/>
                </w:tcPr>
                <w:p w14:paraId="377EF3B6"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1C585247"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03593A60" w14:textId="77777777" w:rsidR="005E49D9" w:rsidRPr="00C03351" w:rsidRDefault="005E49D9" w:rsidP="005E49D9">
                  <w:pPr>
                    <w:pStyle w:val="TAL"/>
                    <w:rPr>
                      <w:rFonts w:cs="Arial"/>
                      <w:strike/>
                      <w:color w:val="FF0000"/>
                      <w:sz w:val="12"/>
                      <w:szCs w:val="12"/>
                      <w:lang w:val="en-US"/>
                    </w:rPr>
                  </w:pPr>
                  <w:r w:rsidRPr="00C03351">
                    <w:rPr>
                      <w:rFonts w:cs="Arial"/>
                      <w:strike/>
                      <w:color w:val="FF0000"/>
                      <w:sz w:val="12"/>
                      <w:szCs w:val="12"/>
                    </w:rPr>
                    <w:t>[</w:t>
                  </w:r>
                  <w:r w:rsidRPr="00C03351">
                    <w:rPr>
                      <w:rFonts w:cs="Arial"/>
                      <w:strike/>
                      <w:color w:val="FF0000"/>
                      <w:sz w:val="12"/>
                      <w:szCs w:val="12"/>
                      <w:lang w:val="en-US"/>
                    </w:rPr>
                    <w:t>UE indicates at most one of FG 53-1 and FG 53-2.]</w:t>
                  </w:r>
                </w:p>
                <w:p w14:paraId="11211A6B" w14:textId="77777777" w:rsidR="005E49D9" w:rsidRPr="00C03351" w:rsidRDefault="005E49D9" w:rsidP="005E49D9">
                  <w:pPr>
                    <w:pStyle w:val="TAL"/>
                    <w:rPr>
                      <w:rFonts w:cs="Arial"/>
                      <w:color w:val="7030A0"/>
                      <w:sz w:val="12"/>
                      <w:szCs w:val="12"/>
                      <w:lang w:val="en-US"/>
                    </w:rPr>
                  </w:pPr>
                </w:p>
                <w:p w14:paraId="3DFF2E6C" w14:textId="77777777" w:rsidR="005E49D9" w:rsidRPr="00C03351" w:rsidRDefault="005E49D9" w:rsidP="005E49D9">
                  <w:pPr>
                    <w:pStyle w:val="TAL"/>
                    <w:rPr>
                      <w:rFonts w:cs="Arial"/>
                      <w:color w:val="7030A0"/>
                      <w:sz w:val="12"/>
                      <w:szCs w:val="12"/>
                      <w:lang w:val="en-US"/>
                    </w:rPr>
                  </w:pPr>
                  <w:r w:rsidRPr="00C03351">
                    <w:rPr>
                      <w:rFonts w:cs="Arial"/>
                      <w:color w:val="7030A0"/>
                      <w:sz w:val="12"/>
                      <w:szCs w:val="12"/>
                    </w:rPr>
                    <w:t xml:space="preserve">Note: </w:t>
                  </w:r>
                  <w:r w:rsidRPr="00C03351">
                    <w:rPr>
                      <w:rFonts w:eastAsia="Malgun Gothic" w:cs="Arial"/>
                      <w:color w:val="7030A0"/>
                      <w:sz w:val="12"/>
                      <w:szCs w:val="12"/>
                      <w:lang w:val="en-US" w:eastAsia="ko-KR"/>
                    </w:rPr>
                    <w:t xml:space="preserve">The CD-SSB is still within the bandwidth of the carrier configured by </w:t>
                  </w:r>
                  <w:r w:rsidRPr="00C03351">
                    <w:rPr>
                      <w:rFonts w:eastAsia="Malgun Gothic" w:cs="Arial"/>
                      <w:i/>
                      <w:iCs/>
                      <w:color w:val="7030A0"/>
                      <w:sz w:val="12"/>
                      <w:szCs w:val="12"/>
                      <w:lang w:val="en-US" w:eastAsia="ko-KR"/>
                    </w:rPr>
                    <w:t>SCS-SpecificCarrier</w:t>
                  </w:r>
                  <w:r w:rsidRPr="00C03351">
                    <w:rPr>
                      <w:rFonts w:eastAsia="Malgun Gothic" w:cs="Arial"/>
                      <w:color w:val="7030A0"/>
                      <w:sz w:val="12"/>
                      <w:szCs w:val="12"/>
                      <w:lang w:val="en-US" w:eastAsia="ko-KR"/>
                    </w:rPr>
                    <w:t xml:space="preserve"> of </w:t>
                  </w:r>
                  <w:r w:rsidRPr="00C03351">
                    <w:rPr>
                      <w:rFonts w:eastAsia="Malgun Gothic" w:cs="Arial"/>
                      <w:i/>
                      <w:iCs/>
                      <w:color w:val="7030A0"/>
                      <w:sz w:val="12"/>
                      <w:szCs w:val="12"/>
                      <w:lang w:val="en-US" w:eastAsia="ko-KR"/>
                    </w:rPr>
                    <w:t>downlinkChannelBW-PerSCS-List</w:t>
                  </w:r>
                  <w:r w:rsidRPr="00C03351">
                    <w:rPr>
                      <w:rFonts w:eastAsia="Malgun Gothic" w:cs="Arial"/>
                      <w:color w:val="7030A0"/>
                      <w:sz w:val="12"/>
                      <w:szCs w:val="12"/>
                      <w:lang w:val="en-US" w:eastAsia="ko-KR"/>
                    </w:rPr>
                    <w:t xml:space="preserve"> in </w:t>
                  </w:r>
                  <w:r w:rsidRPr="00C03351">
                    <w:rPr>
                      <w:rFonts w:eastAsia="Malgun Gothic" w:cs="Arial"/>
                      <w:i/>
                      <w:iCs/>
                      <w:color w:val="7030A0"/>
                      <w:sz w:val="12"/>
                      <w:szCs w:val="12"/>
                      <w:lang w:val="en-US" w:eastAsia="ko-KR"/>
                    </w:rPr>
                    <w:t>ServingCellConfig</w:t>
                  </w:r>
                </w:p>
                <w:p w14:paraId="01A4BDE1" w14:textId="77777777" w:rsidR="005E49D9" w:rsidRPr="00C03351" w:rsidRDefault="005E49D9" w:rsidP="005E49D9">
                  <w:pPr>
                    <w:pStyle w:val="TAL"/>
                    <w:rPr>
                      <w:rFonts w:cs="Arial"/>
                      <w:color w:val="7030A0"/>
                      <w:sz w:val="12"/>
                      <w:szCs w:val="12"/>
                      <w:lang w:val="en-US"/>
                    </w:rPr>
                  </w:pPr>
                </w:p>
                <w:p w14:paraId="28150FA5" w14:textId="77777777" w:rsidR="005E49D9" w:rsidRPr="00C03351" w:rsidRDefault="005E49D9" w:rsidP="005E49D9">
                  <w:pPr>
                    <w:pStyle w:val="TAL"/>
                    <w:rPr>
                      <w:rFonts w:cs="Arial"/>
                      <w:color w:val="7030A0"/>
                      <w:sz w:val="12"/>
                      <w:szCs w:val="12"/>
                      <w:lang w:val="en-US"/>
                    </w:rPr>
                  </w:pPr>
                  <w:r w:rsidRPr="00C03351">
                    <w:rPr>
                      <w:rFonts w:cs="Arial"/>
                      <w:color w:val="7030A0"/>
                      <w:sz w:val="12"/>
                      <w:szCs w:val="12"/>
                      <w:highlight w:val="yellow"/>
                      <w:lang w:val="en-US"/>
                    </w:rPr>
                    <w:t>[Note: If a UE is configured with more than one UE-specific DL BWP configurations, the CD-SSB is within the bandwidth of at least one of the UE-specific DL BWP configurations.]</w:t>
                  </w:r>
                </w:p>
                <w:p w14:paraId="4B05FB8B" w14:textId="77777777" w:rsidR="005E49D9" w:rsidRPr="00C03351" w:rsidRDefault="005E49D9" w:rsidP="005E49D9">
                  <w:pPr>
                    <w:pStyle w:val="TAL"/>
                    <w:rPr>
                      <w:rFonts w:cs="Arial"/>
                      <w:color w:val="7030A0"/>
                      <w:sz w:val="12"/>
                      <w:szCs w:val="12"/>
                      <w:lang w:val="en-US"/>
                    </w:rPr>
                  </w:pPr>
                </w:p>
                <w:p w14:paraId="3F8FD73B" w14:textId="77777777" w:rsidR="005E49D9" w:rsidRPr="00C03351" w:rsidRDefault="005E49D9" w:rsidP="005E49D9">
                  <w:pPr>
                    <w:pStyle w:val="TAL"/>
                    <w:rPr>
                      <w:rFonts w:cs="Arial"/>
                      <w:strike/>
                      <w:color w:val="FF0000"/>
                      <w:sz w:val="12"/>
                      <w:szCs w:val="12"/>
                      <w:lang w:val="en-US"/>
                    </w:rPr>
                  </w:pPr>
                  <w:r w:rsidRPr="00C03351">
                    <w:rPr>
                      <w:rFonts w:cs="Arial"/>
                      <w:strike/>
                      <w:color w:val="FF0000"/>
                      <w:sz w:val="12"/>
                      <w:szCs w:val="12"/>
                      <w:lang w:val="en-US"/>
                    </w:rPr>
                    <w:t>FFS: candidate component values</w:t>
                  </w:r>
                </w:p>
                <w:p w14:paraId="0C40B87F"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lang w:val="en-US"/>
                    </w:rPr>
                    <w:t>This FG is not applicable to RedCap UEs.</w:t>
                  </w:r>
                </w:p>
              </w:tc>
              <w:tc>
                <w:tcPr>
                  <w:tcW w:w="0" w:type="auto"/>
                  <w:shd w:val="clear" w:color="auto" w:fill="auto"/>
                </w:tcPr>
                <w:p w14:paraId="29F28D3F"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7207336F" w14:textId="77777777" w:rsidR="005E49D9" w:rsidRDefault="005E49D9" w:rsidP="005E49D9">
            <w:pPr>
              <w:pStyle w:val="maintext"/>
              <w:ind w:firstLineChars="90" w:firstLine="180"/>
              <w:rPr>
                <w:rFonts w:ascii="Calibri" w:hAnsi="Calibri" w:cs="Arial"/>
              </w:rPr>
            </w:pPr>
          </w:p>
          <w:p w14:paraId="194D246F" w14:textId="77777777" w:rsidR="005E49D9" w:rsidRPr="007053AF" w:rsidRDefault="005E49D9" w:rsidP="005E49D9">
            <w:pPr>
              <w:pStyle w:val="maintext"/>
              <w:ind w:firstLineChars="90" w:firstLine="180"/>
              <w:rPr>
                <w:rFonts w:ascii="Calibri" w:hAnsi="Calibri" w:cs="Arial"/>
                <w:color w:val="000000"/>
              </w:rPr>
            </w:pPr>
            <w:r w:rsidRPr="000E3E3A">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91"/>
              <w:gridCol w:w="1062"/>
              <w:gridCol w:w="1137"/>
              <w:gridCol w:w="429"/>
              <w:gridCol w:w="423"/>
              <w:gridCol w:w="383"/>
              <w:gridCol w:w="1081"/>
              <w:gridCol w:w="520"/>
              <w:gridCol w:w="370"/>
              <w:gridCol w:w="370"/>
              <w:gridCol w:w="383"/>
              <w:gridCol w:w="1463"/>
              <w:gridCol w:w="732"/>
            </w:tblGrid>
            <w:tr w:rsidR="005E49D9" w:rsidRPr="00C03351" w14:paraId="43D496B4" w14:textId="77777777" w:rsidTr="00336CE3">
              <w:tc>
                <w:tcPr>
                  <w:tcW w:w="0" w:type="auto"/>
                  <w:shd w:val="clear" w:color="auto" w:fill="auto"/>
                </w:tcPr>
                <w:p w14:paraId="3F7B7A96"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53. NR_BWP_wor</w:t>
                  </w:r>
                </w:p>
              </w:tc>
              <w:tc>
                <w:tcPr>
                  <w:tcW w:w="0" w:type="auto"/>
                  <w:shd w:val="clear" w:color="auto" w:fill="auto"/>
                </w:tcPr>
                <w:p w14:paraId="7F1A922C"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53-2</w:t>
                  </w:r>
                </w:p>
              </w:tc>
              <w:tc>
                <w:tcPr>
                  <w:tcW w:w="0" w:type="auto"/>
                  <w:shd w:val="clear" w:color="auto" w:fill="auto"/>
                </w:tcPr>
                <w:p w14:paraId="39669F57"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CD-SSB outside active BWP with interruptions</w:t>
                  </w:r>
                </w:p>
              </w:tc>
              <w:tc>
                <w:tcPr>
                  <w:tcW w:w="0" w:type="auto"/>
                  <w:shd w:val="clear" w:color="auto" w:fill="auto"/>
                </w:tcPr>
                <w:p w14:paraId="30FBA21A" w14:textId="77777777" w:rsidR="005E49D9" w:rsidRPr="00C03351" w:rsidRDefault="005E49D9" w:rsidP="005E49D9">
                  <w:pPr>
                    <w:snapToGrid w:val="0"/>
                    <w:spacing w:afterLines="50" w:after="120" w:line="259" w:lineRule="auto"/>
                    <w:contextualSpacing/>
                    <w:rPr>
                      <w:rFonts w:cs="Arial"/>
                      <w:color w:val="000000"/>
                      <w:sz w:val="12"/>
                      <w:szCs w:val="12"/>
                    </w:rPr>
                  </w:pPr>
                  <w:r w:rsidRPr="00C03351">
                    <w:rPr>
                      <w:rFonts w:eastAsia="Malgun Gothic" w:cs="Arial"/>
                      <w:color w:val="000000"/>
                      <w:sz w:val="12"/>
                      <w:szCs w:val="12"/>
                      <w:lang w:eastAsia="zh-CN"/>
                    </w:rPr>
                    <w:t>1. UE</w:t>
                  </w:r>
                  <w:r w:rsidRPr="00C03351">
                    <w:rPr>
                      <w:rFonts w:cs="Arial"/>
                      <w:color w:val="000000"/>
                      <w:sz w:val="12"/>
                      <w:szCs w:val="12"/>
                    </w:rPr>
                    <w:t xml:space="preserve"> is allowed to performs RLM/BM/BFD measurements based on CD-SSB outside the active BWP with interruptions, where the CD-SSB is outside active DL BWP but is within the bandwidth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p>
                <w:p w14:paraId="40867C96" w14:textId="77777777" w:rsidR="005E49D9" w:rsidRPr="00C03351" w:rsidRDefault="005E49D9" w:rsidP="005E49D9">
                  <w:pPr>
                    <w:snapToGrid w:val="0"/>
                    <w:spacing w:afterLines="50" w:after="120" w:line="259" w:lineRule="auto"/>
                    <w:contextualSpacing/>
                    <w:rPr>
                      <w:rFonts w:eastAsia="Malgun Gothic" w:cs="Arial"/>
                      <w:color w:val="000000"/>
                      <w:sz w:val="12"/>
                      <w:szCs w:val="12"/>
                      <w:lang w:eastAsia="zh-CN"/>
                    </w:rPr>
                  </w:pPr>
                </w:p>
                <w:p w14:paraId="026668BA" w14:textId="77777777" w:rsidR="005E49D9" w:rsidRPr="00C03351" w:rsidRDefault="005E49D9" w:rsidP="005E49D9">
                  <w:pPr>
                    <w:pStyle w:val="maintext"/>
                    <w:ind w:firstLineChars="0" w:firstLine="0"/>
                    <w:jc w:val="left"/>
                    <w:rPr>
                      <w:rFonts w:ascii="Arial" w:hAnsi="Arial" w:cs="Arial"/>
                      <w:color w:val="000000"/>
                      <w:sz w:val="12"/>
                      <w:szCs w:val="12"/>
                      <w:lang w:eastAsia="zh-CN"/>
                    </w:rPr>
                  </w:pPr>
                  <w:r w:rsidRPr="00C03351">
                    <w:rPr>
                      <w:rFonts w:ascii="Arial" w:hAnsi="Arial" w:cs="Arial"/>
                      <w:color w:val="000000"/>
                      <w:sz w:val="12"/>
                      <w:szCs w:val="12"/>
                      <w:lang w:eastAsia="zh-CN"/>
                    </w:rPr>
                    <w:t>2. Bandwidth of UE-specific RRC configured BWP may not include bandwidth of the CORESET#0 (if CORESET#0 is present) and CD-SSB for PCell/PSCell (if configured) and bandwidth of the UE-specific RRC configured BWP may not include CD-SSB for SCell</w:t>
                  </w:r>
                </w:p>
                <w:p w14:paraId="2DCC6011" w14:textId="77777777" w:rsidR="005E49D9" w:rsidRPr="00C03351" w:rsidRDefault="005E49D9" w:rsidP="005E49D9">
                  <w:pPr>
                    <w:pStyle w:val="maintext"/>
                    <w:ind w:firstLineChars="0" w:firstLine="0"/>
                    <w:jc w:val="left"/>
                    <w:rPr>
                      <w:rFonts w:ascii="Arial" w:hAnsi="Arial" w:cs="Arial"/>
                      <w:color w:val="000000"/>
                      <w:sz w:val="12"/>
                      <w:szCs w:val="12"/>
                      <w:lang w:val="en-US"/>
                    </w:rPr>
                  </w:pPr>
                </w:p>
                <w:p w14:paraId="148E445F" w14:textId="77777777" w:rsidR="005E49D9" w:rsidRPr="00C03351" w:rsidRDefault="005E49D9" w:rsidP="005E49D9">
                  <w:pPr>
                    <w:pStyle w:val="maintext"/>
                    <w:ind w:firstLineChars="0" w:firstLine="0"/>
                    <w:jc w:val="left"/>
                    <w:rPr>
                      <w:rFonts w:ascii="Arial" w:hAnsi="Arial" w:cs="Arial"/>
                      <w:color w:val="FF0000"/>
                      <w:sz w:val="12"/>
                      <w:szCs w:val="12"/>
                      <w:lang w:val="en-US"/>
                    </w:rPr>
                  </w:pPr>
                  <w:r w:rsidRPr="00C03351">
                    <w:rPr>
                      <w:rFonts w:ascii="Arial" w:hAnsi="Arial" w:cs="Arial"/>
                      <w:color w:val="FF0000"/>
                      <w:sz w:val="12"/>
                      <w:szCs w:val="12"/>
                      <w:lang w:val="en-US"/>
                    </w:rPr>
                    <w:t xml:space="preserve">3. CD-SSB outside active DL BWP but within </w:t>
                  </w:r>
                  <w:r w:rsidRPr="00C03351">
                    <w:rPr>
                      <w:rFonts w:ascii="Arial" w:hAnsi="Arial" w:cs="Arial"/>
                      <w:color w:val="FF0000"/>
                      <w:sz w:val="12"/>
                      <w:szCs w:val="12"/>
                      <w:lang w:val="en-US"/>
                    </w:rPr>
                    <w:lastRenderedPageBreak/>
                    <w:t>the bandwidth of the corresponding carrier(s) to be measured can be used as the QCL source for other reference signal.</w:t>
                  </w:r>
                </w:p>
              </w:tc>
              <w:tc>
                <w:tcPr>
                  <w:tcW w:w="0" w:type="auto"/>
                  <w:shd w:val="clear" w:color="auto" w:fill="auto"/>
                </w:tcPr>
                <w:p w14:paraId="30E1B2F9"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highlight w:val="yellow"/>
                    </w:rPr>
                    <w:lastRenderedPageBreak/>
                    <w:t>[</w:t>
                  </w:r>
                  <w:r w:rsidRPr="00C03351">
                    <w:rPr>
                      <w:rFonts w:ascii="Arial" w:hAnsi="Arial" w:cs="Arial"/>
                      <w:color w:val="000000"/>
                      <w:sz w:val="12"/>
                      <w:szCs w:val="12"/>
                      <w:highlight w:val="yellow"/>
                      <w:lang w:eastAsia="zh-CN"/>
                    </w:rPr>
                    <w:t>1-7, 2-24, 2-31,</w:t>
                  </w:r>
                  <w:r w:rsidRPr="00C03351">
                    <w:rPr>
                      <w:rFonts w:ascii="Arial" w:hAnsi="Arial" w:cs="Arial"/>
                      <w:color w:val="7030A0"/>
                      <w:sz w:val="12"/>
                      <w:szCs w:val="12"/>
                      <w:highlight w:val="yellow"/>
                      <w:lang w:eastAsia="zh-CN"/>
                    </w:rPr>
                    <w:t>]</w:t>
                  </w:r>
                  <w:r w:rsidRPr="00C03351">
                    <w:rPr>
                      <w:rFonts w:ascii="Arial" w:hAnsi="Arial" w:cs="Arial"/>
                      <w:color w:val="000000"/>
                      <w:sz w:val="12"/>
                      <w:szCs w:val="12"/>
                      <w:lang w:eastAsia="zh-CN"/>
                    </w:rPr>
                    <w:t xml:space="preserve"> 53-3</w:t>
                  </w:r>
                  <w:r w:rsidRPr="00C03351">
                    <w:rPr>
                      <w:rFonts w:ascii="Arial" w:hAnsi="Arial" w:cs="Arial"/>
                      <w:strike/>
                      <w:color w:val="FF0000"/>
                      <w:sz w:val="12"/>
                      <w:szCs w:val="12"/>
                      <w:lang w:eastAsia="zh-CN"/>
                    </w:rPr>
                    <w:t>]</w:t>
                  </w:r>
                </w:p>
              </w:tc>
              <w:tc>
                <w:tcPr>
                  <w:tcW w:w="0" w:type="auto"/>
                  <w:shd w:val="clear" w:color="auto" w:fill="auto"/>
                </w:tcPr>
                <w:p w14:paraId="5D9BD8B7"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3ED5D1A7"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2BD8C019"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SimSun"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CD-SSB outside active BWP and meet interruptions requirements</w:t>
                  </w:r>
                </w:p>
              </w:tc>
              <w:tc>
                <w:tcPr>
                  <w:tcW w:w="0" w:type="auto"/>
                  <w:shd w:val="clear" w:color="auto" w:fill="auto"/>
                </w:tcPr>
                <w:p w14:paraId="354E3D0C"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highlight w:val="yellow"/>
                    </w:rPr>
                    <w:t>[Per band</w:t>
                  </w:r>
                  <w:r w:rsidRPr="00C03351">
                    <w:rPr>
                      <w:rFonts w:ascii="Arial" w:hAnsi="Arial" w:cs="Arial"/>
                      <w:color w:val="000000"/>
                      <w:sz w:val="12"/>
                      <w:szCs w:val="12"/>
                    </w:rPr>
                    <w:t>]</w:t>
                  </w:r>
                </w:p>
              </w:tc>
              <w:tc>
                <w:tcPr>
                  <w:tcW w:w="0" w:type="auto"/>
                  <w:shd w:val="clear" w:color="auto" w:fill="auto"/>
                </w:tcPr>
                <w:p w14:paraId="1588D785" w14:textId="77777777" w:rsidR="005E49D9" w:rsidRPr="00C03351" w:rsidRDefault="005E49D9" w:rsidP="005E49D9">
                  <w:pPr>
                    <w:pStyle w:val="TAL"/>
                    <w:rPr>
                      <w:rFonts w:cs="Arial"/>
                      <w:color w:val="000000"/>
                      <w:sz w:val="12"/>
                      <w:szCs w:val="12"/>
                    </w:rPr>
                  </w:pPr>
                  <w:r w:rsidRPr="00C03351">
                    <w:rPr>
                      <w:rFonts w:cs="Arial"/>
                      <w:color w:val="000000"/>
                      <w:sz w:val="12"/>
                      <w:szCs w:val="12"/>
                    </w:rPr>
                    <w:t>No</w:t>
                  </w:r>
                </w:p>
                <w:p w14:paraId="3DC0BAD8" w14:textId="77777777" w:rsidR="005E49D9" w:rsidRPr="00C03351" w:rsidRDefault="005E49D9" w:rsidP="005E49D9">
                  <w:pPr>
                    <w:pStyle w:val="maintext"/>
                    <w:ind w:firstLineChars="0" w:firstLine="0"/>
                    <w:jc w:val="left"/>
                    <w:rPr>
                      <w:rFonts w:ascii="Arial" w:hAnsi="Arial" w:cs="Arial"/>
                      <w:sz w:val="12"/>
                      <w:szCs w:val="12"/>
                    </w:rPr>
                  </w:pPr>
                </w:p>
              </w:tc>
              <w:tc>
                <w:tcPr>
                  <w:tcW w:w="0" w:type="auto"/>
                  <w:shd w:val="clear" w:color="auto" w:fill="auto"/>
                </w:tcPr>
                <w:p w14:paraId="25CCCCC8"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3CD8E61B"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68005E4A" w14:textId="77777777" w:rsidR="005E49D9" w:rsidRPr="00C03351" w:rsidRDefault="005E49D9" w:rsidP="005E49D9">
                  <w:pPr>
                    <w:pStyle w:val="TAL"/>
                    <w:rPr>
                      <w:rFonts w:cs="Arial"/>
                      <w:color w:val="000000"/>
                      <w:sz w:val="12"/>
                      <w:szCs w:val="12"/>
                    </w:rPr>
                  </w:pPr>
                  <w:r w:rsidRPr="00C03351">
                    <w:rPr>
                      <w:rFonts w:cs="Arial"/>
                      <w:color w:val="000000"/>
                      <w:sz w:val="12"/>
                      <w:szCs w:val="12"/>
                    </w:rPr>
                    <w:t xml:space="preserve">This feature only applies if there is no CSI-RS, no NCD- SSB, and no CD-SSB configured for RLM/BM/BFD in the active BWP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p>
                <w:p w14:paraId="712E3DD5" w14:textId="77777777" w:rsidR="005E49D9" w:rsidRPr="00C03351" w:rsidRDefault="005E49D9" w:rsidP="005E49D9">
                  <w:pPr>
                    <w:pStyle w:val="TAL"/>
                    <w:rPr>
                      <w:rFonts w:eastAsia="PMingLiU" w:cs="Arial"/>
                      <w:color w:val="000000"/>
                      <w:sz w:val="12"/>
                      <w:szCs w:val="12"/>
                      <w:highlight w:val="yellow"/>
                      <w:lang w:eastAsia="zh-TW"/>
                    </w:rPr>
                  </w:pPr>
                </w:p>
                <w:p w14:paraId="16070560" w14:textId="77777777" w:rsidR="005E49D9" w:rsidRPr="00C03351" w:rsidRDefault="005E49D9" w:rsidP="005E49D9">
                  <w:pPr>
                    <w:pStyle w:val="TAL"/>
                    <w:rPr>
                      <w:rFonts w:eastAsia="PMingLiU" w:cs="Arial"/>
                      <w:color w:val="7030A0"/>
                      <w:sz w:val="12"/>
                      <w:szCs w:val="12"/>
                      <w:highlight w:val="yellow"/>
                      <w:lang w:eastAsia="zh-TW"/>
                    </w:rPr>
                  </w:pPr>
                  <w:r w:rsidRPr="00C03351">
                    <w:rPr>
                      <w:rFonts w:eastAsia="Malgun Gothic"/>
                      <w:color w:val="7030A0"/>
                      <w:sz w:val="12"/>
                      <w:szCs w:val="12"/>
                    </w:rPr>
                    <w:t xml:space="preserve">The CD-SSB is still within the bandwidth of the carrier configured by </w:t>
                  </w:r>
                  <w:r w:rsidRPr="00C03351">
                    <w:rPr>
                      <w:rFonts w:eastAsia="Malgun Gothic"/>
                      <w:i/>
                      <w:iCs/>
                      <w:color w:val="7030A0"/>
                      <w:sz w:val="12"/>
                      <w:szCs w:val="12"/>
                    </w:rPr>
                    <w:t>SCS-SpecificCarrier</w:t>
                  </w:r>
                  <w:r w:rsidRPr="00C03351">
                    <w:rPr>
                      <w:rFonts w:eastAsia="Malgun Gothic"/>
                      <w:color w:val="7030A0"/>
                      <w:sz w:val="12"/>
                      <w:szCs w:val="12"/>
                    </w:rPr>
                    <w:t xml:space="preserve"> of </w:t>
                  </w:r>
                  <w:r w:rsidRPr="00C03351">
                    <w:rPr>
                      <w:rFonts w:eastAsia="Malgun Gothic"/>
                      <w:i/>
                      <w:iCs/>
                      <w:color w:val="7030A0"/>
                      <w:sz w:val="12"/>
                      <w:szCs w:val="12"/>
                    </w:rPr>
                    <w:t>downlinkChannelBW-PerSCS-List</w:t>
                  </w:r>
                  <w:r w:rsidRPr="00C03351">
                    <w:rPr>
                      <w:rFonts w:eastAsia="Malgun Gothic"/>
                      <w:color w:val="7030A0"/>
                      <w:sz w:val="12"/>
                      <w:szCs w:val="12"/>
                    </w:rPr>
                    <w:t xml:space="preserve"> in </w:t>
                  </w:r>
                  <w:r w:rsidRPr="00C03351">
                    <w:rPr>
                      <w:rFonts w:eastAsia="Malgun Gothic"/>
                      <w:i/>
                      <w:iCs/>
                      <w:color w:val="7030A0"/>
                      <w:sz w:val="12"/>
                      <w:szCs w:val="12"/>
                    </w:rPr>
                    <w:t>ServingCellConfig</w:t>
                  </w:r>
                </w:p>
                <w:p w14:paraId="2665E40E" w14:textId="77777777" w:rsidR="005E49D9" w:rsidRPr="00C03351" w:rsidRDefault="005E49D9" w:rsidP="005E49D9">
                  <w:pPr>
                    <w:pStyle w:val="TAL"/>
                    <w:rPr>
                      <w:rFonts w:eastAsia="PMingLiU" w:cs="Arial"/>
                      <w:color w:val="000000"/>
                      <w:sz w:val="12"/>
                      <w:szCs w:val="12"/>
                      <w:highlight w:val="yellow"/>
                      <w:lang w:eastAsia="zh-TW"/>
                    </w:rPr>
                  </w:pPr>
                </w:p>
                <w:p w14:paraId="2DEABF0F" w14:textId="77777777" w:rsidR="005E49D9" w:rsidRPr="00C03351" w:rsidRDefault="005E49D9" w:rsidP="005E49D9">
                  <w:pPr>
                    <w:pStyle w:val="TAL"/>
                    <w:rPr>
                      <w:rFonts w:eastAsia="PMingLiU" w:cs="Arial"/>
                      <w:color w:val="7030A0"/>
                      <w:sz w:val="12"/>
                      <w:szCs w:val="12"/>
                      <w:highlight w:val="yellow"/>
                      <w:lang w:eastAsia="zh-TW"/>
                    </w:rPr>
                  </w:pPr>
                  <w:r w:rsidRPr="00C03351">
                    <w:rPr>
                      <w:rFonts w:cs="Batang"/>
                      <w:color w:val="7030A0"/>
                      <w:sz w:val="12"/>
                      <w:szCs w:val="12"/>
                      <w:highlight w:val="yellow"/>
                    </w:rPr>
                    <w:t>[If a UE is configured with more than one UE-specific DL BWP configurations, the CD-SSB is within the bandwidth of at least one of the UE-specific DL BWP configurations.]</w:t>
                  </w:r>
                </w:p>
                <w:p w14:paraId="21B0715A" w14:textId="77777777" w:rsidR="005E49D9" w:rsidRPr="00C03351" w:rsidRDefault="005E49D9" w:rsidP="005E49D9">
                  <w:pPr>
                    <w:pStyle w:val="TAL"/>
                    <w:rPr>
                      <w:rFonts w:eastAsia="PMingLiU" w:cs="Arial"/>
                      <w:color w:val="000000"/>
                      <w:sz w:val="12"/>
                      <w:szCs w:val="12"/>
                      <w:highlight w:val="yellow"/>
                      <w:lang w:eastAsia="zh-TW"/>
                    </w:rPr>
                  </w:pPr>
                </w:p>
                <w:p w14:paraId="08F94771" w14:textId="77777777" w:rsidR="005E49D9" w:rsidRPr="00C03351" w:rsidRDefault="005E49D9" w:rsidP="005E49D9">
                  <w:pPr>
                    <w:pStyle w:val="TAL"/>
                    <w:rPr>
                      <w:rFonts w:eastAsia="PMingLiU" w:cs="Arial"/>
                      <w:strike/>
                      <w:color w:val="FF0000"/>
                      <w:sz w:val="12"/>
                      <w:szCs w:val="12"/>
                      <w:lang w:val="en-US" w:eastAsia="zh-TW"/>
                    </w:rPr>
                  </w:pPr>
                  <w:r w:rsidRPr="00C03351">
                    <w:rPr>
                      <w:rFonts w:eastAsia="PMingLiU" w:cs="Arial"/>
                      <w:strike/>
                      <w:color w:val="FF0000"/>
                      <w:sz w:val="12"/>
                      <w:szCs w:val="12"/>
                      <w:lang w:val="en-US" w:eastAsia="zh-TW"/>
                    </w:rPr>
                    <w:t>[UE indicates at most one of FG 53-1 and 53- 2.]</w:t>
                  </w:r>
                </w:p>
                <w:p w14:paraId="5E3660F0" w14:textId="77777777" w:rsidR="005E49D9" w:rsidRPr="00C03351" w:rsidRDefault="005E49D9" w:rsidP="005E49D9">
                  <w:pPr>
                    <w:pStyle w:val="TAL"/>
                    <w:rPr>
                      <w:rFonts w:eastAsia="PMingLiU" w:cs="Arial"/>
                      <w:strike/>
                      <w:color w:val="FF0000"/>
                      <w:sz w:val="12"/>
                      <w:szCs w:val="12"/>
                      <w:lang w:val="en-US" w:eastAsia="zh-TW"/>
                    </w:rPr>
                  </w:pPr>
                </w:p>
                <w:p w14:paraId="6731BB71" w14:textId="77777777" w:rsidR="005E49D9" w:rsidRPr="00C03351" w:rsidRDefault="005E49D9" w:rsidP="005E49D9">
                  <w:pPr>
                    <w:pStyle w:val="TAL"/>
                    <w:rPr>
                      <w:rFonts w:cs="Arial"/>
                      <w:strike/>
                      <w:color w:val="FF0000"/>
                      <w:sz w:val="12"/>
                      <w:szCs w:val="12"/>
                      <w:lang w:val="en-US"/>
                    </w:rPr>
                  </w:pPr>
                  <w:r w:rsidRPr="00C03351">
                    <w:rPr>
                      <w:rFonts w:cs="Arial"/>
                      <w:strike/>
                      <w:color w:val="FF0000"/>
                      <w:sz w:val="12"/>
                      <w:szCs w:val="12"/>
                      <w:lang w:val="en-US"/>
                    </w:rPr>
                    <w:t>FFS: candidate component values</w:t>
                  </w:r>
                </w:p>
                <w:p w14:paraId="79F0B93C" w14:textId="77777777" w:rsidR="005E49D9" w:rsidRPr="00C03351" w:rsidRDefault="005E49D9" w:rsidP="005E49D9">
                  <w:pPr>
                    <w:pStyle w:val="maintext"/>
                    <w:ind w:firstLineChars="0" w:firstLine="0"/>
                    <w:jc w:val="left"/>
                    <w:rPr>
                      <w:rFonts w:ascii="Arial" w:eastAsia="PMingLiU" w:hAnsi="Arial" w:cs="Arial"/>
                      <w:color w:val="000000"/>
                      <w:sz w:val="12"/>
                      <w:szCs w:val="12"/>
                      <w:lang w:val="en-US" w:eastAsia="zh-TW"/>
                    </w:rPr>
                  </w:pPr>
                </w:p>
                <w:p w14:paraId="22FF352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PMingLiU" w:hAnsi="Arial" w:cs="Arial"/>
                      <w:color w:val="000000"/>
                      <w:sz w:val="12"/>
                      <w:szCs w:val="12"/>
                      <w:lang w:val="en-US" w:eastAsia="zh-TW"/>
                    </w:rPr>
                    <w:t>This FG is not applicable to RedCap UEs.</w:t>
                  </w:r>
                </w:p>
              </w:tc>
              <w:tc>
                <w:tcPr>
                  <w:tcW w:w="0" w:type="auto"/>
                  <w:shd w:val="clear" w:color="auto" w:fill="auto"/>
                </w:tcPr>
                <w:p w14:paraId="33A7B4EC"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4DA6507B" w14:textId="77777777" w:rsidR="005E49D9" w:rsidRDefault="005E49D9" w:rsidP="005E49D9">
            <w:pPr>
              <w:pStyle w:val="maintext"/>
              <w:ind w:firstLineChars="0" w:firstLine="0"/>
              <w:rPr>
                <w:rFonts w:ascii="Calibri" w:hAnsi="Calibri" w:cs="Arial"/>
                <w:b/>
              </w:rPr>
            </w:pPr>
          </w:p>
          <w:p w14:paraId="006A5767" w14:textId="77777777" w:rsidR="005E49D9" w:rsidRPr="007053AF" w:rsidRDefault="005E49D9" w:rsidP="005E49D9">
            <w:pPr>
              <w:pStyle w:val="maintext"/>
              <w:ind w:firstLineChars="90" w:firstLine="180"/>
              <w:rPr>
                <w:rFonts w:ascii="Calibri" w:hAnsi="Calibri" w:cs="Arial"/>
                <w:color w:val="000000"/>
              </w:rPr>
            </w:pPr>
            <w:r w:rsidRPr="007C6BF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
              <w:gridCol w:w="1187"/>
              <w:gridCol w:w="1661"/>
              <w:gridCol w:w="222"/>
              <w:gridCol w:w="423"/>
              <w:gridCol w:w="383"/>
              <w:gridCol w:w="1217"/>
              <w:gridCol w:w="495"/>
              <w:gridCol w:w="370"/>
              <w:gridCol w:w="370"/>
              <w:gridCol w:w="383"/>
              <w:gridCol w:w="846"/>
              <w:gridCol w:w="784"/>
            </w:tblGrid>
            <w:tr w:rsidR="005E49D9" w:rsidRPr="00C03351" w14:paraId="6FFE91BA" w14:textId="77777777" w:rsidTr="00336CE3">
              <w:tc>
                <w:tcPr>
                  <w:tcW w:w="0" w:type="auto"/>
                  <w:shd w:val="clear" w:color="auto" w:fill="auto"/>
                </w:tcPr>
                <w:p w14:paraId="0AA7C04C"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53. NR_BWP_wor</w:t>
                  </w:r>
                </w:p>
              </w:tc>
              <w:tc>
                <w:tcPr>
                  <w:tcW w:w="0" w:type="auto"/>
                  <w:shd w:val="clear" w:color="auto" w:fill="auto"/>
                </w:tcPr>
                <w:p w14:paraId="6088C7B9"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53-3</w:t>
                  </w:r>
                </w:p>
              </w:tc>
              <w:tc>
                <w:tcPr>
                  <w:tcW w:w="0" w:type="auto"/>
                  <w:shd w:val="clear" w:color="auto" w:fill="auto"/>
                </w:tcPr>
                <w:p w14:paraId="7A62FEA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NCD-SSB within active BWP</w:t>
                  </w:r>
                </w:p>
              </w:tc>
              <w:tc>
                <w:tcPr>
                  <w:tcW w:w="0" w:type="auto"/>
                  <w:shd w:val="clear" w:color="auto" w:fill="auto"/>
                </w:tcPr>
                <w:p w14:paraId="42D11BBF" w14:textId="77777777" w:rsidR="005E49D9" w:rsidRPr="00C03351" w:rsidRDefault="005E49D9" w:rsidP="005E49D9">
                  <w:pPr>
                    <w:snapToGrid w:val="0"/>
                    <w:spacing w:afterLines="50" w:after="120"/>
                    <w:rPr>
                      <w:rFonts w:eastAsia="Malgun Gothic" w:cs="Arial"/>
                      <w:color w:val="000000"/>
                      <w:sz w:val="12"/>
                      <w:szCs w:val="12"/>
                      <w:lang w:eastAsia="ko-KR"/>
                    </w:rPr>
                  </w:pPr>
                  <w:r w:rsidRPr="00C03351">
                    <w:rPr>
                      <w:rFonts w:eastAsia="Malgun Gothic" w:cs="Arial"/>
                      <w:color w:val="000000"/>
                      <w:sz w:val="12"/>
                      <w:szCs w:val="12"/>
                      <w:lang w:eastAsia="ko-KR"/>
                    </w:rPr>
                    <w:t>1. UE performs RLM/BM/BFD measurements based on NCD-SSB, where the NCD-SSB is within the active DL BWP.</w:t>
                  </w:r>
                </w:p>
                <w:p w14:paraId="6B22539D" w14:textId="77777777" w:rsidR="005E49D9" w:rsidRPr="00C03351" w:rsidRDefault="005E49D9" w:rsidP="005E49D9">
                  <w:pPr>
                    <w:pStyle w:val="maintext"/>
                    <w:ind w:firstLineChars="0" w:firstLine="0"/>
                    <w:jc w:val="left"/>
                    <w:rPr>
                      <w:rFonts w:ascii="Arial" w:hAnsi="Arial" w:cs="Arial"/>
                      <w:color w:val="000000"/>
                      <w:sz w:val="12"/>
                      <w:szCs w:val="12"/>
                      <w:lang w:val="en-US"/>
                    </w:rPr>
                  </w:pPr>
                  <w:r w:rsidRPr="00C03351">
                    <w:rPr>
                      <w:rFonts w:ascii="Arial" w:hAnsi="Arial" w:cs="Arial"/>
                      <w:color w:val="000000"/>
                      <w:sz w:val="12"/>
                      <w:szCs w:val="12"/>
                      <w:lang w:val="en-US"/>
                    </w:rPr>
                    <w:t>2. Bandwidth of UE-specific RRC configured BWP may not include bandwidth of the CORESET#0 (if CORESET#0 is present) and CD-SSB for PCell/PSCell (if configured) and bandwidth of the UE-specific RRC configured BWP may not include CD-SSB for Scell</w:t>
                  </w:r>
                </w:p>
                <w:p w14:paraId="1EEE9716"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FF0000"/>
                      <w:sz w:val="12"/>
                      <w:szCs w:val="12"/>
                      <w:lang w:val="en-US"/>
                    </w:rPr>
                    <w:t>3. NCD-SSB within the active DL BWP can be used as the QCL source for other reference signal.</w:t>
                  </w:r>
                </w:p>
              </w:tc>
              <w:tc>
                <w:tcPr>
                  <w:tcW w:w="0" w:type="auto"/>
                  <w:shd w:val="clear" w:color="auto" w:fill="auto"/>
                </w:tcPr>
                <w:p w14:paraId="4226F3CB" w14:textId="77777777" w:rsidR="005E49D9" w:rsidRPr="00C03351" w:rsidRDefault="005E49D9" w:rsidP="005E49D9">
                  <w:pPr>
                    <w:pStyle w:val="maintext"/>
                    <w:ind w:firstLineChars="0" w:firstLine="0"/>
                    <w:jc w:val="left"/>
                    <w:rPr>
                      <w:rFonts w:ascii="Arial" w:hAnsi="Arial" w:cs="Arial"/>
                      <w:sz w:val="12"/>
                      <w:szCs w:val="12"/>
                    </w:rPr>
                  </w:pPr>
                </w:p>
              </w:tc>
              <w:tc>
                <w:tcPr>
                  <w:tcW w:w="0" w:type="auto"/>
                  <w:shd w:val="clear" w:color="auto" w:fill="auto"/>
                </w:tcPr>
                <w:p w14:paraId="6B63938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66207C22"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0747248F"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SimSun"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NCD-SSB within active BWP</w:t>
                  </w:r>
                  <w:r w:rsidRPr="00C03351" w:rsidDel="00A93B7A">
                    <w:rPr>
                      <w:rFonts w:ascii="Arial" w:hAnsi="Arial" w:cs="Arial"/>
                      <w:color w:val="000000"/>
                      <w:sz w:val="12"/>
                      <w:szCs w:val="12"/>
                    </w:rPr>
                    <w:t xml:space="preserve"> </w:t>
                  </w:r>
                </w:p>
              </w:tc>
              <w:tc>
                <w:tcPr>
                  <w:tcW w:w="0" w:type="auto"/>
                  <w:shd w:val="clear" w:color="auto" w:fill="auto"/>
                </w:tcPr>
                <w:p w14:paraId="4F522D42"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rPr>
                    <w:t>Per band</w:t>
                  </w:r>
                </w:p>
              </w:tc>
              <w:tc>
                <w:tcPr>
                  <w:tcW w:w="0" w:type="auto"/>
                  <w:shd w:val="clear" w:color="auto" w:fill="auto"/>
                </w:tcPr>
                <w:p w14:paraId="1E9F165E" w14:textId="77777777" w:rsidR="005E49D9" w:rsidRPr="00C03351" w:rsidRDefault="005E49D9" w:rsidP="005E49D9">
                  <w:pPr>
                    <w:pStyle w:val="maintext"/>
                    <w:ind w:firstLineChars="0" w:firstLine="0"/>
                    <w:jc w:val="left"/>
                    <w:rPr>
                      <w:rFonts w:eastAsia="MS Mincho" w:cs="Arial"/>
                      <w:color w:val="000000"/>
                      <w:sz w:val="12"/>
                      <w:szCs w:val="12"/>
                    </w:rPr>
                  </w:pPr>
                  <w:r w:rsidRPr="00C03351">
                    <w:rPr>
                      <w:rFonts w:ascii="Arial" w:hAnsi="Arial" w:cs="Arial"/>
                      <w:color w:val="000000"/>
                      <w:sz w:val="12"/>
                      <w:szCs w:val="12"/>
                    </w:rPr>
                    <w:t>No</w:t>
                  </w:r>
                </w:p>
                <w:p w14:paraId="5829E25F" w14:textId="77777777" w:rsidR="005E49D9" w:rsidRPr="00C03351" w:rsidRDefault="005E49D9" w:rsidP="005E49D9">
                  <w:pPr>
                    <w:pStyle w:val="maintext"/>
                    <w:ind w:firstLineChars="0" w:firstLine="0"/>
                    <w:jc w:val="left"/>
                    <w:rPr>
                      <w:rFonts w:ascii="Arial" w:hAnsi="Arial" w:cs="Arial"/>
                      <w:sz w:val="12"/>
                      <w:szCs w:val="12"/>
                    </w:rPr>
                  </w:pPr>
                </w:p>
              </w:tc>
              <w:tc>
                <w:tcPr>
                  <w:tcW w:w="0" w:type="auto"/>
                  <w:shd w:val="clear" w:color="auto" w:fill="auto"/>
                </w:tcPr>
                <w:p w14:paraId="59DE48A0"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3F951477"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553EFA1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eastAsia="PMingLiU" w:hAnsi="Arial" w:cs="Arial"/>
                      <w:color w:val="000000"/>
                      <w:sz w:val="12"/>
                      <w:szCs w:val="12"/>
                      <w:lang w:val="en-US" w:eastAsia="zh-TW"/>
                    </w:rPr>
                    <w:t>This FG is not applicable to RedCap UEs.</w:t>
                  </w:r>
                </w:p>
              </w:tc>
              <w:tc>
                <w:tcPr>
                  <w:tcW w:w="0" w:type="auto"/>
                  <w:shd w:val="clear" w:color="auto" w:fill="auto"/>
                </w:tcPr>
                <w:p w14:paraId="6C0DFF0D" w14:textId="77777777" w:rsidR="005E49D9" w:rsidRPr="00C03351" w:rsidRDefault="005E49D9" w:rsidP="005E49D9">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088C9DFA" w14:textId="77777777" w:rsidR="005E49D9" w:rsidRDefault="005E49D9" w:rsidP="00A37454">
            <w:pPr>
              <w:rPr>
                <w:rFonts w:ascii="Arial" w:hAnsi="Arial" w:cs="Arial"/>
              </w:rPr>
            </w:pPr>
          </w:p>
        </w:tc>
      </w:tr>
    </w:tbl>
    <w:p w14:paraId="2B2C8A56" w14:textId="77777777" w:rsidR="005E49D9" w:rsidRDefault="005E49D9" w:rsidP="00712B58">
      <w:pPr>
        <w:jc w:val="both"/>
        <w:rPr>
          <w:rFonts w:ascii="Arial" w:hAnsi="Arial" w:cs="Arial"/>
        </w:rPr>
      </w:pPr>
    </w:p>
    <w:p w14:paraId="1F052385" w14:textId="58FA5E65" w:rsidR="00712B58" w:rsidRDefault="00DF5BD6" w:rsidP="00712B58">
      <w:pPr>
        <w:jc w:val="both"/>
        <w:rPr>
          <w:rFonts w:ascii="Arial" w:hAnsi="Arial" w:cs="Arial"/>
        </w:rPr>
      </w:pPr>
      <w:r>
        <w:rPr>
          <w:rFonts w:ascii="Arial" w:hAnsi="Arial" w:cs="Arial"/>
        </w:rPr>
        <w:t xml:space="preserve">One FFS aspect commonly for FG 53-1 and FG 53-2 is how to define the feature type. </w:t>
      </w:r>
      <w:r w:rsidR="002E5943">
        <w:rPr>
          <w:rFonts w:ascii="Arial" w:hAnsi="Arial" w:cs="Arial"/>
        </w:rPr>
        <w:t>Three</w:t>
      </w:r>
      <w:r>
        <w:rPr>
          <w:rFonts w:ascii="Arial" w:hAnsi="Arial" w:cs="Arial"/>
        </w:rPr>
        <w:t xml:space="preserve"> options were brought up in RAN1 </w:t>
      </w:r>
      <w:r w:rsidR="002E5943">
        <w:rPr>
          <w:rFonts w:ascii="Arial" w:hAnsi="Arial" w:cs="Arial"/>
        </w:rPr>
        <w:t>113 meeting, i.e.,</w:t>
      </w:r>
      <w:r>
        <w:rPr>
          <w:rFonts w:ascii="Arial" w:hAnsi="Arial" w:cs="Arial"/>
        </w:rPr>
        <w:t xml:space="preserve"> ‘per band’</w:t>
      </w:r>
      <w:r w:rsidR="002E5943">
        <w:rPr>
          <w:rFonts w:ascii="Arial" w:hAnsi="Arial" w:cs="Arial"/>
        </w:rPr>
        <w:t xml:space="preserve">, </w:t>
      </w:r>
      <w:r>
        <w:rPr>
          <w:rFonts w:ascii="Arial" w:hAnsi="Arial" w:cs="Arial"/>
        </w:rPr>
        <w:t>‘per FS’</w:t>
      </w:r>
      <w:r w:rsidR="002E5943">
        <w:rPr>
          <w:rFonts w:ascii="Arial" w:hAnsi="Arial" w:cs="Arial"/>
        </w:rPr>
        <w:t>, ‘per FSPC’</w:t>
      </w:r>
      <w:r>
        <w:rPr>
          <w:rFonts w:ascii="Arial" w:hAnsi="Arial" w:cs="Arial"/>
        </w:rPr>
        <w:t xml:space="preserve">. </w:t>
      </w:r>
    </w:p>
    <w:p w14:paraId="4FEF5D7F" w14:textId="22A73710" w:rsidR="00712B58" w:rsidRDefault="00DF5BD6" w:rsidP="00712B58">
      <w:pPr>
        <w:jc w:val="both"/>
        <w:rPr>
          <w:rFonts w:ascii="Arial" w:hAnsi="Arial" w:cs="Arial"/>
        </w:rPr>
      </w:pPr>
      <w:r>
        <w:rPr>
          <w:rFonts w:ascii="Arial" w:hAnsi="Arial" w:cs="Arial"/>
        </w:rPr>
        <w:t xml:space="preserve">As concluded in RAN4 study, FG 53-1 is </w:t>
      </w:r>
      <w:r w:rsidR="00DA10D2">
        <w:rPr>
          <w:rFonts w:ascii="Arial" w:hAnsi="Arial" w:cs="Arial"/>
        </w:rPr>
        <w:t>applicable when a UE is either capable of using larger BW covering SSB outside of active BWP or is equipped with a separate RF chain. For the former implementation choice</w:t>
      </w:r>
      <w:r w:rsidR="00712B58">
        <w:rPr>
          <w:rFonts w:ascii="Arial" w:hAnsi="Arial" w:cs="Arial"/>
        </w:rPr>
        <w:t xml:space="preserve"> (</w:t>
      </w:r>
      <w:r w:rsidR="00DA10D2">
        <w:rPr>
          <w:rFonts w:ascii="Arial" w:hAnsi="Arial" w:cs="Arial"/>
        </w:rPr>
        <w:t>i.e., large BW to support FG 53-1</w:t>
      </w:r>
      <w:r w:rsidR="00712B58">
        <w:rPr>
          <w:rFonts w:ascii="Arial" w:hAnsi="Arial" w:cs="Arial"/>
        </w:rPr>
        <w:t>)</w:t>
      </w:r>
      <w:r w:rsidR="00DA10D2">
        <w:rPr>
          <w:rFonts w:ascii="Arial" w:hAnsi="Arial" w:cs="Arial"/>
        </w:rPr>
        <w:t>,</w:t>
      </w:r>
      <w:r w:rsidR="002E5943">
        <w:rPr>
          <w:rFonts w:ascii="Arial" w:hAnsi="Arial" w:cs="Arial"/>
        </w:rPr>
        <w:t xml:space="preserve"> purely from UE power consumption perspective,</w:t>
      </w:r>
      <w:r w:rsidR="00DA10D2">
        <w:rPr>
          <w:rFonts w:ascii="Arial" w:hAnsi="Arial" w:cs="Arial"/>
        </w:rPr>
        <w:t xml:space="preserve"> </w:t>
      </w:r>
      <w:r w:rsidR="00712B58">
        <w:rPr>
          <w:rFonts w:ascii="Arial" w:hAnsi="Arial" w:cs="Arial"/>
        </w:rPr>
        <w:t xml:space="preserve">the UE FG. 53-1 or 53-2 </w:t>
      </w:r>
      <w:r w:rsidR="00DA10D2">
        <w:rPr>
          <w:rFonts w:ascii="Arial" w:hAnsi="Arial" w:cs="Arial"/>
        </w:rPr>
        <w:t>should be</w:t>
      </w:r>
      <w:r w:rsidR="00712B58">
        <w:rPr>
          <w:rFonts w:ascii="Arial" w:hAnsi="Arial" w:cs="Arial"/>
        </w:rPr>
        <w:t xml:space="preserve"> indicated on a per</w:t>
      </w:r>
      <w:r w:rsidR="00DA10D2">
        <w:rPr>
          <w:rFonts w:ascii="Arial" w:hAnsi="Arial" w:cs="Arial"/>
        </w:rPr>
        <w:t xml:space="preserve"> </w:t>
      </w:r>
      <w:r w:rsidR="002E5943">
        <w:rPr>
          <w:rFonts w:ascii="Arial" w:hAnsi="Arial" w:cs="Arial"/>
        </w:rPr>
        <w:t>CC</w:t>
      </w:r>
      <w:r w:rsidR="00712B58">
        <w:rPr>
          <w:rFonts w:ascii="Arial" w:hAnsi="Arial" w:cs="Arial"/>
        </w:rPr>
        <w:t xml:space="preserve"> granularity</w:t>
      </w:r>
      <w:r w:rsidR="002E5943">
        <w:rPr>
          <w:rFonts w:ascii="Arial" w:hAnsi="Arial" w:cs="Arial"/>
        </w:rPr>
        <w:t xml:space="preserve"> </w:t>
      </w:r>
      <w:r w:rsidR="00712B58">
        <w:rPr>
          <w:rFonts w:ascii="Arial" w:hAnsi="Arial" w:cs="Arial"/>
        </w:rPr>
        <w:t>i.e., per FS</w:t>
      </w:r>
      <w:r w:rsidR="002E5943">
        <w:rPr>
          <w:rFonts w:ascii="Arial" w:hAnsi="Arial" w:cs="Arial"/>
        </w:rPr>
        <w:t>PC</w:t>
      </w:r>
      <w:r w:rsidR="00712B58">
        <w:rPr>
          <w:rFonts w:ascii="Arial" w:hAnsi="Arial" w:cs="Arial"/>
        </w:rPr>
        <w:t>.</w:t>
      </w:r>
      <w:r w:rsidR="00DA10D2">
        <w:rPr>
          <w:rFonts w:ascii="Arial" w:hAnsi="Arial" w:cs="Arial"/>
        </w:rPr>
        <w:t xml:space="preserve"> </w:t>
      </w:r>
      <w:r w:rsidR="00712B58">
        <w:rPr>
          <w:rFonts w:ascii="Arial" w:hAnsi="Arial" w:cs="Arial"/>
        </w:rPr>
        <w:t>The reason is that,</w:t>
      </w:r>
      <w:r w:rsidR="002E5943">
        <w:rPr>
          <w:rFonts w:ascii="Arial" w:hAnsi="Arial" w:cs="Arial"/>
        </w:rPr>
        <w:t xml:space="preserve"> when determining to use wider RF BW coverrigng SSB or not, </w:t>
      </w:r>
      <w:r w:rsidR="00712B58">
        <w:rPr>
          <w:rFonts w:ascii="Arial" w:hAnsi="Arial" w:cs="Arial"/>
        </w:rPr>
        <w:t xml:space="preserve"> </w:t>
      </w:r>
      <w:r w:rsidR="00DA10D2">
        <w:rPr>
          <w:rFonts w:ascii="Arial" w:hAnsi="Arial" w:cs="Arial"/>
        </w:rPr>
        <w:t>there are</w:t>
      </w:r>
      <w:r w:rsidR="002E5943">
        <w:rPr>
          <w:rFonts w:ascii="Arial" w:hAnsi="Arial" w:cs="Arial"/>
        </w:rPr>
        <w:t xml:space="preserve"> quite</w:t>
      </w:r>
      <w:r w:rsidR="00DA10D2">
        <w:rPr>
          <w:rFonts w:ascii="Arial" w:hAnsi="Arial" w:cs="Arial"/>
        </w:rPr>
        <w:t xml:space="preserve"> a few factors that UE needs to consider</w:t>
      </w:r>
      <w:r w:rsidR="00712B58">
        <w:rPr>
          <w:rFonts w:ascii="Arial" w:hAnsi="Arial" w:cs="Arial"/>
        </w:rPr>
        <w:t>,</w:t>
      </w:r>
      <w:r w:rsidR="00DA10D2">
        <w:rPr>
          <w:rFonts w:ascii="Arial" w:hAnsi="Arial" w:cs="Arial"/>
        </w:rPr>
        <w:t xml:space="preserve"> such as the</w:t>
      </w:r>
      <w:r w:rsidR="00712B58">
        <w:rPr>
          <w:rFonts w:ascii="Arial" w:hAnsi="Arial" w:cs="Arial"/>
        </w:rPr>
        <w:t xml:space="preserve"> </w:t>
      </w:r>
      <w:r w:rsidR="00DA10D2">
        <w:rPr>
          <w:rFonts w:ascii="Arial" w:hAnsi="Arial" w:cs="Arial"/>
        </w:rPr>
        <w:t>bandwidth</w:t>
      </w:r>
      <w:r w:rsidR="002E5943">
        <w:rPr>
          <w:rFonts w:ascii="Arial" w:hAnsi="Arial" w:cs="Arial"/>
        </w:rPr>
        <w:t xml:space="preserve"> of </w:t>
      </w:r>
      <w:r w:rsidR="009D741C">
        <w:rPr>
          <w:rFonts w:ascii="Arial" w:hAnsi="Arial" w:cs="Arial"/>
        </w:rPr>
        <w:t xml:space="preserve">a CC in </w:t>
      </w:r>
      <w:r w:rsidR="002E5943">
        <w:rPr>
          <w:rFonts w:ascii="Arial" w:hAnsi="Arial" w:cs="Arial"/>
        </w:rPr>
        <w:t>the band</w:t>
      </w:r>
      <w:r w:rsidR="00712B58">
        <w:rPr>
          <w:rFonts w:ascii="Arial" w:hAnsi="Arial" w:cs="Arial"/>
        </w:rPr>
        <w:t>,</w:t>
      </w:r>
      <w:r w:rsidR="00DA10D2">
        <w:rPr>
          <w:rFonts w:ascii="Arial" w:hAnsi="Arial" w:cs="Arial"/>
        </w:rPr>
        <w:t xml:space="preserve"> the associated power consumption</w:t>
      </w:r>
      <w:r w:rsidR="009D741C">
        <w:rPr>
          <w:rFonts w:ascii="Arial" w:hAnsi="Arial" w:cs="Arial"/>
        </w:rPr>
        <w:t xml:space="preserve"> of wider BW to cover SSB</w:t>
      </w:r>
      <w:r w:rsidR="00712B58">
        <w:rPr>
          <w:rFonts w:ascii="Arial" w:hAnsi="Arial" w:cs="Arial"/>
        </w:rPr>
        <w:t xml:space="preserve"> and the aggregated BW across multiple CCs within the band.</w:t>
      </w:r>
      <w:r w:rsidR="009D741C">
        <w:rPr>
          <w:rFonts w:ascii="Arial" w:hAnsi="Arial" w:cs="Arial"/>
        </w:rPr>
        <w:t xml:space="preserve"> </w:t>
      </w:r>
      <w:r w:rsidR="00AB3B21">
        <w:rPr>
          <w:rFonts w:ascii="Arial" w:hAnsi="Arial" w:cs="Arial"/>
        </w:rPr>
        <w:t>‘per FSPC’ type provides the flexibility to indicate FG 53-1 or FG 53-2 on a per CC basis e.g., depending on the BW of each individual CC in a given band.</w:t>
      </w:r>
    </w:p>
    <w:p w14:paraId="51A561B9" w14:textId="396C34DD" w:rsidR="00A7102F" w:rsidRDefault="00DA10D2" w:rsidP="006C45E6">
      <w:pPr>
        <w:pStyle w:val="ListParagraph"/>
        <w:numPr>
          <w:ilvl w:val="0"/>
          <w:numId w:val="26"/>
        </w:numPr>
        <w:contextualSpacing w:val="0"/>
        <w:jc w:val="both"/>
        <w:rPr>
          <w:rFonts w:ascii="Arial" w:hAnsi="Arial" w:cs="Arial"/>
        </w:rPr>
      </w:pPr>
      <w:r w:rsidRPr="00712B58">
        <w:rPr>
          <w:rFonts w:ascii="Arial" w:hAnsi="Arial" w:cs="Arial"/>
        </w:rPr>
        <w:t xml:space="preserve">For example, for a band Comb, </w:t>
      </w:r>
      <w:r w:rsidR="00712B58" w:rsidRPr="00712B58">
        <w:rPr>
          <w:rFonts w:ascii="Arial" w:hAnsi="Arial" w:cs="Arial"/>
        </w:rPr>
        <w:t>with a trade-off between power consumption</w:t>
      </w:r>
      <w:r w:rsidR="009D741C">
        <w:rPr>
          <w:rFonts w:ascii="Arial" w:hAnsi="Arial" w:cs="Arial"/>
        </w:rPr>
        <w:t xml:space="preserve"> due to </w:t>
      </w:r>
      <w:r w:rsidR="00DF3D8A">
        <w:rPr>
          <w:rFonts w:ascii="Arial" w:hAnsi="Arial" w:cs="Arial"/>
        </w:rPr>
        <w:t xml:space="preserve">a </w:t>
      </w:r>
      <w:r w:rsidR="009D741C">
        <w:rPr>
          <w:rFonts w:ascii="Arial" w:hAnsi="Arial" w:cs="Arial"/>
        </w:rPr>
        <w:t xml:space="preserve">wider RF BW </w:t>
      </w:r>
      <w:r w:rsidR="00DF3D8A">
        <w:rPr>
          <w:rFonts w:ascii="Arial" w:hAnsi="Arial" w:cs="Arial"/>
        </w:rPr>
        <w:t>to cover SSB</w:t>
      </w:r>
      <w:r w:rsidR="00712B58" w:rsidRPr="00712B58">
        <w:rPr>
          <w:rFonts w:ascii="Arial" w:hAnsi="Arial" w:cs="Arial"/>
        </w:rPr>
        <w:t xml:space="preserve"> and throughput performance</w:t>
      </w:r>
      <w:r w:rsidR="00DF3D8A">
        <w:rPr>
          <w:rFonts w:ascii="Arial" w:hAnsi="Arial" w:cs="Arial"/>
        </w:rPr>
        <w:t xml:space="preserve"> loss caused by interruption</w:t>
      </w:r>
      <w:r w:rsidR="00712B58">
        <w:rPr>
          <w:rFonts w:ascii="Arial" w:hAnsi="Arial" w:cs="Arial"/>
        </w:rPr>
        <w:t xml:space="preserve">, </w:t>
      </w:r>
      <w:r w:rsidRPr="00712B58">
        <w:rPr>
          <w:rFonts w:ascii="Arial" w:hAnsi="Arial" w:cs="Arial"/>
        </w:rPr>
        <w:t>a UE may indicate support of FG 53-1 for a CC</w:t>
      </w:r>
      <w:r w:rsidR="00712B58">
        <w:rPr>
          <w:rFonts w:ascii="Arial" w:hAnsi="Arial" w:cs="Arial"/>
        </w:rPr>
        <w:t>#1</w:t>
      </w:r>
      <w:r w:rsidRPr="00712B58">
        <w:rPr>
          <w:rFonts w:ascii="Arial" w:hAnsi="Arial" w:cs="Arial"/>
        </w:rPr>
        <w:t xml:space="preserve"> </w:t>
      </w:r>
      <w:r w:rsidR="00712B58">
        <w:rPr>
          <w:rFonts w:ascii="Arial" w:hAnsi="Arial" w:cs="Arial"/>
        </w:rPr>
        <w:t xml:space="preserve">if it has </w:t>
      </w:r>
      <w:r w:rsidRPr="00712B58">
        <w:rPr>
          <w:rFonts w:ascii="Arial" w:hAnsi="Arial" w:cs="Arial"/>
        </w:rPr>
        <w:t>a smaller BW</w:t>
      </w:r>
      <w:r w:rsidR="00712B58">
        <w:rPr>
          <w:rFonts w:ascii="Arial" w:hAnsi="Arial" w:cs="Arial"/>
        </w:rPr>
        <w:t xml:space="preserve">. On the other hand, </w:t>
      </w:r>
      <w:r w:rsidR="00792A9B">
        <w:rPr>
          <w:rFonts w:ascii="Arial" w:hAnsi="Arial" w:cs="Arial"/>
        </w:rPr>
        <w:t xml:space="preserve">due to RF or baseband processing constrains, the </w:t>
      </w:r>
      <w:r w:rsidR="00712B58">
        <w:rPr>
          <w:rFonts w:ascii="Arial" w:hAnsi="Arial" w:cs="Arial"/>
        </w:rPr>
        <w:t xml:space="preserve">UE may indicate FG 53-2 for a CC#2 with larger BW even it is in the same band.  </w:t>
      </w:r>
    </w:p>
    <w:p w14:paraId="34E0B8BC" w14:textId="107E79B6" w:rsidR="00DF3D8A" w:rsidRDefault="00DF3D8A" w:rsidP="00DF3D8A">
      <w:pPr>
        <w:pStyle w:val="ListParagraph"/>
        <w:numPr>
          <w:ilvl w:val="0"/>
          <w:numId w:val="26"/>
        </w:numPr>
        <w:spacing w:before="120"/>
        <w:contextualSpacing w:val="0"/>
        <w:rPr>
          <w:rFonts w:ascii="Arial" w:hAnsi="Arial" w:cs="Arial"/>
        </w:rPr>
      </w:pPr>
      <w:r>
        <w:rPr>
          <w:rFonts w:ascii="Arial" w:hAnsi="Arial" w:cs="Arial"/>
        </w:rPr>
        <w:t xml:space="preserve">On the other hand, the ‘per FSPC’ capability type may result in a large signaling overhead and cause significant complexity at NW side for resource management. </w:t>
      </w:r>
    </w:p>
    <w:p w14:paraId="74BB870F" w14:textId="1D13F2ED" w:rsidR="00DF3D8A" w:rsidRPr="00A7102F" w:rsidRDefault="00124A60" w:rsidP="00DF3D8A">
      <w:pPr>
        <w:pStyle w:val="ListParagraph"/>
        <w:numPr>
          <w:ilvl w:val="0"/>
          <w:numId w:val="26"/>
        </w:numPr>
        <w:spacing w:before="120"/>
        <w:contextualSpacing w:val="0"/>
        <w:rPr>
          <w:rFonts w:ascii="Arial" w:hAnsi="Arial" w:cs="Arial"/>
        </w:rPr>
      </w:pPr>
      <w:r>
        <w:rPr>
          <w:rFonts w:ascii="Arial" w:hAnsi="Arial" w:cs="Arial"/>
        </w:rPr>
        <w:t>Compared to ‘per FSPC’, ‘per FS’ type implies that a UE has to evaluate and decide whether to use a wider RF BW (FG 53-1 vs. 53-2) based on the BW of an entire band, instead of per CC and lost certain flexibility. However, w</w:t>
      </w:r>
      <w:r w:rsidR="00DF3D8A">
        <w:rPr>
          <w:rFonts w:ascii="Arial" w:hAnsi="Arial" w:cs="Arial"/>
        </w:rPr>
        <w:t>e believe ‘per FS’ type is a reasonable</w:t>
      </w:r>
      <w:r>
        <w:rPr>
          <w:rFonts w:ascii="Arial" w:hAnsi="Arial" w:cs="Arial"/>
        </w:rPr>
        <w:t xml:space="preserve"> and good</w:t>
      </w:r>
      <w:r w:rsidR="00DF3D8A">
        <w:rPr>
          <w:rFonts w:ascii="Arial" w:hAnsi="Arial" w:cs="Arial"/>
        </w:rPr>
        <w:t xml:space="preserve"> </w:t>
      </w:r>
      <w:r>
        <w:rPr>
          <w:rFonts w:ascii="Arial" w:hAnsi="Arial" w:cs="Arial"/>
        </w:rPr>
        <w:t>compromise</w:t>
      </w:r>
      <w:r w:rsidR="00DF3D8A">
        <w:rPr>
          <w:rFonts w:ascii="Arial" w:hAnsi="Arial" w:cs="Arial"/>
        </w:rPr>
        <w:t xml:space="preserve"> </w:t>
      </w:r>
      <w:r>
        <w:rPr>
          <w:rFonts w:ascii="Arial" w:hAnsi="Arial" w:cs="Arial"/>
        </w:rPr>
        <w:t>with taking both</w:t>
      </w:r>
      <w:r w:rsidR="00DF3D8A">
        <w:rPr>
          <w:rFonts w:ascii="Arial" w:hAnsi="Arial" w:cs="Arial"/>
        </w:rPr>
        <w:t xml:space="preserve"> UE </w:t>
      </w:r>
      <w:r>
        <w:rPr>
          <w:rFonts w:ascii="Arial" w:hAnsi="Arial" w:cs="Arial"/>
        </w:rPr>
        <w:t xml:space="preserve">power consumption </w:t>
      </w:r>
      <w:r w:rsidR="00DF3D8A">
        <w:rPr>
          <w:rFonts w:ascii="Arial" w:hAnsi="Arial" w:cs="Arial"/>
        </w:rPr>
        <w:t>and NW implementation complexity</w:t>
      </w:r>
      <w:r>
        <w:rPr>
          <w:rFonts w:ascii="Arial" w:hAnsi="Arial" w:cs="Arial"/>
        </w:rPr>
        <w:t xml:space="preserve"> into account</w:t>
      </w:r>
      <w:r w:rsidR="00DF3D8A">
        <w:rPr>
          <w:rFonts w:ascii="Arial" w:hAnsi="Arial" w:cs="Arial"/>
        </w:rPr>
        <w:t xml:space="preserve">. </w:t>
      </w:r>
    </w:p>
    <w:p w14:paraId="51F61D34" w14:textId="77777777" w:rsidR="00124A60" w:rsidRDefault="00124A60" w:rsidP="00712B58">
      <w:pPr>
        <w:tabs>
          <w:tab w:val="left" w:pos="0"/>
        </w:tabs>
        <w:spacing w:after="0"/>
        <w:rPr>
          <w:rFonts w:ascii="Arial" w:hAnsi="Arial" w:cs="Arial"/>
          <w:b/>
          <w:bCs/>
          <w:lang w:val="en-US" w:eastAsia="zh-CN"/>
        </w:rPr>
      </w:pPr>
    </w:p>
    <w:p w14:paraId="5E3711C4" w14:textId="4651FA24" w:rsidR="00712B58" w:rsidRPr="00887080" w:rsidRDefault="00712B58" w:rsidP="00712B58">
      <w:pPr>
        <w:tabs>
          <w:tab w:val="left" w:pos="0"/>
        </w:tabs>
        <w:spacing w:after="0"/>
        <w:rPr>
          <w:rFonts w:ascii="Arial" w:hAnsi="Arial" w:cs="Arial"/>
          <w:i/>
          <w:iCs/>
          <w:lang w:eastAsia="ja-JP"/>
        </w:rPr>
      </w:pPr>
      <w:r w:rsidRPr="00EA3134">
        <w:rPr>
          <w:rFonts w:ascii="Arial" w:hAnsi="Arial" w:cs="Arial"/>
          <w:b/>
          <w:bCs/>
          <w:lang w:val="en-US" w:eastAsia="zh-CN"/>
        </w:rPr>
        <w:t>Proposal :</w:t>
      </w:r>
      <w:r>
        <w:rPr>
          <w:rFonts w:ascii="Arial" w:hAnsi="Arial" w:cs="Arial"/>
          <w:b/>
          <w:bCs/>
          <w:lang w:val="en-US" w:eastAsia="zh-CN"/>
        </w:rPr>
        <w:t xml:space="preserve"> </w:t>
      </w:r>
    </w:p>
    <w:p w14:paraId="716A8BF5" w14:textId="222EACA1" w:rsidR="008B212D" w:rsidRPr="00206874" w:rsidRDefault="00712B58" w:rsidP="00712B58">
      <w:pPr>
        <w:pStyle w:val="ListParagraph"/>
        <w:numPr>
          <w:ilvl w:val="0"/>
          <w:numId w:val="26"/>
        </w:numPr>
        <w:ind w:left="360"/>
        <w:rPr>
          <w:rFonts w:ascii="Arial" w:hAnsi="Arial" w:cs="Arial"/>
        </w:rPr>
      </w:pPr>
      <w:r>
        <w:rPr>
          <w:rFonts w:ascii="Arial" w:hAnsi="Arial" w:cs="Arial"/>
          <w:i/>
          <w:iCs/>
        </w:rPr>
        <w:t xml:space="preserve">The feature type for FG 53-1 and FG 53-2 should be defined as ‘per FS’. </w:t>
      </w:r>
    </w:p>
    <w:p w14:paraId="40028204" w14:textId="77777777"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36C39332" w14:textId="522F01AF"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of UE features for BWP without restriction</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57507E8F" w14:textId="77777777" w:rsidR="000F74A3" w:rsidRPr="000F74A3" w:rsidRDefault="000F74A3" w:rsidP="000F74A3">
      <w:pPr>
        <w:spacing w:after="0"/>
        <w:rPr>
          <w:rFonts w:ascii="Arial" w:hAnsi="Arial" w:cs="Arial"/>
          <w:lang w:val="en-US"/>
        </w:rPr>
      </w:pPr>
    </w:p>
    <w:p w14:paraId="590DE753" w14:textId="69CB43D5" w:rsidR="003B65B1" w:rsidRPr="00887080" w:rsidRDefault="003B65B1" w:rsidP="003B65B1">
      <w:pPr>
        <w:tabs>
          <w:tab w:val="left" w:pos="0"/>
        </w:tabs>
        <w:spacing w:after="0"/>
        <w:rPr>
          <w:rFonts w:ascii="Arial" w:hAnsi="Arial" w:cs="Arial"/>
          <w:i/>
          <w:iCs/>
          <w:lang w:eastAsia="ja-JP"/>
        </w:rPr>
      </w:pPr>
      <w:r w:rsidRPr="00EA3134">
        <w:rPr>
          <w:rFonts w:ascii="Arial" w:hAnsi="Arial" w:cs="Arial"/>
          <w:b/>
          <w:bCs/>
          <w:lang w:val="en-US" w:eastAsia="zh-CN"/>
        </w:rPr>
        <w:t>Proposal :</w:t>
      </w:r>
      <w:r>
        <w:rPr>
          <w:rFonts w:ascii="Arial" w:hAnsi="Arial" w:cs="Arial"/>
          <w:b/>
          <w:bCs/>
          <w:lang w:val="en-US" w:eastAsia="zh-CN"/>
        </w:rPr>
        <w:t xml:space="preserve"> </w:t>
      </w:r>
    </w:p>
    <w:p w14:paraId="0570354C" w14:textId="2BE252F9" w:rsidR="003B65B1" w:rsidRPr="00712B58" w:rsidRDefault="003B65B1" w:rsidP="003B65B1">
      <w:pPr>
        <w:pStyle w:val="ListParagraph"/>
        <w:numPr>
          <w:ilvl w:val="0"/>
          <w:numId w:val="26"/>
        </w:numPr>
        <w:ind w:left="360"/>
        <w:rPr>
          <w:rFonts w:ascii="Arial" w:hAnsi="Arial" w:cs="Arial"/>
        </w:rPr>
      </w:pPr>
      <w:r>
        <w:rPr>
          <w:rFonts w:ascii="Arial" w:hAnsi="Arial" w:cs="Arial"/>
          <w:i/>
          <w:iCs/>
        </w:rPr>
        <w:t xml:space="preserve">The feature type for FG 53-1 and FG 53-2 should be defined as ‘per FS’. </w:t>
      </w:r>
    </w:p>
    <w:p w14:paraId="39B1E65D" w14:textId="77777777" w:rsidR="00731C05" w:rsidRDefault="00731C05" w:rsidP="00887080">
      <w:pPr>
        <w:rPr>
          <w:rFonts w:ascii="Arial" w:hAnsi="Arial" w:cs="Arial"/>
          <w:i/>
          <w:iCs/>
          <w:lang w:eastAsia="ja-JP"/>
        </w:rPr>
      </w:pPr>
    </w:p>
    <w:p w14:paraId="55B374AD" w14:textId="77777777" w:rsidR="00136951" w:rsidRDefault="00136951" w:rsidP="00887080">
      <w:pPr>
        <w:rPr>
          <w:rFonts w:ascii="Arial" w:hAnsi="Arial" w:cs="Arial"/>
          <w:i/>
          <w:iCs/>
          <w:lang w:eastAsia="ja-JP"/>
        </w:rPr>
      </w:pPr>
    </w:p>
    <w:p w14:paraId="145877D6" w14:textId="77777777" w:rsidR="0084782D" w:rsidRDefault="0084782D" w:rsidP="00887080">
      <w:pPr>
        <w:rPr>
          <w:rFonts w:ascii="Arial" w:hAnsi="Arial" w:cs="Arial"/>
          <w:i/>
          <w:iCs/>
          <w:lang w:eastAsia="ja-JP"/>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15F2386" w14:textId="77777777" w:rsidR="00462D75" w:rsidRDefault="00462D75" w:rsidP="00462D75">
      <w:pPr>
        <w:pStyle w:val="Reference"/>
        <w:numPr>
          <w:ilvl w:val="0"/>
          <w:numId w:val="1"/>
        </w:numPr>
        <w:overflowPunct w:val="0"/>
        <w:autoSpaceDE w:val="0"/>
        <w:autoSpaceDN w:val="0"/>
        <w:adjustRightInd w:val="0"/>
        <w:spacing w:line="240" w:lineRule="auto"/>
        <w:textAlignment w:val="baseline"/>
      </w:pPr>
      <w:bookmarkStart w:id="2" w:name="_Ref131174580"/>
      <w:bookmarkStart w:id="3" w:name="_Ref92208577"/>
      <w:r w:rsidRPr="00C018EB">
        <w:t>RP-230805</w:t>
      </w:r>
      <w:r>
        <w:t xml:space="preserve">, </w:t>
      </w:r>
      <w:r w:rsidRPr="00C018EB">
        <w:t>New WID: Complete the specification support for BandWidth Part operation without restriction in NR</w:t>
      </w:r>
      <w:r>
        <w:t>, Vodafone, RAN#99, Rotterdam, March 2023</w:t>
      </w:r>
      <w:bookmarkEnd w:id="2"/>
    </w:p>
    <w:bookmarkEnd w:id="3"/>
    <w:p w14:paraId="2C73F330" w14:textId="23566ABC" w:rsidR="0031775F" w:rsidRPr="0031775F" w:rsidRDefault="00757270" w:rsidP="0031775F">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5E49D9">
        <w:rPr>
          <w:rFonts w:ascii="Arial" w:hAnsi="Arial" w:cs="Arial"/>
          <w:lang w:val="en-US" w:eastAsia="zh-CN"/>
        </w:rPr>
        <w:t>3</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15D464F6" w14:textId="77777777" w:rsidR="00F33C7D" w:rsidRDefault="00F33C7D" w:rsidP="00462D75">
      <w:pPr>
        <w:jc w:val="both"/>
        <w:rPr>
          <w:rFonts w:ascii="Arial" w:hAnsi="Arial" w:cs="Arial"/>
          <w:lang w:val="en-US" w:eastAsia="zh-CN"/>
        </w:rPr>
      </w:pPr>
    </w:p>
    <w:p w14:paraId="66475714" w14:textId="77777777" w:rsidR="00F33C7D" w:rsidRPr="0072532E" w:rsidRDefault="00F33C7D" w:rsidP="00462D75">
      <w:pPr>
        <w:jc w:val="both"/>
        <w:rPr>
          <w:rFonts w:ascii="Arial" w:hAnsi="Arial" w:cs="Arial"/>
          <w:lang w:val="en-US" w:eastAsia="zh-CN"/>
        </w:rPr>
      </w:pPr>
    </w:p>
    <w:sectPr w:rsidR="00F33C7D" w:rsidRPr="0072532E"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47784" w14:textId="77777777" w:rsidR="001A3EA1" w:rsidRDefault="001A3EA1">
      <w:pPr>
        <w:spacing w:after="0"/>
      </w:pPr>
      <w:r>
        <w:separator/>
      </w:r>
    </w:p>
  </w:endnote>
  <w:endnote w:type="continuationSeparator" w:id="0">
    <w:p w14:paraId="37674137" w14:textId="77777777" w:rsidR="001A3EA1" w:rsidRDefault="001A3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72A9" w14:textId="77777777" w:rsidR="001A3EA1" w:rsidRDefault="001A3EA1">
      <w:pPr>
        <w:spacing w:after="0"/>
      </w:pPr>
      <w:r>
        <w:separator/>
      </w:r>
    </w:p>
  </w:footnote>
  <w:footnote w:type="continuationSeparator" w:id="0">
    <w:p w14:paraId="4686111F" w14:textId="77777777" w:rsidR="001A3EA1" w:rsidRDefault="001A3E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2"/>
  </w:num>
  <w:num w:numId="2" w16cid:durableId="775950945">
    <w:abstractNumId w:val="9"/>
  </w:num>
  <w:num w:numId="3" w16cid:durableId="1829443946">
    <w:abstractNumId w:val="3"/>
  </w:num>
  <w:num w:numId="4" w16cid:durableId="774908576">
    <w:abstractNumId w:val="16"/>
  </w:num>
  <w:num w:numId="5" w16cid:durableId="1080978509">
    <w:abstractNumId w:val="2"/>
  </w:num>
  <w:num w:numId="6" w16cid:durableId="773286612">
    <w:abstractNumId w:val="11"/>
  </w:num>
  <w:num w:numId="7" w16cid:durableId="1963880627">
    <w:abstractNumId w:val="7"/>
  </w:num>
  <w:num w:numId="8" w16cid:durableId="1628469955">
    <w:abstractNumId w:val="24"/>
  </w:num>
  <w:num w:numId="9" w16cid:durableId="1449665800">
    <w:abstractNumId w:val="21"/>
  </w:num>
  <w:num w:numId="10" w16cid:durableId="1820418250">
    <w:abstractNumId w:val="23"/>
  </w:num>
  <w:num w:numId="11" w16cid:durableId="1629437058">
    <w:abstractNumId w:val="20"/>
  </w:num>
  <w:num w:numId="12" w16cid:durableId="911502368">
    <w:abstractNumId w:val="1"/>
  </w:num>
  <w:num w:numId="13" w16cid:durableId="1530416111">
    <w:abstractNumId w:val="19"/>
  </w:num>
  <w:num w:numId="14" w16cid:durableId="114374661">
    <w:abstractNumId w:val="10"/>
  </w:num>
  <w:num w:numId="15" w16cid:durableId="924803619">
    <w:abstractNumId w:val="18"/>
  </w:num>
  <w:num w:numId="16" w16cid:durableId="189150824">
    <w:abstractNumId w:val="13"/>
  </w:num>
  <w:num w:numId="17" w16cid:durableId="973943826">
    <w:abstractNumId w:val="5"/>
  </w:num>
  <w:num w:numId="18" w16cid:durableId="790978712">
    <w:abstractNumId w:val="22"/>
  </w:num>
  <w:num w:numId="19" w16cid:durableId="1221211698">
    <w:abstractNumId w:val="0"/>
  </w:num>
  <w:num w:numId="20" w16cid:durableId="1869416665">
    <w:abstractNumId w:val="4"/>
  </w:num>
  <w:num w:numId="21" w16cid:durableId="791246666">
    <w:abstractNumId w:val="15"/>
  </w:num>
  <w:num w:numId="22" w16cid:durableId="1603876135">
    <w:abstractNumId w:val="17"/>
  </w:num>
  <w:num w:numId="23" w16cid:durableId="218708009">
    <w:abstractNumId w:val="3"/>
  </w:num>
  <w:num w:numId="24" w16cid:durableId="128911220">
    <w:abstractNumId w:val="6"/>
  </w:num>
  <w:num w:numId="25" w16cid:durableId="931354888">
    <w:abstractNumId w:val="8"/>
  </w:num>
  <w:num w:numId="26" w16cid:durableId="8612115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1D24"/>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3EA1"/>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874"/>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6ACE"/>
    <w:rsid w:val="002D7EE6"/>
    <w:rsid w:val="002E05FB"/>
    <w:rsid w:val="002E13A5"/>
    <w:rsid w:val="002E2FF2"/>
    <w:rsid w:val="002E4F38"/>
    <w:rsid w:val="002E5943"/>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45E6"/>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0F2"/>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4</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56</cp:revision>
  <cp:lastPrinted>2019-01-22T03:27:00Z</cp:lastPrinted>
  <dcterms:created xsi:type="dcterms:W3CDTF">2022-09-30T18:21:00Z</dcterms:created>
  <dcterms:modified xsi:type="dcterms:W3CDTF">2023-08-11T19:38:00Z</dcterms:modified>
</cp:coreProperties>
</file>