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51A99" w14:textId="732DE1C7" w:rsidR="00210D82" w:rsidRPr="00967CFB" w:rsidRDefault="00210D82" w:rsidP="00C2429E">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00D94C54" w:rsidRPr="00C2429E">
        <w:rPr>
          <w:rFonts w:ascii="Arial" w:hAnsi="Arial" w:cs="Arial"/>
          <w:b/>
          <w:bCs/>
          <w:sz w:val="28"/>
        </w:rPr>
        <w:t>R1-2307203</w:t>
      </w:r>
    </w:p>
    <w:p w14:paraId="354A4BDB" w14:textId="77777777" w:rsidR="00210D82" w:rsidRPr="009513AC" w:rsidRDefault="00210D82" w:rsidP="00210D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210D82" w:rsidRDefault="00C1719D" w:rsidP="00C1719D">
      <w:pPr>
        <w:snapToGrid w:val="0"/>
        <w:spacing w:after="0" w:line="288" w:lineRule="auto"/>
        <w:ind w:left="1988" w:hanging="1988"/>
        <w:jc w:val="both"/>
        <w:rPr>
          <w:rFonts w:ascii="Arial" w:hAnsi="Arial" w:cs="Arial"/>
          <w:b/>
          <w:sz w:val="24"/>
        </w:rPr>
      </w:pPr>
    </w:p>
    <w:p w14:paraId="2F2E7613" w14:textId="6F0D3514"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581E96">
        <w:rPr>
          <w:rFonts w:ascii="Arial" w:hAnsi="Arial" w:cs="Arial"/>
          <w:b/>
          <w:sz w:val="24"/>
          <w:lang w:val="en-US"/>
        </w:rPr>
        <w:t>9.5.3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20F0D79"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9D73EE">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DD50B07" w14:textId="122876AC" w:rsidR="001F1BF6" w:rsidRDefault="001F1BF6" w:rsidP="001F1BF6">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81390F">
        <w:rPr>
          <w:rFonts w:ascii="Arial" w:hAnsi="Arial" w:cs="Arial"/>
          <w:highlight w:val="yellow"/>
          <w:lang w:eastAsia="zh-CN"/>
        </w:rPr>
        <w:fldChar w:fldCharType="begin"/>
      </w:r>
      <w:r w:rsidR="0081390F">
        <w:rPr>
          <w:rFonts w:ascii="Arial" w:hAnsi="Arial" w:cs="Arial"/>
          <w:lang w:eastAsia="zh-CN"/>
        </w:rPr>
        <w:instrText xml:space="preserve"> REF _Ref127173010 \r \h </w:instrText>
      </w:r>
      <w:r w:rsidR="0081390F">
        <w:rPr>
          <w:rFonts w:ascii="Arial" w:hAnsi="Arial" w:cs="Arial"/>
          <w:highlight w:val="yellow"/>
          <w:lang w:eastAsia="zh-CN"/>
        </w:rPr>
      </w:r>
      <w:r w:rsidR="0081390F">
        <w:rPr>
          <w:rFonts w:ascii="Arial" w:hAnsi="Arial" w:cs="Arial"/>
          <w:highlight w:val="yellow"/>
          <w:lang w:eastAsia="zh-CN"/>
        </w:rPr>
        <w:fldChar w:fldCharType="separate"/>
      </w:r>
      <w:r w:rsidR="0081390F">
        <w:rPr>
          <w:rFonts w:ascii="Arial" w:hAnsi="Arial" w:cs="Arial"/>
          <w:lang w:eastAsia="zh-CN"/>
        </w:rPr>
        <w:t>[1]</w:t>
      </w:r>
      <w:r w:rsidR="0081390F">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w:t>
      </w:r>
      <w:proofErr w:type="spellStart"/>
      <w:r>
        <w:rPr>
          <w:rFonts w:ascii="Arial" w:hAnsi="Arial" w:cs="Arial"/>
          <w:lang w:eastAsia="zh-CN"/>
        </w:rPr>
        <w:t>sidelink</w:t>
      </w:r>
      <w:proofErr w:type="spellEnd"/>
      <w:r>
        <w:rPr>
          <w:rFonts w:ascii="Arial" w:hAnsi="Arial" w:cs="Arial"/>
          <w:lang w:eastAsia="zh-CN"/>
        </w:rPr>
        <w:t xml:space="preserve"> positioning and ranging, improved accuracy, integrity and power efficiency, and positioning for </w:t>
      </w:r>
      <w:proofErr w:type="spellStart"/>
      <w:r>
        <w:rPr>
          <w:rFonts w:ascii="Arial" w:hAnsi="Arial" w:cs="Arial"/>
          <w:lang w:eastAsia="zh-CN"/>
        </w:rPr>
        <w:t>RedCap</w:t>
      </w:r>
      <w:proofErr w:type="spellEnd"/>
      <w:r>
        <w:rPr>
          <w:rFonts w:ascii="Arial" w:hAnsi="Arial" w:cs="Arial"/>
          <w:lang w:eastAsia="zh-CN"/>
        </w:rPr>
        <w:t xml:space="preserve"> UEs. </w:t>
      </w:r>
      <w:r>
        <w:rPr>
          <w:rFonts w:ascii="Arial" w:hAnsi="Arial" w:cs="Arial" w:hint="eastAsia"/>
          <w:lang w:eastAsia="zh-CN"/>
        </w:rPr>
        <w:t>T</w:t>
      </w:r>
      <w:r>
        <w:rPr>
          <w:rFonts w:ascii="Arial" w:hAnsi="Arial" w:cs="Arial"/>
          <w:lang w:eastAsia="zh-CN"/>
        </w:rPr>
        <w:t>o support power efficiency enhancements, the following objectives were identified:</w:t>
      </w:r>
    </w:p>
    <w:tbl>
      <w:tblPr>
        <w:tblStyle w:val="af1"/>
        <w:tblW w:w="0" w:type="auto"/>
        <w:tblLook w:val="04A0" w:firstRow="1" w:lastRow="0" w:firstColumn="1" w:lastColumn="0" w:noHBand="0" w:noVBand="1"/>
      </w:tblPr>
      <w:tblGrid>
        <w:gridCol w:w="9962"/>
      </w:tblGrid>
      <w:tr w:rsidR="001F1BF6" w:rsidRPr="001F1BF6" w14:paraId="7A434979" w14:textId="77777777" w:rsidTr="001F1BF6">
        <w:tc>
          <w:tcPr>
            <w:tcW w:w="9962" w:type="dxa"/>
          </w:tcPr>
          <w:p w14:paraId="16D70E1D" w14:textId="77777777" w:rsidR="001F1BF6" w:rsidRPr="001F1BF6" w:rsidRDefault="001F1BF6" w:rsidP="001F1BF6">
            <w:pPr>
              <w:numPr>
                <w:ilvl w:val="0"/>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enhancements for enabling LPHAP use-case 6 as defined in TS 22.104 including:</w:t>
            </w:r>
          </w:p>
          <w:p w14:paraId="534539C3"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hAnsi="Arial" w:cs="Arial"/>
                <w:lang w:val="en-US" w:eastAsia="ko-KR"/>
              </w:rPr>
              <w:t xml:space="preserve">Extending </w:t>
            </w:r>
            <w:proofErr w:type="spellStart"/>
            <w:r w:rsidRPr="001F1BF6">
              <w:rPr>
                <w:rFonts w:ascii="Arial" w:hAnsi="Arial" w:cs="Arial"/>
                <w:lang w:val="en-US" w:eastAsia="ko-KR"/>
              </w:rPr>
              <w:t>eDRX</w:t>
            </w:r>
            <w:proofErr w:type="spellEnd"/>
            <w:r w:rsidRPr="001F1BF6">
              <w:rPr>
                <w:rFonts w:ascii="Arial" w:hAnsi="Arial" w:cs="Arial"/>
                <w:lang w:val="en-US" w:eastAsia="ko-KR"/>
              </w:rPr>
              <w:t xml:space="preserve"> cycle beyond 10.24s in RRC_INACTIVE state towards meeting the battery life requirement for LPHAP [RAN2, RAN3, RAN4]</w:t>
            </w:r>
          </w:p>
          <w:p w14:paraId="21C5D5C4"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 xml:space="preserve">Positioning-specific enhancement for </w:t>
            </w:r>
            <w:proofErr w:type="spellStart"/>
            <w:r w:rsidRPr="001F1BF6">
              <w:rPr>
                <w:rFonts w:ascii="Arial" w:eastAsia="MS Mincho" w:hAnsi="Arial" w:cs="Arial"/>
                <w:lang w:val="en-US" w:eastAsia="ko-KR"/>
              </w:rPr>
              <w:t>eDRX</w:t>
            </w:r>
            <w:proofErr w:type="spellEnd"/>
            <w:r w:rsidRPr="001F1BF6">
              <w:rPr>
                <w:rFonts w:ascii="Arial" w:eastAsia="MS Mincho" w:hAnsi="Arial" w:cs="Arial"/>
                <w:lang w:val="en-US" w:eastAsia="ko-KR"/>
              </w:rPr>
              <w:t xml:space="preserve"> cycle beyond 10.24s to be defined as part of Rel-18 WI on expanded and improved NR positioning.</w:t>
            </w:r>
          </w:p>
          <w:p w14:paraId="3DA69792" w14:textId="77777777" w:rsidR="001F1BF6" w:rsidRPr="001F1BF6" w:rsidRDefault="001F1BF6" w:rsidP="001F1BF6">
            <w:pPr>
              <w:numPr>
                <w:ilvl w:val="3"/>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 xml:space="preserve">NOTE: Work on this objective should be coordinated with that in Rel-18 WI on </w:t>
            </w:r>
            <w:proofErr w:type="spellStart"/>
            <w:r w:rsidRPr="001F1BF6">
              <w:rPr>
                <w:rFonts w:ascii="Arial" w:eastAsia="MS Mincho" w:hAnsi="Arial" w:cs="Arial"/>
                <w:lang w:val="en-US" w:eastAsia="ko-KR"/>
              </w:rPr>
              <w:t>eRedCap</w:t>
            </w:r>
            <w:proofErr w:type="spellEnd"/>
            <w:r w:rsidRPr="001F1BF6">
              <w:rPr>
                <w:rFonts w:ascii="Arial" w:eastAsia="MS Mincho" w:hAnsi="Arial" w:cs="Arial"/>
                <w:lang w:val="en-US" w:eastAsia="ko-KR"/>
              </w:rPr>
              <w:t xml:space="preserve">. Towards this, the feature of extending </w:t>
            </w:r>
            <w:proofErr w:type="spellStart"/>
            <w:r w:rsidRPr="001F1BF6">
              <w:rPr>
                <w:rFonts w:ascii="Arial" w:eastAsia="MS Mincho" w:hAnsi="Arial" w:cs="Arial"/>
                <w:lang w:val="en-US" w:eastAsia="ko-KR"/>
              </w:rPr>
              <w:t>eDRX</w:t>
            </w:r>
            <w:proofErr w:type="spellEnd"/>
            <w:r w:rsidRPr="001F1BF6">
              <w:rPr>
                <w:rFonts w:ascii="Arial" w:eastAsia="MS Mincho" w:hAnsi="Arial" w:cs="Arial"/>
                <w:lang w:val="en-US" w:eastAsia="ko-KR"/>
              </w:rPr>
              <w:t xml:space="preserve"> cycle beyond 10.24s should be defined as part of Rel-18 WI on </w:t>
            </w:r>
            <w:proofErr w:type="spellStart"/>
            <w:r w:rsidRPr="001F1BF6">
              <w:rPr>
                <w:rFonts w:ascii="Arial" w:eastAsia="MS Mincho" w:hAnsi="Arial" w:cs="Arial"/>
                <w:lang w:val="en-US" w:eastAsia="ko-KR"/>
              </w:rPr>
              <w:t>eRedCap</w:t>
            </w:r>
            <w:proofErr w:type="spellEnd"/>
            <w:r w:rsidRPr="001F1BF6">
              <w:rPr>
                <w:rFonts w:ascii="Arial" w:eastAsia="MS Mincho" w:hAnsi="Arial" w:cs="Arial"/>
                <w:lang w:val="en-US" w:eastAsia="ko-KR"/>
              </w:rPr>
              <w:t>.</w:t>
            </w:r>
          </w:p>
          <w:p w14:paraId="3B118DF0"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Inputs from RAN1 as necessary may be facilitated via LSs</w:t>
            </w:r>
          </w:p>
          <w:p w14:paraId="2B7EF81F"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41017F20"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SRS for positioning configurations in multiple cells</w:t>
            </w:r>
            <w:r w:rsidRPr="001F1BF6">
              <w:rPr>
                <w:rFonts w:ascii="Arial" w:eastAsia="等线" w:hAnsi="Arial" w:cs="Arial"/>
                <w:lang w:val="en-US" w:eastAsia="zh-CN"/>
              </w:rPr>
              <w:t xml:space="preserve"> [RAN2, RAN1]</w:t>
            </w:r>
            <w:r w:rsidRPr="001F1BF6">
              <w:rPr>
                <w:rFonts w:ascii="Arial" w:eastAsia="MS Mincho" w:hAnsi="Arial" w:cs="Arial"/>
                <w:lang w:val="en-US" w:eastAsia="ko-KR"/>
              </w:rPr>
              <w:t xml:space="preserve">. </w:t>
            </w:r>
          </w:p>
          <w:p w14:paraId="7176BB80" w14:textId="77777777" w:rsidR="001F1BF6" w:rsidRPr="001F1BF6" w:rsidRDefault="001F1BF6" w:rsidP="001F1BF6">
            <w:pPr>
              <w:numPr>
                <w:ilvl w:val="3"/>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73040546"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Pre-configuration of one or multiple SRS for positioning configurations</w:t>
            </w:r>
            <w:r w:rsidRPr="001F1BF6">
              <w:rPr>
                <w:rFonts w:ascii="Arial" w:eastAsia="等线" w:hAnsi="Arial" w:cs="Arial"/>
                <w:lang w:val="en-US" w:eastAsia="zh-CN"/>
              </w:rPr>
              <w:t xml:space="preserve"> [RAN2, RAN3]</w:t>
            </w:r>
            <w:r w:rsidRPr="001F1BF6">
              <w:rPr>
                <w:rFonts w:ascii="Arial" w:eastAsia="MS Mincho" w:hAnsi="Arial" w:cs="Arial"/>
                <w:lang w:val="en-US" w:eastAsia="ko-KR"/>
              </w:rPr>
              <w:t>.</w:t>
            </w:r>
          </w:p>
          <w:p w14:paraId="7C4B3E4B"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bookmarkStart w:id="1" w:name="_Hlk122087734"/>
            <w:r w:rsidRPr="001F1BF6">
              <w:rPr>
                <w:rFonts w:ascii="Arial" w:eastAsia="MS Mincho" w:hAnsi="Arial" w:cs="Arial"/>
                <w:lang w:val="en-US" w:eastAsia="ko-KR"/>
              </w:rPr>
              <w:t xml:space="preserve">SRS for positioning </w:t>
            </w:r>
            <w:r w:rsidRPr="001F1BF6" w:rsidDel="002E6B2E">
              <w:rPr>
                <w:rFonts w:ascii="Arial" w:eastAsia="MS Mincho" w:hAnsi="Arial" w:cs="Arial"/>
                <w:lang w:val="en-US" w:eastAsia="ko-KR"/>
              </w:rPr>
              <w:t>activation/</w:t>
            </w:r>
            <w:r w:rsidRPr="001F1BF6">
              <w:rPr>
                <w:rFonts w:ascii="Arial" w:eastAsia="MS Mincho" w:hAnsi="Arial" w:cs="Arial"/>
                <w:lang w:val="en-US" w:eastAsia="ko-KR"/>
              </w:rPr>
              <w:t xml:space="preserve">request procedure(s) </w:t>
            </w:r>
            <w:bookmarkEnd w:id="1"/>
            <w:r w:rsidRPr="001F1BF6">
              <w:rPr>
                <w:rFonts w:ascii="Arial" w:eastAsia="MS Mincho" w:hAnsi="Arial" w:cs="Arial"/>
                <w:lang w:val="en-US" w:eastAsia="ko-KR"/>
              </w:rPr>
              <w:t>[RAN2, RAN1].</w:t>
            </w:r>
          </w:p>
          <w:p w14:paraId="6DA1CACA"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solutions for DL PRS measurements for a UE in RRC_IDLE state and reporting of the measurements in RRC_CONNECTED state [RAN2].</w:t>
            </w:r>
          </w:p>
          <w:p w14:paraId="72ED97D9"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 xml:space="preserve">Specify solutions for alignment between </w:t>
            </w:r>
            <w:proofErr w:type="spellStart"/>
            <w:r w:rsidRPr="001F1BF6">
              <w:rPr>
                <w:rFonts w:ascii="Arial" w:eastAsia="MS Mincho" w:hAnsi="Arial" w:cs="Arial"/>
                <w:lang w:val="en-US" w:eastAsia="ko-KR"/>
              </w:rPr>
              <w:t>eDRX</w:t>
            </w:r>
            <w:proofErr w:type="spellEnd"/>
            <w:r w:rsidRPr="001F1BF6">
              <w:rPr>
                <w:rFonts w:ascii="Arial" w:eastAsia="MS Mincho" w:hAnsi="Arial" w:cs="Arial"/>
                <w:lang w:val="en-US" w:eastAsia="ko-KR"/>
              </w:rPr>
              <w:t xml:space="preserve"> and PRS configurations [RAN2].</w:t>
            </w:r>
          </w:p>
          <w:p w14:paraId="18B531C6" w14:textId="184B2115" w:rsidR="001F1BF6" w:rsidRPr="001F1BF6" w:rsidRDefault="001F1BF6" w:rsidP="001F1BF6">
            <w:pPr>
              <w:numPr>
                <w:ilvl w:val="1"/>
                <w:numId w:val="40"/>
              </w:numPr>
              <w:overflowPunct/>
              <w:autoSpaceDE/>
              <w:autoSpaceDN/>
              <w:adjustRightInd/>
              <w:spacing w:after="0" w:line="288" w:lineRule="auto"/>
              <w:textAlignment w:val="auto"/>
              <w:rPr>
                <w:rFonts w:ascii="Arial" w:hAnsi="Arial" w:cs="Arial"/>
                <w:lang w:val="en-US" w:eastAsia="ko-KR"/>
              </w:rPr>
            </w:pPr>
            <w:r w:rsidRPr="001F1BF6">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3A8CBBA6" w14:textId="56FB86C2" w:rsidR="004B09F5" w:rsidRDefault="004B09F5"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8610D3">
        <w:rPr>
          <w:rFonts w:ascii="Arial" w:hAnsi="Arial" w:cs="Arial"/>
          <w:lang w:eastAsia="zh-CN"/>
        </w:rPr>
        <w:t xml:space="preserve">further </w:t>
      </w:r>
      <w:r w:rsidR="0009393F">
        <w:rPr>
          <w:rFonts w:ascii="Arial" w:hAnsi="Arial" w:cs="Arial"/>
          <w:lang w:eastAsia="zh-CN"/>
        </w:rPr>
        <w:t>discuss</w:t>
      </w:r>
      <w:r>
        <w:rPr>
          <w:rFonts w:ascii="Arial" w:hAnsi="Arial" w:cs="Arial"/>
          <w:lang w:eastAsia="zh-CN"/>
        </w:rPr>
        <w:t xml:space="preserve"> on</w:t>
      </w:r>
      <w:r w:rsidR="0009393F">
        <w:rPr>
          <w:rFonts w:ascii="Arial" w:hAnsi="Arial" w:cs="Arial"/>
          <w:lang w:eastAsia="zh-CN"/>
        </w:rPr>
        <w:t xml:space="preserve"> the remaining issues of</w:t>
      </w:r>
      <w:r>
        <w:rPr>
          <w:rFonts w:ascii="Arial" w:hAnsi="Arial" w:cs="Arial"/>
          <w:lang w:eastAsia="zh-CN"/>
        </w:rPr>
        <w:t xml:space="preserve"> </w:t>
      </w:r>
      <w:r w:rsidR="00EF5813">
        <w:rPr>
          <w:rFonts w:ascii="Arial" w:hAnsi="Arial" w:cs="Arial"/>
          <w:lang w:eastAsia="zh-CN"/>
        </w:rPr>
        <w:t xml:space="preserve">SRS </w:t>
      </w:r>
      <w:r w:rsidR="001F1BF6">
        <w:rPr>
          <w:rFonts w:ascii="Arial" w:hAnsi="Arial" w:cs="Arial"/>
          <w:lang w:eastAsia="zh-CN"/>
        </w:rPr>
        <w:t>configuration enhancements</w:t>
      </w:r>
      <w:r w:rsidR="008610D3">
        <w:rPr>
          <w:rFonts w:ascii="Arial" w:hAnsi="Arial" w:cs="Arial"/>
          <w:lang w:eastAsia="zh-CN"/>
        </w:rPr>
        <w:t xml:space="preserve"> based on the outcome</w:t>
      </w:r>
      <w:r w:rsidR="00652F9E">
        <w:rPr>
          <w:rFonts w:ascii="Arial" w:hAnsi="Arial" w:cs="Arial"/>
          <w:lang w:eastAsia="zh-CN"/>
        </w:rPr>
        <w:t>s</w:t>
      </w:r>
      <w:r w:rsidR="008610D3">
        <w:rPr>
          <w:rFonts w:ascii="Arial" w:hAnsi="Arial" w:cs="Arial"/>
          <w:lang w:eastAsia="zh-CN"/>
        </w:rPr>
        <w:t xml:space="preserve"> of </w:t>
      </w:r>
      <w:r w:rsidR="00D16A54">
        <w:rPr>
          <w:rFonts w:ascii="Arial" w:hAnsi="Arial" w:cs="Arial"/>
          <w:lang w:eastAsia="zh-CN"/>
        </w:rPr>
        <w:t xml:space="preserve">previous </w:t>
      </w:r>
      <w:r w:rsidR="008610D3">
        <w:rPr>
          <w:rFonts w:ascii="Arial" w:hAnsi="Arial" w:cs="Arial"/>
          <w:lang w:eastAsia="zh-CN"/>
        </w:rPr>
        <w:t>RAN1</w:t>
      </w:r>
      <w:r w:rsidR="00D16A54">
        <w:rPr>
          <w:rFonts w:ascii="Arial" w:hAnsi="Arial" w:cs="Arial"/>
          <w:lang w:eastAsia="zh-CN"/>
        </w:rPr>
        <w:t xml:space="preserve"> </w:t>
      </w:r>
      <w:r w:rsidR="008610D3">
        <w:rPr>
          <w:rFonts w:ascii="Arial" w:hAnsi="Arial" w:cs="Arial"/>
          <w:lang w:eastAsia="zh-CN"/>
        </w:rPr>
        <w:t>meeting</w:t>
      </w:r>
      <w:r w:rsidR="00D16A54">
        <w:rPr>
          <w:rFonts w:ascii="Arial" w:hAnsi="Arial" w:cs="Arial"/>
          <w:lang w:eastAsia="zh-CN"/>
        </w:rPr>
        <w:t>s</w:t>
      </w:r>
      <w:r w:rsidR="00BB4D50">
        <w:rPr>
          <w:rFonts w:ascii="Arial" w:hAnsi="Arial" w:cs="Arial"/>
          <w:lang w:eastAsia="zh-CN"/>
        </w:rPr>
        <w:t xml:space="preserve"> </w:t>
      </w:r>
      <w:r w:rsidR="00BB4D50">
        <w:rPr>
          <w:rFonts w:ascii="Arial" w:hAnsi="Arial" w:cs="Arial"/>
          <w:lang w:eastAsia="zh-CN"/>
        </w:rPr>
        <w:fldChar w:fldCharType="begin"/>
      </w:r>
      <w:r w:rsidR="00BB4D50">
        <w:rPr>
          <w:rFonts w:ascii="Arial" w:hAnsi="Arial" w:cs="Arial"/>
          <w:lang w:eastAsia="zh-CN"/>
        </w:rPr>
        <w:instrText xml:space="preserve"> REF _Ref130805420 \r \h </w:instrText>
      </w:r>
      <w:r w:rsidR="00BB4D50">
        <w:rPr>
          <w:rFonts w:ascii="Arial" w:hAnsi="Arial" w:cs="Arial"/>
          <w:lang w:eastAsia="zh-CN"/>
        </w:rPr>
      </w:r>
      <w:r w:rsidR="00BB4D50">
        <w:rPr>
          <w:rFonts w:ascii="Arial" w:hAnsi="Arial" w:cs="Arial"/>
          <w:lang w:eastAsia="zh-CN"/>
        </w:rPr>
        <w:fldChar w:fldCharType="separate"/>
      </w:r>
      <w:r w:rsidR="00BB4D50">
        <w:rPr>
          <w:rFonts w:ascii="Arial" w:hAnsi="Arial" w:cs="Arial"/>
          <w:lang w:eastAsia="zh-CN"/>
        </w:rPr>
        <w:t>[2]</w:t>
      </w:r>
      <w:r w:rsidR="00BB4D50">
        <w:rPr>
          <w:rFonts w:ascii="Arial" w:hAnsi="Arial" w:cs="Arial"/>
          <w:lang w:eastAsia="zh-CN"/>
        </w:rPr>
        <w:fldChar w:fldCharType="end"/>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34D5AF88" w:rsidR="003076F9" w:rsidRPr="00621824" w:rsidRDefault="002B27D0"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lastRenderedPageBreak/>
        <w:t>SRS in multiple cells</w:t>
      </w:r>
    </w:p>
    <w:p w14:paraId="0EA98F15" w14:textId="297D42F2" w:rsidR="002D2B2F" w:rsidRPr="00484190" w:rsidRDefault="002D2B2F" w:rsidP="00484190">
      <w:pPr>
        <w:snapToGrid w:val="0"/>
        <w:spacing w:beforeLines="50" w:before="120" w:afterLines="50" w:line="288" w:lineRule="auto"/>
        <w:outlineLvl w:val="1"/>
        <w:rPr>
          <w:rFonts w:ascii="Arial" w:hAnsi="Arial" w:cs="Arial"/>
          <w:sz w:val="24"/>
          <w:szCs w:val="24"/>
          <w:lang w:eastAsia="zh-CN"/>
        </w:rPr>
      </w:pPr>
      <w:bookmarkStart w:id="2" w:name="_Ref31533076"/>
      <w:r w:rsidRPr="00484190">
        <w:rPr>
          <w:rFonts w:ascii="Arial" w:hAnsi="Arial" w:cs="Arial"/>
          <w:sz w:val="24"/>
          <w:szCs w:val="24"/>
          <w:lang w:eastAsia="zh-CN"/>
        </w:rPr>
        <w:t>2.</w:t>
      </w:r>
      <w:r w:rsidR="00AE61EB">
        <w:rPr>
          <w:rFonts w:ascii="Arial" w:hAnsi="Arial" w:cs="Arial"/>
          <w:sz w:val="24"/>
          <w:szCs w:val="24"/>
          <w:lang w:eastAsia="zh-CN"/>
        </w:rPr>
        <w:t>1</w:t>
      </w:r>
      <w:r w:rsidR="00AE61EB" w:rsidRPr="00484190">
        <w:rPr>
          <w:rFonts w:ascii="Arial" w:hAnsi="Arial" w:cs="Arial"/>
          <w:sz w:val="24"/>
          <w:szCs w:val="24"/>
          <w:lang w:eastAsia="zh-CN"/>
        </w:rPr>
        <w:t xml:space="preserve"> </w:t>
      </w:r>
      <w:r w:rsidRPr="00484190">
        <w:rPr>
          <w:rFonts w:ascii="Arial" w:hAnsi="Arial" w:cs="Arial"/>
          <w:sz w:val="24"/>
          <w:szCs w:val="24"/>
          <w:lang w:eastAsia="zh-CN"/>
        </w:rPr>
        <w:t>Reference RS for the RSRP change threshold</w:t>
      </w:r>
    </w:p>
    <w:p w14:paraId="7E587339" w14:textId="77067B19" w:rsidR="00185567" w:rsidRDefault="002D2B2F" w:rsidP="002D2B2F">
      <w:pPr>
        <w:snapToGrid w:val="0"/>
        <w:spacing w:beforeLines="50" w:before="120" w:line="288" w:lineRule="auto"/>
        <w:rPr>
          <w:rFonts w:ascii="Arial" w:hAnsi="Arial" w:cs="Arial"/>
          <w:lang w:val="en-US" w:eastAsia="zh-CN"/>
        </w:rPr>
      </w:pPr>
      <w:bookmarkStart w:id="3" w:name="_Hlk142400273"/>
      <w:r>
        <w:rPr>
          <w:rFonts w:ascii="Arial" w:hAnsi="Arial" w:cs="Arial" w:hint="eastAsia"/>
          <w:lang w:val="en-US" w:eastAsia="zh-CN"/>
        </w:rPr>
        <w:t>I</w:t>
      </w:r>
      <w:r>
        <w:rPr>
          <w:rFonts w:ascii="Arial" w:hAnsi="Arial" w:cs="Arial"/>
          <w:lang w:val="en-US" w:eastAsia="zh-CN"/>
        </w:rPr>
        <w:t xml:space="preserve">n Rel-17, </w:t>
      </w:r>
      <w:r w:rsidR="00185567">
        <w:rPr>
          <w:rFonts w:ascii="Arial" w:hAnsi="Arial" w:cs="Arial"/>
          <w:lang w:val="en-US" w:eastAsia="zh-CN"/>
        </w:rPr>
        <w:t>the TA validation for SRS transmission in RRC_INACTIVE state has been specified in TS38.321:</w:t>
      </w:r>
    </w:p>
    <w:tbl>
      <w:tblPr>
        <w:tblStyle w:val="af1"/>
        <w:tblW w:w="0" w:type="auto"/>
        <w:tblLook w:val="04A0" w:firstRow="1" w:lastRow="0" w:firstColumn="1" w:lastColumn="0" w:noHBand="0" w:noVBand="1"/>
      </w:tblPr>
      <w:tblGrid>
        <w:gridCol w:w="9962"/>
      </w:tblGrid>
      <w:tr w:rsidR="00185567" w14:paraId="5753577B" w14:textId="77777777" w:rsidTr="00185567">
        <w:tc>
          <w:tcPr>
            <w:tcW w:w="9962" w:type="dxa"/>
          </w:tcPr>
          <w:p w14:paraId="4EED337F" w14:textId="77777777" w:rsidR="00185567" w:rsidRPr="000B2AEF" w:rsidRDefault="00185567" w:rsidP="00484190">
            <w:pPr>
              <w:pStyle w:val="3"/>
              <w:numPr>
                <w:ilvl w:val="0"/>
                <w:numId w:val="0"/>
              </w:numPr>
              <w:rPr>
                <w:lang w:eastAsia="zh-CN"/>
              </w:rPr>
            </w:pPr>
            <w:bookmarkStart w:id="4" w:name="_Toc109217654"/>
            <w:r w:rsidRPr="000B2AEF">
              <w:rPr>
                <w:lang w:eastAsia="zh-CN"/>
              </w:rPr>
              <w:t>5.26.2</w:t>
            </w:r>
            <w:r w:rsidRPr="000B2AEF">
              <w:rPr>
                <w:lang w:eastAsia="zh-CN"/>
              </w:rPr>
              <w:tab/>
              <w:t>TA validation for SRS transmission in RRC_INACTIVE</w:t>
            </w:r>
            <w:bookmarkEnd w:id="4"/>
          </w:p>
          <w:p w14:paraId="7CDD74A9" w14:textId="77777777" w:rsidR="00185567" w:rsidRPr="000B2AEF" w:rsidRDefault="00185567" w:rsidP="00185567">
            <w:pPr>
              <w:rPr>
                <w:lang w:eastAsia="ko-KR"/>
              </w:rPr>
            </w:pPr>
            <w:bookmarkStart w:id="5" w:name="_Hlk95993306"/>
            <w:r w:rsidRPr="000B2AEF">
              <w:rPr>
                <w:lang w:eastAsia="ko-KR"/>
              </w:rPr>
              <w:t>RRC configures the following parameters for validation for SRS transmission in RRC_INACTIVE:</w:t>
            </w:r>
          </w:p>
          <w:p w14:paraId="56D17C51" w14:textId="77777777" w:rsidR="00185567" w:rsidRPr="000B2AEF" w:rsidRDefault="00185567" w:rsidP="00185567">
            <w:pPr>
              <w:pStyle w:val="B1"/>
              <w:rPr>
                <w:lang w:eastAsia="ko-KR"/>
              </w:rPr>
            </w:pPr>
            <w:r w:rsidRPr="000B2AEF">
              <w:rPr>
                <w:lang w:eastAsia="ko-KR"/>
              </w:rPr>
              <w:t>-</w:t>
            </w:r>
            <w:r w:rsidRPr="000B2AEF">
              <w:rPr>
                <w:lang w:eastAsia="ko-KR"/>
              </w:rPr>
              <w:tab/>
            </w:r>
            <w:proofErr w:type="spellStart"/>
            <w:r w:rsidRPr="000B2AEF">
              <w:rPr>
                <w:i/>
                <w:iCs/>
                <w:lang w:eastAsia="ko-KR"/>
              </w:rPr>
              <w:t>inactivePosSRS</w:t>
            </w:r>
            <w:proofErr w:type="spellEnd"/>
            <w:r w:rsidRPr="000B2AEF">
              <w:rPr>
                <w:i/>
                <w:iCs/>
                <w:lang w:eastAsia="ko-KR"/>
              </w:rPr>
              <w:t>-RSRP-</w:t>
            </w:r>
            <w:proofErr w:type="spellStart"/>
            <w:r w:rsidRPr="000B2AEF">
              <w:rPr>
                <w:i/>
                <w:iCs/>
                <w:lang w:eastAsia="ko-KR"/>
              </w:rPr>
              <w:t>ChangeThreshold</w:t>
            </w:r>
            <w:proofErr w:type="spellEnd"/>
            <w:r w:rsidRPr="000B2AEF">
              <w:rPr>
                <w:lang w:eastAsia="ko-KR"/>
              </w:rPr>
              <w:t>: RSRP threshold for the increase/decrease of RSRP for time alignment validation.</w:t>
            </w:r>
          </w:p>
          <w:p w14:paraId="3D9B1242" w14:textId="77777777" w:rsidR="00185567" w:rsidRPr="000B2AEF" w:rsidRDefault="00185567" w:rsidP="00185567">
            <w:pPr>
              <w:rPr>
                <w:rFonts w:eastAsia="等线"/>
                <w:lang w:eastAsia="zh-CN"/>
              </w:rPr>
            </w:pPr>
            <w:r w:rsidRPr="000B2AEF">
              <w:rPr>
                <w:rFonts w:eastAsia="等线"/>
                <w:lang w:eastAsia="zh-CN"/>
              </w:rPr>
              <w:t>The MAC entity shall:</w:t>
            </w:r>
          </w:p>
          <w:p w14:paraId="011837DC" w14:textId="77777777" w:rsidR="00185567" w:rsidRPr="000B2AEF" w:rsidRDefault="00185567" w:rsidP="00185567">
            <w:pPr>
              <w:pStyle w:val="B1"/>
              <w:rPr>
                <w:lang w:eastAsia="zh-CN"/>
              </w:rPr>
            </w:pPr>
            <w:r w:rsidRPr="000B2AEF">
              <w:rPr>
                <w:lang w:eastAsia="zh-CN"/>
              </w:rPr>
              <w:t>1&gt;</w:t>
            </w:r>
            <w:r w:rsidRPr="000B2AEF">
              <w:rPr>
                <w:lang w:eastAsia="zh-CN"/>
              </w:rPr>
              <w:tab/>
              <w:t xml:space="preserve">if the UE receives configuration for </w:t>
            </w:r>
            <w:r w:rsidRPr="000B2AEF">
              <w:rPr>
                <w:rFonts w:eastAsia="等线"/>
                <w:lang w:eastAsia="zh-CN"/>
              </w:rPr>
              <w:t>SRS transmission in RRC_INACTIVE</w:t>
            </w:r>
            <w:r w:rsidRPr="000B2AEF">
              <w:rPr>
                <w:lang w:eastAsia="zh-CN"/>
              </w:rPr>
              <w:t>:</w:t>
            </w:r>
          </w:p>
          <w:p w14:paraId="1923AA26" w14:textId="77777777" w:rsidR="00185567" w:rsidRPr="000B2AEF" w:rsidRDefault="00185567" w:rsidP="00185567">
            <w:pPr>
              <w:pStyle w:val="B2"/>
              <w:rPr>
                <w:lang w:eastAsia="zh-CN"/>
              </w:rPr>
            </w:pPr>
            <w:r w:rsidRPr="000B2AEF">
              <w:rPr>
                <w:lang w:eastAsia="zh-CN"/>
              </w:rPr>
              <w:t>2&gt;</w:t>
            </w:r>
            <w:r w:rsidRPr="000B2AEF">
              <w:rPr>
                <w:lang w:eastAsia="zh-CN"/>
              </w:rPr>
              <w:tab/>
              <w:t xml:space="preserve">store the RSRP of the downlink pathloss reference </w:t>
            </w:r>
            <w:r w:rsidRPr="000B2AEF">
              <w:t>with the current RSRP value of the downlink pathloss reference as in TS 38.331 [5].</w:t>
            </w:r>
          </w:p>
          <w:p w14:paraId="08432244" w14:textId="77777777" w:rsidR="00185567" w:rsidRPr="000B2AEF" w:rsidRDefault="00185567" w:rsidP="00185567">
            <w:pPr>
              <w:pStyle w:val="B1"/>
              <w:rPr>
                <w:lang w:eastAsia="zh-CN"/>
              </w:rPr>
            </w:pPr>
            <w:r w:rsidRPr="000B2AEF">
              <w:rPr>
                <w:lang w:eastAsia="zh-CN"/>
              </w:rPr>
              <w:t>1&gt;</w:t>
            </w:r>
            <w:r w:rsidRPr="000B2AEF">
              <w:rPr>
                <w:lang w:eastAsia="zh-CN"/>
              </w:rPr>
              <w:tab/>
              <w:t>else if</w:t>
            </w:r>
            <w:r w:rsidRPr="000B2AEF">
              <w:t xml:space="preserve"> Timing Advance Command MAC CE</w:t>
            </w:r>
            <w:r w:rsidRPr="000B2AEF">
              <w:rPr>
                <w:lang w:eastAsia="zh-CN"/>
              </w:rPr>
              <w:t xml:space="preserve"> is received for </w:t>
            </w:r>
            <w:proofErr w:type="spellStart"/>
            <w:r w:rsidRPr="000B2AEF">
              <w:rPr>
                <w:i/>
                <w:lang w:eastAsia="zh-CN"/>
              </w:rPr>
              <w:t>inactivePosSRS-TimeAlignmentTimer</w:t>
            </w:r>
            <w:proofErr w:type="spellEnd"/>
            <w:r w:rsidRPr="000B2AEF">
              <w:rPr>
                <w:lang w:eastAsia="zh-CN"/>
              </w:rPr>
              <w:t xml:space="preserve"> as in clause 5.2:</w:t>
            </w:r>
          </w:p>
          <w:p w14:paraId="12863AFF" w14:textId="77777777" w:rsidR="00185567" w:rsidRPr="000B2AEF" w:rsidRDefault="00185567" w:rsidP="00185567">
            <w:pPr>
              <w:pStyle w:val="B2"/>
              <w:rPr>
                <w:rFonts w:eastAsia="等线"/>
                <w:lang w:eastAsia="zh-CN"/>
              </w:rPr>
            </w:pPr>
            <w:r w:rsidRPr="000B2AEF">
              <w:rPr>
                <w:lang w:eastAsia="zh-CN"/>
              </w:rPr>
              <w:t>2&gt;</w:t>
            </w:r>
            <w:r w:rsidRPr="000B2AEF">
              <w:rPr>
                <w:lang w:eastAsia="zh-CN"/>
              </w:rPr>
              <w:tab/>
              <w:t>update the stored downlink pathloss reference with the current RSRP value of the downlink pathloss reference.</w:t>
            </w:r>
          </w:p>
          <w:p w14:paraId="429211E1" w14:textId="77777777" w:rsidR="00185567" w:rsidRPr="000B2AEF" w:rsidRDefault="00185567" w:rsidP="00185567">
            <w:pPr>
              <w:rPr>
                <w:rFonts w:eastAsia="等线"/>
                <w:lang w:eastAsia="zh-CN"/>
              </w:rPr>
            </w:pPr>
            <w:r w:rsidRPr="000B2AEF">
              <w:rPr>
                <w:rFonts w:eastAsia="等线"/>
                <w:lang w:eastAsia="zh-CN"/>
              </w:rPr>
              <w:t>The MAC entity shall consider the TA to be valid when the following condition is fulfilled:</w:t>
            </w:r>
          </w:p>
          <w:p w14:paraId="559885D6" w14:textId="78C4C0A2" w:rsidR="00185567" w:rsidRDefault="00185567" w:rsidP="00484190">
            <w:pPr>
              <w:pStyle w:val="B1"/>
              <w:rPr>
                <w:rFonts w:ascii="Arial" w:hAnsi="Arial" w:cs="Arial"/>
                <w:lang w:val="en-US" w:eastAsia="zh-CN"/>
              </w:rPr>
            </w:pPr>
            <w:r w:rsidRPr="000B2AEF">
              <w:rPr>
                <w:rFonts w:eastAsia="等线"/>
                <w:lang w:eastAsia="zh-CN"/>
              </w:rPr>
              <w:t>1&gt;</w:t>
            </w:r>
            <w:r w:rsidRPr="000B2AEF">
              <w:rPr>
                <w:rFonts w:eastAsia="等线"/>
                <w:lang w:eastAsia="zh-CN"/>
              </w:rPr>
              <w:tab/>
            </w:r>
            <w:r w:rsidRPr="00484190">
              <w:rPr>
                <w:lang w:eastAsia="zh-CN"/>
              </w:rPr>
              <w:t>compared</w:t>
            </w:r>
            <w:r w:rsidRPr="000B2AEF">
              <w:rPr>
                <w:rFonts w:eastAsia="等线"/>
                <w:lang w:eastAsia="zh-CN"/>
              </w:rPr>
              <w:t xml:space="preserve"> to the stored downlink pathloss reference RSRP value, the current RSRP value of the downlink pathloss reference has not increased/decreased by more than</w:t>
            </w:r>
            <w:r w:rsidRPr="000B2AEF">
              <w:rPr>
                <w:rFonts w:eastAsia="等线"/>
                <w:iCs/>
                <w:lang w:eastAsia="zh-CN"/>
              </w:rPr>
              <w:t xml:space="preserve"> </w:t>
            </w:r>
            <w:proofErr w:type="spellStart"/>
            <w:r w:rsidRPr="000B2AEF">
              <w:rPr>
                <w:i/>
                <w:lang w:eastAsia="zh-CN"/>
              </w:rPr>
              <w:t>inactivePosSRS</w:t>
            </w:r>
            <w:proofErr w:type="spellEnd"/>
            <w:r w:rsidRPr="000B2AEF">
              <w:rPr>
                <w:rFonts w:eastAsia="等线"/>
                <w:i/>
                <w:lang w:eastAsia="zh-CN"/>
              </w:rPr>
              <w:t>-RSRP-</w:t>
            </w:r>
            <w:proofErr w:type="spellStart"/>
            <w:r w:rsidRPr="000B2AEF">
              <w:rPr>
                <w:rFonts w:eastAsia="等线"/>
                <w:i/>
                <w:lang w:eastAsia="zh-CN"/>
              </w:rPr>
              <w:t>ChangeThreshold</w:t>
            </w:r>
            <w:proofErr w:type="spellEnd"/>
            <w:r w:rsidRPr="000B2AEF">
              <w:rPr>
                <w:rFonts w:eastAsia="等线"/>
                <w:lang w:eastAsia="zh-CN"/>
              </w:rPr>
              <w:t>, if configured.</w:t>
            </w:r>
            <w:bookmarkEnd w:id="5"/>
          </w:p>
        </w:tc>
      </w:tr>
    </w:tbl>
    <w:p w14:paraId="12EE5893" w14:textId="08053337" w:rsidR="00185567" w:rsidRDefault="00D85C44" w:rsidP="002D2B2F">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derivation of downlink pathloss reference is included in TS 38.331:</w:t>
      </w:r>
    </w:p>
    <w:tbl>
      <w:tblPr>
        <w:tblStyle w:val="af1"/>
        <w:tblW w:w="0" w:type="auto"/>
        <w:tblLook w:val="04A0" w:firstRow="1" w:lastRow="0" w:firstColumn="1" w:lastColumn="0" w:noHBand="0" w:noVBand="1"/>
      </w:tblPr>
      <w:tblGrid>
        <w:gridCol w:w="9962"/>
      </w:tblGrid>
      <w:tr w:rsidR="00D85C44" w14:paraId="5D0E48EE" w14:textId="77777777" w:rsidTr="00D85C44">
        <w:tc>
          <w:tcPr>
            <w:tcW w:w="9962" w:type="dxa"/>
          </w:tcPr>
          <w:p w14:paraId="0E8AEE1D" w14:textId="77777777" w:rsidR="00FA225D" w:rsidRPr="00962B3F" w:rsidRDefault="00FA225D" w:rsidP="00484190">
            <w:pPr>
              <w:pStyle w:val="3"/>
              <w:numPr>
                <w:ilvl w:val="0"/>
                <w:numId w:val="0"/>
              </w:numPr>
            </w:pPr>
            <w:r w:rsidRPr="00962B3F">
              <w:t>5.7.17</w:t>
            </w:r>
            <w:r w:rsidRPr="00962B3F">
              <w:tab/>
              <w:t>Derivation of pathloss reference for TA validation of SRS for Positioning transmission and CG-SDT in RRC_INACTIVE</w:t>
            </w:r>
          </w:p>
          <w:p w14:paraId="02DD884F" w14:textId="77777777" w:rsidR="00FA225D" w:rsidRPr="00962B3F" w:rsidRDefault="00FA225D" w:rsidP="00FA225D">
            <w:pPr>
              <w:rPr>
                <w:rFonts w:eastAsia="等线"/>
                <w:lang w:eastAsia="zh-CN"/>
              </w:rPr>
            </w:pPr>
            <w:r w:rsidRPr="00962B3F">
              <w:rPr>
                <w:rFonts w:eastAsia="等线"/>
                <w:lang w:eastAsia="zh-CN"/>
              </w:rPr>
              <w:t>Upon request from lower layer for pathloss reference derivation for TA validation for SRS for Positioning transmission or CG-SDT in RRC_INACTIVE, the UE shall:</w:t>
            </w:r>
          </w:p>
          <w:p w14:paraId="07C2F3E7" w14:textId="77777777" w:rsidR="00FA225D" w:rsidRPr="00962B3F" w:rsidRDefault="00FA225D" w:rsidP="00FA225D">
            <w:pPr>
              <w:pStyle w:val="B1"/>
              <w:rPr>
                <w:lang w:eastAsia="zh-CN"/>
              </w:rPr>
            </w:pPr>
            <w:r w:rsidRPr="00962B3F">
              <w:rPr>
                <w:lang w:eastAsia="zh-CN"/>
              </w:rPr>
              <w:t>1&gt;</w:t>
            </w:r>
            <w:r w:rsidRPr="00962B3F">
              <w:rPr>
                <w:lang w:eastAsia="zh-CN"/>
              </w:rPr>
              <w:tab/>
              <w:t xml:space="preserve">acquire </w:t>
            </w:r>
            <w:r w:rsidRPr="00962B3F">
              <w:rPr>
                <w:i/>
                <w:lang w:eastAsia="zh-CN"/>
              </w:rPr>
              <w:t xml:space="preserve">SIB2, </w:t>
            </w:r>
            <w:r w:rsidRPr="00962B3F">
              <w:rPr>
                <w:lang w:eastAsia="zh-CN"/>
              </w:rPr>
              <w:t>if stored version is invalid:</w:t>
            </w:r>
          </w:p>
          <w:p w14:paraId="5D13970C" w14:textId="77777777" w:rsidR="00FA225D" w:rsidRPr="00962B3F" w:rsidRDefault="00FA225D" w:rsidP="00FA225D">
            <w:pPr>
              <w:pStyle w:val="B2"/>
              <w:rPr>
                <w:rFonts w:eastAsia="等线"/>
                <w:lang w:eastAsia="zh-CN"/>
              </w:rPr>
            </w:pPr>
            <w:r w:rsidRPr="00962B3F">
              <w:rPr>
                <w:lang w:eastAsia="zh-CN"/>
              </w:rPr>
              <w:t>2&gt;</w:t>
            </w:r>
            <w:r w:rsidRPr="00962B3F">
              <w:rPr>
                <w:lang w:eastAsia="zh-CN"/>
              </w:rPr>
              <w:tab/>
              <w:t xml:space="preserve">verify the configuration of </w:t>
            </w:r>
            <w:proofErr w:type="spellStart"/>
            <w:r w:rsidRPr="00962B3F">
              <w:rPr>
                <w:i/>
                <w:iCs/>
                <w:lang w:eastAsia="zh-CN"/>
              </w:rPr>
              <w:t>nrofSS-BlocksToAverage</w:t>
            </w:r>
            <w:proofErr w:type="spellEnd"/>
            <w:r w:rsidRPr="00962B3F">
              <w:rPr>
                <w:lang w:eastAsia="zh-CN"/>
              </w:rPr>
              <w:t xml:space="preserve"> and </w:t>
            </w:r>
            <w:proofErr w:type="spellStart"/>
            <w:r w:rsidRPr="00962B3F">
              <w:rPr>
                <w:i/>
                <w:iCs/>
                <w:lang w:eastAsia="zh-CN"/>
              </w:rPr>
              <w:t>absThreshSS-BlocksConsolidation</w:t>
            </w:r>
            <w:proofErr w:type="spellEnd"/>
            <w:r w:rsidRPr="00962B3F">
              <w:rPr>
                <w:lang w:eastAsia="zh-CN"/>
              </w:rPr>
              <w:t xml:space="preserve"> is available</w:t>
            </w:r>
            <w:r w:rsidRPr="00962B3F">
              <w:rPr>
                <w:rFonts w:eastAsia="等线"/>
                <w:lang w:eastAsia="zh-CN"/>
              </w:rPr>
              <w:t>.</w:t>
            </w:r>
          </w:p>
          <w:p w14:paraId="539685AF" w14:textId="77777777" w:rsidR="00FA225D" w:rsidRPr="00962B3F" w:rsidRDefault="00FA225D" w:rsidP="00FA225D">
            <w:pPr>
              <w:pStyle w:val="B30"/>
              <w:rPr>
                <w:lang w:eastAsia="zh-CN"/>
              </w:rPr>
            </w:pPr>
            <w:r w:rsidRPr="00962B3F">
              <w:rPr>
                <w:lang w:eastAsia="zh-CN"/>
              </w:rPr>
              <w:t>3&gt;</w:t>
            </w:r>
            <w:r w:rsidRPr="00962B3F">
              <w:rPr>
                <w:lang w:eastAsia="zh-CN"/>
              </w:rPr>
              <w:tab/>
              <w:t xml:space="preserve">if </w:t>
            </w:r>
            <w:proofErr w:type="spellStart"/>
            <w:r w:rsidRPr="00962B3F">
              <w:rPr>
                <w:i/>
                <w:lang w:eastAsia="zh-CN"/>
              </w:rPr>
              <w:t>absThreshSS-BlocksConsolidation</w:t>
            </w:r>
            <w:proofErr w:type="spellEnd"/>
            <w:r w:rsidRPr="00962B3F">
              <w:rPr>
                <w:lang w:eastAsia="zh-CN"/>
              </w:rPr>
              <w:t xml:space="preserve"> is not configured or if </w:t>
            </w:r>
            <w:proofErr w:type="spellStart"/>
            <w:r w:rsidRPr="00962B3F">
              <w:rPr>
                <w:lang w:eastAsia="zh-CN"/>
              </w:rPr>
              <w:t>a</w:t>
            </w:r>
            <w:r w:rsidRPr="00962B3F">
              <w:rPr>
                <w:i/>
                <w:lang w:eastAsia="zh-CN"/>
              </w:rPr>
              <w:t>bsThreshSS-BlocksConsolidation</w:t>
            </w:r>
            <w:proofErr w:type="spellEnd"/>
            <w:r w:rsidRPr="00962B3F">
              <w:rPr>
                <w:lang w:eastAsia="zh-CN"/>
              </w:rPr>
              <w:t xml:space="preserve"> is configured and the highest beam measurement quantity value is below or equal to </w:t>
            </w:r>
            <w:proofErr w:type="spellStart"/>
            <w:r w:rsidRPr="00962B3F">
              <w:rPr>
                <w:i/>
                <w:lang w:eastAsia="zh-CN"/>
              </w:rPr>
              <w:t>absThreshSS-BlocksConsolidation</w:t>
            </w:r>
            <w:proofErr w:type="spellEnd"/>
            <w:r w:rsidRPr="00962B3F">
              <w:rPr>
                <w:lang w:eastAsia="zh-CN"/>
              </w:rPr>
              <w:t>:</w:t>
            </w:r>
          </w:p>
          <w:p w14:paraId="50936F6D" w14:textId="77777777" w:rsidR="00FA225D" w:rsidRPr="00962B3F" w:rsidRDefault="00FA225D" w:rsidP="00FA225D">
            <w:pPr>
              <w:pStyle w:val="B4"/>
              <w:rPr>
                <w:rFonts w:eastAsia="等线"/>
                <w:lang w:eastAsia="zh-CN"/>
              </w:rPr>
            </w:pPr>
            <w:r w:rsidRPr="00962B3F">
              <w:rPr>
                <w:lang w:eastAsia="zh-CN"/>
              </w:rPr>
              <w:t>4&gt;</w:t>
            </w:r>
            <w:r w:rsidRPr="00962B3F">
              <w:rPr>
                <w:lang w:eastAsia="zh-CN"/>
              </w:rPr>
              <w:tab/>
            </w:r>
            <w:r w:rsidRPr="00962B3F">
              <w:rPr>
                <w:rFonts w:eastAsia="等线"/>
                <w:lang w:eastAsia="zh-CN"/>
              </w:rPr>
              <w:t>derive the downlink pathloss reference RSRP for TA validation as the highest beam measurement quantity value, where each beam measurement quantity is described in TS 38.215 [24].</w:t>
            </w:r>
          </w:p>
          <w:p w14:paraId="4326952B" w14:textId="77777777" w:rsidR="00FA225D" w:rsidRPr="00962B3F" w:rsidRDefault="00FA225D" w:rsidP="00FA225D">
            <w:pPr>
              <w:pStyle w:val="B30"/>
              <w:rPr>
                <w:lang w:eastAsia="zh-CN"/>
              </w:rPr>
            </w:pPr>
            <w:r w:rsidRPr="00962B3F">
              <w:rPr>
                <w:lang w:eastAsia="zh-CN"/>
              </w:rPr>
              <w:t>3&gt;</w:t>
            </w:r>
            <w:r w:rsidRPr="00962B3F">
              <w:rPr>
                <w:lang w:eastAsia="zh-CN"/>
              </w:rPr>
              <w:tab/>
              <w:t>else:</w:t>
            </w:r>
          </w:p>
          <w:p w14:paraId="5FC32925" w14:textId="46A78AFF" w:rsidR="00D85C44" w:rsidRPr="00484190" w:rsidRDefault="00FA225D" w:rsidP="00484190">
            <w:pPr>
              <w:pStyle w:val="B4"/>
            </w:pPr>
            <w:r w:rsidRPr="00962B3F">
              <w:rPr>
                <w:rFonts w:eastAsia="等线"/>
                <w:lang w:eastAsia="zh-CN"/>
              </w:rPr>
              <w:t>4&gt;</w:t>
            </w:r>
            <w:r w:rsidRPr="00962B3F">
              <w:rPr>
                <w:rFonts w:eastAsia="等线"/>
                <w:lang w:eastAsia="zh-CN"/>
              </w:rPr>
              <w:tab/>
              <w:t xml:space="preserve">derive the downlink pathloss reference RSRP for TA validation as the linear average of the power values of up to </w:t>
            </w:r>
            <w:proofErr w:type="spellStart"/>
            <w:r w:rsidRPr="00962B3F">
              <w:rPr>
                <w:rFonts w:eastAsia="等线"/>
                <w:i/>
                <w:lang w:eastAsia="zh-CN"/>
              </w:rPr>
              <w:t>nrofSS-BlocksToAverage</w:t>
            </w:r>
            <w:proofErr w:type="spellEnd"/>
            <w:r w:rsidRPr="00962B3F">
              <w:rPr>
                <w:rFonts w:eastAsia="等线"/>
                <w:lang w:eastAsia="zh-CN"/>
              </w:rPr>
              <w:t xml:space="preserve"> of the highest beam measurement quantity values above </w:t>
            </w:r>
            <w:proofErr w:type="spellStart"/>
            <w:r w:rsidRPr="00962B3F">
              <w:rPr>
                <w:rFonts w:eastAsia="等线"/>
                <w:i/>
                <w:lang w:eastAsia="zh-CN"/>
              </w:rPr>
              <w:t>absThreshSS-BlocksConsolidation</w:t>
            </w:r>
            <w:proofErr w:type="spellEnd"/>
            <w:r w:rsidRPr="00962B3F">
              <w:rPr>
                <w:rFonts w:eastAsia="等线"/>
                <w:lang w:eastAsia="zh-CN"/>
              </w:rPr>
              <w:t>, where each beam measurement quantity is described in TS 38.215 [24].</w:t>
            </w:r>
          </w:p>
        </w:tc>
      </w:tr>
    </w:tbl>
    <w:bookmarkEnd w:id="3"/>
    <w:p w14:paraId="73403161" w14:textId="77777777" w:rsidR="00131689" w:rsidRDefault="00131689" w:rsidP="00131689">
      <w:pPr>
        <w:snapToGrid w:val="0"/>
        <w:spacing w:beforeLines="50" w:before="120" w:line="288" w:lineRule="auto"/>
        <w:rPr>
          <w:rFonts w:ascii="Arial" w:hAnsi="Arial" w:cs="Arial"/>
          <w:lang w:val="en-US" w:eastAsia="zh-CN"/>
        </w:rPr>
      </w:pPr>
      <w:r w:rsidRPr="0030044A">
        <w:rPr>
          <w:rFonts w:ascii="Arial" w:hAnsi="Arial" w:cs="Arial"/>
          <w:lang w:val="en-US" w:eastAsia="zh-CN"/>
        </w:rPr>
        <w:t xml:space="preserve">In RAN1#112 meeting, </w:t>
      </w:r>
      <w:r>
        <w:rPr>
          <w:rFonts w:ascii="Arial" w:hAnsi="Arial" w:cs="Arial"/>
          <w:lang w:val="en-US" w:eastAsia="zh-CN"/>
        </w:rPr>
        <w:t>whether the value of TA timer and RSRP change threshold configured in the SRS configurations for UEs in RRC_INACTIVE state can be extended to multiple cells, and the following agreement was achieved:</w:t>
      </w:r>
    </w:p>
    <w:tbl>
      <w:tblPr>
        <w:tblStyle w:val="af1"/>
        <w:tblW w:w="0" w:type="auto"/>
        <w:tblLook w:val="04A0" w:firstRow="1" w:lastRow="0" w:firstColumn="1" w:lastColumn="0" w:noHBand="0" w:noVBand="1"/>
      </w:tblPr>
      <w:tblGrid>
        <w:gridCol w:w="9962"/>
      </w:tblGrid>
      <w:tr w:rsidR="00131689" w:rsidRPr="00C50C24" w14:paraId="0154AF6D" w14:textId="77777777" w:rsidTr="00C50C24">
        <w:tc>
          <w:tcPr>
            <w:tcW w:w="9962" w:type="dxa"/>
          </w:tcPr>
          <w:p w14:paraId="00B33F4B" w14:textId="77777777" w:rsidR="00131689" w:rsidRPr="00C50C24" w:rsidRDefault="00131689" w:rsidP="00C50C24">
            <w:pPr>
              <w:spacing w:after="0" w:line="288" w:lineRule="auto"/>
              <w:rPr>
                <w:b/>
                <w:lang w:eastAsia="x-none"/>
              </w:rPr>
            </w:pPr>
            <w:r w:rsidRPr="00C50C24">
              <w:rPr>
                <w:b/>
                <w:highlight w:val="green"/>
                <w:lang w:eastAsia="x-none"/>
              </w:rPr>
              <w:lastRenderedPageBreak/>
              <w:t>Agreement</w:t>
            </w:r>
          </w:p>
          <w:p w14:paraId="778FC6D5" w14:textId="77777777" w:rsidR="00131689" w:rsidRPr="00C50C24" w:rsidRDefault="00131689" w:rsidP="00C50C24">
            <w:pPr>
              <w:pStyle w:val="af9"/>
              <w:spacing w:line="288" w:lineRule="auto"/>
              <w:ind w:left="0"/>
              <w:rPr>
                <w:rFonts w:ascii="Times New Roman" w:hAnsi="Times New Roman"/>
                <w:sz w:val="20"/>
                <w:szCs w:val="20"/>
                <w:lang w:eastAsia="zh-CN"/>
              </w:rPr>
            </w:pPr>
            <w:r w:rsidRPr="00C50C24">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61CBC81F" w14:textId="77777777" w:rsidR="00131689" w:rsidRPr="00C50C24" w:rsidRDefault="00131689" w:rsidP="00C50C24">
            <w:pPr>
              <w:numPr>
                <w:ilvl w:val="0"/>
                <w:numId w:val="48"/>
              </w:numPr>
              <w:overflowPunct/>
              <w:autoSpaceDE/>
              <w:autoSpaceDN/>
              <w:adjustRightInd/>
              <w:snapToGrid w:val="0"/>
              <w:spacing w:after="0" w:line="288" w:lineRule="auto"/>
              <w:ind w:hanging="363"/>
              <w:contextualSpacing/>
              <w:textAlignment w:val="auto"/>
              <w:rPr>
                <w:rFonts w:eastAsia="宋体"/>
              </w:rPr>
            </w:pPr>
            <w:r w:rsidRPr="00C50C24">
              <w:rPr>
                <w:rFonts w:eastAsia="宋体"/>
              </w:rPr>
              <w:t>For TA validation, use of area-specific RSRP change threshold is feasible</w:t>
            </w:r>
          </w:p>
          <w:p w14:paraId="61C94479" w14:textId="77777777" w:rsidR="00131689" w:rsidRPr="00C50C24" w:rsidRDefault="00131689" w:rsidP="00C50C24">
            <w:pPr>
              <w:numPr>
                <w:ilvl w:val="1"/>
                <w:numId w:val="48"/>
              </w:numPr>
              <w:overflowPunct/>
              <w:autoSpaceDE/>
              <w:autoSpaceDN/>
              <w:adjustRightInd/>
              <w:snapToGrid w:val="0"/>
              <w:spacing w:after="0" w:line="288" w:lineRule="auto"/>
              <w:contextualSpacing/>
              <w:textAlignment w:val="auto"/>
              <w:rPr>
                <w:rFonts w:eastAsia="宋体"/>
              </w:rPr>
            </w:pPr>
            <w:r w:rsidRPr="00C50C24">
              <w:rPr>
                <w:rFonts w:eastAsia="宋体"/>
              </w:rPr>
              <w:t>FFS: which RS is the reference RS for the RSRP change threshold</w:t>
            </w:r>
          </w:p>
        </w:tc>
      </w:tr>
    </w:tbl>
    <w:p w14:paraId="225ECC4E" w14:textId="457E155B" w:rsidR="00AE61EB" w:rsidRDefault="00131689" w:rsidP="00131689">
      <w:pPr>
        <w:snapToGrid w:val="0"/>
        <w:spacing w:beforeLines="50" w:before="120" w:line="288" w:lineRule="auto"/>
        <w:rPr>
          <w:rFonts w:ascii="Arial" w:hAnsi="Arial" w:cs="Arial"/>
          <w:lang w:val="en-US" w:eastAsia="zh-CN"/>
        </w:rPr>
      </w:pPr>
      <w:r>
        <w:rPr>
          <w:rFonts w:ascii="Arial" w:hAnsi="Arial" w:cs="Arial" w:hint="eastAsia"/>
          <w:lang w:val="en-US" w:eastAsia="zh-CN"/>
        </w:rPr>
        <w:t>D</w:t>
      </w:r>
      <w:r>
        <w:rPr>
          <w:rFonts w:ascii="Arial" w:hAnsi="Arial" w:cs="Arial"/>
          <w:lang w:val="en-US" w:eastAsia="zh-CN"/>
        </w:rPr>
        <w:t xml:space="preserve">uring </w:t>
      </w:r>
      <w:r w:rsidR="00AE61EB">
        <w:rPr>
          <w:rFonts w:ascii="Arial" w:hAnsi="Arial" w:cs="Arial"/>
          <w:lang w:val="en-US" w:eastAsia="zh-CN"/>
        </w:rPr>
        <w:t>previous</w:t>
      </w:r>
      <w:r>
        <w:rPr>
          <w:rFonts w:ascii="Arial" w:hAnsi="Arial" w:cs="Arial"/>
          <w:lang w:val="en-US" w:eastAsia="zh-CN"/>
        </w:rPr>
        <w:t xml:space="preserve"> RAN1 meeting</w:t>
      </w:r>
      <w:r w:rsidR="00AE61EB">
        <w:rPr>
          <w:rFonts w:ascii="Arial" w:hAnsi="Arial" w:cs="Arial"/>
          <w:lang w:val="en-US" w:eastAsia="zh-CN"/>
        </w:rPr>
        <w:t>s</w:t>
      </w:r>
      <w:r>
        <w:rPr>
          <w:rFonts w:ascii="Arial" w:hAnsi="Arial" w:cs="Arial"/>
          <w:lang w:val="en-US" w:eastAsia="zh-CN"/>
        </w:rPr>
        <w:t xml:space="preserve">, as this issue is related to the discussion on the determination of a valid TA, the discussion was postponed. </w:t>
      </w:r>
      <w:r w:rsidR="00AE61EB">
        <w:rPr>
          <w:rFonts w:ascii="Arial" w:hAnsi="Arial" w:cs="Arial"/>
          <w:lang w:val="en-US" w:eastAsia="zh-CN"/>
        </w:rPr>
        <w:t xml:space="preserve">In the last RAN1 meeting, the following </w:t>
      </w:r>
      <w:r w:rsidR="005A111D">
        <w:rPr>
          <w:rFonts w:ascii="Arial" w:hAnsi="Arial" w:cs="Arial"/>
          <w:lang w:val="en-US" w:eastAsia="zh-CN"/>
        </w:rPr>
        <w:t>agreement on UL timing has been achieved:</w:t>
      </w:r>
    </w:p>
    <w:tbl>
      <w:tblPr>
        <w:tblStyle w:val="af1"/>
        <w:tblW w:w="0" w:type="auto"/>
        <w:tblLook w:val="04A0" w:firstRow="1" w:lastRow="0" w:firstColumn="1" w:lastColumn="0" w:noHBand="0" w:noVBand="1"/>
      </w:tblPr>
      <w:tblGrid>
        <w:gridCol w:w="9962"/>
      </w:tblGrid>
      <w:tr w:rsidR="005A111D" w14:paraId="3A4202E7" w14:textId="77777777" w:rsidTr="005A111D">
        <w:tc>
          <w:tcPr>
            <w:tcW w:w="9962" w:type="dxa"/>
          </w:tcPr>
          <w:p w14:paraId="4D529DA8" w14:textId="77777777" w:rsidR="005A111D" w:rsidRPr="00217070" w:rsidRDefault="005A111D" w:rsidP="00C2429E">
            <w:pPr>
              <w:spacing w:before="0" w:after="0"/>
              <w:rPr>
                <w:b/>
                <w:lang w:eastAsia="x-none"/>
              </w:rPr>
            </w:pPr>
            <w:r w:rsidRPr="00217070">
              <w:rPr>
                <w:b/>
                <w:highlight w:val="green"/>
                <w:lang w:eastAsia="x-none"/>
              </w:rPr>
              <w:t>Agreement</w:t>
            </w:r>
          </w:p>
          <w:p w14:paraId="757716FC" w14:textId="77777777" w:rsidR="005A111D" w:rsidRPr="00BC0104" w:rsidRDefault="005A111D" w:rsidP="00C2429E">
            <w:pPr>
              <w:spacing w:before="0" w:after="0"/>
              <w:rPr>
                <w:lang w:val="en-US" w:eastAsia="zh-CN"/>
              </w:rPr>
            </w:pPr>
            <w:r w:rsidRPr="00BC0104">
              <w:rPr>
                <w:lang w:val="en-US" w:eastAsia="zh-CN"/>
              </w:rPr>
              <w:t>For the determination of UL timing to transmit SRS for positioning by UEs in RRC_INACTIVE state within the SRS positioning validity area, support the following to determine a valid TA:</w:t>
            </w:r>
          </w:p>
          <w:p w14:paraId="74B9C365" w14:textId="77777777" w:rsidR="005A111D" w:rsidRPr="00966829" w:rsidRDefault="005A111D" w:rsidP="00C2429E">
            <w:pPr>
              <w:numPr>
                <w:ilvl w:val="0"/>
                <w:numId w:val="62"/>
              </w:numPr>
              <w:overflowPunct/>
              <w:autoSpaceDE/>
              <w:autoSpaceDN/>
              <w:adjustRightInd/>
              <w:snapToGrid w:val="0"/>
              <w:spacing w:before="0" w:after="0"/>
              <w:ind w:left="720"/>
              <w:textAlignment w:val="auto"/>
              <w:rPr>
                <w:lang w:eastAsia="zh-CN"/>
              </w:rPr>
            </w:pPr>
            <w:r w:rsidRPr="00966829">
              <w:rPr>
                <w:rFonts w:hint="eastAsia"/>
                <w:lang w:eastAsia="zh-CN"/>
              </w:rPr>
              <w:t>T</w:t>
            </w:r>
            <w:r w:rsidRPr="00966829">
              <w:rPr>
                <w:lang w:eastAsia="zh-CN"/>
              </w:rPr>
              <w:t>he DL reference timing follows the DL timing of current camping cell.</w:t>
            </w:r>
          </w:p>
          <w:p w14:paraId="1589F1A8" w14:textId="77777777" w:rsidR="005A111D" w:rsidRPr="00BC0104" w:rsidRDefault="005A111D" w:rsidP="00C2429E">
            <w:pPr>
              <w:numPr>
                <w:ilvl w:val="0"/>
                <w:numId w:val="62"/>
              </w:numPr>
              <w:overflowPunct/>
              <w:autoSpaceDE/>
              <w:autoSpaceDN/>
              <w:adjustRightInd/>
              <w:snapToGrid w:val="0"/>
              <w:spacing w:before="0" w:after="0"/>
              <w:ind w:left="720"/>
              <w:textAlignment w:val="auto"/>
              <w:rPr>
                <w:lang w:eastAsia="zh-CN"/>
              </w:rPr>
            </w:pPr>
            <w:r w:rsidRPr="00BC0104">
              <w:rPr>
                <w:rFonts w:hint="eastAsia"/>
                <w:lang w:eastAsia="zh-CN"/>
              </w:rPr>
              <w:t>B</w:t>
            </w:r>
            <w:r w:rsidRPr="00BC0104">
              <w:rPr>
                <w:lang w:eastAsia="zh-CN"/>
              </w:rPr>
              <w:t>y default, UE maintains the TA from the last serving cell.</w:t>
            </w:r>
          </w:p>
          <w:p w14:paraId="68086629" w14:textId="77777777" w:rsidR="005A111D" w:rsidRPr="00500D07" w:rsidRDefault="005A111D" w:rsidP="00C2429E">
            <w:pPr>
              <w:numPr>
                <w:ilvl w:val="1"/>
                <w:numId w:val="62"/>
              </w:numPr>
              <w:overflowPunct/>
              <w:autoSpaceDE/>
              <w:autoSpaceDN/>
              <w:adjustRightInd/>
              <w:snapToGrid w:val="0"/>
              <w:spacing w:before="0" w:after="0"/>
              <w:textAlignment w:val="auto"/>
              <w:rPr>
                <w:lang w:eastAsia="zh-CN"/>
              </w:rPr>
            </w:pPr>
            <w:r w:rsidRPr="00500D07">
              <w:rPr>
                <w:lang w:eastAsia="zh-CN"/>
              </w:rPr>
              <w:t>UE can adjust its UL timing according to the change in DL reference timing.</w:t>
            </w:r>
          </w:p>
          <w:p w14:paraId="25443293" w14:textId="77777777" w:rsidR="005A111D" w:rsidRPr="00500D07" w:rsidRDefault="005A111D" w:rsidP="00C2429E">
            <w:pPr>
              <w:numPr>
                <w:ilvl w:val="0"/>
                <w:numId w:val="62"/>
              </w:numPr>
              <w:overflowPunct/>
              <w:autoSpaceDE/>
              <w:autoSpaceDN/>
              <w:adjustRightInd/>
              <w:snapToGrid w:val="0"/>
              <w:spacing w:before="0" w:after="0"/>
              <w:ind w:left="720"/>
              <w:textAlignment w:val="auto"/>
              <w:rPr>
                <w:lang w:eastAsia="zh-CN"/>
              </w:rPr>
            </w:pPr>
            <w:r w:rsidRPr="00500D07">
              <w:rPr>
                <w:lang w:eastAsia="zh-CN"/>
              </w:rPr>
              <w:t>If configured by the network, subject to UE capability, UE autonomously adjusts the TA, when cell-reselection happens.</w:t>
            </w:r>
          </w:p>
          <w:p w14:paraId="4454F8A9" w14:textId="77777777" w:rsidR="005A111D" w:rsidRPr="00500D07" w:rsidRDefault="005A111D" w:rsidP="00C2429E">
            <w:pPr>
              <w:numPr>
                <w:ilvl w:val="1"/>
                <w:numId w:val="62"/>
              </w:numPr>
              <w:overflowPunct/>
              <w:autoSpaceDE/>
              <w:autoSpaceDN/>
              <w:adjustRightInd/>
              <w:snapToGrid w:val="0"/>
              <w:spacing w:before="0" w:after="0"/>
              <w:textAlignment w:val="auto"/>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p w14:paraId="5C300BD0" w14:textId="77777777" w:rsidR="005A111D" w:rsidRPr="00C2429E" w:rsidRDefault="005A111D" w:rsidP="00C2429E">
            <w:pPr>
              <w:snapToGrid w:val="0"/>
              <w:spacing w:before="0" w:after="0"/>
              <w:rPr>
                <w:rFonts w:ascii="Arial" w:hAnsi="Arial" w:cs="Arial"/>
                <w:lang w:eastAsia="zh-CN"/>
              </w:rPr>
            </w:pPr>
          </w:p>
        </w:tc>
      </w:tr>
    </w:tbl>
    <w:p w14:paraId="0A2DDDEE" w14:textId="11061CED" w:rsidR="007676CF" w:rsidRDefault="00131689" w:rsidP="00131689">
      <w:pPr>
        <w:snapToGrid w:val="0"/>
        <w:spacing w:beforeLines="50" w:before="120" w:line="288" w:lineRule="auto"/>
        <w:rPr>
          <w:rFonts w:ascii="Arial" w:hAnsi="Arial" w:cs="Arial"/>
          <w:lang w:val="en-US" w:eastAsia="zh-CN"/>
        </w:rPr>
      </w:pPr>
      <w:r>
        <w:rPr>
          <w:rFonts w:ascii="Arial" w:hAnsi="Arial" w:cs="Arial"/>
          <w:lang w:val="en-US" w:eastAsia="zh-CN"/>
        </w:rPr>
        <w:t xml:space="preserve">In our views, the procedure for UE to judge the TA validation along with the derivation of downlink pathloss reference </w:t>
      </w:r>
      <w:r w:rsidR="00F05A0C">
        <w:rPr>
          <w:rFonts w:ascii="Arial" w:hAnsi="Arial" w:cs="Arial"/>
          <w:lang w:val="en-US" w:eastAsia="zh-CN"/>
        </w:rPr>
        <w:t>specified in Rel-17 should be reused as much as possible. In this sense, considering the SRS transmission in multiple cells, the most straightforward solution</w:t>
      </w:r>
      <w:r w:rsidR="003C7F96">
        <w:rPr>
          <w:rFonts w:ascii="Arial" w:hAnsi="Arial" w:cs="Arial"/>
          <w:lang w:val="en-US" w:eastAsia="zh-CN"/>
        </w:rPr>
        <w:t xml:space="preserve"> </w:t>
      </w:r>
      <w:r w:rsidR="00F05A0C">
        <w:rPr>
          <w:rFonts w:ascii="Arial" w:hAnsi="Arial" w:cs="Arial"/>
          <w:lang w:val="en-US" w:eastAsia="zh-CN"/>
        </w:rPr>
        <w:t xml:space="preserve">is that the downlink reference RS is derived from the cell the UE determines a valid TA. </w:t>
      </w:r>
    </w:p>
    <w:p w14:paraId="0AEF5F46" w14:textId="74872C29" w:rsidR="007676CF" w:rsidRDefault="007676CF" w:rsidP="007676CF">
      <w:pPr>
        <w:snapToGrid w:val="0"/>
        <w:spacing w:beforeLines="50" w:before="120" w:line="288" w:lineRule="auto"/>
        <w:rPr>
          <w:rFonts w:ascii="Arial" w:hAnsi="Arial" w:cs="Arial"/>
          <w:lang w:val="en-US" w:eastAsia="zh-CN"/>
        </w:rPr>
      </w:pPr>
      <w:r>
        <w:rPr>
          <w:rFonts w:ascii="Arial" w:hAnsi="Arial" w:cs="Arial"/>
          <w:lang w:val="en-US" w:eastAsia="zh-CN"/>
        </w:rPr>
        <w:t xml:space="preserve">For the default behavior that UE maintains the TA from the last serving cell, even if UE moves to other cells within the validity area, the Rel-17 procedure to judge the TA validation and the derivation of downlink pathloss reference can still be utilized. The downlink pathloss reference is derived as the SSB with the highest beam management or the linear average of the power of SSBs up to </w:t>
      </w:r>
      <w:proofErr w:type="spellStart"/>
      <w:r w:rsidRPr="00C2429E">
        <w:rPr>
          <w:rFonts w:ascii="Arial" w:eastAsia="等线" w:hAnsi="Arial" w:cs="Arial"/>
          <w:i/>
          <w:lang w:eastAsia="zh-CN"/>
        </w:rPr>
        <w:t>nrofSS-BlocksToAverage</w:t>
      </w:r>
      <w:proofErr w:type="spellEnd"/>
      <w:r w:rsidRPr="00C2429E">
        <w:rPr>
          <w:rFonts w:ascii="Arial" w:eastAsia="等线" w:hAnsi="Arial" w:cs="Arial"/>
          <w:lang w:eastAsia="zh-CN"/>
        </w:rPr>
        <w:t xml:space="preserve"> of the highest beam measurement quantity values above </w:t>
      </w:r>
      <w:proofErr w:type="spellStart"/>
      <w:r w:rsidRPr="00C2429E">
        <w:rPr>
          <w:rFonts w:ascii="Arial" w:eastAsia="等线" w:hAnsi="Arial" w:cs="Arial"/>
          <w:i/>
          <w:lang w:eastAsia="zh-CN"/>
        </w:rPr>
        <w:t>absThreshSS-BlocksConsolidation</w:t>
      </w:r>
      <w:proofErr w:type="spellEnd"/>
      <w:r>
        <w:rPr>
          <w:rFonts w:ascii="Arial" w:eastAsia="等线" w:hAnsi="Arial" w:cs="Arial"/>
          <w:i/>
          <w:lang w:eastAsia="zh-CN"/>
        </w:rPr>
        <w:t xml:space="preserve"> </w:t>
      </w:r>
      <w:r w:rsidRPr="00C2429E">
        <w:rPr>
          <w:rFonts w:ascii="Arial" w:hAnsi="Arial" w:cs="Arial"/>
          <w:lang w:val="en-US" w:eastAsia="zh-CN"/>
        </w:rPr>
        <w:t>from the last serving cell</w:t>
      </w:r>
      <w:r>
        <w:rPr>
          <w:rFonts w:ascii="Arial" w:hAnsi="Arial" w:cs="Arial"/>
          <w:lang w:val="en-US" w:eastAsia="zh-CN"/>
        </w:rPr>
        <w:t xml:space="preserve">. </w:t>
      </w:r>
      <w:r w:rsidR="00C1458B">
        <w:rPr>
          <w:rFonts w:ascii="Arial" w:hAnsi="Arial" w:cs="Arial"/>
          <w:lang w:val="en-US" w:eastAsia="zh-CN"/>
        </w:rPr>
        <w:t>A</w:t>
      </w:r>
      <w:r>
        <w:rPr>
          <w:rFonts w:ascii="Arial" w:hAnsi="Arial" w:cs="Arial"/>
          <w:lang w:val="en-US" w:eastAsia="zh-CN"/>
        </w:rPr>
        <w:t>s we have agreed that the TA timer and RSRP change threshold can be area-specific values, the TA from the last serving cell will be valid within the area.</w:t>
      </w:r>
    </w:p>
    <w:p w14:paraId="6D40DEEF" w14:textId="30DAC409" w:rsidR="007676CF" w:rsidRPr="007676CF" w:rsidRDefault="007676CF" w:rsidP="00131689">
      <w:pPr>
        <w:snapToGrid w:val="0"/>
        <w:spacing w:beforeLines="50" w:before="120" w:line="288"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 xml:space="preserve">n the other hand, for the case that </w:t>
      </w:r>
      <w:r w:rsidR="008A2BBE">
        <w:rPr>
          <w:rFonts w:ascii="Arial" w:hAnsi="Arial" w:cs="Arial"/>
          <w:lang w:val="en-US" w:eastAsia="zh-CN"/>
        </w:rPr>
        <w:t xml:space="preserve">UE </w:t>
      </w:r>
      <w:r w:rsidR="00354CDD">
        <w:rPr>
          <w:rFonts w:ascii="Arial" w:hAnsi="Arial" w:cs="Arial"/>
          <w:lang w:val="en-US" w:eastAsia="zh-CN"/>
        </w:rPr>
        <w:t xml:space="preserve">is enabled to </w:t>
      </w:r>
      <w:r w:rsidR="008A2BBE">
        <w:rPr>
          <w:rFonts w:ascii="Arial" w:hAnsi="Arial" w:cs="Arial"/>
          <w:lang w:val="en-US" w:eastAsia="zh-CN"/>
        </w:rPr>
        <w:t>autonomously adjust its TA when cell-reselection happens</w:t>
      </w:r>
      <w:r w:rsidR="002A2E61">
        <w:rPr>
          <w:rFonts w:ascii="Arial" w:hAnsi="Arial" w:cs="Arial"/>
          <w:lang w:val="en-US" w:eastAsia="zh-CN"/>
        </w:rPr>
        <w:t xml:space="preserve">, </w:t>
      </w:r>
      <w:r w:rsidR="00251065">
        <w:rPr>
          <w:rFonts w:ascii="Arial" w:hAnsi="Arial" w:cs="Arial"/>
          <w:lang w:val="en-US" w:eastAsia="zh-CN"/>
        </w:rPr>
        <w:t xml:space="preserve">if a UE determines to update the TA by itself, the MAC entity may need to update the downlink reference from the new camping cell and store the RSRP for TA validation. Note that the necessity and feasibility of UE autonomous TA adjustment should be further investigated by RAN4, and hence we suggest </w:t>
      </w:r>
      <w:r w:rsidR="001C2293">
        <w:rPr>
          <w:rFonts w:ascii="Arial" w:hAnsi="Arial" w:cs="Arial"/>
          <w:lang w:val="en-US" w:eastAsia="zh-CN"/>
        </w:rPr>
        <w:t>postponing</w:t>
      </w:r>
      <w:r w:rsidR="00251065">
        <w:rPr>
          <w:rFonts w:ascii="Arial" w:hAnsi="Arial" w:cs="Arial"/>
          <w:lang w:val="en-US" w:eastAsia="zh-CN"/>
        </w:rPr>
        <w:t xml:space="preserve"> the corresponding discussion once RAN4 makes the decision.</w:t>
      </w:r>
    </w:p>
    <w:p w14:paraId="0D8EBF09" w14:textId="65EF51AC" w:rsidR="00464889" w:rsidRDefault="002D2B2F" w:rsidP="002D2B2F">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 xml:space="preserve">Proposal </w:t>
      </w:r>
      <w:r w:rsidR="00646CA9">
        <w:rPr>
          <w:rFonts w:ascii="Arial" w:hAnsi="Arial" w:cs="Arial"/>
          <w:b/>
          <w:bCs/>
          <w:lang w:val="en-US" w:eastAsia="zh-CN"/>
        </w:rPr>
        <w:t>1</w:t>
      </w:r>
      <w:r w:rsidRPr="00B81EA7">
        <w:rPr>
          <w:rFonts w:ascii="Arial" w:hAnsi="Arial" w:cs="Arial"/>
          <w:b/>
          <w:bCs/>
          <w:lang w:val="en-US" w:eastAsia="zh-CN"/>
        </w:rPr>
        <w:t xml:space="preserve">: </w:t>
      </w:r>
      <w:r w:rsidR="00464889">
        <w:rPr>
          <w:rFonts w:ascii="Arial" w:hAnsi="Arial" w:cs="Arial"/>
          <w:b/>
          <w:bCs/>
          <w:lang w:val="en-US" w:eastAsia="zh-CN"/>
        </w:rPr>
        <w:t>The downlink pathloss reference for TA validation is derived from the cell where UE determines the valid TA.</w:t>
      </w:r>
    </w:p>
    <w:p w14:paraId="088CD0C6" w14:textId="0B1FD018" w:rsidR="004D5AD3" w:rsidRDefault="00470E10" w:rsidP="002D2B2F">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2: For the default behavior that UE maintains the TA from the last serving cell, reuse the Rel-17 derivation of pathloss reference procedure, i.e., the downlink pathloss reference is derived as the </w:t>
      </w:r>
      <w:r w:rsidRPr="00C2429E">
        <w:rPr>
          <w:rFonts w:ascii="Arial" w:hAnsi="Arial" w:cs="Arial"/>
          <w:b/>
          <w:bCs/>
          <w:lang w:val="en-US" w:eastAsia="zh-CN"/>
        </w:rPr>
        <w:t>SSB with the highest beam management</w:t>
      </w:r>
      <w:r w:rsidR="0090265F">
        <w:rPr>
          <w:rFonts w:ascii="Arial" w:hAnsi="Arial" w:cs="Arial"/>
          <w:b/>
          <w:bCs/>
          <w:lang w:val="en-US" w:eastAsia="zh-CN"/>
        </w:rPr>
        <w:t>,</w:t>
      </w:r>
      <w:r w:rsidRPr="00C2429E">
        <w:rPr>
          <w:rFonts w:ascii="Arial" w:hAnsi="Arial" w:cs="Arial"/>
          <w:b/>
          <w:bCs/>
          <w:lang w:val="en-US" w:eastAsia="zh-CN"/>
        </w:rPr>
        <w:t xml:space="preserve"> or the linear average of the power of SSBs up to </w:t>
      </w:r>
      <w:proofErr w:type="spellStart"/>
      <w:r w:rsidRPr="00C2429E">
        <w:rPr>
          <w:rFonts w:ascii="Arial" w:eastAsia="等线" w:hAnsi="Arial" w:cs="Arial"/>
          <w:b/>
          <w:bCs/>
          <w:i/>
          <w:lang w:eastAsia="zh-CN"/>
        </w:rPr>
        <w:t>nrofSS-BlocksToAverage</w:t>
      </w:r>
      <w:proofErr w:type="spellEnd"/>
      <w:r w:rsidRPr="00C2429E">
        <w:rPr>
          <w:rFonts w:ascii="Arial" w:eastAsia="等线" w:hAnsi="Arial" w:cs="Arial"/>
          <w:b/>
          <w:bCs/>
          <w:lang w:eastAsia="zh-CN"/>
        </w:rPr>
        <w:t xml:space="preserve"> of the highest beam measurement quantity values above </w:t>
      </w:r>
      <w:proofErr w:type="spellStart"/>
      <w:r w:rsidRPr="00C2429E">
        <w:rPr>
          <w:rFonts w:ascii="Arial" w:eastAsia="等线" w:hAnsi="Arial" w:cs="Arial"/>
          <w:b/>
          <w:bCs/>
          <w:i/>
          <w:lang w:eastAsia="zh-CN"/>
        </w:rPr>
        <w:t>absThreshSS-BlocksConsolidation</w:t>
      </w:r>
      <w:proofErr w:type="spellEnd"/>
      <w:r w:rsidR="00D35E2E">
        <w:rPr>
          <w:rFonts w:ascii="Arial" w:eastAsia="等线" w:hAnsi="Arial" w:cs="Arial"/>
          <w:b/>
          <w:bCs/>
          <w:i/>
          <w:lang w:eastAsia="zh-CN"/>
        </w:rPr>
        <w:t xml:space="preserve">, </w:t>
      </w:r>
      <w:r w:rsidRPr="00C2429E">
        <w:rPr>
          <w:rFonts w:ascii="Arial" w:hAnsi="Arial" w:cs="Arial"/>
          <w:b/>
          <w:bCs/>
          <w:lang w:val="en-US" w:eastAsia="zh-CN"/>
        </w:rPr>
        <w:t>from the last serving cell.</w:t>
      </w:r>
    </w:p>
    <w:p w14:paraId="5EE15DFE" w14:textId="188B4EFF" w:rsidR="004D5AD3" w:rsidRPr="0031075C" w:rsidRDefault="004D5AD3" w:rsidP="00C2429E">
      <w:pPr>
        <w:pStyle w:val="af9"/>
        <w:numPr>
          <w:ilvl w:val="0"/>
          <w:numId w:val="41"/>
        </w:numPr>
        <w:snapToGrid w:val="0"/>
        <w:spacing w:beforeLines="50" w:before="120" w:line="288" w:lineRule="auto"/>
        <w:ind w:left="851"/>
        <w:rPr>
          <w:rFonts w:ascii="Arial" w:hAnsi="Arial" w:cs="Arial"/>
          <w:b/>
          <w:bCs/>
          <w:lang w:eastAsia="zh-CN"/>
        </w:rPr>
      </w:pPr>
      <w:r w:rsidRPr="00C2429E">
        <w:rPr>
          <w:rFonts w:ascii="Arial" w:hAnsi="Arial" w:cs="Arial"/>
          <w:b/>
          <w:bCs/>
          <w:sz w:val="20"/>
          <w:szCs w:val="20"/>
          <w:lang w:eastAsia="zh-CN"/>
        </w:rPr>
        <w:lastRenderedPageBreak/>
        <w:t>FFS the case when UE is enabled to autonomously adjust the TA.</w:t>
      </w:r>
    </w:p>
    <w:p w14:paraId="43F42F75" w14:textId="77777777" w:rsidR="002D2B2F" w:rsidRDefault="002D2B2F" w:rsidP="00A05C7C">
      <w:pPr>
        <w:snapToGrid w:val="0"/>
        <w:spacing w:beforeLines="50" w:before="120" w:line="288" w:lineRule="auto"/>
        <w:rPr>
          <w:rFonts w:ascii="Arial" w:hAnsi="Arial" w:cs="Arial"/>
          <w:lang w:val="en-US" w:eastAsia="zh-CN"/>
        </w:rPr>
      </w:pPr>
    </w:p>
    <w:p w14:paraId="245DFF9C" w14:textId="77777777" w:rsidR="00521FD4" w:rsidRPr="00C2429E" w:rsidRDefault="00521FD4" w:rsidP="0081517F">
      <w:pPr>
        <w:snapToGrid w:val="0"/>
        <w:spacing w:beforeLines="50" w:before="120" w:line="288" w:lineRule="auto"/>
        <w:rPr>
          <w:rFonts w:ascii="Arial" w:hAnsi="Arial" w:cs="Arial"/>
          <w:b/>
          <w:bCs/>
          <w:lang w:eastAsia="zh-CN"/>
        </w:rPr>
      </w:pPr>
    </w:p>
    <w:p w14:paraId="0D59D084" w14:textId="02DF4017" w:rsidR="009757B6" w:rsidRPr="00FA293F" w:rsidRDefault="00FA293F" w:rsidP="00FA293F">
      <w:pPr>
        <w:snapToGrid w:val="0"/>
        <w:spacing w:beforeLines="50" w:before="120" w:afterLines="50" w:line="288" w:lineRule="auto"/>
        <w:outlineLvl w:val="1"/>
        <w:rPr>
          <w:rFonts w:ascii="Arial" w:hAnsi="Arial" w:cs="Arial"/>
          <w:sz w:val="24"/>
          <w:szCs w:val="24"/>
          <w:lang w:eastAsia="zh-CN"/>
        </w:rPr>
      </w:pPr>
      <w:r w:rsidRPr="00FA293F">
        <w:rPr>
          <w:rFonts w:ascii="Arial" w:hAnsi="Arial" w:cs="Arial"/>
          <w:sz w:val="24"/>
          <w:szCs w:val="24"/>
          <w:lang w:eastAsia="zh-CN"/>
        </w:rPr>
        <w:t>2.</w:t>
      </w:r>
      <w:r w:rsidR="00B00FAF">
        <w:rPr>
          <w:rFonts w:ascii="Arial" w:hAnsi="Arial" w:cs="Arial"/>
          <w:sz w:val="24"/>
          <w:szCs w:val="24"/>
          <w:lang w:eastAsia="zh-CN"/>
        </w:rPr>
        <w:t>2</w:t>
      </w:r>
      <w:r w:rsidR="00B00FAF" w:rsidRPr="00FA293F">
        <w:rPr>
          <w:rFonts w:ascii="Arial" w:hAnsi="Arial" w:cs="Arial"/>
          <w:sz w:val="24"/>
          <w:szCs w:val="24"/>
          <w:lang w:eastAsia="zh-CN"/>
        </w:rPr>
        <w:t xml:space="preserve"> </w:t>
      </w:r>
      <w:r w:rsidR="009757B6" w:rsidRPr="00FA293F">
        <w:rPr>
          <w:rFonts w:ascii="Arial" w:hAnsi="Arial" w:cs="Arial" w:hint="eastAsia"/>
          <w:sz w:val="24"/>
          <w:szCs w:val="24"/>
          <w:lang w:eastAsia="zh-CN"/>
        </w:rPr>
        <w:t>P</w:t>
      </w:r>
      <w:r w:rsidR="009757B6" w:rsidRPr="00FA293F">
        <w:rPr>
          <w:rFonts w:ascii="Arial" w:hAnsi="Arial" w:cs="Arial"/>
          <w:sz w:val="24"/>
          <w:szCs w:val="24"/>
          <w:lang w:eastAsia="zh-CN"/>
        </w:rPr>
        <w:t>ower control</w:t>
      </w:r>
    </w:p>
    <w:p w14:paraId="48F35488" w14:textId="7EC790DD" w:rsidR="00896F9B" w:rsidRDefault="005B4FF0" w:rsidP="00A05C7C">
      <w:pPr>
        <w:snapToGrid w:val="0"/>
        <w:spacing w:beforeLines="50" w:before="12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it was specified to reuse the validity criteria of open loop power control in Rel-16, and if UE determines that </w:t>
      </w:r>
      <w:r w:rsidR="008F3DB4">
        <w:rPr>
          <w:rFonts w:ascii="Arial" w:hAnsi="Arial" w:cs="Arial"/>
          <w:lang w:val="en-US" w:eastAsia="zh-CN"/>
        </w:rPr>
        <w:t>it cannot accurately measure the pathloss RS</w:t>
      </w:r>
      <w:r>
        <w:rPr>
          <w:rFonts w:ascii="Arial" w:hAnsi="Arial" w:cs="Arial"/>
          <w:lang w:val="en-US" w:eastAsia="zh-CN"/>
        </w:rPr>
        <w:t>, the SRS transmission is suspended.</w:t>
      </w:r>
    </w:p>
    <w:p w14:paraId="5C2A9C4E" w14:textId="67AE537C" w:rsidR="009919D8" w:rsidRPr="00C2429E" w:rsidRDefault="009919D8" w:rsidP="00A05C7C">
      <w:pPr>
        <w:snapToGrid w:val="0"/>
        <w:spacing w:beforeLines="50" w:before="120" w:line="288" w:lineRule="auto"/>
        <w:rPr>
          <w:rFonts w:ascii="Arial" w:hAnsi="Arial" w:cs="Arial"/>
          <w:b/>
          <w:bCs/>
          <w:i/>
          <w:iCs/>
          <w:u w:val="single"/>
          <w:lang w:val="en-US" w:eastAsia="zh-CN"/>
        </w:rPr>
      </w:pPr>
      <w:r w:rsidRPr="00C2429E">
        <w:rPr>
          <w:rFonts w:ascii="Arial" w:hAnsi="Arial" w:cs="Arial"/>
          <w:b/>
          <w:bCs/>
          <w:i/>
          <w:iCs/>
          <w:u w:val="single"/>
          <w:lang w:val="en-US" w:eastAsia="zh-CN"/>
        </w:rPr>
        <w:t>CD-SSB or non-CD SSB</w:t>
      </w:r>
    </w:p>
    <w:p w14:paraId="490D66D8" w14:textId="4E18B08F" w:rsidR="00896F9B" w:rsidRDefault="00896F9B"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the last RAN1 meeting, </w:t>
      </w:r>
      <w:r w:rsidR="00F91375">
        <w:rPr>
          <w:rFonts w:ascii="Arial" w:hAnsi="Arial" w:cs="Arial" w:hint="eastAsia"/>
          <w:lang w:val="en-US" w:eastAsia="zh-CN"/>
        </w:rPr>
        <w:t>Alt.</w:t>
      </w:r>
      <w:r w:rsidR="00F91375">
        <w:rPr>
          <w:rFonts w:ascii="Arial" w:hAnsi="Arial" w:cs="Arial"/>
          <w:lang w:val="en-US" w:eastAsia="zh-CN"/>
        </w:rPr>
        <w:t xml:space="preserve"> 2-1 with modifications has been agreed with a FFS bullet on whether a CD SSB or non-CD SSB can be configured as pathloss RS:</w:t>
      </w:r>
    </w:p>
    <w:tbl>
      <w:tblPr>
        <w:tblStyle w:val="af1"/>
        <w:tblW w:w="0" w:type="auto"/>
        <w:tblLook w:val="04A0" w:firstRow="1" w:lastRow="0" w:firstColumn="1" w:lastColumn="0" w:noHBand="0" w:noVBand="1"/>
      </w:tblPr>
      <w:tblGrid>
        <w:gridCol w:w="9962"/>
      </w:tblGrid>
      <w:tr w:rsidR="00896F9B" w14:paraId="193D50B2" w14:textId="77777777" w:rsidTr="00896F9B">
        <w:tc>
          <w:tcPr>
            <w:tcW w:w="9962" w:type="dxa"/>
          </w:tcPr>
          <w:p w14:paraId="5246141F" w14:textId="77777777" w:rsidR="00F91375" w:rsidRDefault="00F91375" w:rsidP="00F91375">
            <w:pPr>
              <w:rPr>
                <w:b/>
                <w:lang w:eastAsia="x-none"/>
              </w:rPr>
            </w:pPr>
            <w:r>
              <w:rPr>
                <w:b/>
                <w:highlight w:val="green"/>
                <w:lang w:eastAsia="x-none"/>
              </w:rPr>
              <w:t>Agreement</w:t>
            </w:r>
          </w:p>
          <w:p w14:paraId="657ED695" w14:textId="77777777" w:rsidR="00F91375" w:rsidRDefault="00F91375" w:rsidP="00F91375">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4DFB037F" w14:textId="77777777" w:rsidR="00F91375" w:rsidRDefault="00F91375" w:rsidP="00F91375">
            <w:pPr>
              <w:numPr>
                <w:ilvl w:val="0"/>
                <w:numId w:val="63"/>
              </w:numPr>
              <w:overflowPunct/>
              <w:autoSpaceDE/>
              <w:autoSpaceDN/>
              <w:adjustRightInd/>
              <w:snapToGrid w:val="0"/>
              <w:spacing w:after="0"/>
              <w:ind w:left="720"/>
              <w:textAlignment w:val="auto"/>
              <w:rPr>
                <w:lang w:val="en-US" w:eastAsia="zh-CN"/>
              </w:rPr>
            </w:pPr>
            <w:r>
              <w:rPr>
                <w:lang w:val="en-US" w:eastAsia="zh-CN"/>
              </w:rPr>
              <w:t>Alt. 2-1 (modified): Reuse the configuration of pathloss RS in Rel-17;</w:t>
            </w:r>
          </w:p>
          <w:p w14:paraId="31C1F229" w14:textId="77777777" w:rsidR="00F91375" w:rsidRPr="00C2429E" w:rsidRDefault="00F91375" w:rsidP="00F91375">
            <w:pPr>
              <w:numPr>
                <w:ilvl w:val="1"/>
                <w:numId w:val="63"/>
              </w:numPr>
              <w:overflowPunct/>
              <w:autoSpaceDE/>
              <w:autoSpaceDN/>
              <w:adjustRightInd/>
              <w:snapToGrid w:val="0"/>
              <w:spacing w:after="0"/>
              <w:ind w:left="1559" w:hanging="340"/>
              <w:textAlignment w:val="auto"/>
              <w:rPr>
                <w:highlight w:val="yellow"/>
                <w:lang w:val="en-US" w:eastAsia="zh-CN"/>
              </w:rPr>
            </w:pPr>
            <w:r w:rsidRPr="00C2429E">
              <w:rPr>
                <w:highlight w:val="yellow"/>
                <w:lang w:val="en-US" w:eastAsia="zh-CN"/>
              </w:rPr>
              <w:t>FFS: A CD SSB or non-CD SSB can be configured as pathloss RS</w:t>
            </w:r>
          </w:p>
          <w:p w14:paraId="7873CC42" w14:textId="77777777" w:rsidR="00F91375" w:rsidRDefault="00F91375" w:rsidP="00F91375">
            <w:pPr>
              <w:numPr>
                <w:ilvl w:val="1"/>
                <w:numId w:val="63"/>
              </w:numPr>
              <w:overflowPunct/>
              <w:autoSpaceDE/>
              <w:autoSpaceDN/>
              <w:adjustRightInd/>
              <w:snapToGrid w:val="0"/>
              <w:spacing w:after="0"/>
              <w:ind w:left="1559" w:hanging="340"/>
              <w:textAlignment w:val="auto"/>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7249EE06" w14:textId="48083EA5" w:rsidR="00896F9B" w:rsidRPr="00C2429E" w:rsidRDefault="00896F9B" w:rsidP="00C2429E">
            <w:pPr>
              <w:overflowPunct/>
              <w:autoSpaceDE/>
              <w:autoSpaceDN/>
              <w:adjustRightInd/>
              <w:spacing w:after="0" w:line="288" w:lineRule="auto"/>
              <w:textAlignment w:val="auto"/>
              <w:rPr>
                <w:lang w:val="en-US" w:eastAsia="zh-CN"/>
              </w:rPr>
            </w:pPr>
          </w:p>
        </w:tc>
      </w:tr>
    </w:tbl>
    <w:p w14:paraId="0B4F2F7B" w14:textId="4A47E8D1" w:rsidR="00D61927" w:rsidRDefault="00AB128D" w:rsidP="00A05C7C">
      <w:pPr>
        <w:snapToGrid w:val="0"/>
        <w:spacing w:beforeLines="50" w:before="120" w:line="288" w:lineRule="auto"/>
        <w:rPr>
          <w:rFonts w:ascii="Arial" w:hAnsi="Arial" w:cs="Arial"/>
          <w:lang w:val="en-US" w:eastAsia="zh-CN"/>
        </w:rPr>
      </w:pPr>
      <w:r>
        <w:rPr>
          <w:rFonts w:ascii="Arial" w:hAnsi="Arial" w:cs="Arial"/>
          <w:lang w:val="en-US" w:eastAsia="zh-CN"/>
        </w:rPr>
        <w:t>During the discussion, some companies proposed that non-CD SSB configured as pathloss RS for SRS in multiple cells so that they can transmit in a cell-agnostic way to further reduce the UE complexity of DL measurement and resource overhead.</w:t>
      </w:r>
      <w:r w:rsidR="00FC13E9">
        <w:rPr>
          <w:rFonts w:ascii="Arial" w:hAnsi="Arial" w:cs="Arial"/>
          <w:lang w:val="en-US" w:eastAsia="zh-CN"/>
        </w:rPr>
        <w:t xml:space="preserve"> However, it was argued that whether a non-CD SSB can be configured as pathloss RS or not, and hence it was left as an open issue for further study.</w:t>
      </w:r>
      <w:r w:rsidR="00D61927">
        <w:rPr>
          <w:rFonts w:ascii="Arial" w:hAnsi="Arial" w:cs="Arial"/>
          <w:lang w:val="en-US" w:eastAsia="zh-CN"/>
        </w:rPr>
        <w:t xml:space="preserve"> </w:t>
      </w:r>
    </w:p>
    <w:p w14:paraId="318596F5" w14:textId="2F4D79CF" w:rsidR="00FC13E9" w:rsidRDefault="00D61927"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the existing specification, the configuration of pathloss RS of </w:t>
      </w:r>
      <w:r w:rsidR="003A6462">
        <w:rPr>
          <w:rFonts w:ascii="Arial" w:hAnsi="Arial" w:cs="Arial"/>
          <w:lang w:val="en-US" w:eastAsia="zh-CN"/>
        </w:rPr>
        <w:t>an</w:t>
      </w:r>
      <w:r>
        <w:rPr>
          <w:rFonts w:ascii="Arial" w:hAnsi="Arial" w:cs="Arial"/>
          <w:lang w:val="en-US" w:eastAsia="zh-CN"/>
        </w:rPr>
        <w:t xml:space="preserve"> SRS for positioning is provided by </w:t>
      </w:r>
      <w:r w:rsidRPr="00C2429E">
        <w:rPr>
          <w:rFonts w:ascii="Arial" w:hAnsi="Arial" w:cs="Arial"/>
          <w:i/>
          <w:iCs/>
          <w:lang w:val="en-US" w:eastAsia="zh-CN"/>
        </w:rPr>
        <w:t>pathlossReferenceRs-Pos-r16</w:t>
      </w:r>
      <w:r>
        <w:rPr>
          <w:rFonts w:ascii="Arial" w:hAnsi="Arial" w:cs="Arial"/>
          <w:lang w:val="en-US" w:eastAsia="zh-CN"/>
        </w:rPr>
        <w:t>, and the reference RS can be SSB from a serving or non-serving cell, the configuration IE is shown as below:</w:t>
      </w:r>
    </w:p>
    <w:p w14:paraId="5E0F9818" w14:textId="29BCAC45" w:rsidR="00AB128D" w:rsidRDefault="00911922" w:rsidP="00A05C7C">
      <w:pPr>
        <w:snapToGrid w:val="0"/>
        <w:spacing w:beforeLines="50" w:before="120" w:line="288" w:lineRule="auto"/>
        <w:rPr>
          <w:rFonts w:ascii="Arial" w:hAnsi="Arial" w:cs="Arial"/>
          <w:lang w:val="en-US" w:eastAsia="zh-CN"/>
        </w:rPr>
      </w:pPr>
      <w:r w:rsidRPr="00911922">
        <w:rPr>
          <w:rFonts w:ascii="Arial" w:hAnsi="Arial" w:cs="Arial"/>
          <w:noProof/>
          <w:lang w:val="en-US" w:eastAsia="zh-CN"/>
        </w:rPr>
        <w:drawing>
          <wp:inline distT="0" distB="0" distL="0" distR="0" wp14:anchorId="4629965A" wp14:editId="4479D8E1">
            <wp:extent cx="5053049" cy="528641"/>
            <wp:effectExtent l="0" t="0" r="0" b="5080"/>
            <wp:docPr id="8460151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15118" name=""/>
                    <pic:cNvPicPr/>
                  </pic:nvPicPr>
                  <pic:blipFill>
                    <a:blip r:embed="rId14"/>
                    <a:stretch>
                      <a:fillRect/>
                    </a:stretch>
                  </pic:blipFill>
                  <pic:spPr>
                    <a:xfrm>
                      <a:off x="0" y="0"/>
                      <a:ext cx="5053049" cy="528641"/>
                    </a:xfrm>
                    <a:prstGeom prst="rect">
                      <a:avLst/>
                    </a:prstGeom>
                  </pic:spPr>
                </pic:pic>
              </a:graphicData>
            </a:graphic>
          </wp:inline>
        </w:drawing>
      </w:r>
    </w:p>
    <w:p w14:paraId="435D74EC" w14:textId="222B220C" w:rsidR="00D61927" w:rsidRDefault="00D61927"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f </w:t>
      </w:r>
      <w:proofErr w:type="spellStart"/>
      <w:r>
        <w:rPr>
          <w:rFonts w:ascii="Arial" w:hAnsi="Arial" w:cs="Arial"/>
          <w:lang w:val="en-US" w:eastAsia="zh-CN"/>
        </w:rPr>
        <w:t>ssb-IndexServing</w:t>
      </w:r>
      <w:proofErr w:type="spellEnd"/>
      <w:r>
        <w:rPr>
          <w:rFonts w:ascii="Arial" w:hAnsi="Arial" w:cs="Arial"/>
          <w:lang w:val="en-US" w:eastAsia="zh-CN"/>
        </w:rPr>
        <w:t xml:space="preserve"> is provided, an SS-Block within an SS-Burst is indicated.</w:t>
      </w:r>
    </w:p>
    <w:p w14:paraId="3202F93B" w14:textId="6ADFB9DD" w:rsidR="00911922" w:rsidRDefault="00911922" w:rsidP="00A05C7C">
      <w:pPr>
        <w:snapToGrid w:val="0"/>
        <w:spacing w:beforeLines="50" w:before="120" w:line="288" w:lineRule="auto"/>
        <w:rPr>
          <w:rFonts w:ascii="Arial" w:hAnsi="Arial" w:cs="Arial"/>
          <w:lang w:val="en-US" w:eastAsia="zh-CN"/>
        </w:rPr>
      </w:pPr>
      <w:r w:rsidRPr="00911922">
        <w:rPr>
          <w:rFonts w:ascii="Arial" w:hAnsi="Arial" w:cs="Arial"/>
          <w:noProof/>
          <w:lang w:val="en-US" w:eastAsia="zh-CN"/>
        </w:rPr>
        <w:drawing>
          <wp:inline distT="0" distB="0" distL="0" distR="0" wp14:anchorId="23EA45DA" wp14:editId="08211D34">
            <wp:extent cx="5032858" cy="428625"/>
            <wp:effectExtent l="0" t="0" r="0" b="0"/>
            <wp:docPr id="593812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812990" name=""/>
                    <pic:cNvPicPr/>
                  </pic:nvPicPr>
                  <pic:blipFill rotWithShape="1">
                    <a:blip r:embed="rId15"/>
                    <a:srcRect r="7215" b="-6"/>
                    <a:stretch/>
                  </pic:blipFill>
                  <pic:spPr bwMode="auto">
                    <a:xfrm>
                      <a:off x="0" y="0"/>
                      <a:ext cx="5033189" cy="428653"/>
                    </a:xfrm>
                    <a:prstGeom prst="rect">
                      <a:avLst/>
                    </a:prstGeom>
                    <a:ln>
                      <a:noFill/>
                    </a:ln>
                    <a:extLst>
                      <a:ext uri="{53640926-AAD7-44D8-BBD7-CCE9431645EC}">
                        <a14:shadowObscured xmlns:a14="http://schemas.microsoft.com/office/drawing/2010/main"/>
                      </a:ext>
                    </a:extLst>
                  </pic:spPr>
                </pic:pic>
              </a:graphicData>
            </a:graphic>
          </wp:inline>
        </w:drawing>
      </w:r>
    </w:p>
    <w:p w14:paraId="31736B87" w14:textId="2F6607AB" w:rsidR="00D61927" w:rsidRDefault="00911922" w:rsidP="00031B56">
      <w:pPr>
        <w:pStyle w:val="3GPPText"/>
        <w:overflowPunct/>
        <w:autoSpaceDE/>
        <w:autoSpaceDN/>
        <w:adjustRightInd/>
        <w:spacing w:before="0" w:after="0" w:line="288" w:lineRule="auto"/>
        <w:textAlignment w:val="auto"/>
        <w:rPr>
          <w:rFonts w:ascii="Arial" w:hAnsi="Arial" w:cs="Arial"/>
          <w:b/>
          <w:bCs/>
          <w:lang w:eastAsia="zh-CN"/>
        </w:rPr>
      </w:pPr>
      <w:r w:rsidRPr="00911922">
        <w:rPr>
          <w:rFonts w:ascii="Arial" w:hAnsi="Arial" w:cs="Arial"/>
          <w:b/>
          <w:bCs/>
          <w:noProof/>
          <w:lang w:eastAsia="zh-CN"/>
        </w:rPr>
        <w:drawing>
          <wp:inline distT="0" distB="0" distL="0" distR="0" wp14:anchorId="47424437" wp14:editId="083006E6">
            <wp:extent cx="5186045" cy="1097280"/>
            <wp:effectExtent l="0" t="0" r="0" b="7620"/>
            <wp:docPr id="1115513491"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513491" name="图片 1" descr="图形用户界面, 文本, 应用程序&#10;&#10;描述已自动生成"/>
                    <pic:cNvPicPr/>
                  </pic:nvPicPr>
                  <pic:blipFill rotWithShape="1">
                    <a:blip r:embed="rId16"/>
                    <a:srcRect t="-1" r="11008" b="-3349"/>
                    <a:stretch/>
                  </pic:blipFill>
                  <pic:spPr bwMode="auto">
                    <a:xfrm>
                      <a:off x="0" y="0"/>
                      <a:ext cx="5187632" cy="1097616"/>
                    </a:xfrm>
                    <a:prstGeom prst="rect">
                      <a:avLst/>
                    </a:prstGeom>
                    <a:ln>
                      <a:noFill/>
                    </a:ln>
                    <a:extLst>
                      <a:ext uri="{53640926-AAD7-44D8-BBD7-CCE9431645EC}">
                        <a14:shadowObscured xmlns:a14="http://schemas.microsoft.com/office/drawing/2010/main"/>
                      </a:ext>
                    </a:extLst>
                  </pic:spPr>
                </pic:pic>
              </a:graphicData>
            </a:graphic>
          </wp:inline>
        </w:drawing>
      </w:r>
      <w:r w:rsidRPr="00911922" w:rsidDel="00D675B9">
        <w:rPr>
          <w:rFonts w:ascii="Arial" w:hAnsi="Arial" w:cs="Arial"/>
          <w:b/>
          <w:bCs/>
          <w:lang w:eastAsia="zh-CN"/>
        </w:rPr>
        <w:t xml:space="preserve"> </w:t>
      </w:r>
    </w:p>
    <w:p w14:paraId="4CCCBBFB" w14:textId="61D53B29" w:rsidR="00D61927" w:rsidRDefault="00D61927" w:rsidP="00A05C7C">
      <w:pPr>
        <w:snapToGrid w:val="0"/>
        <w:spacing w:beforeLines="50" w:before="120" w:line="288" w:lineRule="auto"/>
        <w:rPr>
          <w:rFonts w:ascii="Arial" w:hAnsi="Arial" w:cs="Arial"/>
          <w:b/>
          <w:bCs/>
          <w:lang w:eastAsia="zh-CN"/>
        </w:rPr>
      </w:pPr>
      <w:r>
        <w:rPr>
          <w:rFonts w:ascii="Arial" w:hAnsi="Arial" w:cs="Arial"/>
          <w:lang w:val="en-US" w:eastAsia="zh-CN"/>
        </w:rPr>
        <w:lastRenderedPageBreak/>
        <w:t xml:space="preserve">Otherwise, if </w:t>
      </w:r>
      <w:proofErr w:type="spellStart"/>
      <w:r>
        <w:rPr>
          <w:rFonts w:ascii="Arial" w:hAnsi="Arial" w:cs="Arial"/>
          <w:lang w:val="en-US" w:eastAsia="zh-CN"/>
        </w:rPr>
        <w:t>ssb-IndexNcell</w:t>
      </w:r>
      <w:proofErr w:type="spellEnd"/>
      <w:r>
        <w:rPr>
          <w:rFonts w:ascii="Arial" w:hAnsi="Arial" w:cs="Arial"/>
          <w:lang w:val="en-US" w:eastAsia="zh-CN"/>
        </w:rPr>
        <w:t xml:space="preserve"> is provided, an index of the SSB from a neighboring cell and the full configuration of the SSB is configured.</w:t>
      </w:r>
    </w:p>
    <w:p w14:paraId="0C87A7C6" w14:textId="4607ED4B" w:rsidR="00911922" w:rsidRDefault="00911922" w:rsidP="00031B56">
      <w:pPr>
        <w:pStyle w:val="3GPPText"/>
        <w:overflowPunct/>
        <w:autoSpaceDE/>
        <w:autoSpaceDN/>
        <w:adjustRightInd/>
        <w:spacing w:before="0" w:after="0" w:line="288" w:lineRule="auto"/>
        <w:textAlignment w:val="auto"/>
        <w:rPr>
          <w:rFonts w:ascii="Arial" w:hAnsi="Arial" w:cs="Arial"/>
          <w:b/>
          <w:bCs/>
          <w:sz w:val="20"/>
          <w:lang w:eastAsia="zh-CN"/>
        </w:rPr>
      </w:pPr>
      <w:r w:rsidRPr="00911922">
        <w:rPr>
          <w:rFonts w:ascii="Arial" w:hAnsi="Arial" w:cs="Arial"/>
          <w:b/>
          <w:bCs/>
          <w:noProof/>
          <w:sz w:val="20"/>
          <w:lang w:eastAsia="zh-CN"/>
        </w:rPr>
        <w:drawing>
          <wp:inline distT="0" distB="0" distL="0" distR="0" wp14:anchorId="39274118" wp14:editId="31F9104F">
            <wp:extent cx="5186400" cy="957269"/>
            <wp:effectExtent l="0" t="0" r="0" b="0"/>
            <wp:docPr id="1506222299"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22299" name="图片 1" descr="文本&#10;&#10;描述已自动生成"/>
                    <pic:cNvPicPr/>
                  </pic:nvPicPr>
                  <pic:blipFill>
                    <a:blip r:embed="rId17"/>
                    <a:stretch>
                      <a:fillRect/>
                    </a:stretch>
                  </pic:blipFill>
                  <pic:spPr>
                    <a:xfrm>
                      <a:off x="0" y="0"/>
                      <a:ext cx="5186400" cy="957269"/>
                    </a:xfrm>
                    <a:prstGeom prst="rect">
                      <a:avLst/>
                    </a:prstGeom>
                  </pic:spPr>
                </pic:pic>
              </a:graphicData>
            </a:graphic>
          </wp:inline>
        </w:drawing>
      </w:r>
    </w:p>
    <w:p w14:paraId="7E5F4909" w14:textId="2B4622CA" w:rsidR="00995022" w:rsidRPr="00031B56" w:rsidRDefault="00995022" w:rsidP="00031B56">
      <w:pPr>
        <w:pStyle w:val="3GPPText"/>
        <w:overflowPunct/>
        <w:autoSpaceDE/>
        <w:autoSpaceDN/>
        <w:adjustRightInd/>
        <w:spacing w:before="0" w:after="0" w:line="288" w:lineRule="auto"/>
        <w:textAlignment w:val="auto"/>
        <w:rPr>
          <w:rFonts w:ascii="Arial" w:hAnsi="Arial" w:cs="Arial"/>
          <w:b/>
          <w:bCs/>
          <w:sz w:val="20"/>
          <w:lang w:eastAsia="zh-CN"/>
        </w:rPr>
      </w:pPr>
      <w:r w:rsidRPr="00995022">
        <w:rPr>
          <w:rFonts w:ascii="Arial" w:hAnsi="Arial" w:cs="Arial"/>
          <w:b/>
          <w:bCs/>
          <w:noProof/>
          <w:sz w:val="20"/>
          <w:lang w:eastAsia="zh-CN"/>
        </w:rPr>
        <w:drawing>
          <wp:inline distT="0" distB="0" distL="0" distR="0" wp14:anchorId="3CB16E0B" wp14:editId="7DD77AAA">
            <wp:extent cx="5743617" cy="852494"/>
            <wp:effectExtent l="0" t="0" r="0" b="5080"/>
            <wp:docPr id="154692725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927253" name="图片 1" descr="图示&#10;&#10;描述已自动生成"/>
                    <pic:cNvPicPr/>
                  </pic:nvPicPr>
                  <pic:blipFill>
                    <a:blip r:embed="rId18"/>
                    <a:stretch>
                      <a:fillRect/>
                    </a:stretch>
                  </pic:blipFill>
                  <pic:spPr>
                    <a:xfrm>
                      <a:off x="0" y="0"/>
                      <a:ext cx="5743617" cy="852494"/>
                    </a:xfrm>
                    <a:prstGeom prst="rect">
                      <a:avLst/>
                    </a:prstGeom>
                  </pic:spPr>
                </pic:pic>
              </a:graphicData>
            </a:graphic>
          </wp:inline>
        </w:drawing>
      </w:r>
    </w:p>
    <w:p w14:paraId="481903FF" w14:textId="6EECDF9E" w:rsidR="00654561" w:rsidRPr="00C2429E" w:rsidRDefault="00605FD1" w:rsidP="004F0CF0">
      <w:pPr>
        <w:snapToGrid w:val="0"/>
        <w:spacing w:beforeLines="50" w:before="120" w:line="288" w:lineRule="auto"/>
        <w:rPr>
          <w:rFonts w:ascii="Arial" w:hAnsi="Arial" w:cs="Arial"/>
          <w:lang w:val="en-US" w:eastAsia="zh-CN"/>
        </w:rPr>
      </w:pPr>
      <w:r w:rsidRPr="00C2429E">
        <w:rPr>
          <w:rFonts w:ascii="Arial" w:hAnsi="Arial" w:cs="Arial"/>
          <w:lang w:val="en-US" w:eastAsia="zh-CN"/>
        </w:rPr>
        <w:t xml:space="preserve">It is noted that </w:t>
      </w:r>
      <w:r>
        <w:rPr>
          <w:rFonts w:ascii="Arial" w:hAnsi="Arial" w:cs="Arial"/>
          <w:lang w:val="en-US" w:eastAsia="zh-CN"/>
        </w:rPr>
        <w:t xml:space="preserve">no specific limitations are included for </w:t>
      </w:r>
      <w:r w:rsidRPr="00C2429E">
        <w:rPr>
          <w:rFonts w:ascii="Arial" w:hAnsi="Arial" w:cs="Arial"/>
          <w:lang w:val="en-US" w:eastAsia="zh-CN"/>
        </w:rPr>
        <w:t>the SSB block</w:t>
      </w:r>
      <w:r>
        <w:rPr>
          <w:rFonts w:ascii="Arial" w:hAnsi="Arial" w:cs="Arial"/>
          <w:lang w:val="en-US" w:eastAsia="zh-CN"/>
        </w:rPr>
        <w:t>, based on the description in TS 38.213 Clause 4.1, u</w:t>
      </w:r>
      <w:r w:rsidRPr="00C2429E">
        <w:rPr>
          <w:rFonts w:ascii="Arial" w:hAnsi="Arial" w:cs="Arial"/>
          <w:lang w:val="en-US" w:eastAsia="zh-CN"/>
        </w:rPr>
        <w:t>pon detection of a SS/PBCH block, the UE determines from MIB that a CORESET for Type0-PDCCH CSS set</w:t>
      </w:r>
      <w:r>
        <w:rPr>
          <w:rFonts w:ascii="Arial" w:hAnsi="Arial" w:cs="Arial"/>
          <w:lang w:val="en-US" w:eastAsia="zh-CN"/>
        </w:rPr>
        <w:t xml:space="preserve"> can be</w:t>
      </w:r>
      <w:r w:rsidRPr="00C2429E">
        <w:rPr>
          <w:rFonts w:ascii="Arial" w:hAnsi="Arial" w:cs="Arial"/>
          <w:lang w:val="en-US" w:eastAsia="zh-CN"/>
        </w:rPr>
        <w:t xml:space="preserve"> present</w:t>
      </w:r>
      <w:r>
        <w:rPr>
          <w:rFonts w:ascii="Arial" w:hAnsi="Arial" w:cs="Arial"/>
          <w:lang w:val="en-US" w:eastAsia="zh-CN"/>
        </w:rPr>
        <w:t xml:space="preserve"> or not present</w:t>
      </w:r>
      <w:r w:rsidR="0009448B">
        <w:rPr>
          <w:rFonts w:ascii="Arial" w:hAnsi="Arial" w:cs="Arial"/>
          <w:lang w:val="en-US" w:eastAsia="zh-CN"/>
        </w:rPr>
        <w:t xml:space="preserve"> based on the value of </w:t>
      </w:r>
      <w:proofErr w:type="spellStart"/>
      <w:r w:rsidR="0009448B" w:rsidRPr="00C2429E">
        <w:rPr>
          <w:rFonts w:ascii="Arial" w:hAnsi="Arial" w:cs="Arial"/>
          <w:i/>
          <w:iCs/>
          <w:lang w:val="en-US" w:eastAsia="zh-CN"/>
        </w:rPr>
        <w:t>ssb</w:t>
      </w:r>
      <w:proofErr w:type="spellEnd"/>
      <w:r w:rsidR="0009448B" w:rsidRPr="00C2429E">
        <w:rPr>
          <w:rFonts w:ascii="Arial" w:hAnsi="Arial" w:cs="Arial"/>
          <w:i/>
          <w:iCs/>
          <w:lang w:val="en-US" w:eastAsia="zh-CN"/>
        </w:rPr>
        <w:t>-SubcarrierOffset</w:t>
      </w:r>
      <w:r w:rsidR="0009448B">
        <w:rPr>
          <w:rFonts w:ascii="Arial" w:hAnsi="Arial" w:cs="Arial"/>
          <w:lang w:val="en-US" w:eastAsia="zh-CN"/>
        </w:rPr>
        <w:t>. T</w:t>
      </w:r>
      <w:r>
        <w:rPr>
          <w:rFonts w:ascii="Arial" w:hAnsi="Arial" w:cs="Arial"/>
          <w:lang w:val="en-US" w:eastAsia="zh-CN"/>
        </w:rPr>
        <w:t xml:space="preserve">herefore, to our understanding, </w:t>
      </w:r>
      <w:r w:rsidR="0009448B">
        <w:rPr>
          <w:rFonts w:ascii="Arial" w:hAnsi="Arial" w:cs="Arial"/>
          <w:lang w:val="en-US" w:eastAsia="zh-CN"/>
        </w:rPr>
        <w:t>both CD-SSB and non-SSB can be configured as pathloss RS, and it can be up to NW implementation to configure a cell-agnostic DL RS as the pathloss RS of SRS in multiple cell</w:t>
      </w:r>
      <w:r w:rsidR="00654561">
        <w:rPr>
          <w:rFonts w:ascii="Arial" w:hAnsi="Arial" w:cs="Arial"/>
          <w:lang w:val="en-US" w:eastAsia="zh-CN"/>
        </w:rPr>
        <w:t>s.</w:t>
      </w:r>
    </w:p>
    <w:p w14:paraId="2352D4F0" w14:textId="699B2817" w:rsidR="00E76C82" w:rsidRDefault="00E76C82" w:rsidP="00E76C82">
      <w:pPr>
        <w:snapToGrid w:val="0"/>
        <w:spacing w:beforeLines="50" w:before="120" w:line="288" w:lineRule="auto"/>
        <w:rPr>
          <w:rFonts w:ascii="Arial" w:hAnsi="Arial" w:cs="Arial"/>
          <w:b/>
          <w:bCs/>
          <w:lang w:val="en-US" w:eastAsia="zh-CN"/>
        </w:rPr>
      </w:pPr>
      <w:r w:rsidRPr="00C2429E">
        <w:rPr>
          <w:rFonts w:ascii="Arial" w:hAnsi="Arial" w:cs="Arial"/>
          <w:b/>
          <w:bCs/>
          <w:lang w:val="en-US" w:eastAsia="zh-CN"/>
        </w:rPr>
        <w:t xml:space="preserve">Proposal </w:t>
      </w:r>
      <w:r w:rsidR="00C05B0E">
        <w:rPr>
          <w:rFonts w:ascii="Arial" w:hAnsi="Arial" w:cs="Arial"/>
          <w:b/>
          <w:bCs/>
          <w:lang w:val="en-US" w:eastAsia="zh-CN"/>
        </w:rPr>
        <w:t>3</w:t>
      </w:r>
      <w:r w:rsidRPr="00C2429E">
        <w:rPr>
          <w:rFonts w:ascii="Arial" w:hAnsi="Arial" w:cs="Arial"/>
          <w:b/>
          <w:bCs/>
          <w:lang w:val="en-US" w:eastAsia="zh-CN"/>
        </w:rPr>
        <w:t>: For the power control of an SRS for positioning configuration in multiple cells for a UE in RRC_INACTIVE state, when pathloss RS is provided in the configuration</w:t>
      </w:r>
      <w:r>
        <w:rPr>
          <w:rFonts w:ascii="Arial" w:hAnsi="Arial" w:cs="Arial"/>
          <w:b/>
          <w:bCs/>
          <w:lang w:val="en-US" w:eastAsia="zh-CN"/>
        </w:rPr>
        <w:t>:</w:t>
      </w:r>
    </w:p>
    <w:p w14:paraId="15B5CDCF" w14:textId="7D8CF2FD" w:rsidR="00605FD1" w:rsidRPr="00F74EF4" w:rsidRDefault="00E76C82" w:rsidP="00C2429E">
      <w:pPr>
        <w:pStyle w:val="af9"/>
        <w:numPr>
          <w:ilvl w:val="0"/>
          <w:numId w:val="41"/>
        </w:numPr>
        <w:snapToGrid w:val="0"/>
        <w:spacing w:beforeLines="50" w:before="120" w:line="288" w:lineRule="auto"/>
        <w:ind w:left="851"/>
        <w:rPr>
          <w:rFonts w:ascii="Arial" w:hAnsi="Arial" w:cs="Arial"/>
          <w:b/>
          <w:bCs/>
          <w:lang w:eastAsia="zh-CN"/>
        </w:rPr>
      </w:pPr>
      <w:r w:rsidRPr="00C2429E">
        <w:rPr>
          <w:rFonts w:ascii="Arial" w:hAnsi="Arial" w:cs="Arial"/>
          <w:b/>
          <w:bCs/>
          <w:sz w:val="20"/>
          <w:szCs w:val="20"/>
          <w:lang w:eastAsia="zh-CN"/>
        </w:rPr>
        <w:t>Both CD SSB and non-CD SSB can be configured as pathloss RS.</w:t>
      </w:r>
    </w:p>
    <w:p w14:paraId="72D1188C" w14:textId="22C6B33B" w:rsidR="00E76C82" w:rsidRPr="00C2429E" w:rsidRDefault="00E76C82" w:rsidP="00C2429E">
      <w:pPr>
        <w:pStyle w:val="af9"/>
        <w:numPr>
          <w:ilvl w:val="0"/>
          <w:numId w:val="41"/>
        </w:numPr>
        <w:snapToGrid w:val="0"/>
        <w:spacing w:beforeLines="50" w:before="120" w:line="288" w:lineRule="auto"/>
        <w:ind w:left="851"/>
        <w:rPr>
          <w:rFonts w:ascii="Arial" w:hAnsi="Arial" w:cs="Arial"/>
          <w:b/>
          <w:bCs/>
          <w:sz w:val="20"/>
          <w:szCs w:val="20"/>
          <w:lang w:eastAsia="zh-CN"/>
        </w:rPr>
      </w:pPr>
      <w:r w:rsidRPr="00C2429E">
        <w:rPr>
          <w:rFonts w:ascii="Arial" w:hAnsi="Arial" w:cs="Arial"/>
          <w:b/>
          <w:bCs/>
          <w:sz w:val="20"/>
          <w:szCs w:val="20"/>
          <w:lang w:eastAsia="zh-CN"/>
        </w:rPr>
        <w:t>It is up to NW implementation to configure a cell-agnostic DL RS as the pathloss RS.</w:t>
      </w:r>
    </w:p>
    <w:p w14:paraId="6A21526F" w14:textId="284179DD" w:rsidR="0080429E" w:rsidRDefault="0080429E" w:rsidP="00A05C7C">
      <w:pPr>
        <w:snapToGrid w:val="0"/>
        <w:spacing w:beforeLines="50" w:before="120" w:line="288" w:lineRule="auto"/>
        <w:rPr>
          <w:rFonts w:ascii="Arial" w:hAnsi="Arial" w:cs="Arial"/>
          <w:lang w:val="en-US" w:eastAsia="zh-CN"/>
        </w:rPr>
      </w:pPr>
    </w:p>
    <w:p w14:paraId="133DF09D" w14:textId="433072CB" w:rsidR="009919D8" w:rsidRPr="00C2429E" w:rsidRDefault="009919D8" w:rsidP="00A05C7C">
      <w:pPr>
        <w:snapToGrid w:val="0"/>
        <w:spacing w:beforeLines="50" w:before="120" w:line="288" w:lineRule="auto"/>
        <w:rPr>
          <w:rFonts w:ascii="Arial" w:hAnsi="Arial" w:cs="Arial"/>
          <w:b/>
          <w:bCs/>
          <w:i/>
          <w:iCs/>
          <w:u w:val="single"/>
          <w:lang w:val="en-US" w:eastAsia="zh-CN"/>
        </w:rPr>
      </w:pPr>
      <w:r w:rsidRPr="00C2429E">
        <w:rPr>
          <w:rFonts w:ascii="Arial" w:hAnsi="Arial" w:cs="Arial"/>
          <w:b/>
          <w:bCs/>
          <w:i/>
          <w:iCs/>
          <w:u w:val="single"/>
          <w:lang w:val="en-US" w:eastAsia="zh-CN"/>
        </w:rPr>
        <w:t>p0 and alpha</w:t>
      </w:r>
    </w:p>
    <w:p w14:paraId="1EE72730" w14:textId="3ED51E1B" w:rsidR="00792B33" w:rsidRDefault="005324CE" w:rsidP="005324CE">
      <w:pPr>
        <w:snapToGrid w:val="0"/>
        <w:spacing w:beforeLines="50" w:before="120" w:line="288" w:lineRule="auto"/>
        <w:rPr>
          <w:rFonts w:ascii="Arial" w:hAnsi="Arial" w:cs="Arial"/>
          <w:lang w:val="en-US" w:eastAsia="zh-CN"/>
        </w:rPr>
      </w:pPr>
      <w:r>
        <w:rPr>
          <w:rFonts w:ascii="Arial" w:hAnsi="Arial" w:cs="Arial"/>
          <w:lang w:val="en-US" w:eastAsia="zh-CN"/>
        </w:rPr>
        <w:t>In addition, there is an</w:t>
      </w:r>
      <w:r w:rsidR="00B806AC">
        <w:rPr>
          <w:rFonts w:ascii="Arial" w:hAnsi="Arial" w:cs="Arial"/>
          <w:lang w:val="en-US" w:eastAsia="zh-CN"/>
        </w:rPr>
        <w:t>other</w:t>
      </w:r>
      <w:r>
        <w:rPr>
          <w:rFonts w:ascii="Arial" w:hAnsi="Arial" w:cs="Arial"/>
          <w:lang w:val="en-US" w:eastAsia="zh-CN"/>
        </w:rPr>
        <w:t xml:space="preserve"> FFS point under the agreement of power control made in RAN1#112 meeting, on whether p0 and alpha can be commonly configured across cells within the validity area. In our views, </w:t>
      </w:r>
      <w:r w:rsidRPr="00484190">
        <w:rPr>
          <w:rFonts w:ascii="Arial" w:hAnsi="Arial" w:cs="Arial"/>
          <w:lang w:val="en-US" w:eastAsia="zh-CN"/>
        </w:rPr>
        <w:t xml:space="preserve">p0 represents the targeted received power and alpha is the pathloss compensation factor, for typical scenarios of LPHAP in which the geometrical coverage and propagation environment among different cells are quite similar, it </w:t>
      </w:r>
      <w:r w:rsidR="000265C5">
        <w:rPr>
          <w:rFonts w:ascii="Arial" w:hAnsi="Arial" w:cs="Arial"/>
          <w:lang w:val="en-US" w:eastAsia="zh-CN"/>
        </w:rPr>
        <w:t>is feasible</w:t>
      </w:r>
      <w:r w:rsidRPr="00484190">
        <w:rPr>
          <w:rFonts w:ascii="Arial" w:hAnsi="Arial" w:cs="Arial"/>
          <w:lang w:val="en-US" w:eastAsia="zh-CN"/>
        </w:rPr>
        <w:t xml:space="preserve"> to introduce per cell basis p0 and alpha. In addition, p0 and alpha is per resource set configured, in which different resources can be sent towards different TRPs but still can share the same p0 and alpha. From this perspective, </w:t>
      </w:r>
      <w:r w:rsidR="000265C5">
        <w:rPr>
          <w:rFonts w:ascii="Arial" w:hAnsi="Arial" w:cs="Arial"/>
          <w:lang w:val="en-US" w:eastAsia="zh-CN"/>
        </w:rPr>
        <w:t xml:space="preserve">to </w:t>
      </w:r>
      <w:r w:rsidRPr="00484190">
        <w:rPr>
          <w:rFonts w:ascii="Arial" w:hAnsi="Arial" w:cs="Arial"/>
          <w:lang w:val="en-US" w:eastAsia="zh-CN"/>
        </w:rPr>
        <w:t>configure p0 and alpha as common parameters across cells</w:t>
      </w:r>
      <w:r w:rsidR="000265C5">
        <w:rPr>
          <w:rFonts w:ascii="Arial" w:hAnsi="Arial" w:cs="Arial"/>
          <w:lang w:val="en-US" w:eastAsia="zh-CN"/>
        </w:rPr>
        <w:t xml:space="preserve"> is the most straightforward solution</w:t>
      </w:r>
      <w:r w:rsidRPr="00484190">
        <w:rPr>
          <w:rFonts w:ascii="Arial" w:hAnsi="Arial" w:cs="Arial"/>
          <w:lang w:val="en-US" w:eastAsia="zh-CN"/>
        </w:rPr>
        <w:t>.</w:t>
      </w:r>
      <w:r>
        <w:rPr>
          <w:rFonts w:ascii="Arial" w:hAnsi="Arial" w:cs="Arial"/>
          <w:lang w:val="en-US" w:eastAsia="zh-CN"/>
        </w:rPr>
        <w:t xml:space="preserve"> </w:t>
      </w:r>
      <w:r>
        <w:rPr>
          <w:rFonts w:ascii="Arial" w:hAnsi="Arial" w:cs="Arial" w:hint="eastAsia"/>
          <w:lang w:val="en-US" w:eastAsia="zh-CN"/>
        </w:rPr>
        <w:t>O</w:t>
      </w:r>
      <w:r>
        <w:rPr>
          <w:rFonts w:ascii="Arial" w:hAnsi="Arial" w:cs="Arial"/>
          <w:lang w:val="en-US" w:eastAsia="zh-CN"/>
        </w:rPr>
        <w:t xml:space="preserve">n the other hand, </w:t>
      </w:r>
      <w:r w:rsidR="00B36015">
        <w:rPr>
          <w:rFonts w:ascii="Arial" w:hAnsi="Arial" w:cs="Arial"/>
          <w:lang w:val="en-US" w:eastAsia="zh-CN"/>
        </w:rPr>
        <w:t xml:space="preserve">it should be noted that the configuration of p0 and alpha is </w:t>
      </w:r>
      <w:r w:rsidR="00575447">
        <w:rPr>
          <w:rFonts w:ascii="Arial" w:hAnsi="Arial" w:cs="Arial"/>
          <w:lang w:val="en-US" w:eastAsia="zh-CN"/>
        </w:rPr>
        <w:t xml:space="preserve">also </w:t>
      </w:r>
      <w:r w:rsidR="00B36015">
        <w:rPr>
          <w:rFonts w:ascii="Arial" w:hAnsi="Arial" w:cs="Arial"/>
          <w:lang w:val="en-US" w:eastAsia="zh-CN"/>
        </w:rPr>
        <w:t xml:space="preserve">related to the solution of pathloss RS configuration. </w:t>
      </w:r>
      <w:r w:rsidR="00792B33">
        <w:rPr>
          <w:rFonts w:ascii="Arial" w:hAnsi="Arial" w:cs="Arial"/>
          <w:lang w:val="en-US" w:eastAsia="zh-CN"/>
        </w:rPr>
        <w:t>Since we have agreed in the last meeting that the configuration of pathloss RS in Rel-17 is reused, therefore, we think that it is no need to have per-cell basis p0 and alpha.</w:t>
      </w:r>
    </w:p>
    <w:p w14:paraId="4EDE4BB9" w14:textId="0DA26709" w:rsidR="005324CE" w:rsidRPr="005324CE" w:rsidRDefault="005324CE" w:rsidP="00C2429E">
      <w:pPr>
        <w:pStyle w:val="3GPPText"/>
        <w:overflowPunct/>
        <w:autoSpaceDE/>
        <w:autoSpaceDN/>
        <w:adjustRightInd/>
        <w:spacing w:before="0" w:after="0" w:line="288" w:lineRule="auto"/>
        <w:textAlignment w:val="auto"/>
        <w:rPr>
          <w:lang w:eastAsia="zh-CN"/>
        </w:rPr>
      </w:pPr>
      <w:r w:rsidRPr="00484190">
        <w:rPr>
          <w:rFonts w:ascii="Arial" w:hAnsi="Arial" w:cs="Arial"/>
          <w:b/>
          <w:bCs/>
          <w:sz w:val="20"/>
          <w:lang w:eastAsia="zh-CN"/>
        </w:rPr>
        <w:t xml:space="preserve">Proposal </w:t>
      </w:r>
      <w:r w:rsidR="00C05B0E">
        <w:rPr>
          <w:rFonts w:ascii="Arial" w:hAnsi="Arial" w:cs="Arial"/>
          <w:b/>
          <w:bCs/>
          <w:sz w:val="20"/>
          <w:lang w:eastAsia="zh-CN"/>
        </w:rPr>
        <w:t>4</w:t>
      </w:r>
      <w:r w:rsidRPr="00484190">
        <w:rPr>
          <w:rFonts w:ascii="Arial" w:hAnsi="Arial" w:cs="Arial"/>
          <w:b/>
          <w:bCs/>
          <w:sz w:val="20"/>
          <w:lang w:eastAsia="zh-CN"/>
        </w:rPr>
        <w:t xml:space="preserve">: </w:t>
      </w:r>
      <w:r w:rsidR="00792B33">
        <w:rPr>
          <w:rFonts w:ascii="Arial" w:hAnsi="Arial" w:cs="Arial"/>
          <w:b/>
          <w:bCs/>
          <w:sz w:val="20"/>
          <w:lang w:eastAsia="zh-CN"/>
        </w:rPr>
        <w:t xml:space="preserve">The power control parameters </w:t>
      </w:r>
      <w:r w:rsidRPr="00484190">
        <w:rPr>
          <w:rFonts w:ascii="Arial" w:hAnsi="Arial" w:cs="Arial"/>
          <w:b/>
          <w:bCs/>
          <w:sz w:val="20"/>
          <w:lang w:eastAsia="zh-CN"/>
        </w:rPr>
        <w:t>p0 and alpha</w:t>
      </w:r>
      <w:r w:rsidR="00792B33">
        <w:rPr>
          <w:rFonts w:ascii="Arial" w:hAnsi="Arial" w:cs="Arial"/>
          <w:b/>
          <w:bCs/>
          <w:sz w:val="20"/>
          <w:lang w:eastAsia="zh-CN"/>
        </w:rPr>
        <w:t xml:space="preserve"> </w:t>
      </w:r>
      <w:r w:rsidRPr="00C2429E">
        <w:rPr>
          <w:rFonts w:ascii="Arial" w:hAnsi="Arial" w:cs="Arial"/>
          <w:b/>
          <w:bCs/>
          <w:sz w:val="20"/>
          <w:lang w:eastAsia="zh-CN"/>
        </w:rPr>
        <w:t>are commonly configured across cells within the validity area.</w:t>
      </w:r>
    </w:p>
    <w:p w14:paraId="4EF63E85" w14:textId="359FAB9F" w:rsidR="005324CE" w:rsidRPr="005324CE" w:rsidRDefault="005324CE" w:rsidP="00A05C7C">
      <w:pPr>
        <w:snapToGrid w:val="0"/>
        <w:spacing w:beforeLines="50" w:before="120" w:line="288" w:lineRule="auto"/>
        <w:rPr>
          <w:rFonts w:ascii="Arial" w:hAnsi="Arial" w:cs="Arial"/>
          <w:lang w:val="en-US" w:eastAsia="zh-CN"/>
        </w:rPr>
      </w:pPr>
    </w:p>
    <w:p w14:paraId="4E215682" w14:textId="2A5780F7" w:rsidR="00FA293F" w:rsidRPr="00FA293F" w:rsidRDefault="00FA293F" w:rsidP="00FA293F">
      <w:pPr>
        <w:snapToGrid w:val="0"/>
        <w:spacing w:beforeLines="50" w:before="120" w:afterLines="50" w:line="288" w:lineRule="auto"/>
        <w:outlineLvl w:val="1"/>
        <w:rPr>
          <w:rFonts w:ascii="Arial" w:hAnsi="Arial" w:cs="Arial"/>
          <w:sz w:val="24"/>
          <w:szCs w:val="24"/>
          <w:lang w:eastAsia="zh-CN"/>
        </w:rPr>
      </w:pPr>
      <w:r w:rsidRPr="00FA293F">
        <w:rPr>
          <w:rFonts w:ascii="Arial" w:hAnsi="Arial" w:cs="Arial" w:hint="eastAsia"/>
          <w:sz w:val="24"/>
          <w:szCs w:val="24"/>
          <w:lang w:eastAsia="zh-CN"/>
        </w:rPr>
        <w:t>2</w:t>
      </w:r>
      <w:r w:rsidRPr="00FA293F">
        <w:rPr>
          <w:rFonts w:ascii="Arial" w:hAnsi="Arial" w:cs="Arial"/>
          <w:sz w:val="24"/>
          <w:szCs w:val="24"/>
          <w:lang w:eastAsia="zh-CN"/>
        </w:rPr>
        <w:t>.</w:t>
      </w:r>
      <w:r w:rsidR="00B00FAF">
        <w:rPr>
          <w:rFonts w:ascii="Arial" w:hAnsi="Arial" w:cs="Arial"/>
          <w:sz w:val="24"/>
          <w:szCs w:val="24"/>
          <w:lang w:eastAsia="zh-CN"/>
        </w:rPr>
        <w:t>3</w:t>
      </w:r>
      <w:r w:rsidR="00B00FAF" w:rsidRPr="00FA293F">
        <w:rPr>
          <w:rFonts w:ascii="Arial" w:hAnsi="Arial" w:cs="Arial"/>
          <w:sz w:val="24"/>
          <w:szCs w:val="24"/>
          <w:lang w:eastAsia="zh-CN"/>
        </w:rPr>
        <w:t xml:space="preserve"> </w:t>
      </w:r>
      <w:r w:rsidRPr="00FA293F">
        <w:rPr>
          <w:rFonts w:ascii="Arial" w:hAnsi="Arial" w:cs="Arial"/>
          <w:sz w:val="24"/>
          <w:szCs w:val="24"/>
          <w:lang w:eastAsia="zh-CN"/>
        </w:rPr>
        <w:t>UL interference</w:t>
      </w:r>
    </w:p>
    <w:p w14:paraId="05E7C292" w14:textId="79FB3C26" w:rsidR="00FA293F" w:rsidRDefault="00521FD4" w:rsidP="00FA293F">
      <w:pPr>
        <w:spacing w:beforeLines="50" w:before="120" w:after="0" w:line="288" w:lineRule="auto"/>
        <w:jc w:val="both"/>
        <w:rPr>
          <w:rFonts w:ascii="Arial" w:hAnsi="Arial" w:cs="Arial"/>
          <w:lang w:eastAsia="zh-CN"/>
        </w:rPr>
      </w:pPr>
      <w:r>
        <w:rPr>
          <w:rFonts w:ascii="Arial" w:hAnsi="Arial" w:cs="Arial"/>
          <w:lang w:eastAsia="zh-CN"/>
        </w:rPr>
        <w:t>Based on</w:t>
      </w:r>
      <w:r w:rsidR="00FA293F">
        <w:rPr>
          <w:rFonts w:ascii="Arial" w:hAnsi="Arial" w:cs="Arial"/>
          <w:lang w:eastAsia="zh-CN"/>
        </w:rPr>
        <w:t xml:space="preserve"> the discussion on timing advance</w:t>
      </w:r>
      <w:r>
        <w:rPr>
          <w:rFonts w:ascii="Arial" w:hAnsi="Arial" w:cs="Arial"/>
          <w:lang w:eastAsia="zh-CN"/>
        </w:rPr>
        <w:t xml:space="preserve"> in Section 2.2</w:t>
      </w:r>
      <w:r w:rsidR="00FA293F">
        <w:rPr>
          <w:rFonts w:ascii="Arial" w:hAnsi="Arial" w:cs="Arial"/>
          <w:lang w:eastAsia="zh-CN"/>
        </w:rPr>
        <w:t xml:space="preserve">, </w:t>
      </w:r>
      <w:r>
        <w:rPr>
          <w:rFonts w:ascii="Arial" w:hAnsi="Arial" w:cs="Arial"/>
          <w:lang w:eastAsia="zh-CN"/>
        </w:rPr>
        <w:t xml:space="preserve">with proper TA values, the UL interference </w:t>
      </w:r>
      <w:r w:rsidR="001B6195">
        <w:rPr>
          <w:rFonts w:ascii="Arial" w:hAnsi="Arial" w:cs="Arial"/>
          <w:lang w:eastAsia="zh-CN"/>
        </w:rPr>
        <w:t xml:space="preserve">due to misalignment of UL timing </w:t>
      </w:r>
      <w:r>
        <w:rPr>
          <w:rFonts w:ascii="Arial" w:hAnsi="Arial" w:cs="Arial"/>
          <w:lang w:eastAsia="zh-CN"/>
        </w:rPr>
        <w:t>is not an issue</w:t>
      </w:r>
      <w:r w:rsidR="00FA293F">
        <w:rPr>
          <w:rFonts w:ascii="Arial" w:hAnsi="Arial" w:cs="Arial"/>
          <w:lang w:eastAsia="zh-CN"/>
        </w:rPr>
        <w:t xml:space="preserve">. In addition, there may have another interference caused by SRS collision. However, in R16 positioning, the SRS positioning configuration is determined by serving </w:t>
      </w:r>
      <w:proofErr w:type="spellStart"/>
      <w:r w:rsidR="00FA293F">
        <w:rPr>
          <w:rFonts w:ascii="Arial" w:hAnsi="Arial" w:cs="Arial"/>
          <w:lang w:eastAsia="zh-CN"/>
        </w:rPr>
        <w:t>gNB</w:t>
      </w:r>
      <w:proofErr w:type="spellEnd"/>
      <w:r w:rsidR="00FA293F">
        <w:rPr>
          <w:rFonts w:ascii="Arial" w:hAnsi="Arial" w:cs="Arial"/>
          <w:lang w:eastAsia="zh-CN"/>
        </w:rPr>
        <w:t xml:space="preserve"> and such potential collision and interference still exists, and no optimization is considered in previous releases. In our views, </w:t>
      </w:r>
      <w:r w:rsidR="00FA293F">
        <w:rPr>
          <w:rFonts w:ascii="Arial" w:hAnsi="Arial" w:cs="Arial"/>
          <w:lang w:eastAsia="zh-CN"/>
        </w:rPr>
        <w:lastRenderedPageBreak/>
        <w:t xml:space="preserve">such optimization or coordination of SRS resources in multiple cells can also be addressed based on NW </w:t>
      </w:r>
      <w:r w:rsidR="00D17CFF">
        <w:rPr>
          <w:rFonts w:ascii="Arial" w:hAnsi="Arial" w:cs="Arial"/>
          <w:lang w:eastAsia="zh-CN"/>
        </w:rPr>
        <w:t>implementation and</w:t>
      </w:r>
      <w:r w:rsidR="00FA293F">
        <w:rPr>
          <w:rFonts w:ascii="Arial" w:hAnsi="Arial" w:cs="Arial"/>
          <w:lang w:eastAsia="zh-CN"/>
        </w:rPr>
        <w:t xml:space="preserve"> does not need to be specified.</w:t>
      </w:r>
    </w:p>
    <w:p w14:paraId="271FFF15" w14:textId="363F7564" w:rsidR="00FA293F" w:rsidRPr="00244463" w:rsidRDefault="00FA293F" w:rsidP="00FA293F">
      <w:pPr>
        <w:spacing w:beforeLines="50" w:before="120" w:after="0" w:line="288" w:lineRule="auto"/>
        <w:jc w:val="both"/>
        <w:rPr>
          <w:rFonts w:ascii="Arial" w:hAnsi="Arial" w:cs="Arial"/>
          <w:b/>
          <w:bCs/>
          <w:lang w:eastAsia="zh-CN"/>
        </w:rPr>
      </w:pPr>
      <w:r w:rsidRPr="00446BF5">
        <w:rPr>
          <w:rFonts w:ascii="Arial" w:hAnsi="Arial" w:cs="Arial" w:hint="eastAsia"/>
          <w:b/>
          <w:bCs/>
          <w:lang w:eastAsia="zh-CN"/>
        </w:rPr>
        <w:t>P</w:t>
      </w:r>
      <w:r w:rsidRPr="00446BF5">
        <w:rPr>
          <w:rFonts w:ascii="Arial" w:hAnsi="Arial" w:cs="Arial"/>
          <w:b/>
          <w:bCs/>
          <w:lang w:eastAsia="zh-CN"/>
        </w:rPr>
        <w:t xml:space="preserve">roposal </w:t>
      </w:r>
      <w:r w:rsidR="00C05B0E">
        <w:rPr>
          <w:rFonts w:ascii="Arial" w:hAnsi="Arial" w:cs="Arial"/>
          <w:b/>
          <w:bCs/>
          <w:lang w:eastAsia="zh-CN"/>
        </w:rPr>
        <w:t>5</w:t>
      </w:r>
      <w:r w:rsidRPr="00446BF5">
        <w:rPr>
          <w:rFonts w:ascii="Arial" w:hAnsi="Arial" w:cs="Arial"/>
          <w:b/>
          <w:bCs/>
          <w:lang w:eastAsia="zh-CN"/>
        </w:rPr>
        <w:t xml:space="preserve">: </w:t>
      </w:r>
      <w:r w:rsidR="001B6195">
        <w:rPr>
          <w:rFonts w:ascii="Arial" w:hAnsi="Arial" w:cs="Arial"/>
          <w:b/>
          <w:bCs/>
          <w:lang w:eastAsia="zh-CN"/>
        </w:rPr>
        <w:t>UL i</w:t>
      </w:r>
      <w:r w:rsidRPr="00446BF5">
        <w:rPr>
          <w:rFonts w:ascii="Arial" w:hAnsi="Arial" w:cs="Arial"/>
          <w:b/>
          <w:bCs/>
          <w:lang w:eastAsia="zh-CN"/>
        </w:rPr>
        <w:t xml:space="preserve">nterference </w:t>
      </w:r>
      <w:r w:rsidR="001B6195">
        <w:rPr>
          <w:rFonts w:ascii="Arial" w:hAnsi="Arial" w:cs="Arial"/>
          <w:b/>
          <w:bCs/>
          <w:lang w:eastAsia="zh-CN"/>
        </w:rPr>
        <w:t xml:space="preserve">due to SRS collision </w:t>
      </w:r>
      <w:r w:rsidRPr="00446BF5">
        <w:rPr>
          <w:rFonts w:ascii="Arial" w:hAnsi="Arial" w:cs="Arial"/>
          <w:b/>
          <w:bCs/>
          <w:lang w:eastAsia="zh-CN"/>
        </w:rPr>
        <w:t>can be addressed by NW implementation. No specification work is required.</w:t>
      </w:r>
    </w:p>
    <w:p w14:paraId="63A7B4B0" w14:textId="77777777" w:rsidR="00FA293F" w:rsidRDefault="00FA293F" w:rsidP="00A05C7C">
      <w:pPr>
        <w:snapToGrid w:val="0"/>
        <w:spacing w:beforeLines="50" w:before="120" w:line="288" w:lineRule="auto"/>
        <w:rPr>
          <w:rFonts w:ascii="Arial" w:hAnsi="Arial" w:cs="Arial"/>
          <w:lang w:val="en-US" w:eastAsia="zh-CN"/>
        </w:rPr>
      </w:pPr>
    </w:p>
    <w:p w14:paraId="71FE3E41" w14:textId="6CDC3CE5" w:rsidR="0080429E" w:rsidRPr="00B81EA7" w:rsidRDefault="00B00FAF" w:rsidP="00B81EA7">
      <w:pPr>
        <w:pStyle w:val="3GPPH1"/>
        <w:snapToGrid w:val="0"/>
        <w:spacing w:beforeLines="50" w:before="120" w:after="0" w:line="288" w:lineRule="auto"/>
        <w:ind w:left="425" w:hanging="425"/>
        <w:jc w:val="both"/>
        <w:rPr>
          <w:rFonts w:cs="Arial"/>
          <w:b/>
          <w:sz w:val="30"/>
          <w:szCs w:val="30"/>
        </w:rPr>
      </w:pPr>
      <w:r>
        <w:rPr>
          <w:rFonts w:cs="Arial"/>
          <w:b/>
          <w:sz w:val="30"/>
          <w:szCs w:val="30"/>
        </w:rPr>
        <w:t>DL PRS measurements in IDLE state</w:t>
      </w:r>
    </w:p>
    <w:p w14:paraId="24019D25" w14:textId="77777777" w:rsidR="003B7ABD" w:rsidRDefault="00B00FAF" w:rsidP="008A1D0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Rel-16 positioning, the DL measurements are only applicable for RRC_CONNECTED states, and in Rel-17 positioning, the DL measurements are extended to RRC_INACTIVE state.</w:t>
      </w:r>
      <w:r w:rsidR="003B7ABD">
        <w:rPr>
          <w:rFonts w:ascii="Arial" w:hAnsi="Arial" w:cs="Arial"/>
          <w:lang w:val="en-US" w:eastAsia="zh-CN"/>
        </w:rPr>
        <w:t xml:space="preserve"> </w:t>
      </w:r>
    </w:p>
    <w:p w14:paraId="31D880E8" w14:textId="5EDECA3E" w:rsidR="003B7ABD" w:rsidRDefault="003B7ABD" w:rsidP="008A1D0C">
      <w:pPr>
        <w:snapToGrid w:val="0"/>
        <w:spacing w:beforeLines="50" w:before="120" w:line="288" w:lineRule="auto"/>
        <w:rPr>
          <w:rFonts w:ascii="Arial" w:eastAsia="MS Mincho" w:hAnsi="Arial" w:cs="Arial"/>
          <w:lang w:val="en-US" w:eastAsia="ko-KR"/>
        </w:rPr>
      </w:pPr>
      <w:r>
        <w:rPr>
          <w:rFonts w:ascii="Arial" w:hAnsi="Arial" w:cs="Arial"/>
          <w:lang w:val="en-US" w:eastAsia="zh-CN"/>
        </w:rPr>
        <w:t>Based on the WID objective of LPHAP, it was stated that RAN1 will s</w:t>
      </w:r>
      <w:r w:rsidRPr="001F1BF6">
        <w:rPr>
          <w:rFonts w:ascii="Arial" w:eastAsia="MS Mincho" w:hAnsi="Arial" w:cs="Arial"/>
          <w:lang w:val="en-US" w:eastAsia="ko-KR"/>
        </w:rPr>
        <w:t>pecify solutions for DL PRS measurements for a UE in RRC_IDLE state and reporting of the measurements in RRC_CONNECTED state</w:t>
      </w:r>
      <w:r>
        <w:rPr>
          <w:rFonts w:ascii="Arial" w:eastAsia="MS Mincho" w:hAnsi="Arial" w:cs="Arial"/>
          <w:lang w:val="en-US" w:eastAsia="ko-KR"/>
        </w:rPr>
        <w:t xml:space="preserve">. During the discussion, it was </w:t>
      </w:r>
      <w:r w:rsidRPr="00C2429E">
        <w:rPr>
          <w:rFonts w:ascii="Arial" w:eastAsia="MS Mincho" w:hAnsi="Arial" w:cs="Arial"/>
          <w:lang w:val="en-US" w:eastAsia="ko-KR"/>
        </w:rPr>
        <w:t xml:space="preserve">acknowledged that there is RAN1 impact, including supporting DL PRS measurement in RRC_ILDE state and defining corresponding UE </w:t>
      </w:r>
      <w:r w:rsidRPr="003B7ABD">
        <w:rPr>
          <w:rFonts w:ascii="Arial" w:eastAsia="MS Mincho" w:hAnsi="Arial" w:cs="Arial"/>
          <w:lang w:val="en-US" w:eastAsia="ko-KR"/>
        </w:rPr>
        <w:t>capabilities.</w:t>
      </w:r>
    </w:p>
    <w:p w14:paraId="39D54A20" w14:textId="34B7E8E0" w:rsidR="00A87A6D" w:rsidRDefault="00A87A6D" w:rsidP="008A1D0C">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post meeting discussion on the draft CR of TS 38.215, the DL measurements including DL RSTD and DL RSRP/RSRPP has been extended to RRC_IDLE state,</w:t>
      </w:r>
      <w:r w:rsidR="00727173">
        <w:rPr>
          <w:rFonts w:ascii="Arial" w:hAnsi="Arial" w:cs="Arial"/>
          <w:lang w:val="en-US" w:eastAsia="zh-CN"/>
        </w:rPr>
        <w:t xml:space="preserve"> then the remaining issue is whether UE Rx-Tx time difference should be supported in RRC_IDLE state.</w:t>
      </w:r>
      <w:r w:rsidR="00F15A17">
        <w:rPr>
          <w:rFonts w:ascii="Arial" w:hAnsi="Arial" w:cs="Arial"/>
          <w:lang w:val="en-US" w:eastAsia="zh-CN"/>
        </w:rPr>
        <w:t xml:space="preserve"> In our views, we don’t think UE Rx-Tx time difference can be easily extended to RRC_IDLE state, considering that the SRS transmission in RRC_IDLE state is not supported.</w:t>
      </w:r>
    </w:p>
    <w:p w14:paraId="365B42D8" w14:textId="0EDA897B" w:rsidR="00727173" w:rsidRPr="00C2429E" w:rsidRDefault="00F15A17" w:rsidP="008A1D0C">
      <w:pPr>
        <w:snapToGrid w:val="0"/>
        <w:spacing w:beforeLines="50" w:before="120" w:line="288" w:lineRule="auto"/>
        <w:rPr>
          <w:rFonts w:ascii="Arial" w:hAnsi="Arial" w:cs="Arial"/>
          <w:b/>
          <w:bCs/>
          <w:lang w:val="en-US" w:eastAsia="zh-CN"/>
        </w:rPr>
      </w:pPr>
      <w:r w:rsidRPr="00C2429E">
        <w:rPr>
          <w:rFonts w:ascii="Arial" w:hAnsi="Arial" w:cs="Arial"/>
          <w:b/>
          <w:bCs/>
          <w:lang w:val="en-US" w:eastAsia="zh-CN"/>
        </w:rPr>
        <w:t xml:space="preserve">Proposal </w:t>
      </w:r>
      <w:r w:rsidR="00C05B0E">
        <w:rPr>
          <w:rFonts w:ascii="Arial" w:hAnsi="Arial" w:cs="Arial"/>
          <w:b/>
          <w:bCs/>
          <w:lang w:val="en-US" w:eastAsia="zh-CN"/>
        </w:rPr>
        <w:t>6</w:t>
      </w:r>
      <w:r w:rsidRPr="00C2429E">
        <w:rPr>
          <w:rFonts w:ascii="Arial" w:hAnsi="Arial" w:cs="Arial"/>
          <w:b/>
          <w:bCs/>
          <w:lang w:val="en-US" w:eastAsia="zh-CN"/>
        </w:rPr>
        <w:t>: Not support of UE Rx-Tx time difference in RRC_IDLE state.</w:t>
      </w:r>
    </w:p>
    <w:p w14:paraId="59DE8FEE" w14:textId="77777777" w:rsidR="0080429E" w:rsidRPr="00812595" w:rsidRDefault="0080429E"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3E758435"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E2158">
        <w:rPr>
          <w:rFonts w:ascii="Arial" w:hAnsi="Arial" w:cs="Arial"/>
          <w:lang w:val="fi-FI"/>
        </w:rPr>
        <w:t>LPHAP</w:t>
      </w:r>
      <w:r w:rsidR="00EB1B66">
        <w:rPr>
          <w:rFonts w:ascii="Arial" w:hAnsi="Arial" w:cs="Arial"/>
          <w:lang w:val="fi-FI"/>
        </w:rPr>
        <w:t>, and</w:t>
      </w:r>
      <w:r w:rsidRPr="00B14366">
        <w:rPr>
          <w:rFonts w:ascii="Arial" w:eastAsia="Batang" w:hAnsi="Arial" w:cs="Arial"/>
        </w:rPr>
        <w:t xml:space="preserve"> the following</w:t>
      </w:r>
      <w:r w:rsidR="00646CA9">
        <w:rPr>
          <w:rFonts w:ascii="Arial" w:eastAsia="Batang" w:hAnsi="Arial" w:cs="Arial"/>
        </w:rPr>
        <w:t xml:space="preserve">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301AD0C6" w14:textId="6D858762" w:rsidR="00E62807" w:rsidRDefault="0084546E" w:rsidP="00484190">
      <w:pPr>
        <w:spacing w:beforeLines="50" w:before="120" w:line="288" w:lineRule="auto"/>
        <w:rPr>
          <w:rFonts w:ascii="Arial" w:hAnsi="Arial" w:cs="Arial"/>
          <w:b/>
          <w:bCs/>
          <w:lang w:eastAsia="zh-CN"/>
        </w:rPr>
      </w:pPr>
      <w:r w:rsidRPr="00484190">
        <w:rPr>
          <w:rFonts w:ascii="Arial" w:hAnsi="Arial" w:cs="Arial"/>
          <w:b/>
          <w:bCs/>
          <w:lang w:eastAsia="zh-CN"/>
        </w:rPr>
        <w:t xml:space="preserve">Proposal </w:t>
      </w:r>
      <w:r w:rsidR="00FB3FCD">
        <w:rPr>
          <w:rFonts w:ascii="Arial" w:hAnsi="Arial" w:cs="Arial"/>
          <w:b/>
          <w:bCs/>
          <w:lang w:eastAsia="zh-CN"/>
        </w:rPr>
        <w:t>1</w:t>
      </w:r>
      <w:r w:rsidRPr="00484190">
        <w:rPr>
          <w:rFonts w:ascii="Arial" w:hAnsi="Arial" w:cs="Arial"/>
          <w:b/>
          <w:bCs/>
          <w:lang w:eastAsia="zh-CN"/>
        </w:rPr>
        <w:t>: The downlink pathloss reference for TA validation is derived from the cell where UE determines the valid TA.</w:t>
      </w:r>
    </w:p>
    <w:p w14:paraId="37F6382E" w14:textId="77777777" w:rsidR="00C05B0E" w:rsidRDefault="00C05B0E" w:rsidP="00C05B0E">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2: For the default behavior that UE maintains the TA from the last serving cell, reuse the Rel-17 derivation of pathloss reference procedure, i.e., the downlink pathloss reference is derived as the </w:t>
      </w:r>
      <w:r w:rsidRPr="00FA367E">
        <w:rPr>
          <w:rFonts w:ascii="Arial" w:hAnsi="Arial" w:cs="Arial"/>
          <w:b/>
          <w:bCs/>
          <w:lang w:val="en-US" w:eastAsia="zh-CN"/>
        </w:rPr>
        <w:t>SSB with the highest beam management</w:t>
      </w:r>
      <w:r>
        <w:rPr>
          <w:rFonts w:ascii="Arial" w:hAnsi="Arial" w:cs="Arial"/>
          <w:b/>
          <w:bCs/>
          <w:lang w:val="en-US" w:eastAsia="zh-CN"/>
        </w:rPr>
        <w:t>,</w:t>
      </w:r>
      <w:r w:rsidRPr="00FA367E">
        <w:rPr>
          <w:rFonts w:ascii="Arial" w:hAnsi="Arial" w:cs="Arial"/>
          <w:b/>
          <w:bCs/>
          <w:lang w:val="en-US" w:eastAsia="zh-CN"/>
        </w:rPr>
        <w:t xml:space="preserve"> or the linear average of the power of SSBs up to </w:t>
      </w:r>
      <w:proofErr w:type="spellStart"/>
      <w:r w:rsidRPr="00FA367E">
        <w:rPr>
          <w:rFonts w:ascii="Arial" w:eastAsia="等线" w:hAnsi="Arial" w:cs="Arial"/>
          <w:b/>
          <w:bCs/>
          <w:i/>
          <w:lang w:eastAsia="zh-CN"/>
        </w:rPr>
        <w:t>nrofSS-BlocksToAverage</w:t>
      </w:r>
      <w:proofErr w:type="spellEnd"/>
      <w:r w:rsidRPr="00FA367E">
        <w:rPr>
          <w:rFonts w:ascii="Arial" w:eastAsia="等线" w:hAnsi="Arial" w:cs="Arial"/>
          <w:b/>
          <w:bCs/>
          <w:lang w:eastAsia="zh-CN"/>
        </w:rPr>
        <w:t xml:space="preserve"> of the highest beam measurement quantity values above </w:t>
      </w:r>
      <w:proofErr w:type="spellStart"/>
      <w:r w:rsidRPr="00FA367E">
        <w:rPr>
          <w:rFonts w:ascii="Arial" w:eastAsia="等线" w:hAnsi="Arial" w:cs="Arial"/>
          <w:b/>
          <w:bCs/>
          <w:i/>
          <w:lang w:eastAsia="zh-CN"/>
        </w:rPr>
        <w:t>absThreshSS-BlocksConsolidation</w:t>
      </w:r>
      <w:proofErr w:type="spellEnd"/>
      <w:r>
        <w:rPr>
          <w:rFonts w:ascii="Arial" w:eastAsia="等线" w:hAnsi="Arial" w:cs="Arial"/>
          <w:b/>
          <w:bCs/>
          <w:i/>
          <w:lang w:eastAsia="zh-CN"/>
        </w:rPr>
        <w:t xml:space="preserve">, </w:t>
      </w:r>
      <w:r w:rsidRPr="00FA367E">
        <w:rPr>
          <w:rFonts w:ascii="Arial" w:hAnsi="Arial" w:cs="Arial"/>
          <w:b/>
          <w:bCs/>
          <w:lang w:val="en-US" w:eastAsia="zh-CN"/>
        </w:rPr>
        <w:t>from the last serving cell.</w:t>
      </w:r>
    </w:p>
    <w:p w14:paraId="7BD61EF0" w14:textId="77777777" w:rsidR="00C05B0E" w:rsidRPr="00FA367E" w:rsidRDefault="00C05B0E" w:rsidP="00C05B0E">
      <w:pPr>
        <w:pStyle w:val="af9"/>
        <w:numPr>
          <w:ilvl w:val="0"/>
          <w:numId w:val="41"/>
        </w:numPr>
        <w:snapToGrid w:val="0"/>
        <w:spacing w:beforeLines="50" w:before="120" w:line="288" w:lineRule="auto"/>
        <w:ind w:left="851"/>
        <w:rPr>
          <w:rFonts w:ascii="Arial" w:hAnsi="Arial" w:cs="Arial"/>
          <w:b/>
          <w:bCs/>
          <w:sz w:val="20"/>
          <w:szCs w:val="20"/>
          <w:lang w:eastAsia="zh-CN"/>
        </w:rPr>
      </w:pPr>
      <w:r w:rsidRPr="00FA367E">
        <w:rPr>
          <w:rFonts w:ascii="Arial" w:hAnsi="Arial" w:cs="Arial" w:hint="eastAsia"/>
          <w:b/>
          <w:bCs/>
          <w:sz w:val="20"/>
          <w:szCs w:val="20"/>
          <w:lang w:eastAsia="zh-CN"/>
        </w:rPr>
        <w:t>F</w:t>
      </w:r>
      <w:r w:rsidRPr="00FA367E">
        <w:rPr>
          <w:rFonts w:ascii="Arial" w:hAnsi="Arial" w:cs="Arial"/>
          <w:b/>
          <w:bCs/>
          <w:sz w:val="20"/>
          <w:szCs w:val="20"/>
          <w:lang w:eastAsia="zh-CN"/>
        </w:rPr>
        <w:t>FS the case when UE is enabled to autonomously adjust the TA.</w:t>
      </w:r>
    </w:p>
    <w:p w14:paraId="43C64A9D" w14:textId="6EA1781C" w:rsidR="004409B5" w:rsidRDefault="004409B5" w:rsidP="004409B5">
      <w:pPr>
        <w:snapToGrid w:val="0"/>
        <w:spacing w:beforeLines="50" w:before="120" w:line="288" w:lineRule="auto"/>
        <w:rPr>
          <w:rFonts w:ascii="Arial" w:hAnsi="Arial" w:cs="Arial"/>
          <w:b/>
          <w:bCs/>
          <w:lang w:val="en-US" w:eastAsia="zh-CN"/>
        </w:rPr>
      </w:pPr>
      <w:r w:rsidRPr="000408E5">
        <w:rPr>
          <w:rFonts w:ascii="Arial" w:hAnsi="Arial" w:cs="Arial"/>
          <w:b/>
          <w:bCs/>
          <w:lang w:val="en-US" w:eastAsia="zh-CN"/>
        </w:rPr>
        <w:t xml:space="preserve">Proposal </w:t>
      </w:r>
      <w:r w:rsidR="00C05B0E">
        <w:rPr>
          <w:rFonts w:ascii="Arial" w:hAnsi="Arial" w:cs="Arial"/>
          <w:b/>
          <w:bCs/>
          <w:lang w:val="en-US" w:eastAsia="zh-CN"/>
        </w:rPr>
        <w:t>3</w:t>
      </w:r>
      <w:r w:rsidRPr="000408E5">
        <w:rPr>
          <w:rFonts w:ascii="Arial" w:hAnsi="Arial" w:cs="Arial"/>
          <w:b/>
          <w:bCs/>
          <w:lang w:val="en-US" w:eastAsia="zh-CN"/>
        </w:rPr>
        <w:t>: For the power control of an SRS for positioning configuration in multiple cells for a UE in RRC_INACTIVE state, when pathloss RS is provided in the configuration</w:t>
      </w:r>
      <w:r>
        <w:rPr>
          <w:rFonts w:ascii="Arial" w:hAnsi="Arial" w:cs="Arial"/>
          <w:b/>
          <w:bCs/>
          <w:lang w:val="en-US" w:eastAsia="zh-CN"/>
        </w:rPr>
        <w:t>:</w:t>
      </w:r>
    </w:p>
    <w:p w14:paraId="29294247" w14:textId="77777777" w:rsidR="004409B5" w:rsidRPr="00F74EF4" w:rsidRDefault="004409B5" w:rsidP="004409B5">
      <w:pPr>
        <w:pStyle w:val="af9"/>
        <w:numPr>
          <w:ilvl w:val="0"/>
          <w:numId w:val="41"/>
        </w:numPr>
        <w:snapToGrid w:val="0"/>
        <w:spacing w:beforeLines="50" w:before="120" w:line="288" w:lineRule="auto"/>
        <w:ind w:left="851"/>
        <w:rPr>
          <w:rFonts w:ascii="Arial" w:hAnsi="Arial" w:cs="Arial"/>
          <w:b/>
          <w:bCs/>
          <w:lang w:eastAsia="zh-CN"/>
        </w:rPr>
      </w:pPr>
      <w:r w:rsidRPr="000408E5">
        <w:rPr>
          <w:rFonts w:ascii="Arial" w:hAnsi="Arial" w:cs="Arial"/>
          <w:b/>
          <w:bCs/>
          <w:sz w:val="20"/>
          <w:szCs w:val="20"/>
          <w:lang w:eastAsia="zh-CN"/>
        </w:rPr>
        <w:t>Both CD SSB and non-CD SSB can be configured as pathloss RS.</w:t>
      </w:r>
    </w:p>
    <w:p w14:paraId="2EE05E15" w14:textId="77777777" w:rsidR="004409B5" w:rsidRPr="000408E5" w:rsidRDefault="004409B5" w:rsidP="004409B5">
      <w:pPr>
        <w:pStyle w:val="af9"/>
        <w:numPr>
          <w:ilvl w:val="0"/>
          <w:numId w:val="41"/>
        </w:numPr>
        <w:snapToGrid w:val="0"/>
        <w:spacing w:beforeLines="50" w:before="120" w:line="288" w:lineRule="auto"/>
        <w:ind w:left="851"/>
        <w:rPr>
          <w:rFonts w:ascii="Arial" w:hAnsi="Arial" w:cs="Arial"/>
          <w:b/>
          <w:bCs/>
          <w:sz w:val="20"/>
          <w:szCs w:val="20"/>
          <w:lang w:eastAsia="zh-CN"/>
        </w:rPr>
      </w:pPr>
      <w:r w:rsidRPr="000408E5">
        <w:rPr>
          <w:rFonts w:ascii="Arial" w:hAnsi="Arial" w:cs="Arial"/>
          <w:b/>
          <w:bCs/>
          <w:sz w:val="20"/>
          <w:szCs w:val="20"/>
          <w:lang w:eastAsia="zh-CN"/>
        </w:rPr>
        <w:t>It is up to NW implementation to configure a cell-agnostic DL RS as the pathloss RS.</w:t>
      </w:r>
    </w:p>
    <w:p w14:paraId="3EB19F14" w14:textId="33FF06CF" w:rsidR="004409B5" w:rsidRDefault="004409B5" w:rsidP="00484190">
      <w:pPr>
        <w:spacing w:beforeLines="50" w:before="120" w:line="288" w:lineRule="auto"/>
        <w:rPr>
          <w:lang w:val="en-US" w:eastAsia="zh-CN"/>
        </w:rPr>
      </w:pPr>
      <w:r w:rsidRPr="00484190">
        <w:rPr>
          <w:rFonts w:ascii="Arial" w:hAnsi="Arial" w:cs="Arial"/>
          <w:b/>
          <w:bCs/>
          <w:lang w:eastAsia="zh-CN"/>
        </w:rPr>
        <w:t xml:space="preserve">Proposal </w:t>
      </w:r>
      <w:r w:rsidR="00C05B0E">
        <w:rPr>
          <w:rFonts w:ascii="Arial" w:hAnsi="Arial" w:cs="Arial"/>
          <w:b/>
          <w:bCs/>
          <w:lang w:eastAsia="zh-CN"/>
        </w:rPr>
        <w:t>4</w:t>
      </w:r>
      <w:r w:rsidRPr="00484190">
        <w:rPr>
          <w:rFonts w:ascii="Arial" w:hAnsi="Arial" w:cs="Arial"/>
          <w:b/>
          <w:bCs/>
          <w:lang w:eastAsia="zh-CN"/>
        </w:rPr>
        <w:t xml:space="preserve">: </w:t>
      </w:r>
      <w:r>
        <w:rPr>
          <w:rFonts w:ascii="Arial" w:hAnsi="Arial" w:cs="Arial"/>
          <w:b/>
          <w:bCs/>
          <w:lang w:eastAsia="zh-CN"/>
        </w:rPr>
        <w:t xml:space="preserve">The power control parameters </w:t>
      </w:r>
      <w:r w:rsidRPr="00484190">
        <w:rPr>
          <w:rFonts w:ascii="Arial" w:hAnsi="Arial" w:cs="Arial"/>
          <w:b/>
          <w:bCs/>
          <w:lang w:eastAsia="zh-CN"/>
        </w:rPr>
        <w:t>p0 and alpha</w:t>
      </w:r>
      <w:r>
        <w:rPr>
          <w:rFonts w:ascii="Arial" w:hAnsi="Arial" w:cs="Arial"/>
          <w:b/>
          <w:bCs/>
          <w:lang w:eastAsia="zh-CN"/>
        </w:rPr>
        <w:t xml:space="preserve"> </w:t>
      </w:r>
      <w:r w:rsidRPr="000408E5">
        <w:rPr>
          <w:rFonts w:ascii="Arial" w:hAnsi="Arial" w:cs="Arial"/>
          <w:b/>
          <w:bCs/>
          <w:lang w:val="en-US" w:eastAsia="zh-CN"/>
        </w:rPr>
        <w:t>are commonly configured across cells within the validity area.</w:t>
      </w:r>
    </w:p>
    <w:p w14:paraId="64549E43" w14:textId="2A982FFC" w:rsidR="004409B5" w:rsidRPr="00244463" w:rsidRDefault="004409B5" w:rsidP="004409B5">
      <w:pPr>
        <w:spacing w:beforeLines="50" w:before="120" w:after="0" w:line="288" w:lineRule="auto"/>
        <w:jc w:val="both"/>
        <w:rPr>
          <w:rFonts w:ascii="Arial" w:hAnsi="Arial" w:cs="Arial"/>
          <w:b/>
          <w:bCs/>
          <w:lang w:eastAsia="zh-CN"/>
        </w:rPr>
      </w:pPr>
      <w:r w:rsidRPr="00446BF5">
        <w:rPr>
          <w:rFonts w:ascii="Arial" w:hAnsi="Arial" w:cs="Arial" w:hint="eastAsia"/>
          <w:b/>
          <w:bCs/>
          <w:lang w:eastAsia="zh-CN"/>
        </w:rPr>
        <w:t>P</w:t>
      </w:r>
      <w:r w:rsidRPr="00446BF5">
        <w:rPr>
          <w:rFonts w:ascii="Arial" w:hAnsi="Arial" w:cs="Arial"/>
          <w:b/>
          <w:bCs/>
          <w:lang w:eastAsia="zh-CN"/>
        </w:rPr>
        <w:t xml:space="preserve">roposal </w:t>
      </w:r>
      <w:r w:rsidR="00C05B0E">
        <w:rPr>
          <w:rFonts w:ascii="Arial" w:hAnsi="Arial" w:cs="Arial"/>
          <w:b/>
          <w:bCs/>
          <w:lang w:eastAsia="zh-CN"/>
        </w:rPr>
        <w:t>5</w:t>
      </w:r>
      <w:r w:rsidRPr="00446BF5">
        <w:rPr>
          <w:rFonts w:ascii="Arial" w:hAnsi="Arial" w:cs="Arial"/>
          <w:b/>
          <w:bCs/>
          <w:lang w:eastAsia="zh-CN"/>
        </w:rPr>
        <w:t xml:space="preserve">: </w:t>
      </w:r>
      <w:r>
        <w:rPr>
          <w:rFonts w:ascii="Arial" w:hAnsi="Arial" w:cs="Arial"/>
          <w:b/>
          <w:bCs/>
          <w:lang w:eastAsia="zh-CN"/>
        </w:rPr>
        <w:t>UL i</w:t>
      </w:r>
      <w:r w:rsidRPr="00446BF5">
        <w:rPr>
          <w:rFonts w:ascii="Arial" w:hAnsi="Arial" w:cs="Arial"/>
          <w:b/>
          <w:bCs/>
          <w:lang w:eastAsia="zh-CN"/>
        </w:rPr>
        <w:t xml:space="preserve">nterference </w:t>
      </w:r>
      <w:r>
        <w:rPr>
          <w:rFonts w:ascii="Arial" w:hAnsi="Arial" w:cs="Arial"/>
          <w:b/>
          <w:bCs/>
          <w:lang w:eastAsia="zh-CN"/>
        </w:rPr>
        <w:t xml:space="preserve">due to SRS collision </w:t>
      </w:r>
      <w:r w:rsidRPr="00446BF5">
        <w:rPr>
          <w:rFonts w:ascii="Arial" w:hAnsi="Arial" w:cs="Arial"/>
          <w:b/>
          <w:bCs/>
          <w:lang w:eastAsia="zh-CN"/>
        </w:rPr>
        <w:t>can be addressed by NW implementation. No specification work is required.</w:t>
      </w:r>
    </w:p>
    <w:p w14:paraId="31C18A85" w14:textId="09130D89" w:rsidR="004409B5" w:rsidRPr="000408E5" w:rsidRDefault="004409B5" w:rsidP="004409B5">
      <w:pPr>
        <w:snapToGrid w:val="0"/>
        <w:spacing w:beforeLines="50" w:before="120" w:line="288" w:lineRule="auto"/>
        <w:rPr>
          <w:rFonts w:ascii="Arial" w:hAnsi="Arial" w:cs="Arial"/>
          <w:b/>
          <w:bCs/>
          <w:lang w:val="en-US" w:eastAsia="zh-CN"/>
        </w:rPr>
      </w:pPr>
      <w:r w:rsidRPr="000408E5">
        <w:rPr>
          <w:rFonts w:ascii="Arial" w:hAnsi="Arial" w:cs="Arial"/>
          <w:b/>
          <w:bCs/>
          <w:lang w:val="en-US" w:eastAsia="zh-CN"/>
        </w:rPr>
        <w:t xml:space="preserve">Proposal </w:t>
      </w:r>
      <w:r w:rsidR="00C05B0E">
        <w:rPr>
          <w:rFonts w:ascii="Arial" w:hAnsi="Arial" w:cs="Arial"/>
          <w:b/>
          <w:bCs/>
          <w:lang w:val="en-US" w:eastAsia="zh-CN"/>
        </w:rPr>
        <w:t>6</w:t>
      </w:r>
      <w:r w:rsidRPr="000408E5">
        <w:rPr>
          <w:rFonts w:ascii="Arial" w:hAnsi="Arial" w:cs="Arial"/>
          <w:b/>
          <w:bCs/>
          <w:lang w:val="en-US" w:eastAsia="zh-CN"/>
        </w:rPr>
        <w:t>: Not support of UE Rx-Tx time difference in RRC_IDLE state.</w:t>
      </w:r>
    </w:p>
    <w:p w14:paraId="7934C443" w14:textId="77777777" w:rsidR="00DD3E79" w:rsidRPr="00E513A1"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4BEDD522" w:rsidR="006534CD" w:rsidRPr="00B81EA7" w:rsidRDefault="00E16705" w:rsidP="00E16705">
      <w:pPr>
        <w:widowControl w:val="0"/>
        <w:numPr>
          <w:ilvl w:val="0"/>
          <w:numId w:val="2"/>
        </w:numPr>
        <w:overflowPunct/>
        <w:autoSpaceDE/>
        <w:adjustRightInd/>
        <w:spacing w:line="288" w:lineRule="auto"/>
        <w:jc w:val="both"/>
        <w:textAlignment w:val="auto"/>
        <w:rPr>
          <w:rFonts w:ascii="Arial" w:eastAsia="宋体" w:hAnsi="Arial" w:cs="Arial"/>
          <w:bCs/>
        </w:rPr>
      </w:pPr>
      <w:bookmarkStart w:id="6"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6"/>
    </w:p>
    <w:p w14:paraId="7E16611D" w14:textId="79CBF2F6" w:rsidR="009A371C" w:rsidRPr="00F74EF4" w:rsidRDefault="00F74EF4" w:rsidP="00F74EF4">
      <w:pPr>
        <w:widowControl w:val="0"/>
        <w:numPr>
          <w:ilvl w:val="0"/>
          <w:numId w:val="2"/>
        </w:numPr>
        <w:overflowPunct/>
        <w:autoSpaceDE/>
        <w:adjustRightInd/>
        <w:spacing w:line="288" w:lineRule="auto"/>
        <w:jc w:val="both"/>
        <w:textAlignment w:val="auto"/>
        <w:rPr>
          <w:rFonts w:ascii="Arial" w:eastAsia="宋体" w:hAnsi="Arial"/>
        </w:rPr>
      </w:pPr>
      <w:bookmarkStart w:id="7" w:name="_Ref130805420"/>
      <w:r w:rsidRPr="004010DA">
        <w:rPr>
          <w:rFonts w:ascii="Arial" w:eastAsia="Batang" w:hAnsi="Arial" w:cs="Arial"/>
          <w:bCs/>
          <w:lang w:eastAsia="zh-CN"/>
        </w:rPr>
        <w:t>R1-230</w:t>
      </w:r>
      <w:r>
        <w:rPr>
          <w:rFonts w:ascii="Arial" w:eastAsia="Batang" w:hAnsi="Arial" w:cs="Arial"/>
          <w:bCs/>
          <w:lang w:eastAsia="zh-CN"/>
        </w:rPr>
        <w:t>6238</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3.</w:t>
      </w:r>
      <w:bookmarkEnd w:id="7"/>
    </w:p>
    <w:sectPr w:rsidR="009A371C" w:rsidRPr="00F74EF4"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1CAE9" w14:textId="77777777" w:rsidR="00971E56" w:rsidRDefault="00971E56">
      <w:r>
        <w:separator/>
      </w:r>
    </w:p>
  </w:endnote>
  <w:endnote w:type="continuationSeparator" w:id="0">
    <w:p w14:paraId="793F0D58" w14:textId="77777777" w:rsidR="00971E56" w:rsidRDefault="0097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53F9C" w:rsidRDefault="00053F9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53F9C" w:rsidRDefault="00053F9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53F9C" w:rsidRPr="00270202" w:rsidRDefault="00053F9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C8EC" w14:textId="77777777" w:rsidR="00971E56" w:rsidRDefault="00971E56">
      <w:r>
        <w:separator/>
      </w:r>
    </w:p>
  </w:footnote>
  <w:footnote w:type="continuationSeparator" w:id="0">
    <w:p w14:paraId="576DC42B" w14:textId="77777777" w:rsidR="00971E56" w:rsidRDefault="0097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53F9C" w:rsidRDefault="00053F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277DCD"/>
    <w:multiLevelType w:val="multilevel"/>
    <w:tmpl w:val="00277DC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B4F0084"/>
    <w:multiLevelType w:val="hybridMultilevel"/>
    <w:tmpl w:val="BBCC201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E41260"/>
    <w:multiLevelType w:val="hybridMultilevel"/>
    <w:tmpl w:val="5B289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2E11D6"/>
    <w:multiLevelType w:val="hybridMultilevel"/>
    <w:tmpl w:val="CC707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CBF1EEF"/>
    <w:multiLevelType w:val="hybridMultilevel"/>
    <w:tmpl w:val="DCBCA1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BF03D4"/>
    <w:multiLevelType w:val="hybridMultilevel"/>
    <w:tmpl w:val="2EA60E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7017872"/>
    <w:multiLevelType w:val="hybridMultilevel"/>
    <w:tmpl w:val="FA868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6C3E55"/>
    <w:multiLevelType w:val="hybridMultilevel"/>
    <w:tmpl w:val="0330C9F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4280948E">
      <w:start w:val="1"/>
      <w:numFmt w:val="bullet"/>
      <w:lvlText w:val="○"/>
      <w:lvlJc w:val="left"/>
      <w:pPr>
        <w:ind w:left="1260" w:hanging="420"/>
      </w:pPr>
      <w:rPr>
        <w:rFonts w:ascii="Calibri" w:eastAsia="宋体" w:hAnsi="Calibri" w:cstheme="minorBidi" w:hint="default"/>
        <w:sz w:val="18"/>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194703"/>
    <w:multiLevelType w:val="hybridMultilevel"/>
    <w:tmpl w:val="5B10EC8C"/>
    <w:lvl w:ilvl="0" w:tplc="BB040296">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6710864">
    <w:abstractNumId w:val="29"/>
  </w:num>
  <w:num w:numId="2" w16cid:durableId="1746948387">
    <w:abstractNumId w:val="22"/>
  </w:num>
  <w:num w:numId="3" w16cid:durableId="1295529233">
    <w:abstractNumId w:val="7"/>
  </w:num>
  <w:num w:numId="4" w16cid:durableId="1215702543">
    <w:abstractNumId w:val="31"/>
  </w:num>
  <w:num w:numId="5" w16cid:durableId="1602880331">
    <w:abstractNumId w:val="32"/>
  </w:num>
  <w:num w:numId="6" w16cid:durableId="688721751">
    <w:abstractNumId w:val="15"/>
  </w:num>
  <w:num w:numId="7" w16cid:durableId="1964076957">
    <w:abstractNumId w:val="8"/>
  </w:num>
  <w:num w:numId="8" w16cid:durableId="103036914">
    <w:abstractNumId w:val="33"/>
  </w:num>
  <w:num w:numId="9" w16cid:durableId="1790784476">
    <w:abstractNumId w:val="37"/>
  </w:num>
  <w:num w:numId="10" w16cid:durableId="2134128461">
    <w:abstractNumId w:val="4"/>
  </w:num>
  <w:num w:numId="11" w16cid:durableId="1234197162">
    <w:abstractNumId w:val="14"/>
  </w:num>
  <w:num w:numId="12" w16cid:durableId="773477413">
    <w:abstractNumId w:val="40"/>
  </w:num>
  <w:num w:numId="13" w16cid:durableId="15621570">
    <w:abstractNumId w:val="60"/>
  </w:num>
  <w:num w:numId="14" w16cid:durableId="814639028">
    <w:abstractNumId w:val="42"/>
  </w:num>
  <w:num w:numId="15" w16cid:durableId="1709909413">
    <w:abstractNumId w:val="27"/>
  </w:num>
  <w:num w:numId="16" w16cid:durableId="399714606">
    <w:abstractNumId w:val="55"/>
  </w:num>
  <w:num w:numId="17" w16cid:durableId="1130129338">
    <w:abstractNumId w:val="19"/>
  </w:num>
  <w:num w:numId="18" w16cid:durableId="840315641">
    <w:abstractNumId w:val="56"/>
  </w:num>
  <w:num w:numId="19" w16cid:durableId="1514682348">
    <w:abstractNumId w:val="25"/>
  </w:num>
  <w:num w:numId="20" w16cid:durableId="934478234">
    <w:abstractNumId w:val="39"/>
  </w:num>
  <w:num w:numId="21" w16cid:durableId="210112625">
    <w:abstractNumId w:val="47"/>
  </w:num>
  <w:num w:numId="22" w16cid:durableId="469052085">
    <w:abstractNumId w:val="34"/>
  </w:num>
  <w:num w:numId="23" w16cid:durableId="159472321">
    <w:abstractNumId w:val="18"/>
  </w:num>
  <w:num w:numId="24" w16cid:durableId="1132207011">
    <w:abstractNumId w:val="6"/>
  </w:num>
  <w:num w:numId="25" w16cid:durableId="1201015330">
    <w:abstractNumId w:val="58"/>
  </w:num>
  <w:num w:numId="26" w16cid:durableId="645012857">
    <w:abstractNumId w:val="3"/>
  </w:num>
  <w:num w:numId="27" w16cid:durableId="261380632">
    <w:abstractNumId w:val="17"/>
  </w:num>
  <w:num w:numId="28" w16cid:durableId="1928923411">
    <w:abstractNumId w:val="13"/>
  </w:num>
  <w:num w:numId="29" w16cid:durableId="820460204">
    <w:abstractNumId w:val="12"/>
  </w:num>
  <w:num w:numId="30" w16cid:durableId="574897768">
    <w:abstractNumId w:val="48"/>
  </w:num>
  <w:num w:numId="31" w16cid:durableId="2053335056">
    <w:abstractNumId w:val="28"/>
  </w:num>
  <w:num w:numId="32" w16cid:durableId="993293168">
    <w:abstractNumId w:val="23"/>
  </w:num>
  <w:num w:numId="33" w16cid:durableId="2078701897">
    <w:abstractNumId w:val="24"/>
  </w:num>
  <w:num w:numId="34" w16cid:durableId="276759465">
    <w:abstractNumId w:val="57"/>
  </w:num>
  <w:num w:numId="35" w16cid:durableId="1336346936">
    <w:abstractNumId w:val="54"/>
  </w:num>
  <w:num w:numId="36" w16cid:durableId="1573656760">
    <w:abstractNumId w:val="51"/>
  </w:num>
  <w:num w:numId="37" w16cid:durableId="445466865">
    <w:abstractNumId w:val="36"/>
  </w:num>
  <w:num w:numId="38" w16cid:durableId="1443379786">
    <w:abstractNumId w:val="52"/>
  </w:num>
  <w:num w:numId="39" w16cid:durableId="1424571741">
    <w:abstractNumId w:val="26"/>
  </w:num>
  <w:num w:numId="40" w16cid:durableId="1530995525">
    <w:abstractNumId w:val="5"/>
  </w:num>
  <w:num w:numId="41" w16cid:durableId="33384478">
    <w:abstractNumId w:val="59"/>
  </w:num>
  <w:num w:numId="42" w16cid:durableId="1780680055">
    <w:abstractNumId w:val="46"/>
  </w:num>
  <w:num w:numId="43" w16cid:durableId="1691645300">
    <w:abstractNumId w:val="10"/>
  </w:num>
  <w:num w:numId="44" w16cid:durableId="209197434">
    <w:abstractNumId w:val="35"/>
  </w:num>
  <w:num w:numId="45" w16cid:durableId="1093934562">
    <w:abstractNumId w:val="14"/>
  </w:num>
  <w:num w:numId="46" w16cid:durableId="1916628526">
    <w:abstractNumId w:val="44"/>
  </w:num>
  <w:num w:numId="47" w16cid:durableId="943422098">
    <w:abstractNumId w:val="21"/>
  </w:num>
  <w:num w:numId="48" w16cid:durableId="1468937554">
    <w:abstractNumId w:val="49"/>
  </w:num>
  <w:num w:numId="49" w16cid:durableId="520047154">
    <w:abstractNumId w:val="30"/>
  </w:num>
  <w:num w:numId="50" w16cid:durableId="523829636">
    <w:abstractNumId w:val="11"/>
  </w:num>
  <w:num w:numId="51" w16cid:durableId="1918860813">
    <w:abstractNumId w:val="53"/>
  </w:num>
  <w:num w:numId="52" w16cid:durableId="1273783201">
    <w:abstractNumId w:val="7"/>
  </w:num>
  <w:num w:numId="53" w16cid:durableId="1960062320">
    <w:abstractNumId w:val="38"/>
  </w:num>
  <w:num w:numId="54" w16cid:durableId="1618636805">
    <w:abstractNumId w:val="45"/>
  </w:num>
  <w:num w:numId="55" w16cid:durableId="1596552551">
    <w:abstractNumId w:val="43"/>
  </w:num>
  <w:num w:numId="56" w16cid:durableId="1164471066">
    <w:abstractNumId w:val="2"/>
  </w:num>
  <w:num w:numId="57" w16cid:durableId="1031690327">
    <w:abstractNumId w:val="20"/>
  </w:num>
  <w:num w:numId="58" w16cid:durableId="1845825037">
    <w:abstractNumId w:val="41"/>
  </w:num>
  <w:num w:numId="59" w16cid:durableId="174539211">
    <w:abstractNumId w:val="9"/>
  </w:num>
  <w:num w:numId="60" w16cid:durableId="1446659106">
    <w:abstractNumId w:val="0"/>
  </w:num>
  <w:num w:numId="61" w16cid:durableId="1560169022">
    <w:abstractNumId w:val="50"/>
  </w:num>
  <w:num w:numId="62" w16cid:durableId="1183742284">
    <w:abstractNumId w:val="16"/>
  </w:num>
  <w:num w:numId="63" w16cid:durableId="1652710607">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5C5"/>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56"/>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53"/>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B"/>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4AE"/>
    <w:rsid w:val="00053698"/>
    <w:rsid w:val="00053849"/>
    <w:rsid w:val="00053A47"/>
    <w:rsid w:val="00053B4E"/>
    <w:rsid w:val="00053D49"/>
    <w:rsid w:val="00053F9C"/>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6F87"/>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3F26"/>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674"/>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93F"/>
    <w:rsid w:val="0009402C"/>
    <w:rsid w:val="0009415D"/>
    <w:rsid w:val="0009437A"/>
    <w:rsid w:val="000943C5"/>
    <w:rsid w:val="000943E9"/>
    <w:rsid w:val="00094483"/>
    <w:rsid w:val="0009448B"/>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677"/>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14"/>
    <w:rsid w:val="000B12FD"/>
    <w:rsid w:val="000B17A1"/>
    <w:rsid w:val="000B1835"/>
    <w:rsid w:val="000B18D3"/>
    <w:rsid w:val="000B19F2"/>
    <w:rsid w:val="000B1B8F"/>
    <w:rsid w:val="000B1C47"/>
    <w:rsid w:val="000B1CD3"/>
    <w:rsid w:val="000B1D55"/>
    <w:rsid w:val="000B1ED1"/>
    <w:rsid w:val="000B22DD"/>
    <w:rsid w:val="000B2454"/>
    <w:rsid w:val="000B256B"/>
    <w:rsid w:val="000B285D"/>
    <w:rsid w:val="000B28DE"/>
    <w:rsid w:val="000B2B88"/>
    <w:rsid w:val="000B2D3E"/>
    <w:rsid w:val="000B2D4C"/>
    <w:rsid w:val="000B30C3"/>
    <w:rsid w:val="000B32D4"/>
    <w:rsid w:val="000B38DA"/>
    <w:rsid w:val="000B3935"/>
    <w:rsid w:val="000B3A6A"/>
    <w:rsid w:val="000B3A7A"/>
    <w:rsid w:val="000B3A8F"/>
    <w:rsid w:val="000B3F37"/>
    <w:rsid w:val="000B3FD3"/>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5FE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132"/>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A7E"/>
    <w:rsid w:val="000D6DEF"/>
    <w:rsid w:val="000D6E96"/>
    <w:rsid w:val="000D722F"/>
    <w:rsid w:val="000D7268"/>
    <w:rsid w:val="000D72E4"/>
    <w:rsid w:val="000D7475"/>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0C"/>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74"/>
    <w:rsid w:val="00106A95"/>
    <w:rsid w:val="00106B50"/>
    <w:rsid w:val="00106CC3"/>
    <w:rsid w:val="00106CD8"/>
    <w:rsid w:val="00106E7E"/>
    <w:rsid w:val="001074D1"/>
    <w:rsid w:val="001074DF"/>
    <w:rsid w:val="00107536"/>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1F1"/>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689"/>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598"/>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1BD"/>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35"/>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567"/>
    <w:rsid w:val="00185A16"/>
    <w:rsid w:val="00185A87"/>
    <w:rsid w:val="00185BE1"/>
    <w:rsid w:val="00185C4E"/>
    <w:rsid w:val="00185E59"/>
    <w:rsid w:val="00185F10"/>
    <w:rsid w:val="00186153"/>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3A1"/>
    <w:rsid w:val="001A14C7"/>
    <w:rsid w:val="001A1503"/>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5C3"/>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195"/>
    <w:rsid w:val="001B63C9"/>
    <w:rsid w:val="001B6488"/>
    <w:rsid w:val="001B6A07"/>
    <w:rsid w:val="001B6AB4"/>
    <w:rsid w:val="001B6AD6"/>
    <w:rsid w:val="001B6C77"/>
    <w:rsid w:val="001B6D83"/>
    <w:rsid w:val="001B70CF"/>
    <w:rsid w:val="001B716B"/>
    <w:rsid w:val="001B748B"/>
    <w:rsid w:val="001B74AB"/>
    <w:rsid w:val="001B768E"/>
    <w:rsid w:val="001B7CE8"/>
    <w:rsid w:val="001C002C"/>
    <w:rsid w:val="001C003A"/>
    <w:rsid w:val="001C0085"/>
    <w:rsid w:val="001C013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293"/>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000"/>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BF6"/>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CA9"/>
    <w:rsid w:val="001F6E45"/>
    <w:rsid w:val="001F70C2"/>
    <w:rsid w:val="001F7317"/>
    <w:rsid w:val="001F740B"/>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400"/>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D82"/>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73A"/>
    <w:rsid w:val="0023480D"/>
    <w:rsid w:val="002348E2"/>
    <w:rsid w:val="002349C5"/>
    <w:rsid w:val="00234AA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268"/>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63"/>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065"/>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352"/>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67D58"/>
    <w:rsid w:val="00270202"/>
    <w:rsid w:val="002705FD"/>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4F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E61"/>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0"/>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2F"/>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0B0"/>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795"/>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4A"/>
    <w:rsid w:val="003004CC"/>
    <w:rsid w:val="00300AAD"/>
    <w:rsid w:val="00300AEF"/>
    <w:rsid w:val="00300D5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648"/>
    <w:rsid w:val="003068F4"/>
    <w:rsid w:val="003069B7"/>
    <w:rsid w:val="00306C20"/>
    <w:rsid w:val="00307285"/>
    <w:rsid w:val="003076F9"/>
    <w:rsid w:val="00307B27"/>
    <w:rsid w:val="00307BD1"/>
    <w:rsid w:val="00307C5E"/>
    <w:rsid w:val="00307D05"/>
    <w:rsid w:val="00307F28"/>
    <w:rsid w:val="00310039"/>
    <w:rsid w:val="003101DC"/>
    <w:rsid w:val="0031035A"/>
    <w:rsid w:val="003106EF"/>
    <w:rsid w:val="0031075C"/>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428"/>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468"/>
    <w:rsid w:val="00324731"/>
    <w:rsid w:val="003249F8"/>
    <w:rsid w:val="00324A34"/>
    <w:rsid w:val="00324EA0"/>
    <w:rsid w:val="00325319"/>
    <w:rsid w:val="0032551F"/>
    <w:rsid w:val="003258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D03"/>
    <w:rsid w:val="00345073"/>
    <w:rsid w:val="0034511B"/>
    <w:rsid w:val="0034668E"/>
    <w:rsid w:val="003467AD"/>
    <w:rsid w:val="00346D3D"/>
    <w:rsid w:val="00346DD2"/>
    <w:rsid w:val="003471DC"/>
    <w:rsid w:val="00347265"/>
    <w:rsid w:val="0034745C"/>
    <w:rsid w:val="003477C4"/>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B09"/>
    <w:rsid w:val="00354C42"/>
    <w:rsid w:val="00354CDD"/>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514"/>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3C0"/>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AF5"/>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1A"/>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753"/>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462"/>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BBB"/>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766"/>
    <w:rsid w:val="003B6F75"/>
    <w:rsid w:val="003B6FCB"/>
    <w:rsid w:val="003B7020"/>
    <w:rsid w:val="003B7271"/>
    <w:rsid w:val="003B7294"/>
    <w:rsid w:val="003B7404"/>
    <w:rsid w:val="003B7619"/>
    <w:rsid w:val="003B765B"/>
    <w:rsid w:val="003B76BA"/>
    <w:rsid w:val="003B76FE"/>
    <w:rsid w:val="003B7ABD"/>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C7F96"/>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BD"/>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4"/>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4FD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D90"/>
    <w:rsid w:val="00437E53"/>
    <w:rsid w:val="00440268"/>
    <w:rsid w:val="004402A7"/>
    <w:rsid w:val="0044035D"/>
    <w:rsid w:val="0044037A"/>
    <w:rsid w:val="00440565"/>
    <w:rsid w:val="004407A9"/>
    <w:rsid w:val="004409B5"/>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F5"/>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1F4F"/>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8A8"/>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89"/>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10"/>
    <w:rsid w:val="00470E35"/>
    <w:rsid w:val="0047166D"/>
    <w:rsid w:val="00471689"/>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190"/>
    <w:rsid w:val="00484425"/>
    <w:rsid w:val="00484503"/>
    <w:rsid w:val="004849BA"/>
    <w:rsid w:val="00484C46"/>
    <w:rsid w:val="00484C71"/>
    <w:rsid w:val="00484E42"/>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A3D"/>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60B"/>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AD3"/>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6F31"/>
    <w:rsid w:val="004E7691"/>
    <w:rsid w:val="004E76A5"/>
    <w:rsid w:val="004E7B7F"/>
    <w:rsid w:val="004E7E45"/>
    <w:rsid w:val="004E7F36"/>
    <w:rsid w:val="004F01B4"/>
    <w:rsid w:val="004F020A"/>
    <w:rsid w:val="004F0406"/>
    <w:rsid w:val="004F07D7"/>
    <w:rsid w:val="004F080C"/>
    <w:rsid w:val="004F0B88"/>
    <w:rsid w:val="004F0C82"/>
    <w:rsid w:val="004F0CF0"/>
    <w:rsid w:val="004F1040"/>
    <w:rsid w:val="004F1051"/>
    <w:rsid w:val="004F105A"/>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6D8"/>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A5F"/>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1FD4"/>
    <w:rsid w:val="0052217F"/>
    <w:rsid w:val="005221A4"/>
    <w:rsid w:val="005225D6"/>
    <w:rsid w:val="005226FD"/>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4CE"/>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83A"/>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DF4"/>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447"/>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E96"/>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02B"/>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11D"/>
    <w:rsid w:val="005A1242"/>
    <w:rsid w:val="005A14D5"/>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03"/>
    <w:rsid w:val="005B0299"/>
    <w:rsid w:val="005B0529"/>
    <w:rsid w:val="005B056C"/>
    <w:rsid w:val="005B0B96"/>
    <w:rsid w:val="005B0F23"/>
    <w:rsid w:val="005B13B6"/>
    <w:rsid w:val="005B1697"/>
    <w:rsid w:val="005B16E2"/>
    <w:rsid w:val="005B17CE"/>
    <w:rsid w:val="005B1AF3"/>
    <w:rsid w:val="005B1BC6"/>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52F"/>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C81"/>
    <w:rsid w:val="005E0E13"/>
    <w:rsid w:val="005E0F0D"/>
    <w:rsid w:val="005E1173"/>
    <w:rsid w:val="005E11F2"/>
    <w:rsid w:val="005E1385"/>
    <w:rsid w:val="005E1393"/>
    <w:rsid w:val="005E1A58"/>
    <w:rsid w:val="005E1C06"/>
    <w:rsid w:val="005E1F2A"/>
    <w:rsid w:val="005E1FEB"/>
    <w:rsid w:val="005E20C9"/>
    <w:rsid w:val="005E2158"/>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BA3"/>
    <w:rsid w:val="005F1C0B"/>
    <w:rsid w:val="005F1CE1"/>
    <w:rsid w:val="005F1D80"/>
    <w:rsid w:val="005F1FE4"/>
    <w:rsid w:val="005F271F"/>
    <w:rsid w:val="005F28DA"/>
    <w:rsid w:val="005F2E3C"/>
    <w:rsid w:val="005F2F6A"/>
    <w:rsid w:val="005F327D"/>
    <w:rsid w:val="005F369B"/>
    <w:rsid w:val="005F37B4"/>
    <w:rsid w:val="005F3970"/>
    <w:rsid w:val="005F3D60"/>
    <w:rsid w:val="005F3F7F"/>
    <w:rsid w:val="005F40E5"/>
    <w:rsid w:val="005F438B"/>
    <w:rsid w:val="005F46CA"/>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D70"/>
    <w:rsid w:val="00603FF7"/>
    <w:rsid w:val="00604148"/>
    <w:rsid w:val="006043D7"/>
    <w:rsid w:val="00604528"/>
    <w:rsid w:val="00604555"/>
    <w:rsid w:val="00604594"/>
    <w:rsid w:val="00604708"/>
    <w:rsid w:val="00604AAE"/>
    <w:rsid w:val="00604CFF"/>
    <w:rsid w:val="00605207"/>
    <w:rsid w:val="00605338"/>
    <w:rsid w:val="00605344"/>
    <w:rsid w:val="00605399"/>
    <w:rsid w:val="006053C5"/>
    <w:rsid w:val="006054EE"/>
    <w:rsid w:val="006055B2"/>
    <w:rsid w:val="0060591D"/>
    <w:rsid w:val="006059EC"/>
    <w:rsid w:val="00605B5D"/>
    <w:rsid w:val="00605FD1"/>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EFF"/>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A9"/>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D3"/>
    <w:rsid w:val="00651AD5"/>
    <w:rsid w:val="00651FA0"/>
    <w:rsid w:val="00652353"/>
    <w:rsid w:val="00652388"/>
    <w:rsid w:val="006523AF"/>
    <w:rsid w:val="006524CD"/>
    <w:rsid w:val="00652BB4"/>
    <w:rsid w:val="00652C42"/>
    <w:rsid w:val="00652F9E"/>
    <w:rsid w:val="00653205"/>
    <w:rsid w:val="00653273"/>
    <w:rsid w:val="006534CD"/>
    <w:rsid w:val="006537ED"/>
    <w:rsid w:val="006537FA"/>
    <w:rsid w:val="00653830"/>
    <w:rsid w:val="00653ABF"/>
    <w:rsid w:val="00653B8D"/>
    <w:rsid w:val="00654346"/>
    <w:rsid w:val="0065438C"/>
    <w:rsid w:val="006544F6"/>
    <w:rsid w:val="00654561"/>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EB9"/>
    <w:rsid w:val="00656F0C"/>
    <w:rsid w:val="00657005"/>
    <w:rsid w:val="006578D9"/>
    <w:rsid w:val="0065797D"/>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BC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47"/>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16C"/>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556"/>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1D"/>
    <w:rsid w:val="006A6FAF"/>
    <w:rsid w:val="006A7574"/>
    <w:rsid w:val="006A7912"/>
    <w:rsid w:val="006A7BF2"/>
    <w:rsid w:val="006A7C40"/>
    <w:rsid w:val="006A7D8B"/>
    <w:rsid w:val="006A7F27"/>
    <w:rsid w:val="006A7FDD"/>
    <w:rsid w:val="006B0296"/>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9FC"/>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A72"/>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9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73A"/>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05"/>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A2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49B"/>
    <w:rsid w:val="0072665F"/>
    <w:rsid w:val="00726C26"/>
    <w:rsid w:val="00726E6B"/>
    <w:rsid w:val="00726E9B"/>
    <w:rsid w:val="0072711D"/>
    <w:rsid w:val="00727173"/>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421"/>
    <w:rsid w:val="007368ED"/>
    <w:rsid w:val="00736D7B"/>
    <w:rsid w:val="007373F1"/>
    <w:rsid w:val="0073759D"/>
    <w:rsid w:val="007377DA"/>
    <w:rsid w:val="007377ED"/>
    <w:rsid w:val="007379C8"/>
    <w:rsid w:val="00737BBB"/>
    <w:rsid w:val="00737C8E"/>
    <w:rsid w:val="00737D2D"/>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CF"/>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2FC4"/>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33"/>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03A"/>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40B"/>
    <w:rsid w:val="0078573B"/>
    <w:rsid w:val="00785957"/>
    <w:rsid w:val="00785A8A"/>
    <w:rsid w:val="00785DE9"/>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33"/>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2A6"/>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96"/>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6D2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2D0"/>
    <w:rsid w:val="007C3482"/>
    <w:rsid w:val="007C358D"/>
    <w:rsid w:val="007C377D"/>
    <w:rsid w:val="007C3CBD"/>
    <w:rsid w:val="007C3D88"/>
    <w:rsid w:val="007C3E76"/>
    <w:rsid w:val="007C3F14"/>
    <w:rsid w:val="007C3F7A"/>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9A1"/>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9C0"/>
    <w:rsid w:val="007F6A1F"/>
    <w:rsid w:val="007F6DA9"/>
    <w:rsid w:val="007F6F09"/>
    <w:rsid w:val="007F70D6"/>
    <w:rsid w:val="007F70F6"/>
    <w:rsid w:val="007F72F3"/>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29E"/>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2B2"/>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90F"/>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54"/>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46E"/>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28C"/>
    <w:rsid w:val="008577BE"/>
    <w:rsid w:val="008579E4"/>
    <w:rsid w:val="00857C34"/>
    <w:rsid w:val="00860033"/>
    <w:rsid w:val="00860315"/>
    <w:rsid w:val="0086037F"/>
    <w:rsid w:val="00860653"/>
    <w:rsid w:val="0086067F"/>
    <w:rsid w:val="00860DBF"/>
    <w:rsid w:val="008610D3"/>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5EB"/>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54F"/>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9FC"/>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9B"/>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D0C"/>
    <w:rsid w:val="008A1EA1"/>
    <w:rsid w:val="008A23A6"/>
    <w:rsid w:val="008A24BD"/>
    <w:rsid w:val="008A2AAE"/>
    <w:rsid w:val="008A2BB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4B0"/>
    <w:rsid w:val="008B097E"/>
    <w:rsid w:val="008B09CA"/>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C0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B93"/>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484"/>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65F"/>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ACB"/>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922"/>
    <w:rsid w:val="00911E1A"/>
    <w:rsid w:val="00911E62"/>
    <w:rsid w:val="00911EB8"/>
    <w:rsid w:val="00912104"/>
    <w:rsid w:val="009123B9"/>
    <w:rsid w:val="00912453"/>
    <w:rsid w:val="0091254F"/>
    <w:rsid w:val="00912611"/>
    <w:rsid w:val="009126B0"/>
    <w:rsid w:val="00912EA1"/>
    <w:rsid w:val="0091350E"/>
    <w:rsid w:val="00913F4C"/>
    <w:rsid w:val="0091404B"/>
    <w:rsid w:val="0091423A"/>
    <w:rsid w:val="009142B4"/>
    <w:rsid w:val="009143B5"/>
    <w:rsid w:val="00914404"/>
    <w:rsid w:val="00914923"/>
    <w:rsid w:val="00914A5D"/>
    <w:rsid w:val="00914A6C"/>
    <w:rsid w:val="00914CA1"/>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57A"/>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1B"/>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A9B"/>
    <w:rsid w:val="00943BD7"/>
    <w:rsid w:val="00943C09"/>
    <w:rsid w:val="00943C79"/>
    <w:rsid w:val="00943D09"/>
    <w:rsid w:val="00944202"/>
    <w:rsid w:val="00944335"/>
    <w:rsid w:val="00944467"/>
    <w:rsid w:val="0094452C"/>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56"/>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72"/>
    <w:rsid w:val="009757B6"/>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0FA4"/>
    <w:rsid w:val="00991146"/>
    <w:rsid w:val="009915AF"/>
    <w:rsid w:val="009917F3"/>
    <w:rsid w:val="009917FB"/>
    <w:rsid w:val="0099189E"/>
    <w:rsid w:val="009919D8"/>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022"/>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43D"/>
    <w:rsid w:val="009A0707"/>
    <w:rsid w:val="009A0962"/>
    <w:rsid w:val="009A09EC"/>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1C"/>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0D0"/>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3BB"/>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3EE"/>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69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1B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CFE"/>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2FE3"/>
    <w:rsid w:val="00A131A4"/>
    <w:rsid w:val="00A1342F"/>
    <w:rsid w:val="00A13511"/>
    <w:rsid w:val="00A1365A"/>
    <w:rsid w:val="00A13715"/>
    <w:rsid w:val="00A1389E"/>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49"/>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02E"/>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A56"/>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638"/>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16"/>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440"/>
    <w:rsid w:val="00A539C9"/>
    <w:rsid w:val="00A53A6D"/>
    <w:rsid w:val="00A53EA7"/>
    <w:rsid w:val="00A53F8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000"/>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DE7"/>
    <w:rsid w:val="00A80E52"/>
    <w:rsid w:val="00A80FD1"/>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6D"/>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E8"/>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143"/>
    <w:rsid w:val="00A9727C"/>
    <w:rsid w:val="00A97666"/>
    <w:rsid w:val="00A977E4"/>
    <w:rsid w:val="00A97B8C"/>
    <w:rsid w:val="00A97BCA"/>
    <w:rsid w:val="00A97E1F"/>
    <w:rsid w:val="00A97E7B"/>
    <w:rsid w:val="00AA0003"/>
    <w:rsid w:val="00AA0BE7"/>
    <w:rsid w:val="00AA0EDB"/>
    <w:rsid w:val="00AA123C"/>
    <w:rsid w:val="00AA158B"/>
    <w:rsid w:val="00AA179E"/>
    <w:rsid w:val="00AA1D12"/>
    <w:rsid w:val="00AA1EEC"/>
    <w:rsid w:val="00AA2061"/>
    <w:rsid w:val="00AA210C"/>
    <w:rsid w:val="00AA237E"/>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28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74"/>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002"/>
    <w:rsid w:val="00AC61B3"/>
    <w:rsid w:val="00AC63F4"/>
    <w:rsid w:val="00AC6434"/>
    <w:rsid w:val="00AC6521"/>
    <w:rsid w:val="00AC690A"/>
    <w:rsid w:val="00AC6C43"/>
    <w:rsid w:val="00AC6D0A"/>
    <w:rsid w:val="00AC6F7C"/>
    <w:rsid w:val="00AC7142"/>
    <w:rsid w:val="00AC71C9"/>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726"/>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1EB"/>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6FA"/>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F"/>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4F1"/>
    <w:rsid w:val="00B075EC"/>
    <w:rsid w:val="00B07614"/>
    <w:rsid w:val="00B07CBE"/>
    <w:rsid w:val="00B07F35"/>
    <w:rsid w:val="00B10089"/>
    <w:rsid w:val="00B104FE"/>
    <w:rsid w:val="00B1093D"/>
    <w:rsid w:val="00B109D0"/>
    <w:rsid w:val="00B10BD1"/>
    <w:rsid w:val="00B10D96"/>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562"/>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746"/>
    <w:rsid w:val="00B30995"/>
    <w:rsid w:val="00B30A1F"/>
    <w:rsid w:val="00B30E83"/>
    <w:rsid w:val="00B30E90"/>
    <w:rsid w:val="00B31295"/>
    <w:rsid w:val="00B312C6"/>
    <w:rsid w:val="00B31E5F"/>
    <w:rsid w:val="00B31F71"/>
    <w:rsid w:val="00B3207A"/>
    <w:rsid w:val="00B322AA"/>
    <w:rsid w:val="00B32410"/>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015"/>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C3F"/>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9CF"/>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09"/>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6AC"/>
    <w:rsid w:val="00B80733"/>
    <w:rsid w:val="00B80795"/>
    <w:rsid w:val="00B80B67"/>
    <w:rsid w:val="00B80F5B"/>
    <w:rsid w:val="00B80FD8"/>
    <w:rsid w:val="00B812D2"/>
    <w:rsid w:val="00B81578"/>
    <w:rsid w:val="00B81684"/>
    <w:rsid w:val="00B817F4"/>
    <w:rsid w:val="00B81AB6"/>
    <w:rsid w:val="00B81BBD"/>
    <w:rsid w:val="00B81EA7"/>
    <w:rsid w:val="00B8206A"/>
    <w:rsid w:val="00B820D0"/>
    <w:rsid w:val="00B82158"/>
    <w:rsid w:val="00B821AB"/>
    <w:rsid w:val="00B822CA"/>
    <w:rsid w:val="00B824AB"/>
    <w:rsid w:val="00B8267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00"/>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D50"/>
    <w:rsid w:val="00BB5321"/>
    <w:rsid w:val="00BB56F2"/>
    <w:rsid w:val="00BB56F3"/>
    <w:rsid w:val="00BB5893"/>
    <w:rsid w:val="00BB5C62"/>
    <w:rsid w:val="00BB5EB1"/>
    <w:rsid w:val="00BB5F40"/>
    <w:rsid w:val="00BB5FA0"/>
    <w:rsid w:val="00BB61DC"/>
    <w:rsid w:val="00BB6431"/>
    <w:rsid w:val="00BB6472"/>
    <w:rsid w:val="00BB6C81"/>
    <w:rsid w:val="00BB6D67"/>
    <w:rsid w:val="00BB6FF8"/>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A03"/>
    <w:rsid w:val="00BC6BDE"/>
    <w:rsid w:val="00BC70D5"/>
    <w:rsid w:val="00BC7102"/>
    <w:rsid w:val="00BC71C5"/>
    <w:rsid w:val="00BC7659"/>
    <w:rsid w:val="00BC77C9"/>
    <w:rsid w:val="00BC78E8"/>
    <w:rsid w:val="00BC7A00"/>
    <w:rsid w:val="00BC7A42"/>
    <w:rsid w:val="00BC7AF7"/>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E95"/>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AD0"/>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6D1"/>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EC6"/>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2E4A"/>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1D0"/>
    <w:rsid w:val="00C05470"/>
    <w:rsid w:val="00C057E0"/>
    <w:rsid w:val="00C05863"/>
    <w:rsid w:val="00C05B0E"/>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58B"/>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DEE"/>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29E"/>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172"/>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BF4"/>
    <w:rsid w:val="00C55C7A"/>
    <w:rsid w:val="00C55D48"/>
    <w:rsid w:val="00C55D9F"/>
    <w:rsid w:val="00C55EBD"/>
    <w:rsid w:val="00C5638E"/>
    <w:rsid w:val="00C56918"/>
    <w:rsid w:val="00C569CA"/>
    <w:rsid w:val="00C56A5F"/>
    <w:rsid w:val="00C5707E"/>
    <w:rsid w:val="00C57CC6"/>
    <w:rsid w:val="00C57D03"/>
    <w:rsid w:val="00C60193"/>
    <w:rsid w:val="00C601EB"/>
    <w:rsid w:val="00C60D11"/>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485"/>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2A4"/>
    <w:rsid w:val="00C84317"/>
    <w:rsid w:val="00C845CE"/>
    <w:rsid w:val="00C84B15"/>
    <w:rsid w:val="00C84D26"/>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815"/>
    <w:rsid w:val="00C96D6D"/>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A4"/>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A3"/>
    <w:rsid w:val="00CE74C5"/>
    <w:rsid w:val="00CE7563"/>
    <w:rsid w:val="00CE76BD"/>
    <w:rsid w:val="00CE7747"/>
    <w:rsid w:val="00CE79BC"/>
    <w:rsid w:val="00CF00A2"/>
    <w:rsid w:val="00CF02AC"/>
    <w:rsid w:val="00CF057C"/>
    <w:rsid w:val="00CF063F"/>
    <w:rsid w:val="00CF06E6"/>
    <w:rsid w:val="00CF0754"/>
    <w:rsid w:val="00CF07C6"/>
    <w:rsid w:val="00CF081B"/>
    <w:rsid w:val="00CF0AF1"/>
    <w:rsid w:val="00CF0B3D"/>
    <w:rsid w:val="00CF1272"/>
    <w:rsid w:val="00CF1354"/>
    <w:rsid w:val="00CF18AB"/>
    <w:rsid w:val="00CF19CE"/>
    <w:rsid w:val="00CF1AA6"/>
    <w:rsid w:val="00CF20C8"/>
    <w:rsid w:val="00CF2334"/>
    <w:rsid w:val="00CF233B"/>
    <w:rsid w:val="00CF23D5"/>
    <w:rsid w:val="00CF2639"/>
    <w:rsid w:val="00CF277A"/>
    <w:rsid w:val="00CF2D42"/>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39"/>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4C8"/>
    <w:rsid w:val="00D02556"/>
    <w:rsid w:val="00D027F5"/>
    <w:rsid w:val="00D02C36"/>
    <w:rsid w:val="00D02C7A"/>
    <w:rsid w:val="00D02CED"/>
    <w:rsid w:val="00D02E17"/>
    <w:rsid w:val="00D032BD"/>
    <w:rsid w:val="00D03303"/>
    <w:rsid w:val="00D03426"/>
    <w:rsid w:val="00D036C6"/>
    <w:rsid w:val="00D0434F"/>
    <w:rsid w:val="00D0438E"/>
    <w:rsid w:val="00D04898"/>
    <w:rsid w:val="00D04A64"/>
    <w:rsid w:val="00D04FC8"/>
    <w:rsid w:val="00D050F2"/>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A54"/>
    <w:rsid w:val="00D16BA8"/>
    <w:rsid w:val="00D16C6F"/>
    <w:rsid w:val="00D174E5"/>
    <w:rsid w:val="00D17566"/>
    <w:rsid w:val="00D17A36"/>
    <w:rsid w:val="00D17B2F"/>
    <w:rsid w:val="00D17CFF"/>
    <w:rsid w:val="00D17F37"/>
    <w:rsid w:val="00D20171"/>
    <w:rsid w:val="00D202D3"/>
    <w:rsid w:val="00D2032A"/>
    <w:rsid w:val="00D2032F"/>
    <w:rsid w:val="00D208E7"/>
    <w:rsid w:val="00D20951"/>
    <w:rsid w:val="00D20B08"/>
    <w:rsid w:val="00D20C8F"/>
    <w:rsid w:val="00D20C9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449"/>
    <w:rsid w:val="00D24633"/>
    <w:rsid w:val="00D24885"/>
    <w:rsid w:val="00D248AE"/>
    <w:rsid w:val="00D25077"/>
    <w:rsid w:val="00D256FE"/>
    <w:rsid w:val="00D25802"/>
    <w:rsid w:val="00D25E30"/>
    <w:rsid w:val="00D25EC9"/>
    <w:rsid w:val="00D261FB"/>
    <w:rsid w:val="00D26283"/>
    <w:rsid w:val="00D263B5"/>
    <w:rsid w:val="00D26586"/>
    <w:rsid w:val="00D266FC"/>
    <w:rsid w:val="00D2698B"/>
    <w:rsid w:val="00D26B3F"/>
    <w:rsid w:val="00D26DBE"/>
    <w:rsid w:val="00D26F24"/>
    <w:rsid w:val="00D2728D"/>
    <w:rsid w:val="00D27639"/>
    <w:rsid w:val="00D27ACF"/>
    <w:rsid w:val="00D27D59"/>
    <w:rsid w:val="00D27F01"/>
    <w:rsid w:val="00D27FBF"/>
    <w:rsid w:val="00D27FC5"/>
    <w:rsid w:val="00D3074E"/>
    <w:rsid w:val="00D30AD4"/>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E2E"/>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40"/>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1927"/>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5B9"/>
    <w:rsid w:val="00D675F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115"/>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C4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54"/>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4A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71E"/>
    <w:rsid w:val="00E0481F"/>
    <w:rsid w:val="00E049D3"/>
    <w:rsid w:val="00E049EC"/>
    <w:rsid w:val="00E04D5D"/>
    <w:rsid w:val="00E04EE6"/>
    <w:rsid w:val="00E05204"/>
    <w:rsid w:val="00E05207"/>
    <w:rsid w:val="00E0536E"/>
    <w:rsid w:val="00E05A43"/>
    <w:rsid w:val="00E05B03"/>
    <w:rsid w:val="00E05CEE"/>
    <w:rsid w:val="00E0613C"/>
    <w:rsid w:val="00E06730"/>
    <w:rsid w:val="00E0691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05"/>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41D"/>
    <w:rsid w:val="00E23667"/>
    <w:rsid w:val="00E23851"/>
    <w:rsid w:val="00E23ACC"/>
    <w:rsid w:val="00E23ADB"/>
    <w:rsid w:val="00E2446F"/>
    <w:rsid w:val="00E245DC"/>
    <w:rsid w:val="00E247AA"/>
    <w:rsid w:val="00E24D31"/>
    <w:rsid w:val="00E250DB"/>
    <w:rsid w:val="00E25386"/>
    <w:rsid w:val="00E25394"/>
    <w:rsid w:val="00E254EC"/>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61"/>
    <w:rsid w:val="00E307E4"/>
    <w:rsid w:val="00E30A72"/>
    <w:rsid w:val="00E30BDD"/>
    <w:rsid w:val="00E311A5"/>
    <w:rsid w:val="00E312E6"/>
    <w:rsid w:val="00E31371"/>
    <w:rsid w:val="00E31506"/>
    <w:rsid w:val="00E31534"/>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1FB9"/>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A7C"/>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57B4F"/>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07"/>
    <w:rsid w:val="00E62896"/>
    <w:rsid w:val="00E629F9"/>
    <w:rsid w:val="00E62ABD"/>
    <w:rsid w:val="00E62AF2"/>
    <w:rsid w:val="00E6300E"/>
    <w:rsid w:val="00E63060"/>
    <w:rsid w:val="00E630F7"/>
    <w:rsid w:val="00E631EB"/>
    <w:rsid w:val="00E632E3"/>
    <w:rsid w:val="00E63434"/>
    <w:rsid w:val="00E63EE9"/>
    <w:rsid w:val="00E640B3"/>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C82"/>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4BB"/>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48E"/>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0E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41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54"/>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5FD"/>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6E86"/>
    <w:rsid w:val="00ED7363"/>
    <w:rsid w:val="00ED7423"/>
    <w:rsid w:val="00ED7772"/>
    <w:rsid w:val="00ED779D"/>
    <w:rsid w:val="00ED7884"/>
    <w:rsid w:val="00ED7DA9"/>
    <w:rsid w:val="00ED7DD3"/>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D80"/>
    <w:rsid w:val="00EF0E50"/>
    <w:rsid w:val="00EF0EC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C98"/>
    <w:rsid w:val="00EF2D50"/>
    <w:rsid w:val="00EF34CD"/>
    <w:rsid w:val="00EF35A4"/>
    <w:rsid w:val="00EF366F"/>
    <w:rsid w:val="00EF38C9"/>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538"/>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A0C"/>
    <w:rsid w:val="00F05DB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98C"/>
    <w:rsid w:val="00F15A17"/>
    <w:rsid w:val="00F15DD7"/>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1C"/>
    <w:rsid w:val="00F25E4C"/>
    <w:rsid w:val="00F25EB4"/>
    <w:rsid w:val="00F2617C"/>
    <w:rsid w:val="00F261EE"/>
    <w:rsid w:val="00F2643A"/>
    <w:rsid w:val="00F26886"/>
    <w:rsid w:val="00F26922"/>
    <w:rsid w:val="00F2699C"/>
    <w:rsid w:val="00F26AF5"/>
    <w:rsid w:val="00F278EB"/>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16C"/>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4B"/>
    <w:rsid w:val="00F444E2"/>
    <w:rsid w:val="00F4462D"/>
    <w:rsid w:val="00F44833"/>
    <w:rsid w:val="00F44CF1"/>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2CA"/>
    <w:rsid w:val="00F503E9"/>
    <w:rsid w:val="00F50671"/>
    <w:rsid w:val="00F50849"/>
    <w:rsid w:val="00F50B26"/>
    <w:rsid w:val="00F50FA2"/>
    <w:rsid w:val="00F513BA"/>
    <w:rsid w:val="00F51447"/>
    <w:rsid w:val="00F514EF"/>
    <w:rsid w:val="00F51690"/>
    <w:rsid w:val="00F516F4"/>
    <w:rsid w:val="00F51713"/>
    <w:rsid w:val="00F51823"/>
    <w:rsid w:val="00F51A56"/>
    <w:rsid w:val="00F51AE7"/>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3EC"/>
    <w:rsid w:val="00F56592"/>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25"/>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4EF4"/>
    <w:rsid w:val="00F7564B"/>
    <w:rsid w:val="00F75742"/>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BFD"/>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B4E"/>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75"/>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A08"/>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25D"/>
    <w:rsid w:val="00FA2526"/>
    <w:rsid w:val="00FA2729"/>
    <w:rsid w:val="00FA293F"/>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3FCD"/>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3E9"/>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89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0F2"/>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6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832B48A0-3768-4E40-8C3D-C441DFD3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link w:val="B3Char2"/>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 w:type="character" w:styleId="aff5">
    <w:name w:val="Strong"/>
    <w:uiPriority w:val="22"/>
    <w:qFormat/>
    <w:rsid w:val="00053F9C"/>
    <w:rPr>
      <w:b/>
      <w:bCs/>
    </w:rPr>
  </w:style>
  <w:style w:type="character" w:customStyle="1" w:styleId="B3Char2">
    <w:name w:val="B3 Char2"/>
    <w:link w:val="B30"/>
    <w:qFormat/>
    <w:rsid w:val="00FA225D"/>
    <w:rPr>
      <w:rFonts w:ascii="Times New Roman" w:hAnsi="Times New Roman"/>
      <w:lang w:val="en-GB"/>
    </w:rPr>
  </w:style>
  <w:style w:type="character" w:customStyle="1" w:styleId="B4Char">
    <w:name w:val="B4 Char"/>
    <w:link w:val="B4"/>
    <w:qFormat/>
    <w:rsid w:val="00FA225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11996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408576028">
          <w:marLeft w:val="2707"/>
          <w:marRight w:val="0"/>
          <w:marTop w:val="0"/>
          <w:marBottom w:val="0"/>
          <w:divBdr>
            <w:top w:val="none" w:sz="0" w:space="0" w:color="auto"/>
            <w:left w:val="none" w:sz="0" w:space="0" w:color="auto"/>
            <w:bottom w:val="none" w:sz="0" w:space="0" w:color="auto"/>
            <w:right w:val="none" w:sz="0" w:space="0" w:color="auto"/>
          </w:divBdr>
        </w:div>
        <w:div w:id="119442447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06F484BE-27E8-492F-ADD5-03EB21FB4893}">
  <ds:schemaRefs>
    <ds:schemaRef ds:uri="http://schemas.openxmlformats.org/officeDocument/2006/bibliography"/>
  </ds:schemaRefs>
</ds:datastoreItem>
</file>

<file path=customXml/itemProps2.xml><?xml version="1.0" encoding="utf-8"?>
<ds:datastoreItem xmlns:ds="http://schemas.openxmlformats.org/officeDocument/2006/customXml" ds:itemID="{813CDE40-37B5-4255-AE3E-E4922C4ECA6A}">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2374</Words>
  <Characters>13537</Characters>
  <Application>Microsoft Office Word</Application>
  <DocSecurity>0</DocSecurity>
  <Lines>112</Lines>
  <Paragraphs>31</Paragraphs>
  <ScaleCrop>false</ScaleCrop>
  <Company>CMCC</Company>
  <LinksUpToDate>false</LinksUpToDate>
  <CharactersWithSpaces>15880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Jingwen Zhang</cp:lastModifiedBy>
  <cp:revision>5</cp:revision>
  <cp:lastPrinted>2016-05-08T07:33:00Z</cp:lastPrinted>
  <dcterms:created xsi:type="dcterms:W3CDTF">2023-08-11T01:16:00Z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