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89E5D" w14:textId="6EA7EB50" w:rsidR="009700F0" w:rsidRPr="00D47B37" w:rsidRDefault="009700F0" w:rsidP="009700F0">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Pr>
          <w:rFonts w:ascii="Arial" w:hAnsi="Arial" w:cs="Arial"/>
          <w:b/>
          <w:bCs/>
          <w:sz w:val="24"/>
          <w:szCs w:val="24"/>
          <w:lang w:val="en-GB"/>
        </w:rPr>
        <w:t>1</w:t>
      </w:r>
      <w:r w:rsidR="00271D58">
        <w:rPr>
          <w:rFonts w:ascii="Arial" w:hAnsi="Arial" w:cs="Arial"/>
          <w:b/>
          <w:bCs/>
          <w:sz w:val="24"/>
          <w:szCs w:val="24"/>
          <w:lang w:val="en-GB"/>
        </w:rPr>
        <w:t>4</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271D58" w:rsidRPr="00271D58">
        <w:rPr>
          <w:rFonts w:ascii="Arial" w:hAnsi="Arial" w:cs="Arial"/>
          <w:b/>
          <w:bCs/>
          <w:sz w:val="24"/>
          <w:szCs w:val="24"/>
          <w:lang w:val="en-GB"/>
        </w:rPr>
        <w:t>R1-2307121</w:t>
      </w:r>
    </w:p>
    <w:p w14:paraId="026D8581" w14:textId="77777777" w:rsidR="00B05527" w:rsidRDefault="00B05527" w:rsidP="00B05527">
      <w:pPr>
        <w:pStyle w:val="aff3"/>
        <w:snapToGrid w:val="0"/>
        <w:ind w:left="2503" w:hangingChars="993" w:hanging="2503"/>
        <w:rPr>
          <w:rFonts w:ascii="Arial" w:hAnsi="Arial" w:cs="Arial"/>
          <w:b/>
          <w:bCs/>
          <w:sz w:val="24"/>
          <w:szCs w:val="24"/>
          <w:lang w:val="en-GB"/>
        </w:rPr>
      </w:pPr>
      <w:r w:rsidRPr="009E641F">
        <w:rPr>
          <w:rFonts w:ascii="Arial" w:hAnsi="Arial" w:cs="Arial"/>
          <w:b/>
          <w:bCs/>
          <w:sz w:val="24"/>
          <w:szCs w:val="24"/>
          <w:lang w:val="en-GB"/>
        </w:rPr>
        <w:t>Toulouse, France, Aug 21st – 25th, 2023</w:t>
      </w:r>
    </w:p>
    <w:p w14:paraId="067EC42F" w14:textId="77777777" w:rsidR="0007797C" w:rsidRPr="00B05527"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A52F956"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8D5D47">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F32F70">
        <w:rPr>
          <w:rFonts w:ascii="Arial" w:eastAsiaTheme="minorEastAsia" w:hAnsi="Arial" w:cs="Arial"/>
          <w:b/>
          <w:bCs/>
          <w:sz w:val="24"/>
          <w:szCs w:val="24"/>
          <w:lang w:val="en-GB" w:eastAsia="zh-CN"/>
        </w:rPr>
        <w:t>4</w:t>
      </w:r>
      <w:r w:rsidR="008D5D47">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C1363B5"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8D5D47" w:rsidRPr="008D5D47">
        <w:rPr>
          <w:rFonts w:ascii="Arial" w:eastAsiaTheme="minorEastAsia" w:hAnsi="Arial" w:cs="Arial"/>
          <w:b/>
          <w:bCs/>
          <w:sz w:val="24"/>
          <w:szCs w:val="24"/>
          <w:lang w:val="en-GB" w:eastAsia="zh-CN"/>
        </w:rPr>
        <w:t>Discussion on UL precoding indication for multi-panel transmission</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34F2B530" w:rsidR="00307ABB" w:rsidRDefault="003225C0"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evo</w:t>
      </w:r>
      <w:r w:rsidR="0084495C">
        <w:rPr>
          <w:rFonts w:eastAsiaTheme="minorEastAsia"/>
          <w:color w:val="000000" w:themeColor="text1"/>
          <w:sz w:val="22"/>
          <w:szCs w:val="22"/>
          <w:lang w:val="en-US" w:eastAsia="zh-CN"/>
        </w:rPr>
        <w:t xml:space="preserve">lution for downlink and uplink </w:t>
      </w:r>
      <w:r>
        <w:rPr>
          <w:rFonts w:eastAsiaTheme="minorEastAsia"/>
          <w:color w:val="000000" w:themeColor="text1"/>
          <w:sz w:val="22"/>
          <w:szCs w:val="22"/>
          <w:lang w:val="en-US" w:eastAsia="zh-CN"/>
        </w:rPr>
        <w:t xml:space="preserve">will study and specify methods to support simultaneous multi-panel UL transmission. </w:t>
      </w:r>
      <w:r w:rsidR="00DA2386">
        <w:rPr>
          <w:rFonts w:eastAsiaTheme="minorEastAsia"/>
          <w:color w:val="000000" w:themeColor="text1"/>
          <w:sz w:val="22"/>
          <w:szCs w:val="22"/>
          <w:lang w:val="en-US" w:eastAsia="zh-CN"/>
        </w:rPr>
        <w:t xml:space="preserve">In the last meeting, the following </w:t>
      </w:r>
      <w:r w:rsidR="00A72E3F">
        <w:rPr>
          <w:rFonts w:eastAsiaTheme="minorEastAsia"/>
          <w:color w:val="000000" w:themeColor="text1"/>
          <w:sz w:val="22"/>
          <w:szCs w:val="22"/>
          <w:lang w:val="en-US" w:eastAsia="zh-CN"/>
        </w:rPr>
        <w:t>conclusions/</w:t>
      </w:r>
      <w:r w:rsidR="00DA2386">
        <w:rPr>
          <w:rFonts w:eastAsiaTheme="minorEastAsia"/>
          <w:color w:val="000000" w:themeColor="text1"/>
          <w:sz w:val="22"/>
          <w:szCs w:val="22"/>
          <w:lang w:val="en-US" w:eastAsia="zh-CN"/>
        </w:rPr>
        <w:t>agreements have been achieved [</w:t>
      </w:r>
      <w:r w:rsidR="0084495C">
        <w:rPr>
          <w:rFonts w:eastAsiaTheme="minorEastAsia"/>
          <w:color w:val="000000" w:themeColor="text1"/>
          <w:sz w:val="22"/>
          <w:szCs w:val="22"/>
          <w:lang w:val="en-US" w:eastAsia="zh-CN"/>
        </w:rPr>
        <w:t>1</w:t>
      </w:r>
      <w:r w:rsidR="00DA2386">
        <w:rPr>
          <w:rFonts w:eastAsiaTheme="minorEastAsia"/>
          <w:color w:val="000000" w:themeColor="text1"/>
          <w:sz w:val="22"/>
          <w:szCs w:val="22"/>
          <w:lang w:val="en-US" w:eastAsia="zh-CN"/>
        </w:rPr>
        <w:t>]</w:t>
      </w:r>
      <w:r w:rsidR="00AB735E">
        <w:rPr>
          <w:rFonts w:eastAsiaTheme="minorEastAsia"/>
          <w:color w:val="000000" w:themeColor="text1"/>
          <w:sz w:val="22"/>
          <w:szCs w:val="22"/>
          <w:lang w:val="en-US" w:eastAsia="zh-CN"/>
        </w:rPr>
        <w:t>, and draft CRs on TS 38.214 [2] and TS 38.213[3] have been provided</w:t>
      </w:r>
      <w:r w:rsidR="00DA2386">
        <w:rPr>
          <w:rFonts w:eastAsiaTheme="minorEastAsia"/>
          <w:color w:val="000000" w:themeColor="text1"/>
          <w:sz w:val="22"/>
          <w:szCs w:val="22"/>
          <w:lang w:val="en-US" w:eastAsia="zh-CN"/>
        </w:rPr>
        <w:t xml:space="preserve">. </w:t>
      </w:r>
      <w:r w:rsidR="00D354FB">
        <w:rPr>
          <w:rFonts w:eastAsiaTheme="minorEastAsia"/>
          <w:color w:val="000000" w:themeColor="text1"/>
          <w:sz w:val="22"/>
          <w:szCs w:val="22"/>
          <w:lang w:val="en-US" w:eastAsia="zh-CN"/>
        </w:rPr>
        <w:t xml:space="preserve">In this paper, we discuss </w:t>
      </w:r>
      <w:r>
        <w:rPr>
          <w:rFonts w:eastAsiaTheme="minorEastAsia"/>
          <w:color w:val="000000" w:themeColor="text1"/>
          <w:sz w:val="22"/>
          <w:szCs w:val="22"/>
          <w:lang w:val="en-US" w:eastAsia="zh-CN"/>
        </w:rPr>
        <w:t xml:space="preserve">UE panel management and </w:t>
      </w:r>
      <w:r w:rsidR="008D5D47" w:rsidRPr="008D5D47">
        <w:rPr>
          <w:rFonts w:eastAsiaTheme="minorEastAsia"/>
          <w:color w:val="000000" w:themeColor="text1"/>
          <w:sz w:val="22"/>
          <w:szCs w:val="22"/>
          <w:lang w:val="en-US" w:eastAsia="zh-CN"/>
        </w:rPr>
        <w:t>UL precoding indication for multi-panel transmission</w:t>
      </w:r>
      <w:r w:rsidR="00D354F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FB6D9A">
        <w:trPr>
          <w:trHeight w:val="50"/>
        </w:trPr>
        <w:tc>
          <w:tcPr>
            <w:tcW w:w="9631" w:type="dxa"/>
          </w:tcPr>
          <w:p w14:paraId="223321AD" w14:textId="77777777" w:rsidR="00284A28" w:rsidRPr="00786281" w:rsidRDefault="00284A28" w:rsidP="00284A28">
            <w:pPr>
              <w:spacing w:after="0"/>
              <w:rPr>
                <w:b/>
                <w:bCs/>
                <w:highlight w:val="green"/>
                <w:lang w:val="en-CA" w:eastAsia="zh-CN"/>
              </w:rPr>
            </w:pPr>
            <w:r>
              <w:rPr>
                <w:b/>
                <w:bCs/>
                <w:highlight w:val="green"/>
                <w:lang w:val="en-CA" w:eastAsia="zh-CN"/>
              </w:rPr>
              <w:t>Agreement</w:t>
            </w:r>
          </w:p>
          <w:p w14:paraId="1E9FC15E" w14:textId="77777777" w:rsidR="00284A28" w:rsidRDefault="00284A28" w:rsidP="00284A28">
            <w:pPr>
              <w:spacing w:after="0"/>
              <w:rPr>
                <w:lang w:val="en-CA" w:eastAsia="zh-CN"/>
              </w:rPr>
            </w:pPr>
            <w:r>
              <w:rPr>
                <w:lang w:val="en-CA" w:eastAsia="zh-CN"/>
              </w:rPr>
              <w:t xml:space="preserve">For the </w:t>
            </w:r>
            <w:proofErr w:type="spellStart"/>
            <w:r>
              <w:rPr>
                <w:lang w:val="en-CA" w:eastAsia="zh-CN"/>
              </w:rPr>
              <w:t>codepoints</w:t>
            </w:r>
            <w:proofErr w:type="spellEnd"/>
            <w:r>
              <w:rPr>
                <w:lang w:val="en-CA" w:eastAsia="zh-CN"/>
              </w:rPr>
              <w:t xml:space="preserve"> 00 and 01 of “SRS resource set indicator” in DCI for dynamic switching between </w:t>
            </w:r>
            <w:proofErr w:type="spellStart"/>
            <w:r>
              <w:rPr>
                <w:lang w:val="en-CA" w:eastAsia="zh-CN"/>
              </w:rPr>
              <w:t>STxMP</w:t>
            </w:r>
            <w:proofErr w:type="spellEnd"/>
            <w:r>
              <w:rPr>
                <w:lang w:val="en-CA" w:eastAsia="zh-CN"/>
              </w:rPr>
              <w:t xml:space="preserve"> SDM and </w:t>
            </w:r>
            <w:proofErr w:type="spellStart"/>
            <w:r>
              <w:rPr>
                <w:lang w:val="en-CA" w:eastAsia="zh-CN"/>
              </w:rPr>
              <w:t>sTRP</w:t>
            </w:r>
            <w:proofErr w:type="spellEnd"/>
            <w:r>
              <w:rPr>
                <w:lang w:val="en-CA" w:eastAsia="zh-CN"/>
              </w:rPr>
              <w:t xml:space="preserve"> transmission, support Alt1:</w:t>
            </w:r>
          </w:p>
          <w:p w14:paraId="71C9EC9E" w14:textId="77777777" w:rsidR="00284A28" w:rsidRDefault="00284A28" w:rsidP="00284A28">
            <w:pPr>
              <w:pStyle w:val="a7"/>
              <w:numPr>
                <w:ilvl w:val="0"/>
                <w:numId w:val="20"/>
              </w:numPr>
              <w:spacing w:after="0"/>
              <w:contextualSpacing w:val="0"/>
              <w:jc w:val="both"/>
              <w:rPr>
                <w:szCs w:val="18"/>
                <w:lang w:val="en-CA" w:eastAsia="zh-CN"/>
              </w:rPr>
            </w:pPr>
            <w:r>
              <w:rPr>
                <w:szCs w:val="18"/>
                <w:lang w:val="en-CA" w:eastAsia="zh-CN"/>
              </w:rPr>
              <w:t xml:space="preserve">Alt1: The DCI has two SRI </w:t>
            </w:r>
            <w:proofErr w:type="gramStart"/>
            <w:r>
              <w:rPr>
                <w:szCs w:val="18"/>
                <w:lang w:val="en-CA" w:eastAsia="zh-CN"/>
              </w:rPr>
              <w:t>fields</w:t>
            </w:r>
            <w:proofErr w:type="gramEnd"/>
            <w:r>
              <w:rPr>
                <w:szCs w:val="18"/>
                <w:lang w:val="en-CA" w:eastAsia="zh-CN"/>
              </w:rPr>
              <w:t xml:space="preserve"> and two TPMI fields. The first SRI field and first TPMI field are associated the first SRS resource set if </w:t>
            </w:r>
            <w:proofErr w:type="spellStart"/>
            <w:r>
              <w:rPr>
                <w:szCs w:val="18"/>
                <w:lang w:val="en-CA" w:eastAsia="zh-CN"/>
              </w:rPr>
              <w:t>codepoint</w:t>
            </w:r>
            <w:proofErr w:type="spellEnd"/>
            <w:r>
              <w:rPr>
                <w:szCs w:val="18"/>
                <w:lang w:val="en-CA" w:eastAsia="zh-CN"/>
              </w:rPr>
              <w:t xml:space="preserve"> = 00 or the second SRS resource set if </w:t>
            </w:r>
            <w:proofErr w:type="spellStart"/>
            <w:r>
              <w:rPr>
                <w:szCs w:val="18"/>
                <w:lang w:val="en-CA" w:eastAsia="zh-CN"/>
              </w:rPr>
              <w:t>codepoint</w:t>
            </w:r>
            <w:proofErr w:type="spellEnd"/>
            <w:r>
              <w:rPr>
                <w:szCs w:val="18"/>
                <w:lang w:val="en-CA" w:eastAsia="zh-CN"/>
              </w:rPr>
              <w:t xml:space="preserve"> = 01. The second SRI field and second TPMI fields are reserved.</w:t>
            </w:r>
          </w:p>
          <w:p w14:paraId="6A874F73" w14:textId="77777777" w:rsidR="00284A28" w:rsidRDefault="00284A28" w:rsidP="00284A28">
            <w:pPr>
              <w:pStyle w:val="a7"/>
              <w:numPr>
                <w:ilvl w:val="0"/>
                <w:numId w:val="20"/>
              </w:numPr>
              <w:spacing w:after="0"/>
              <w:contextualSpacing w:val="0"/>
              <w:jc w:val="both"/>
              <w:rPr>
                <w:szCs w:val="22"/>
                <w:lang w:eastAsia="zh-CN"/>
              </w:rPr>
            </w:pPr>
            <w:r>
              <w:rPr>
                <w:szCs w:val="22"/>
                <w:lang w:eastAsia="zh-CN"/>
              </w:rPr>
              <w:t xml:space="preserve">This design is also applied to the </w:t>
            </w:r>
            <w:proofErr w:type="spellStart"/>
            <w:r>
              <w:rPr>
                <w:szCs w:val="22"/>
                <w:lang w:eastAsia="zh-CN"/>
              </w:rPr>
              <w:t>codepoints</w:t>
            </w:r>
            <w:proofErr w:type="spellEnd"/>
            <w:r>
              <w:rPr>
                <w:szCs w:val="22"/>
                <w:lang w:eastAsia="zh-CN"/>
              </w:rPr>
              <w:t xml:space="preserve"> 00 and 01 of “SRS resource set indicator” in DCI for dynamic switching between </w:t>
            </w:r>
            <w:proofErr w:type="spellStart"/>
            <w:r>
              <w:rPr>
                <w:szCs w:val="22"/>
                <w:lang w:eastAsia="zh-CN"/>
              </w:rPr>
              <w:t>STxMP</w:t>
            </w:r>
            <w:proofErr w:type="spellEnd"/>
            <w:r>
              <w:rPr>
                <w:szCs w:val="22"/>
                <w:lang w:eastAsia="zh-CN"/>
              </w:rPr>
              <w:t xml:space="preserve"> SFN and </w:t>
            </w:r>
            <w:proofErr w:type="spellStart"/>
            <w:r>
              <w:rPr>
                <w:szCs w:val="22"/>
                <w:lang w:eastAsia="zh-CN"/>
              </w:rPr>
              <w:t>sTRP</w:t>
            </w:r>
            <w:proofErr w:type="spellEnd"/>
            <w:r>
              <w:rPr>
                <w:szCs w:val="22"/>
                <w:lang w:eastAsia="zh-CN"/>
              </w:rPr>
              <w:t xml:space="preserve"> transmission.</w:t>
            </w:r>
          </w:p>
          <w:p w14:paraId="690A8CB0" w14:textId="77777777" w:rsidR="00284A28" w:rsidRPr="00786281" w:rsidRDefault="00284A28" w:rsidP="00284A28">
            <w:pPr>
              <w:spacing w:after="0"/>
              <w:rPr>
                <w:b/>
                <w:bCs/>
                <w:highlight w:val="green"/>
                <w:lang w:val="en-CA" w:eastAsia="zh-CN"/>
              </w:rPr>
            </w:pPr>
            <w:r>
              <w:rPr>
                <w:b/>
                <w:bCs/>
                <w:highlight w:val="green"/>
                <w:lang w:val="en-CA" w:eastAsia="zh-CN"/>
              </w:rPr>
              <w:t>Agreement</w:t>
            </w:r>
          </w:p>
          <w:p w14:paraId="54C4189F" w14:textId="77777777" w:rsidR="00284A28" w:rsidRPr="00E76AAB" w:rsidRDefault="00284A28" w:rsidP="00284A28">
            <w:pPr>
              <w:spacing w:after="0"/>
              <w:rPr>
                <w:lang w:eastAsia="zh-CN"/>
              </w:rPr>
            </w:pPr>
            <w:r w:rsidRPr="00E76AAB">
              <w:rPr>
                <w:lang w:eastAsia="zh-CN"/>
              </w:rPr>
              <w:t xml:space="preserve">Introduce an additional RRC parameter for the max number of PTRS ports for </w:t>
            </w:r>
            <w:proofErr w:type="spellStart"/>
            <w:r w:rsidRPr="00E76AAB">
              <w:rPr>
                <w:lang w:eastAsia="zh-CN"/>
              </w:rPr>
              <w:t>STxMP</w:t>
            </w:r>
            <w:proofErr w:type="spellEnd"/>
            <w:r w:rsidRPr="00E76AAB">
              <w:rPr>
                <w:lang w:eastAsia="zh-CN"/>
              </w:rPr>
              <w:t xml:space="preserve"> SDM scheme.</w:t>
            </w:r>
          </w:p>
          <w:p w14:paraId="796D362F" w14:textId="77777777" w:rsidR="00284A28" w:rsidRPr="00786281" w:rsidRDefault="00284A28" w:rsidP="00284A28">
            <w:pPr>
              <w:spacing w:after="0"/>
              <w:rPr>
                <w:b/>
                <w:bCs/>
                <w:highlight w:val="green"/>
                <w:lang w:val="en-CA" w:eastAsia="zh-CN"/>
              </w:rPr>
            </w:pPr>
            <w:r>
              <w:rPr>
                <w:b/>
                <w:bCs/>
                <w:highlight w:val="green"/>
                <w:lang w:val="en-CA" w:eastAsia="zh-CN"/>
              </w:rPr>
              <w:t>Agreement</w:t>
            </w:r>
          </w:p>
          <w:p w14:paraId="6DC4A8F9" w14:textId="77777777" w:rsidR="00284A28" w:rsidRPr="00CA279A" w:rsidRDefault="00284A28" w:rsidP="00284A28">
            <w:pPr>
              <w:spacing w:after="0"/>
            </w:pPr>
            <w:r w:rsidRPr="00CA279A">
              <w:t xml:space="preserve">To enhance the Rel-17 group-based beam L1-RSRP reporting to support </w:t>
            </w:r>
            <w:proofErr w:type="spellStart"/>
            <w:r w:rsidRPr="00CA279A">
              <w:t>STxMP</w:t>
            </w:r>
            <w:proofErr w:type="spellEnd"/>
            <w:r w:rsidRPr="00CA279A">
              <w:t>-based transmission, support the system to configure the UE to report one of</w:t>
            </w:r>
            <w:r w:rsidRPr="00CA279A">
              <w:rPr>
                <w:sz w:val="16"/>
                <w:szCs w:val="16"/>
              </w:rPr>
              <w:t xml:space="preserve"> </w:t>
            </w:r>
            <w:r w:rsidRPr="00CA279A">
              <w:t>the followings:</w:t>
            </w:r>
          </w:p>
          <w:p w14:paraId="2C935B0F" w14:textId="77777777" w:rsidR="00284A28" w:rsidRPr="00CA279A" w:rsidRDefault="00284A28" w:rsidP="00284A28">
            <w:pPr>
              <w:numPr>
                <w:ilvl w:val="0"/>
                <w:numId w:val="29"/>
              </w:numPr>
              <w:spacing w:after="0"/>
              <w:jc w:val="both"/>
            </w:pPr>
            <w:r w:rsidRPr="00CA279A">
              <w:t xml:space="preserve">Alt1: For each reported pair of CRIs or SSBRIs, the UL </w:t>
            </w:r>
            <w:proofErr w:type="spellStart"/>
            <w:proofErr w:type="gramStart"/>
            <w:r w:rsidRPr="00CA279A">
              <w:t>Tx</w:t>
            </w:r>
            <w:proofErr w:type="spellEnd"/>
            <w:proofErr w:type="gramEnd"/>
            <w:r w:rsidRPr="00CA279A">
              <w:t xml:space="preserve"> spatial filters determined from the reported pair of CRIs or SSBRIs can be applied simultaneously, and the reported pair of CRIs or SSBRIs can be received simultaneously.</w:t>
            </w:r>
          </w:p>
          <w:p w14:paraId="2C191901" w14:textId="77777777" w:rsidR="00284A28" w:rsidRPr="00CA279A" w:rsidRDefault="00284A28" w:rsidP="00284A28">
            <w:pPr>
              <w:numPr>
                <w:ilvl w:val="0"/>
                <w:numId w:val="29"/>
              </w:numPr>
              <w:spacing w:after="0"/>
              <w:rPr>
                <w:b/>
                <w:bCs/>
              </w:rPr>
            </w:pPr>
            <w:r w:rsidRPr="00CA279A">
              <w:t xml:space="preserve">Alt2: For each reported pair of CRIs or SSBRIs, the UL </w:t>
            </w:r>
            <w:proofErr w:type="spellStart"/>
            <w:proofErr w:type="gramStart"/>
            <w:r w:rsidRPr="00CA279A">
              <w:t>Tx</w:t>
            </w:r>
            <w:proofErr w:type="spellEnd"/>
            <w:proofErr w:type="gramEnd"/>
            <w:r w:rsidRPr="00CA279A">
              <w:t xml:space="preserve"> spatial filters determined from the reported pair of CRIs or SSBRIs can be applied simultaneously.</w:t>
            </w:r>
          </w:p>
          <w:p w14:paraId="59E10AF0" w14:textId="77777777" w:rsidR="00284A28" w:rsidRPr="00522797" w:rsidRDefault="00284A28" w:rsidP="00284A28">
            <w:pPr>
              <w:numPr>
                <w:ilvl w:val="0"/>
                <w:numId w:val="29"/>
              </w:numPr>
              <w:spacing w:after="0"/>
              <w:rPr>
                <w:b/>
                <w:bCs/>
              </w:rPr>
            </w:pPr>
            <w:r w:rsidRPr="00CA279A">
              <w:t>Supporting Alt1 and/or Alt2 is subject to UE capability</w:t>
            </w:r>
          </w:p>
          <w:p w14:paraId="6652EBAE" w14:textId="77777777" w:rsidR="00284A28" w:rsidRPr="00FC1D63" w:rsidRDefault="00284A28" w:rsidP="00284A28">
            <w:pPr>
              <w:spacing w:after="0"/>
              <w:rPr>
                <w:highlight w:val="green"/>
                <w:lang w:eastAsia="zh-CN"/>
              </w:rPr>
            </w:pPr>
            <w:r w:rsidRPr="00FC1D63">
              <w:rPr>
                <w:b/>
                <w:bCs/>
                <w:highlight w:val="green"/>
                <w:lang w:eastAsia="zh-CN"/>
              </w:rPr>
              <w:t>Agreement</w:t>
            </w:r>
          </w:p>
          <w:p w14:paraId="162859D7" w14:textId="77777777" w:rsidR="00284A28" w:rsidRPr="00CA279A" w:rsidRDefault="00284A28" w:rsidP="00284A28">
            <w:pPr>
              <w:spacing w:after="0"/>
              <w:rPr>
                <w:rFonts w:ascii="Calibri" w:hAnsi="Calibri" w:cs="Calibri"/>
              </w:rPr>
            </w:pPr>
            <w:r w:rsidRPr="00CA279A">
              <w:rPr>
                <w:lang w:val="en-CA"/>
              </w:rPr>
              <w:t xml:space="preserve">For case that one PUCCH overlaps with two overlapped PUSCHs in multi-DCI based </w:t>
            </w:r>
            <w:proofErr w:type="spellStart"/>
            <w:r w:rsidRPr="00CA279A">
              <w:rPr>
                <w:lang w:val="en-CA"/>
              </w:rPr>
              <w:t>STxMP</w:t>
            </w:r>
            <w:proofErr w:type="spellEnd"/>
            <w:r w:rsidRPr="00CA279A">
              <w:rPr>
                <w:lang w:val="en-CA"/>
              </w:rPr>
              <w:t xml:space="preserve"> PUSCH+PUSCH, support the following revised Option 3:</w:t>
            </w:r>
          </w:p>
          <w:p w14:paraId="250B489A" w14:textId="77777777" w:rsidR="00284A28" w:rsidRPr="00CA279A" w:rsidRDefault="00284A28" w:rsidP="00284A28">
            <w:pPr>
              <w:numPr>
                <w:ilvl w:val="0"/>
                <w:numId w:val="27"/>
              </w:numPr>
              <w:tabs>
                <w:tab w:val="left" w:pos="720"/>
              </w:tabs>
              <w:spacing w:after="0"/>
              <w:ind w:hanging="357"/>
              <w:rPr>
                <w:rFonts w:eastAsia="Times New Roman"/>
              </w:rPr>
            </w:pPr>
            <w:r w:rsidRPr="00CA279A">
              <w:rPr>
                <w:rFonts w:eastAsia="Times New Roman"/>
                <w:lang w:val="en-CA"/>
              </w:rPr>
              <w:t>(Revised)</w:t>
            </w:r>
            <w:r>
              <w:rPr>
                <w:rFonts w:eastAsia="Times New Roman"/>
                <w:lang w:val="en-CA"/>
              </w:rPr>
              <w:t xml:space="preserve"> </w:t>
            </w:r>
            <w:r w:rsidRPr="00CA279A">
              <w:rPr>
                <w:rFonts w:eastAsia="Times New Roman"/>
                <w:lang w:val="en-CA"/>
              </w:rPr>
              <w:t xml:space="preserve">Option 3: </w:t>
            </w:r>
          </w:p>
          <w:p w14:paraId="3CECF7F7" w14:textId="77777777" w:rsidR="00284A28" w:rsidRPr="00E87D6E" w:rsidRDefault="00284A28" w:rsidP="00284A28">
            <w:pPr>
              <w:numPr>
                <w:ilvl w:val="1"/>
                <w:numId w:val="27"/>
              </w:numPr>
              <w:tabs>
                <w:tab w:val="left" w:pos="1440"/>
              </w:tabs>
              <w:spacing w:after="0"/>
              <w:ind w:hanging="357"/>
              <w:rPr>
                <w:rFonts w:eastAsia="Times New Roman"/>
              </w:rPr>
            </w:pPr>
            <w:r w:rsidRPr="00E87D6E">
              <w:rPr>
                <w:rFonts w:eastAsia="Times New Roman"/>
                <w:lang w:val="en-CA"/>
              </w:rPr>
              <w:t xml:space="preserve">When joint HARQ-ACK feedback is configured </w:t>
            </w:r>
            <w:r w:rsidRPr="00E87D6E">
              <w:rPr>
                <w:rFonts w:eastAsia="Times New Roman"/>
                <w:color w:val="FF0000"/>
                <w:lang w:val="en-CA"/>
              </w:rPr>
              <w:t xml:space="preserve">or when the UCI </w:t>
            </w:r>
            <w:r>
              <w:rPr>
                <w:rFonts w:eastAsia="Times New Roman"/>
                <w:color w:val="FF0000"/>
                <w:lang w:val="en-CA"/>
              </w:rPr>
              <w:t>does not include HARQ-ACK</w:t>
            </w:r>
            <w:r w:rsidRPr="00E87D6E">
              <w:rPr>
                <w:rFonts w:eastAsia="Times New Roman"/>
                <w:lang w:val="en-CA"/>
              </w:rPr>
              <w:t xml:space="preserve">, the legacy PUSCH priority order for UCI multiplexing is first applied and if at last, there are two PUSCHs with the same start time in one same CC, the </w:t>
            </w:r>
            <w:r w:rsidRPr="00E87D6E">
              <w:rPr>
                <w:rFonts w:eastAsia="Times New Roman"/>
                <w:color w:val="000000"/>
                <w:lang w:val="en-CA"/>
              </w:rPr>
              <w:t>UCI is m</w:t>
            </w:r>
            <w:r w:rsidRPr="00E87D6E">
              <w:rPr>
                <w:rFonts w:eastAsia="Times New Roman"/>
                <w:lang w:val="en-CA"/>
              </w:rPr>
              <w:t xml:space="preserve">ultiplexed in </w:t>
            </w:r>
            <w:r>
              <w:rPr>
                <w:rFonts w:eastAsia="Times New Roman"/>
                <w:lang w:val="en-CA"/>
              </w:rPr>
              <w:t xml:space="preserve">the </w:t>
            </w:r>
            <w:r w:rsidRPr="00E87D6E">
              <w:rPr>
                <w:rFonts w:eastAsia="Times New Roman"/>
                <w:color w:val="000000"/>
                <w:lang w:val="en-CA"/>
              </w:rPr>
              <w:t>PUSCH</w:t>
            </w:r>
            <w:r>
              <w:rPr>
                <w:rFonts w:eastAsia="Times New Roman"/>
                <w:color w:val="000000"/>
                <w:lang w:val="en-CA"/>
              </w:rPr>
              <w:t xml:space="preserve"> associated with CORESET pool index value 0</w:t>
            </w:r>
          </w:p>
          <w:p w14:paraId="69F18529" w14:textId="77777777" w:rsidR="00284A28" w:rsidRPr="00CA279A" w:rsidRDefault="00284A28" w:rsidP="00284A28">
            <w:pPr>
              <w:numPr>
                <w:ilvl w:val="1"/>
                <w:numId w:val="27"/>
              </w:numPr>
              <w:tabs>
                <w:tab w:val="left" w:pos="1440"/>
              </w:tabs>
              <w:spacing w:after="0"/>
              <w:ind w:hanging="357"/>
              <w:rPr>
                <w:rFonts w:eastAsia="Times New Roman"/>
              </w:rPr>
            </w:pPr>
            <w:r w:rsidRPr="00CA279A">
              <w:rPr>
                <w:rFonts w:eastAsia="Times New Roman"/>
                <w:lang w:val="en-CA"/>
              </w:rPr>
              <w:t>When separate HARQ-ACK feedback is configured, when the UCI includes HARQ-ACK, the UCI is multiplexed into the PUSCH associated with the same TRP. And among the PUSCHs associated with the same TRP, the legacy PUSCH priority order for UCI multiplexing is applied</w:t>
            </w:r>
            <w:r w:rsidRPr="00CA279A">
              <w:rPr>
                <w:rFonts w:eastAsia="Times New Roman"/>
                <w:color w:val="000000"/>
                <w:lang w:val="en-CA"/>
              </w:rPr>
              <w:t xml:space="preserve">. </w:t>
            </w:r>
          </w:p>
          <w:p w14:paraId="718E6C34" w14:textId="77777777" w:rsidR="00284A28" w:rsidRPr="00CA279A" w:rsidRDefault="00284A28" w:rsidP="00284A28">
            <w:pPr>
              <w:numPr>
                <w:ilvl w:val="2"/>
                <w:numId w:val="27"/>
              </w:numPr>
              <w:tabs>
                <w:tab w:val="left" w:pos="1440"/>
                <w:tab w:val="left" w:pos="2160"/>
              </w:tabs>
              <w:spacing w:after="0"/>
              <w:rPr>
                <w:rFonts w:eastAsia="Times New Roman"/>
              </w:rPr>
            </w:pPr>
            <w:r w:rsidRPr="00CA279A">
              <w:rPr>
                <w:rFonts w:eastAsia="Times New Roman"/>
                <w:color w:val="000000"/>
                <w:lang w:val="en-CA"/>
              </w:rPr>
              <w:t xml:space="preserve">The PUSCH and PUCCH associated with same </w:t>
            </w:r>
            <w:proofErr w:type="spellStart"/>
            <w:r w:rsidRPr="00CA279A">
              <w:rPr>
                <w:rFonts w:eastAsia="Times New Roman"/>
                <w:color w:val="000000"/>
                <w:lang w:val="en-CA"/>
              </w:rPr>
              <w:t>CORESETPoolIndex</w:t>
            </w:r>
            <w:proofErr w:type="spellEnd"/>
            <w:r w:rsidRPr="00CA279A">
              <w:rPr>
                <w:rFonts w:eastAsia="Times New Roman"/>
                <w:color w:val="000000"/>
                <w:lang w:val="en-CA"/>
              </w:rPr>
              <w:t xml:space="preserve"> are associated the same TRP. </w:t>
            </w:r>
          </w:p>
          <w:p w14:paraId="7FD9FFD2" w14:textId="77777777" w:rsidR="00284A28" w:rsidRPr="00E87D6E" w:rsidRDefault="00284A28" w:rsidP="00284A28">
            <w:pPr>
              <w:numPr>
                <w:ilvl w:val="2"/>
                <w:numId w:val="27"/>
              </w:numPr>
              <w:tabs>
                <w:tab w:val="left" w:pos="1440"/>
                <w:tab w:val="left" w:pos="2160"/>
              </w:tabs>
              <w:spacing w:after="0"/>
            </w:pPr>
            <w:r w:rsidRPr="00CA279A">
              <w:rPr>
                <w:rFonts w:eastAsia="Times New Roman"/>
                <w:color w:val="FF0000"/>
                <w:lang w:val="en-CA"/>
              </w:rPr>
              <w:t xml:space="preserve">For a PUCCH including HARQ-ACK, the UE does not expect this PUCCH to overlap with PUSCH(s) with different </w:t>
            </w:r>
            <w:proofErr w:type="spellStart"/>
            <w:r w:rsidRPr="00CA279A">
              <w:rPr>
                <w:rFonts w:eastAsia="Times New Roman"/>
                <w:color w:val="FF0000"/>
                <w:lang w:val="en-CA"/>
              </w:rPr>
              <w:t>CORESETPoolIndex</w:t>
            </w:r>
            <w:proofErr w:type="spellEnd"/>
            <w:r w:rsidRPr="00CA279A">
              <w:rPr>
                <w:rFonts w:eastAsia="Times New Roman"/>
                <w:color w:val="FF0000"/>
                <w:lang w:val="en-CA"/>
              </w:rPr>
              <w:t xml:space="preserve"> value but not overlap with a PUSCH with the same </w:t>
            </w:r>
            <w:proofErr w:type="spellStart"/>
            <w:r w:rsidRPr="00CA279A">
              <w:rPr>
                <w:rFonts w:eastAsia="Times New Roman"/>
                <w:color w:val="FF0000"/>
                <w:lang w:val="en-CA"/>
              </w:rPr>
              <w:t>CORESETPoolIndex</w:t>
            </w:r>
            <w:proofErr w:type="spellEnd"/>
            <w:r w:rsidRPr="00CA279A">
              <w:rPr>
                <w:rFonts w:eastAsia="Times New Roman"/>
                <w:color w:val="FF0000"/>
                <w:lang w:val="en-CA"/>
              </w:rPr>
              <w:t xml:space="preserve"> value.</w:t>
            </w:r>
          </w:p>
          <w:p w14:paraId="29807724" w14:textId="77777777" w:rsidR="00284A28" w:rsidRPr="002E66DD" w:rsidRDefault="00284A28" w:rsidP="00284A28">
            <w:pPr>
              <w:spacing w:after="0"/>
              <w:rPr>
                <w:highlight w:val="green"/>
                <w:lang w:eastAsia="zh-CN"/>
              </w:rPr>
            </w:pPr>
            <w:r>
              <w:rPr>
                <w:b/>
                <w:bCs/>
                <w:highlight w:val="green"/>
                <w:lang w:eastAsia="zh-CN"/>
              </w:rPr>
              <w:t>Agreement</w:t>
            </w:r>
          </w:p>
          <w:p w14:paraId="40676F0E" w14:textId="77777777" w:rsidR="00284A28" w:rsidRPr="00CA279A" w:rsidRDefault="00284A28" w:rsidP="00284A28">
            <w:pPr>
              <w:spacing w:after="0"/>
            </w:pPr>
            <w:r w:rsidRPr="00CA279A">
              <w:rPr>
                <w:lang w:eastAsia="zh-CN"/>
              </w:rPr>
              <w:t>Confirm the following WA:</w:t>
            </w:r>
          </w:p>
          <w:p w14:paraId="5B1C30CB" w14:textId="77777777" w:rsidR="00284A28" w:rsidRPr="00CA279A" w:rsidRDefault="00284A28" w:rsidP="00284A28">
            <w:pPr>
              <w:spacing w:after="0"/>
              <w:rPr>
                <w:b/>
                <w:sz w:val="18"/>
                <w:highlight w:val="darkYellow"/>
                <w:lang w:eastAsia="zh-CN"/>
              </w:rPr>
            </w:pPr>
            <w:r w:rsidRPr="00CA279A">
              <w:rPr>
                <w:b/>
                <w:highlight w:val="darkYellow"/>
                <w:lang w:eastAsia="zh-CN"/>
              </w:rPr>
              <w:t>Working Assumption (RAN1 112)</w:t>
            </w:r>
          </w:p>
          <w:p w14:paraId="6388CB3D" w14:textId="77777777" w:rsidR="00284A28" w:rsidRPr="00CA279A" w:rsidRDefault="00284A28" w:rsidP="00284A28">
            <w:pPr>
              <w:spacing w:after="0"/>
              <w:rPr>
                <w:lang w:val="en-CA"/>
              </w:rPr>
            </w:pPr>
            <w:r w:rsidRPr="00CA279A">
              <w:rPr>
                <w:lang w:val="en-CA"/>
              </w:rPr>
              <w:t xml:space="preserve">For dynamic switching between </w:t>
            </w:r>
            <w:proofErr w:type="spellStart"/>
            <w:r w:rsidRPr="00CA279A">
              <w:rPr>
                <w:lang w:val="en-CA"/>
              </w:rPr>
              <w:t>STxMP</w:t>
            </w:r>
            <w:proofErr w:type="spellEnd"/>
            <w:r w:rsidRPr="00CA279A">
              <w:rPr>
                <w:lang w:val="en-CA"/>
              </w:rPr>
              <w:t xml:space="preserve"> SDM scheme and </w:t>
            </w:r>
            <w:proofErr w:type="spellStart"/>
            <w:r w:rsidRPr="00CA279A">
              <w:rPr>
                <w:lang w:val="en-CA"/>
              </w:rPr>
              <w:t>Strp</w:t>
            </w:r>
            <w:proofErr w:type="spellEnd"/>
            <w:r w:rsidRPr="00CA279A">
              <w:rPr>
                <w:lang w:val="en-CA"/>
              </w:rPr>
              <w:t xml:space="preserve"> transmission, support the following:</w:t>
            </w:r>
          </w:p>
          <w:p w14:paraId="11E9C7CB" w14:textId="77777777" w:rsidR="00284A28" w:rsidRPr="00CA279A" w:rsidRDefault="00284A28" w:rsidP="00284A28">
            <w:pPr>
              <w:numPr>
                <w:ilvl w:val="0"/>
                <w:numId w:val="30"/>
              </w:numPr>
              <w:spacing w:after="0"/>
              <w:jc w:val="both"/>
              <w:rPr>
                <w:lang w:val="en-CA"/>
              </w:rPr>
            </w:pPr>
            <w:r w:rsidRPr="00CA279A">
              <w:rPr>
                <w:lang w:val="en-CA"/>
              </w:rPr>
              <w:t xml:space="preserve">For </w:t>
            </w:r>
            <w:proofErr w:type="spellStart"/>
            <w:r w:rsidRPr="00CA279A">
              <w:rPr>
                <w:lang w:val="en-CA"/>
              </w:rPr>
              <w:t>Strp</w:t>
            </w:r>
            <w:proofErr w:type="spellEnd"/>
            <w:r w:rsidRPr="00CA279A">
              <w:rPr>
                <w:lang w:val="en-CA"/>
              </w:rPr>
              <w:t xml:space="preserve"> transmission: The maximal number of layers of </w:t>
            </w:r>
            <w:proofErr w:type="spellStart"/>
            <w:r w:rsidRPr="00CA279A">
              <w:rPr>
                <w:lang w:val="en-CA"/>
              </w:rPr>
              <w:t>Strp</w:t>
            </w:r>
            <w:proofErr w:type="spellEnd"/>
            <w:r w:rsidRPr="00CA279A">
              <w:rPr>
                <w:lang w:val="en-CA"/>
              </w:rPr>
              <w:t xml:space="preserve"> transmission is configured by the </w:t>
            </w:r>
            <w:proofErr w:type="spellStart"/>
            <w:r w:rsidRPr="00CA279A">
              <w:rPr>
                <w:lang w:val="en-CA"/>
              </w:rPr>
              <w:t>maxRank</w:t>
            </w:r>
            <w:proofErr w:type="spellEnd"/>
            <w:r w:rsidRPr="00CA279A">
              <w:rPr>
                <w:lang w:val="en-CA"/>
              </w:rPr>
              <w:t xml:space="preserve"> (or Lmax) as in current spec (i.e., Option 1)</w:t>
            </w:r>
          </w:p>
          <w:p w14:paraId="50A2680C" w14:textId="77777777" w:rsidR="00284A28" w:rsidRPr="00CA279A" w:rsidRDefault="00284A28" w:rsidP="00284A28">
            <w:pPr>
              <w:numPr>
                <w:ilvl w:val="0"/>
                <w:numId w:val="30"/>
              </w:numPr>
              <w:spacing w:after="0"/>
              <w:jc w:val="both"/>
              <w:rPr>
                <w:lang w:val="en-CA"/>
              </w:rPr>
            </w:pPr>
            <w:r w:rsidRPr="00CA279A">
              <w:rPr>
                <w:lang w:val="en-CA"/>
              </w:rPr>
              <w:lastRenderedPageBreak/>
              <w:t xml:space="preserve">For SDM scheme: </w:t>
            </w:r>
            <w:r w:rsidRPr="00CA279A">
              <w:rPr>
                <w:szCs w:val="18"/>
                <w:lang w:val="en-CA" w:eastAsia="zh-CN"/>
              </w:rPr>
              <w:t xml:space="preserve">configure one single maximal number of layers (separate from </w:t>
            </w:r>
            <w:proofErr w:type="spellStart"/>
            <w:r w:rsidRPr="00CA279A">
              <w:rPr>
                <w:szCs w:val="18"/>
                <w:lang w:val="en-CA" w:eastAsia="zh-CN"/>
              </w:rPr>
              <w:t>maxRank</w:t>
            </w:r>
            <w:proofErr w:type="spellEnd"/>
            <w:r w:rsidRPr="00CA279A">
              <w:rPr>
                <w:szCs w:val="18"/>
                <w:lang w:val="en-CA" w:eastAsia="zh-CN"/>
              </w:rPr>
              <w:t xml:space="preserve"> (or Lmax) for </w:t>
            </w:r>
            <w:proofErr w:type="spellStart"/>
            <w:r w:rsidRPr="00CA279A">
              <w:rPr>
                <w:szCs w:val="18"/>
                <w:lang w:val="en-CA" w:eastAsia="zh-CN"/>
              </w:rPr>
              <w:t>Strp</w:t>
            </w:r>
            <w:proofErr w:type="spellEnd"/>
            <w:r w:rsidRPr="00CA279A">
              <w:rPr>
                <w:szCs w:val="18"/>
                <w:lang w:val="en-CA" w:eastAsia="zh-CN"/>
              </w:rPr>
              <w:t>) that is applied to the first SRS resource set and the second SRS resource set, separately (i.e., Alt1)</w:t>
            </w:r>
          </w:p>
          <w:p w14:paraId="017E8222" w14:textId="77777777" w:rsidR="00284A28" w:rsidRPr="00CA279A" w:rsidRDefault="00284A28" w:rsidP="00284A28">
            <w:pPr>
              <w:numPr>
                <w:ilvl w:val="0"/>
                <w:numId w:val="30"/>
              </w:numPr>
              <w:spacing w:after="0"/>
              <w:jc w:val="both"/>
              <w:rPr>
                <w:lang w:val="en-CA"/>
              </w:rPr>
            </w:pPr>
            <w:r w:rsidRPr="00CA279A">
              <w:rPr>
                <w:lang w:val="en-CA"/>
              </w:rPr>
              <w:t xml:space="preserve">FFS: Whether/How to enable that the total number of used PUSCH antenna ports for the SDM and </w:t>
            </w:r>
            <w:proofErr w:type="spellStart"/>
            <w:r w:rsidRPr="00CA279A">
              <w:rPr>
                <w:lang w:val="en-CA"/>
              </w:rPr>
              <w:t>Strp</w:t>
            </w:r>
            <w:proofErr w:type="spellEnd"/>
            <w:r w:rsidRPr="00CA279A">
              <w:rPr>
                <w:lang w:val="en-CA"/>
              </w:rPr>
              <w:t xml:space="preserve"> is the same. </w:t>
            </w:r>
          </w:p>
          <w:p w14:paraId="6D5309CC" w14:textId="77777777" w:rsidR="00284A28" w:rsidRPr="00CA279A" w:rsidRDefault="00284A28" w:rsidP="00284A28">
            <w:pPr>
              <w:numPr>
                <w:ilvl w:val="1"/>
                <w:numId w:val="30"/>
              </w:numPr>
              <w:spacing w:after="0"/>
              <w:jc w:val="both"/>
              <w:rPr>
                <w:lang w:val="en-CA"/>
              </w:rPr>
            </w:pPr>
            <w:r w:rsidRPr="00CA279A">
              <w:rPr>
                <w:lang w:val="en-CA"/>
              </w:rPr>
              <w:t>Note: This corresponds to the case that digital ports are shared between the panels</w:t>
            </w:r>
          </w:p>
          <w:p w14:paraId="25ABC0D6" w14:textId="77777777" w:rsidR="00284A28" w:rsidRPr="00CA279A" w:rsidRDefault="00284A28" w:rsidP="00284A28">
            <w:pPr>
              <w:pStyle w:val="a7"/>
              <w:numPr>
                <w:ilvl w:val="1"/>
                <w:numId w:val="30"/>
              </w:numPr>
              <w:spacing w:after="0"/>
              <w:contextualSpacing w:val="0"/>
              <w:jc w:val="both"/>
              <w:rPr>
                <w:sz w:val="18"/>
              </w:rPr>
            </w:pPr>
            <w:r w:rsidRPr="00CA279A">
              <w:rPr>
                <w:szCs w:val="22"/>
                <w:lang w:val="en-CA"/>
              </w:rPr>
              <w:t>Note: RAN1 supports both implementations that digital ports are shared or separate among panels</w:t>
            </w:r>
          </w:p>
          <w:p w14:paraId="51F873BD" w14:textId="77777777" w:rsidR="00284A28" w:rsidRPr="00CB7262" w:rsidRDefault="00284A28" w:rsidP="00284A28">
            <w:pPr>
              <w:spacing w:after="0"/>
              <w:rPr>
                <w:b/>
                <w:bCs/>
                <w:lang w:eastAsia="x-none"/>
              </w:rPr>
            </w:pPr>
            <w:r w:rsidRPr="00CB7262">
              <w:rPr>
                <w:b/>
                <w:bCs/>
                <w:lang w:eastAsia="x-none"/>
              </w:rPr>
              <w:t>Conclusion</w:t>
            </w:r>
          </w:p>
          <w:p w14:paraId="437D087B" w14:textId="77777777" w:rsidR="00284A28" w:rsidRPr="002E0282" w:rsidRDefault="00284A28" w:rsidP="00284A28">
            <w:pPr>
              <w:spacing w:after="0"/>
              <w:rPr>
                <w:rFonts w:cs="Times"/>
                <w:lang w:eastAsia="x-none"/>
              </w:rPr>
            </w:pPr>
            <w:r w:rsidRPr="002E0282">
              <w:rPr>
                <w:rFonts w:cs="Times"/>
                <w:lang w:eastAsia="x-none"/>
              </w:rPr>
              <w:t>There is no consensus on the following</w:t>
            </w:r>
            <w:r>
              <w:rPr>
                <w:rFonts w:cs="Times"/>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5"/>
            </w:tblGrid>
            <w:tr w:rsidR="00284A28" w14:paraId="1B9BA36B" w14:textId="77777777" w:rsidTr="003C7B62">
              <w:tc>
                <w:tcPr>
                  <w:tcW w:w="9857" w:type="dxa"/>
                  <w:shd w:val="clear" w:color="auto" w:fill="auto"/>
                </w:tcPr>
                <w:p w14:paraId="2EBB22F6" w14:textId="77777777" w:rsidR="00284A28" w:rsidRPr="00E0233F" w:rsidRDefault="00284A28" w:rsidP="00284A28">
                  <w:pPr>
                    <w:pStyle w:val="xmsonormal"/>
                    <w:shd w:val="clear" w:color="auto" w:fill="FFFFFF"/>
                    <w:jc w:val="both"/>
                    <w:rPr>
                      <w:rFonts w:ascii="Times" w:hAnsi="Times" w:cs="Times"/>
                      <w:sz w:val="20"/>
                      <w:szCs w:val="20"/>
                    </w:rPr>
                  </w:pPr>
                  <w:r w:rsidRPr="00E0233F">
                    <w:rPr>
                      <w:rFonts w:ascii="Times" w:hAnsi="Times" w:cs="Times"/>
                      <w:sz w:val="20"/>
                      <w:szCs w:val="20"/>
                    </w:rPr>
                    <w:t xml:space="preserve">To enable that the maximal total number of used PUSCH antenna ports for the </w:t>
                  </w:r>
                  <w:proofErr w:type="spellStart"/>
                  <w:r w:rsidRPr="00E0233F">
                    <w:rPr>
                      <w:rFonts w:ascii="Times" w:hAnsi="Times" w:cs="Times"/>
                      <w:sz w:val="20"/>
                      <w:szCs w:val="20"/>
                    </w:rPr>
                    <w:t>STxMP</w:t>
                  </w:r>
                  <w:proofErr w:type="spellEnd"/>
                  <w:r w:rsidRPr="00E0233F">
                    <w:rPr>
                      <w:rFonts w:ascii="Times" w:hAnsi="Times" w:cs="Times"/>
                      <w:sz w:val="20"/>
                      <w:szCs w:val="20"/>
                    </w:rPr>
                    <w:t xml:space="preserve"> SDM/SFN and </w:t>
                  </w:r>
                  <w:proofErr w:type="spellStart"/>
                  <w:r w:rsidRPr="00E0233F">
                    <w:rPr>
                      <w:rFonts w:ascii="Times" w:hAnsi="Times" w:cs="Times"/>
                      <w:sz w:val="20"/>
                      <w:szCs w:val="20"/>
                    </w:rPr>
                    <w:t>sTRP</w:t>
                  </w:r>
                  <w:proofErr w:type="spellEnd"/>
                  <w:r w:rsidRPr="00E0233F">
                    <w:rPr>
                      <w:rFonts w:ascii="Times" w:hAnsi="Times" w:cs="Times"/>
                      <w:sz w:val="20"/>
                      <w:szCs w:val="20"/>
                    </w:rPr>
                    <w:t xml:space="preserve"> is the same, for CB-based PUSCH, </w:t>
                  </w:r>
                  <w:r w:rsidRPr="00E0233F">
                    <w:rPr>
                      <w:rFonts w:ascii="Times" w:hAnsi="Times" w:cs="Times"/>
                      <w:b/>
                      <w:bCs/>
                      <w:sz w:val="20"/>
                      <w:szCs w:val="20"/>
                    </w:rPr>
                    <w:t>down-select between Alt1 and Alt2</w:t>
                  </w:r>
                  <w:r w:rsidRPr="00E0233F">
                    <w:rPr>
                      <w:rFonts w:ascii="Times" w:hAnsi="Times" w:cs="Times"/>
                      <w:sz w:val="20"/>
                      <w:szCs w:val="20"/>
                    </w:rPr>
                    <w:t xml:space="preserve"> </w:t>
                  </w:r>
                  <w:r w:rsidRPr="00E0233F">
                    <w:rPr>
                      <w:rFonts w:ascii="Times" w:hAnsi="Times" w:cs="Times"/>
                      <w:b/>
                      <w:bCs/>
                      <w:sz w:val="20"/>
                      <w:szCs w:val="20"/>
                    </w:rPr>
                    <w:t>by RAN1#114</w:t>
                  </w:r>
                  <w:r w:rsidRPr="00E0233F">
                    <w:rPr>
                      <w:rFonts w:ascii="Times" w:hAnsi="Times" w:cs="Times"/>
                      <w:sz w:val="20"/>
                      <w:szCs w:val="20"/>
                    </w:rPr>
                    <w:t>:</w:t>
                  </w:r>
                </w:p>
                <w:p w14:paraId="5C390DC2" w14:textId="77777777" w:rsidR="00284A28" w:rsidRPr="00E0233F" w:rsidRDefault="00284A28" w:rsidP="00284A28">
                  <w:pPr>
                    <w:pStyle w:val="xmsonormal"/>
                    <w:numPr>
                      <w:ilvl w:val="0"/>
                      <w:numId w:val="28"/>
                    </w:numPr>
                    <w:shd w:val="clear" w:color="auto" w:fill="FFFFFF"/>
                    <w:jc w:val="both"/>
                    <w:rPr>
                      <w:rFonts w:ascii="Times" w:hAnsi="Times" w:cs="Times"/>
                      <w:sz w:val="20"/>
                      <w:szCs w:val="20"/>
                    </w:rPr>
                  </w:pPr>
                  <w:r w:rsidRPr="00E0233F">
                    <w:rPr>
                      <w:rFonts w:ascii="Times" w:hAnsi="Times" w:cs="Times"/>
                      <w:sz w:val="20"/>
                      <w:szCs w:val="20"/>
                      <w:lang w:val="en-CA"/>
                    </w:rPr>
                    <w:t xml:space="preserve">Alt1: The codebook subsets for </w:t>
                  </w:r>
                  <w:proofErr w:type="spellStart"/>
                  <w:r w:rsidRPr="00E0233F">
                    <w:rPr>
                      <w:rFonts w:ascii="Times" w:hAnsi="Times" w:cs="Times"/>
                      <w:sz w:val="20"/>
                      <w:szCs w:val="20"/>
                      <w:lang w:val="en-CA"/>
                    </w:rPr>
                    <w:t>sTRP</w:t>
                  </w:r>
                  <w:proofErr w:type="spellEnd"/>
                  <w:r w:rsidRPr="00E0233F">
                    <w:rPr>
                      <w:rFonts w:ascii="Times" w:hAnsi="Times" w:cs="Times"/>
                      <w:sz w:val="20"/>
                      <w:szCs w:val="20"/>
                      <w:lang w:val="en-CA"/>
                    </w:rPr>
                    <w:t xml:space="preserve"> and </w:t>
                  </w:r>
                  <w:proofErr w:type="spellStart"/>
                  <w:r w:rsidRPr="00E0233F">
                    <w:rPr>
                      <w:rFonts w:ascii="Times" w:hAnsi="Times" w:cs="Times"/>
                      <w:sz w:val="20"/>
                      <w:szCs w:val="20"/>
                      <w:lang w:val="en-CA"/>
                    </w:rPr>
                    <w:t>STxMP</w:t>
                  </w:r>
                  <w:proofErr w:type="spellEnd"/>
                  <w:r w:rsidRPr="00E0233F">
                    <w:rPr>
                      <w:rFonts w:ascii="Times" w:hAnsi="Times" w:cs="Times"/>
                      <w:sz w:val="20"/>
                      <w:szCs w:val="20"/>
                      <w:lang w:val="en-CA"/>
                    </w:rPr>
                    <w:t> </w:t>
                  </w:r>
                  <w:r w:rsidRPr="00E0233F">
                    <w:rPr>
                      <w:rFonts w:ascii="Times" w:hAnsi="Times" w:cs="Times"/>
                      <w:sz w:val="20"/>
                      <w:szCs w:val="20"/>
                      <w:lang w:val="en-GB"/>
                    </w:rPr>
                    <w:t>SDM/SFN</w:t>
                  </w:r>
                  <w:r w:rsidRPr="00E0233F">
                    <w:rPr>
                      <w:rFonts w:ascii="Times" w:hAnsi="Times" w:cs="Times"/>
                      <w:sz w:val="20"/>
                      <w:szCs w:val="20"/>
                      <w:lang w:val="en-CA"/>
                    </w:rPr>
                    <w:t xml:space="preserve">transmission can be separate. </w:t>
                  </w:r>
                </w:p>
                <w:p w14:paraId="13D1B5E1" w14:textId="77777777" w:rsidR="00284A28" w:rsidRPr="00E0233F" w:rsidRDefault="00284A28" w:rsidP="00284A28">
                  <w:pPr>
                    <w:pStyle w:val="a7"/>
                    <w:numPr>
                      <w:ilvl w:val="1"/>
                      <w:numId w:val="28"/>
                    </w:numPr>
                    <w:spacing w:after="0"/>
                    <w:contextualSpacing w:val="0"/>
                    <w:jc w:val="both"/>
                    <w:rPr>
                      <w:rFonts w:cs="Times"/>
                      <w:bCs/>
                    </w:rPr>
                  </w:pPr>
                  <w:r w:rsidRPr="00E0233F">
                    <w:rPr>
                      <w:rFonts w:cs="Times"/>
                      <w:bCs/>
                      <w:iCs/>
                    </w:rPr>
                    <w:t xml:space="preserve">If </w:t>
                  </w:r>
                  <w:proofErr w:type="spellStart"/>
                  <w:r w:rsidRPr="00E0233F">
                    <w:rPr>
                      <w:rFonts w:cs="Times"/>
                      <w:bCs/>
                      <w:iCs/>
                    </w:rPr>
                    <w:t>maxRank</w:t>
                  </w:r>
                  <w:proofErr w:type="spellEnd"/>
                  <w:r w:rsidRPr="00E0233F">
                    <w:rPr>
                      <w:rFonts w:cs="Times"/>
                      <w:bCs/>
                      <w:iCs/>
                    </w:rPr>
                    <w:t xml:space="preserve"> = 1 for SDM/SFN schemes and the </w:t>
                  </w:r>
                  <w:r w:rsidRPr="00E0233F">
                    <w:rPr>
                      <w:rFonts w:cs="Times"/>
                      <w:bCs/>
                    </w:rPr>
                    <w:t xml:space="preserve">legacy codebook subset (for </w:t>
                  </w:r>
                  <w:proofErr w:type="spellStart"/>
                  <w:r w:rsidRPr="00E0233F">
                    <w:rPr>
                      <w:rFonts w:cs="Times"/>
                      <w:bCs/>
                    </w:rPr>
                    <w:t>sTRP</w:t>
                  </w:r>
                  <w:proofErr w:type="spellEnd"/>
                  <w:r w:rsidRPr="00E0233F">
                    <w:rPr>
                      <w:rFonts w:cs="Times"/>
                      <w:bCs/>
                    </w:rPr>
                    <w:t xml:space="preserve">) is </w:t>
                  </w:r>
                  <w:r w:rsidRPr="00E0233F">
                    <w:rPr>
                      <w:rFonts w:cs="Times"/>
                      <w:bCs/>
                      <w:iCs/>
                    </w:rPr>
                    <w:t>configured as “</w:t>
                  </w:r>
                  <w:proofErr w:type="spellStart"/>
                  <w:r w:rsidRPr="00E0233F">
                    <w:rPr>
                      <w:rFonts w:cs="Times"/>
                      <w:bCs/>
                      <w:i/>
                    </w:rPr>
                    <w:t>fullyAndPartialAndNonCoherent</w:t>
                  </w:r>
                  <w:proofErr w:type="spellEnd"/>
                  <w:r w:rsidRPr="00E0233F">
                    <w:rPr>
                      <w:rFonts w:cs="Times"/>
                      <w:bCs/>
                      <w:iCs/>
                    </w:rPr>
                    <w:t>” or “</w:t>
                  </w:r>
                  <w:proofErr w:type="spellStart"/>
                  <w:r w:rsidRPr="00E0233F">
                    <w:rPr>
                      <w:rFonts w:cs="Times"/>
                      <w:bCs/>
                      <w:i/>
                    </w:rPr>
                    <w:t>PartialAndNonCoherent</w:t>
                  </w:r>
                  <w:proofErr w:type="spellEnd"/>
                  <w:r w:rsidRPr="00E0233F">
                    <w:rPr>
                      <w:rFonts w:cs="Times"/>
                      <w:bCs/>
                      <w:iCs/>
                    </w:rPr>
                    <w:t xml:space="preserve">”: </w:t>
                  </w:r>
                </w:p>
                <w:p w14:paraId="6F3B2984" w14:textId="77777777" w:rsidR="00284A28" w:rsidRPr="00E0233F" w:rsidRDefault="00284A28" w:rsidP="00284A28">
                  <w:pPr>
                    <w:pStyle w:val="a7"/>
                    <w:numPr>
                      <w:ilvl w:val="2"/>
                      <w:numId w:val="28"/>
                    </w:numPr>
                    <w:spacing w:after="0"/>
                    <w:contextualSpacing w:val="0"/>
                    <w:rPr>
                      <w:rFonts w:cs="Times"/>
                      <w:bCs/>
                      <w:iCs/>
                    </w:rPr>
                  </w:pPr>
                  <w:r w:rsidRPr="00E0233F">
                    <w:rPr>
                      <w:rFonts w:cs="Times"/>
                      <w:bCs/>
                      <w:iCs/>
                    </w:rPr>
                    <w:t>For 4-port SRS: Only TPMIs associated with “</w:t>
                  </w:r>
                  <w:proofErr w:type="spellStart"/>
                  <w:r w:rsidRPr="00E0233F">
                    <w:rPr>
                      <w:rFonts w:cs="Times"/>
                      <w:bCs/>
                      <w:i/>
                    </w:rPr>
                    <w:t>partialAndNonCoherent</w:t>
                  </w:r>
                  <w:proofErr w:type="spellEnd"/>
                  <w:r w:rsidRPr="00E0233F">
                    <w:rPr>
                      <w:rFonts w:cs="Times"/>
                      <w:bCs/>
                      <w:iCs/>
                    </w:rPr>
                    <w:t xml:space="preserve">” can be indicated. </w:t>
                  </w:r>
                </w:p>
                <w:p w14:paraId="4BB4904F" w14:textId="77777777" w:rsidR="00284A28" w:rsidRPr="00E0233F" w:rsidRDefault="00284A28" w:rsidP="00284A28">
                  <w:pPr>
                    <w:pStyle w:val="a7"/>
                    <w:numPr>
                      <w:ilvl w:val="2"/>
                      <w:numId w:val="28"/>
                    </w:numPr>
                    <w:spacing w:after="0"/>
                    <w:contextualSpacing w:val="0"/>
                    <w:rPr>
                      <w:rFonts w:cs="Times"/>
                      <w:bCs/>
                      <w:iCs/>
                    </w:rPr>
                  </w:pPr>
                  <w:r w:rsidRPr="00E0233F">
                    <w:rPr>
                      <w:rFonts w:cs="Times"/>
                      <w:bCs/>
                      <w:iCs/>
                    </w:rPr>
                    <w:t>For 2-port SRS: Only TPMIs associated with “</w:t>
                  </w:r>
                  <w:proofErr w:type="spellStart"/>
                  <w:r w:rsidRPr="00E0233F">
                    <w:rPr>
                      <w:rFonts w:cs="Times"/>
                      <w:bCs/>
                      <w:iCs/>
                    </w:rPr>
                    <w:t>nonCoherent</w:t>
                  </w:r>
                  <w:proofErr w:type="spellEnd"/>
                  <w:r w:rsidRPr="00E0233F">
                    <w:rPr>
                      <w:rFonts w:cs="Times"/>
                      <w:bCs/>
                      <w:iCs/>
                    </w:rPr>
                    <w:t>” can be indicated</w:t>
                  </w:r>
                </w:p>
                <w:p w14:paraId="6910FB24" w14:textId="77777777" w:rsidR="00284A28" w:rsidRPr="00E0233F" w:rsidRDefault="00284A28" w:rsidP="00284A28">
                  <w:pPr>
                    <w:pStyle w:val="a7"/>
                    <w:numPr>
                      <w:ilvl w:val="1"/>
                      <w:numId w:val="28"/>
                    </w:numPr>
                    <w:spacing w:after="0"/>
                    <w:contextualSpacing w:val="0"/>
                    <w:jc w:val="both"/>
                    <w:rPr>
                      <w:rFonts w:cs="Times"/>
                      <w:bCs/>
                    </w:rPr>
                  </w:pPr>
                  <w:r w:rsidRPr="00E0233F">
                    <w:rPr>
                      <w:rFonts w:cs="Times"/>
                      <w:bCs/>
                      <w:iCs/>
                    </w:rPr>
                    <w:t xml:space="preserve">If </w:t>
                  </w:r>
                  <w:proofErr w:type="spellStart"/>
                  <w:r w:rsidRPr="00E0233F">
                    <w:rPr>
                      <w:rFonts w:cs="Times"/>
                      <w:bCs/>
                      <w:iCs/>
                    </w:rPr>
                    <w:t>maxRank</w:t>
                  </w:r>
                  <w:proofErr w:type="spellEnd"/>
                  <w:r w:rsidRPr="00E0233F">
                    <w:rPr>
                      <w:rFonts w:cs="Times"/>
                      <w:bCs/>
                      <w:iCs/>
                    </w:rPr>
                    <w:t xml:space="preserve"> = 2 for SDM/SFN schemes and the </w:t>
                  </w:r>
                  <w:r w:rsidRPr="00E0233F">
                    <w:rPr>
                      <w:rFonts w:cs="Times"/>
                      <w:bCs/>
                    </w:rPr>
                    <w:t xml:space="preserve">legacy codebook subset (for </w:t>
                  </w:r>
                  <w:proofErr w:type="spellStart"/>
                  <w:r w:rsidRPr="00E0233F">
                    <w:rPr>
                      <w:rFonts w:cs="Times"/>
                      <w:bCs/>
                    </w:rPr>
                    <w:t>sTRP</w:t>
                  </w:r>
                  <w:proofErr w:type="spellEnd"/>
                  <w:r w:rsidRPr="00E0233F">
                    <w:rPr>
                      <w:rFonts w:cs="Times"/>
                      <w:bCs/>
                    </w:rPr>
                    <w:t xml:space="preserve">) is </w:t>
                  </w:r>
                  <w:r w:rsidRPr="00E0233F">
                    <w:rPr>
                      <w:rFonts w:cs="Times"/>
                      <w:bCs/>
                      <w:iCs/>
                    </w:rPr>
                    <w:t>configured as “</w:t>
                  </w:r>
                  <w:proofErr w:type="spellStart"/>
                  <w:r w:rsidRPr="00E0233F">
                    <w:rPr>
                      <w:rFonts w:cs="Times"/>
                      <w:bCs/>
                      <w:i/>
                    </w:rPr>
                    <w:t>partialAndNonCoherent</w:t>
                  </w:r>
                  <w:proofErr w:type="spellEnd"/>
                  <w:r w:rsidRPr="00E0233F">
                    <w:rPr>
                      <w:rFonts w:cs="Times"/>
                      <w:bCs/>
                      <w:iCs/>
                    </w:rPr>
                    <w:t>” or “</w:t>
                  </w:r>
                  <w:proofErr w:type="spellStart"/>
                  <w:r w:rsidRPr="00E0233F">
                    <w:rPr>
                      <w:rFonts w:cs="Times"/>
                      <w:bCs/>
                      <w:i/>
                    </w:rPr>
                    <w:t>fullyAndPartialAndNonCoherent</w:t>
                  </w:r>
                  <w:proofErr w:type="spellEnd"/>
                  <w:r w:rsidRPr="00E0233F">
                    <w:rPr>
                      <w:rFonts w:cs="Times"/>
                      <w:bCs/>
                      <w:iCs/>
                    </w:rPr>
                    <w:t>”</w:t>
                  </w:r>
                </w:p>
                <w:p w14:paraId="4B7F891E" w14:textId="77777777" w:rsidR="00284A28" w:rsidRPr="00E0233F" w:rsidRDefault="00284A28" w:rsidP="00284A28">
                  <w:pPr>
                    <w:pStyle w:val="a7"/>
                    <w:numPr>
                      <w:ilvl w:val="2"/>
                      <w:numId w:val="28"/>
                    </w:numPr>
                    <w:shd w:val="clear" w:color="auto" w:fill="FFFFFF"/>
                    <w:tabs>
                      <w:tab w:val="left" w:pos="1440"/>
                    </w:tabs>
                    <w:spacing w:after="0"/>
                    <w:contextualSpacing w:val="0"/>
                    <w:jc w:val="both"/>
                    <w:rPr>
                      <w:rFonts w:cs="Times"/>
                    </w:rPr>
                  </w:pPr>
                  <w:r w:rsidRPr="00E0233F">
                    <w:rPr>
                      <w:rFonts w:cs="Times"/>
                      <w:bCs/>
                      <w:iCs/>
                    </w:rPr>
                    <w:t>FFS: In addition to the TPMIs associated with “</w:t>
                  </w:r>
                  <w:proofErr w:type="spellStart"/>
                  <w:r w:rsidRPr="00E0233F">
                    <w:rPr>
                      <w:rFonts w:cs="Times"/>
                      <w:bCs/>
                      <w:i/>
                    </w:rPr>
                    <w:t>nonCoherent</w:t>
                  </w:r>
                  <w:proofErr w:type="spellEnd"/>
                  <w:r w:rsidRPr="00E0233F">
                    <w:rPr>
                      <w:rFonts w:cs="Times"/>
                      <w:bCs/>
                      <w:iCs/>
                    </w:rPr>
                    <w:t>” for 1-layer or 2-layers, only TPMIs associated with “</w:t>
                  </w:r>
                  <w:proofErr w:type="spellStart"/>
                  <w:r w:rsidRPr="00E0233F">
                    <w:rPr>
                      <w:rFonts w:cs="Times"/>
                      <w:bCs/>
                      <w:i/>
                    </w:rPr>
                    <w:t>partialAndNonCoherent</w:t>
                  </w:r>
                  <w:proofErr w:type="spellEnd"/>
                  <w:r w:rsidRPr="00E0233F">
                    <w:rPr>
                      <w:rFonts w:cs="Times"/>
                      <w:bCs/>
                      <w:iCs/>
                    </w:rPr>
                    <w:t>” for 1-layer with 4-port SRS can be indicated.</w:t>
                  </w:r>
                </w:p>
                <w:p w14:paraId="76BC1318" w14:textId="77777777" w:rsidR="00284A28" w:rsidRPr="00E0233F" w:rsidRDefault="00284A28" w:rsidP="00284A28">
                  <w:pPr>
                    <w:pStyle w:val="xmsonormal"/>
                    <w:numPr>
                      <w:ilvl w:val="1"/>
                      <w:numId w:val="28"/>
                    </w:numPr>
                    <w:shd w:val="clear" w:color="auto" w:fill="FFFFFF"/>
                    <w:tabs>
                      <w:tab w:val="left" w:pos="720"/>
                    </w:tabs>
                    <w:jc w:val="both"/>
                    <w:rPr>
                      <w:rFonts w:ascii="Times" w:hAnsi="Times" w:cs="Times"/>
                      <w:sz w:val="20"/>
                      <w:szCs w:val="20"/>
                    </w:rPr>
                  </w:pPr>
                  <w:r w:rsidRPr="00E0233F">
                    <w:rPr>
                      <w:rFonts w:ascii="Times" w:hAnsi="Times" w:cs="Times"/>
                      <w:sz w:val="20"/>
                      <w:szCs w:val="20"/>
                      <w:lang w:val="en-GB"/>
                    </w:rPr>
                    <w:t xml:space="preserve">FFS: Subject to UE capability, the non-zero elements in the </w:t>
                  </w:r>
                  <w:proofErr w:type="spellStart"/>
                  <w:r w:rsidRPr="00E0233F">
                    <w:rPr>
                      <w:rFonts w:ascii="Times" w:hAnsi="Times" w:cs="Times"/>
                      <w:sz w:val="20"/>
                      <w:szCs w:val="20"/>
                      <w:lang w:val="en-GB"/>
                    </w:rPr>
                    <w:t>precoders</w:t>
                  </w:r>
                  <w:proofErr w:type="spellEnd"/>
                  <w:r w:rsidRPr="00E0233F">
                    <w:rPr>
                      <w:rFonts w:ascii="Times" w:hAnsi="Times" w:cs="Times"/>
                      <w:sz w:val="20"/>
                      <w:szCs w:val="20"/>
                      <w:lang w:val="en-GB"/>
                    </w:rPr>
                    <w:t xml:space="preserve"> indicated by two TPMI fields should not correspond to same or overlapping </w:t>
                  </w:r>
                  <w:proofErr w:type="spellStart"/>
                  <w:r w:rsidRPr="00E0233F">
                    <w:rPr>
                      <w:rFonts w:ascii="Times" w:hAnsi="Times" w:cs="Times"/>
                      <w:sz w:val="20"/>
                      <w:szCs w:val="20"/>
                      <w:lang w:val="en-GB"/>
                    </w:rPr>
                    <w:t>precoder</w:t>
                  </w:r>
                  <w:proofErr w:type="spellEnd"/>
                  <w:r w:rsidRPr="00E0233F">
                    <w:rPr>
                      <w:rFonts w:ascii="Times" w:hAnsi="Times" w:cs="Times"/>
                      <w:sz w:val="20"/>
                      <w:szCs w:val="20"/>
                      <w:lang w:val="en-GB"/>
                    </w:rPr>
                    <w:t xml:space="preserve"> row </w:t>
                  </w:r>
                  <w:proofErr w:type="gramStart"/>
                  <w:r w:rsidRPr="00E0233F">
                    <w:rPr>
                      <w:rFonts w:ascii="Times" w:hAnsi="Times" w:cs="Times"/>
                      <w:sz w:val="20"/>
                      <w:szCs w:val="20"/>
                    </w:rPr>
                    <w:t>index(</w:t>
                  </w:r>
                  <w:proofErr w:type="spellStart"/>
                  <w:proofErr w:type="gramEnd"/>
                  <w:r w:rsidRPr="00E0233F">
                    <w:rPr>
                      <w:rFonts w:ascii="Times" w:hAnsi="Times" w:cs="Times"/>
                      <w:sz w:val="20"/>
                      <w:szCs w:val="20"/>
                    </w:rPr>
                    <w:t>es</w:t>
                  </w:r>
                  <w:proofErr w:type="spellEnd"/>
                  <w:r w:rsidRPr="00E0233F">
                    <w:rPr>
                      <w:rFonts w:ascii="Times" w:hAnsi="Times" w:cs="Times"/>
                      <w:sz w:val="20"/>
                      <w:szCs w:val="20"/>
                    </w:rPr>
                    <w:t>)</w:t>
                  </w:r>
                  <w:r w:rsidRPr="00E0233F">
                    <w:rPr>
                      <w:rFonts w:ascii="Times" w:hAnsi="Times" w:cs="Times"/>
                      <w:sz w:val="20"/>
                      <w:szCs w:val="20"/>
                      <w:lang w:val="en-GB"/>
                    </w:rPr>
                    <w:t>.</w:t>
                  </w:r>
                </w:p>
                <w:p w14:paraId="28357FB3" w14:textId="77777777" w:rsidR="00284A28" w:rsidRPr="00E0233F" w:rsidRDefault="00284A28" w:rsidP="00284A28">
                  <w:pPr>
                    <w:pStyle w:val="a7"/>
                    <w:numPr>
                      <w:ilvl w:val="2"/>
                      <w:numId w:val="28"/>
                    </w:numPr>
                    <w:spacing w:after="0"/>
                    <w:contextualSpacing w:val="0"/>
                    <w:jc w:val="both"/>
                    <w:rPr>
                      <w:rFonts w:eastAsia="Times New Roman" w:cs="Times"/>
                      <w:lang w:eastAsia="zh-CN"/>
                    </w:rPr>
                  </w:pPr>
                  <w:r w:rsidRPr="00E0233F">
                    <w:rPr>
                      <w:rFonts w:cs="Times"/>
                    </w:rPr>
                    <w:t xml:space="preserve">For example: </w:t>
                  </w:r>
                  <w:r w:rsidRPr="00E0233F">
                    <w:rPr>
                      <w:rFonts w:eastAsia="Times New Roman" w:cs="Times"/>
                      <w:lang w:eastAsia="zh-CN"/>
                    </w:rPr>
                    <w:t xml:space="preserve">when </w:t>
                  </w:r>
                  <w:proofErr w:type="spellStart"/>
                  <w:r w:rsidRPr="00E0233F">
                    <w:rPr>
                      <w:rFonts w:eastAsia="Times New Roman" w:cs="Times"/>
                      <w:lang w:eastAsia="zh-CN"/>
                    </w:rPr>
                    <w:t>maxRank</w:t>
                  </w:r>
                  <w:proofErr w:type="spellEnd"/>
                  <w:r w:rsidRPr="00E0233F">
                    <w:rPr>
                      <w:rFonts w:eastAsia="Times New Roman" w:cs="Times"/>
                      <w:lang w:eastAsia="zh-CN"/>
                    </w:rPr>
                    <w:t xml:space="preserve">=2 and the legacy codebook subset (for </w:t>
                  </w:r>
                  <w:proofErr w:type="spellStart"/>
                  <w:r w:rsidRPr="00E0233F">
                    <w:rPr>
                      <w:rFonts w:eastAsia="Times New Roman" w:cs="Times"/>
                      <w:lang w:eastAsia="zh-CN"/>
                    </w:rPr>
                    <w:t>sTRP</w:t>
                  </w:r>
                  <w:proofErr w:type="spellEnd"/>
                  <w:r w:rsidRPr="00E0233F">
                    <w:rPr>
                      <w:rFonts w:eastAsia="Times New Roman" w:cs="Times"/>
                      <w:lang w:eastAsia="zh-CN"/>
                    </w:rPr>
                    <w:t>) is configured, as “</w:t>
                  </w:r>
                  <w:proofErr w:type="spellStart"/>
                  <w:r w:rsidRPr="00E0233F">
                    <w:rPr>
                      <w:rFonts w:eastAsia="Times New Roman" w:cs="Times"/>
                      <w:lang w:eastAsia="zh-CN"/>
                    </w:rPr>
                    <w:t>partialAndNonCoherent</w:t>
                  </w:r>
                  <w:proofErr w:type="spellEnd"/>
                  <w:r w:rsidRPr="00E0233F">
                    <w:rPr>
                      <w:rFonts w:eastAsia="Times New Roman" w:cs="Times"/>
                      <w:lang w:eastAsia="zh-CN"/>
                    </w:rPr>
                    <w:t>” or “</w:t>
                  </w:r>
                  <w:proofErr w:type="spellStart"/>
                  <w:r w:rsidRPr="00E0233F">
                    <w:rPr>
                      <w:rFonts w:eastAsia="Times New Roman" w:cs="Times"/>
                      <w:lang w:eastAsia="zh-CN"/>
                    </w:rPr>
                    <w:t>fullyAndPartialAndNonCoherent</w:t>
                  </w:r>
                  <w:proofErr w:type="spellEnd"/>
                  <w:r w:rsidRPr="00E0233F">
                    <w:rPr>
                      <w:rFonts w:eastAsia="Times New Roman" w:cs="Times"/>
                      <w:lang w:eastAsia="zh-CN"/>
                    </w:rPr>
                    <w:t>”,  for 2-layer transmission with 4-port SRS, TPMI 0 and  TPMI 1 cannot be indicated in the same DCI while  TPMI 0 and  TPMI 5 can be indicated in the same DCI.</w:t>
                  </w:r>
                </w:p>
                <w:p w14:paraId="2770B2CC" w14:textId="77777777" w:rsidR="00284A28" w:rsidRPr="00E0233F" w:rsidRDefault="00284A28" w:rsidP="00284A28">
                  <w:pPr>
                    <w:pStyle w:val="a7"/>
                    <w:numPr>
                      <w:ilvl w:val="0"/>
                      <w:numId w:val="28"/>
                    </w:numPr>
                    <w:spacing w:after="0"/>
                    <w:contextualSpacing w:val="0"/>
                    <w:jc w:val="both"/>
                    <w:rPr>
                      <w:rFonts w:cs="Times"/>
                      <w:lang w:val="en-CA" w:eastAsia="zh-CN"/>
                    </w:rPr>
                  </w:pPr>
                  <w:r w:rsidRPr="00E0233F">
                    <w:rPr>
                      <w:rFonts w:cs="Times"/>
                      <w:lang w:val="en-CA" w:eastAsia="zh-CN"/>
                    </w:rPr>
                    <w:t xml:space="preserve">Alt2: The </w:t>
                  </w:r>
                  <w:proofErr w:type="spellStart"/>
                  <w:r w:rsidRPr="00E0233F">
                    <w:rPr>
                      <w:rFonts w:cs="Times"/>
                      <w:lang w:val="en-CA" w:eastAsia="zh-CN"/>
                    </w:rPr>
                    <w:t>gNB</w:t>
                  </w:r>
                  <w:proofErr w:type="spellEnd"/>
                  <w:r w:rsidRPr="00E0233F">
                    <w:rPr>
                      <w:rFonts w:cs="Times"/>
                      <w:lang w:val="en-CA" w:eastAsia="zh-CN"/>
                    </w:rPr>
                    <w:t xml:space="preserve"> configures SRS resources with different number of ports in one SRS resource set for </w:t>
                  </w:r>
                  <w:proofErr w:type="spellStart"/>
                  <w:r w:rsidRPr="00E0233F">
                    <w:rPr>
                      <w:rFonts w:cs="Times"/>
                      <w:lang w:val="en-CA" w:eastAsia="zh-CN"/>
                    </w:rPr>
                    <w:t>sTRP</w:t>
                  </w:r>
                  <w:proofErr w:type="spellEnd"/>
                  <w:r w:rsidRPr="00E0233F">
                    <w:rPr>
                      <w:rFonts w:cs="Times"/>
                      <w:lang w:val="en-CA" w:eastAsia="zh-CN"/>
                    </w:rPr>
                    <w:t xml:space="preserve"> transmission and </w:t>
                  </w:r>
                  <w:proofErr w:type="spellStart"/>
                  <w:r w:rsidRPr="00E0233F">
                    <w:rPr>
                      <w:rFonts w:cs="Times"/>
                      <w:lang w:val="en-CA" w:eastAsia="zh-CN"/>
                    </w:rPr>
                    <w:t>STxMP</w:t>
                  </w:r>
                  <w:proofErr w:type="spellEnd"/>
                  <w:r w:rsidRPr="00E0233F">
                    <w:rPr>
                      <w:rFonts w:cs="Times"/>
                      <w:lang w:val="en-CA" w:eastAsia="zh-CN"/>
                    </w:rPr>
                    <w:t xml:space="preserve"> </w:t>
                  </w:r>
                  <w:r w:rsidRPr="00E0233F">
                    <w:rPr>
                      <w:rFonts w:cs="Times"/>
                    </w:rPr>
                    <w:t>SDM/SFN</w:t>
                  </w:r>
                  <w:r w:rsidRPr="00E0233F">
                    <w:rPr>
                      <w:rFonts w:cs="Times"/>
                      <w:lang w:val="en-CA" w:eastAsia="zh-CN"/>
                    </w:rPr>
                    <w:t xml:space="preserve"> transmission. For example, the </w:t>
                  </w:r>
                  <w:proofErr w:type="spellStart"/>
                  <w:r w:rsidRPr="00E0233F">
                    <w:rPr>
                      <w:rFonts w:cs="Times"/>
                      <w:lang w:val="en-CA" w:eastAsia="zh-CN"/>
                    </w:rPr>
                    <w:t>gNB</w:t>
                  </w:r>
                  <w:proofErr w:type="spellEnd"/>
                  <w:r w:rsidRPr="00E0233F">
                    <w:rPr>
                      <w:rFonts w:cs="Times"/>
                      <w:lang w:val="en-CA" w:eastAsia="zh-CN"/>
                    </w:rPr>
                    <w:t xml:space="preserve"> configures one 4-port SRS resource (for </w:t>
                  </w:r>
                  <w:proofErr w:type="spellStart"/>
                  <w:r w:rsidRPr="00E0233F">
                    <w:rPr>
                      <w:rFonts w:cs="Times"/>
                      <w:lang w:val="en-CA" w:eastAsia="zh-CN"/>
                    </w:rPr>
                    <w:t>sTRP</w:t>
                  </w:r>
                  <w:proofErr w:type="spellEnd"/>
                  <w:r w:rsidRPr="00E0233F">
                    <w:rPr>
                      <w:rFonts w:cs="Times"/>
                      <w:lang w:val="en-CA" w:eastAsia="zh-CN"/>
                    </w:rPr>
                    <w:t xml:space="preserve"> transmission) and one 2-port SRS resource (for </w:t>
                  </w:r>
                  <w:proofErr w:type="spellStart"/>
                  <w:r w:rsidRPr="00E0233F">
                    <w:rPr>
                      <w:rFonts w:cs="Times"/>
                      <w:lang w:val="en-CA" w:eastAsia="zh-CN"/>
                    </w:rPr>
                    <w:t>STxMP</w:t>
                  </w:r>
                  <w:proofErr w:type="spellEnd"/>
                  <w:r w:rsidRPr="00E0233F">
                    <w:rPr>
                      <w:rFonts w:cs="Times"/>
                      <w:lang w:val="en-CA" w:eastAsia="zh-CN"/>
                    </w:rPr>
                    <w:t xml:space="preserve"> </w:t>
                  </w:r>
                  <w:r w:rsidRPr="00E0233F">
                    <w:rPr>
                      <w:rFonts w:cs="Times"/>
                    </w:rPr>
                    <w:t>SDM/SFN</w:t>
                  </w:r>
                  <w:r w:rsidRPr="00E0233F">
                    <w:rPr>
                      <w:rFonts w:cs="Times"/>
                      <w:lang w:val="en-CA" w:eastAsia="zh-CN"/>
                    </w:rPr>
                    <w:t xml:space="preserve"> transmission) in one SRS resource set</w:t>
                  </w:r>
                </w:p>
                <w:p w14:paraId="2987FB80" w14:textId="77777777" w:rsidR="00284A28" w:rsidRPr="00E0233F" w:rsidRDefault="00284A28" w:rsidP="00284A28">
                  <w:pPr>
                    <w:pStyle w:val="xmsonormal"/>
                    <w:numPr>
                      <w:ilvl w:val="0"/>
                      <w:numId w:val="28"/>
                    </w:numPr>
                    <w:shd w:val="clear" w:color="auto" w:fill="FFFFFF"/>
                    <w:jc w:val="both"/>
                    <w:rPr>
                      <w:rFonts w:ascii="Times" w:hAnsi="Times" w:cs="Times"/>
                      <w:sz w:val="20"/>
                      <w:szCs w:val="20"/>
                    </w:rPr>
                  </w:pPr>
                  <w:r w:rsidRPr="00E0233F">
                    <w:rPr>
                      <w:rFonts w:ascii="Times" w:hAnsi="Times" w:cs="Times"/>
                      <w:sz w:val="20"/>
                      <w:szCs w:val="20"/>
                    </w:rPr>
                    <w:t>Note: This is an optional UE feature and related UE capability details will be discussed in UE feature session.</w:t>
                  </w:r>
                </w:p>
                <w:p w14:paraId="60C82A99" w14:textId="77777777" w:rsidR="00284A28" w:rsidRPr="00E0233F" w:rsidRDefault="00284A28" w:rsidP="00284A28">
                  <w:pPr>
                    <w:pStyle w:val="a7"/>
                    <w:numPr>
                      <w:ilvl w:val="0"/>
                      <w:numId w:val="28"/>
                    </w:numPr>
                    <w:shd w:val="clear" w:color="auto" w:fill="FFFFFF"/>
                    <w:spacing w:after="0"/>
                    <w:contextualSpacing w:val="0"/>
                    <w:jc w:val="both"/>
                    <w:rPr>
                      <w:rFonts w:cs="Times"/>
                    </w:rPr>
                  </w:pPr>
                  <w:r w:rsidRPr="00E0233F">
                    <w:rPr>
                      <w:rFonts w:cs="Times"/>
                    </w:rPr>
                    <w:t>If one Alt is down-selected at last:</w:t>
                  </w:r>
                </w:p>
                <w:p w14:paraId="7A172C42" w14:textId="77777777" w:rsidR="00284A28" w:rsidRPr="00E0233F" w:rsidRDefault="00284A28" w:rsidP="00284A28">
                  <w:pPr>
                    <w:pStyle w:val="a7"/>
                    <w:numPr>
                      <w:ilvl w:val="1"/>
                      <w:numId w:val="28"/>
                    </w:numPr>
                    <w:shd w:val="clear" w:color="auto" w:fill="FFFFFF"/>
                    <w:tabs>
                      <w:tab w:val="left" w:pos="720"/>
                    </w:tabs>
                    <w:spacing w:after="0"/>
                    <w:contextualSpacing w:val="0"/>
                    <w:jc w:val="both"/>
                    <w:rPr>
                      <w:rFonts w:cs="Times"/>
                    </w:rPr>
                  </w:pPr>
                  <w:r w:rsidRPr="00E0233F">
                    <w:rPr>
                      <w:rFonts w:cs="Times"/>
                      <w:bCs/>
                      <w:iCs/>
                    </w:rPr>
                    <w:t xml:space="preserve">SRS resources from different </w:t>
                  </w:r>
                  <w:r w:rsidRPr="00E0233F">
                    <w:rPr>
                      <w:rFonts w:eastAsia="Times New Roman" w:cs="Times"/>
                      <w:lang w:eastAsia="zh-CN"/>
                    </w:rPr>
                    <w:t>SRS resource sets for CB/NCB cannot be transmitted in the same OFDM symbol</w:t>
                  </w:r>
                </w:p>
                <w:p w14:paraId="6609E9C5" w14:textId="580C5805" w:rsidR="00284A28" w:rsidRPr="00E0233F" w:rsidRDefault="00284A28" w:rsidP="00284A28">
                  <w:pPr>
                    <w:numPr>
                      <w:ilvl w:val="2"/>
                      <w:numId w:val="28"/>
                    </w:numPr>
                    <w:shd w:val="clear" w:color="auto" w:fill="FFFFFF"/>
                    <w:tabs>
                      <w:tab w:val="left" w:pos="1440"/>
                    </w:tabs>
                    <w:spacing w:after="0"/>
                    <w:jc w:val="both"/>
                    <w:rPr>
                      <w:rFonts w:eastAsia="Times New Roman" w:cs="Times"/>
                      <w:shd w:val="clear" w:color="auto" w:fill="FFFFFF"/>
                    </w:rPr>
                  </w:pPr>
                  <w:proofErr w:type="gramStart"/>
                  <w:r w:rsidRPr="00E0233F">
                    <w:rPr>
                      <w:rFonts w:eastAsia="Times New Roman" w:cs="Times"/>
                      <w:shd w:val="clear" w:color="auto" w:fill="FFFFFF"/>
                    </w:rPr>
                    <w:t>introduce</w:t>
                  </w:r>
                  <w:proofErr w:type="gramEnd"/>
                  <w:r w:rsidRPr="00E0233F">
                    <w:rPr>
                      <w:rFonts w:eastAsia="Times New Roman" w:cs="Times"/>
                      <w:shd w:val="clear" w:color="auto" w:fill="FFFFFF"/>
                    </w:rPr>
                    <w:t xml:space="preserve"> an inter-set guard period of </w:t>
                  </w:r>
                  <m:oMath>
                    <m:sSub>
                      <m:sSubPr>
                        <m:ctrlPr>
                          <w:rPr>
                            <w:rFonts w:ascii="Cambria Math" w:eastAsia="PMingLiU" w:hAnsi="Cambria Math"/>
                            <w:i/>
                            <w:color w:val="FF0000"/>
                            <w:lang w:eastAsia="zh-TW"/>
                          </w:rPr>
                        </m:ctrlPr>
                      </m:sSubPr>
                      <m:e>
                        <m:r>
                          <w:rPr>
                            <w:rFonts w:ascii="Cambria Math" w:eastAsia="PMingLiU" w:hAnsi="Cambria Math"/>
                            <w:color w:val="FF0000"/>
                            <w:lang w:eastAsia="zh-TW"/>
                          </w:rPr>
                          <m:t>H</m:t>
                        </m:r>
                      </m:e>
                      <m:sub>
                        <m:r>
                          <w:rPr>
                            <w:rFonts w:ascii="Cambria Math" w:eastAsia="PMingLiU" w:hAnsi="Cambria Math"/>
                            <w:color w:val="FF0000"/>
                            <w:lang w:eastAsia="zh-TW"/>
                          </w:rPr>
                          <m:t>1</m:t>
                        </m:r>
                      </m:sub>
                    </m:sSub>
                  </m:oMath>
                  <w:r w:rsidRPr="00E0233F">
                    <w:rPr>
                      <w:rFonts w:eastAsia="Times New Roman" w:cs="Times"/>
                      <w:shd w:val="clear" w:color="auto" w:fill="FFFFFF"/>
                    </w:rPr>
                    <w:t xml:space="preserve"> symbols subject to UE capability between two SRS resource sets for CB/NCB, where UE does not transmit any other signal on any symbol within the inter-set guard period.</w:t>
                  </w:r>
                </w:p>
                <w:p w14:paraId="255A05E8" w14:textId="77777777" w:rsidR="00284A28" w:rsidRPr="00E0233F" w:rsidRDefault="00284A28" w:rsidP="00284A28">
                  <w:pPr>
                    <w:numPr>
                      <w:ilvl w:val="2"/>
                      <w:numId w:val="28"/>
                    </w:numPr>
                    <w:shd w:val="clear" w:color="auto" w:fill="FFFFFF"/>
                    <w:tabs>
                      <w:tab w:val="left" w:pos="1440"/>
                    </w:tabs>
                    <w:spacing w:after="0"/>
                    <w:jc w:val="both"/>
                    <w:rPr>
                      <w:rFonts w:eastAsia="Times New Roman" w:cs="Times"/>
                      <w:shd w:val="clear" w:color="auto" w:fill="FFFFFF"/>
                    </w:rPr>
                  </w:pPr>
                  <w:r w:rsidRPr="00E0233F">
                    <w:rPr>
                      <w:rFonts w:eastAsia="Times New Roman" w:cs="Times"/>
                      <w:shd w:val="clear" w:color="auto" w:fill="FFFFFF"/>
                    </w:rPr>
                    <w:t>FFS: whether existing rules for simultaneous transmission of other uplink channels in the same or different CCs need to be enhanced</w:t>
                  </w:r>
                </w:p>
                <w:p w14:paraId="09A158DF" w14:textId="7CB016EE" w:rsidR="00284A28" w:rsidRPr="00E0233F" w:rsidRDefault="00284A28" w:rsidP="00284A28">
                  <w:pPr>
                    <w:pStyle w:val="a7"/>
                    <w:numPr>
                      <w:ilvl w:val="2"/>
                      <w:numId w:val="28"/>
                    </w:numPr>
                    <w:tabs>
                      <w:tab w:val="left" w:pos="720"/>
                      <w:tab w:val="left" w:pos="1440"/>
                    </w:tabs>
                    <w:spacing w:after="0" w:line="276" w:lineRule="auto"/>
                    <w:jc w:val="both"/>
                    <w:rPr>
                      <w:rFonts w:eastAsia="Malgun Gothic" w:cs="Times"/>
                      <w:lang w:eastAsia="zh-TW"/>
                    </w:rPr>
                  </w:pPr>
                  <w:r w:rsidRPr="00E0233F">
                    <w:rPr>
                      <w:rFonts w:eastAsia="Malgun Gothic" w:cs="Times"/>
                      <w:lang w:eastAsia="zh-TW"/>
                    </w:rPr>
                    <w:t xml:space="preserve">Subject to UE capability, introduce a guard period of </w:t>
                  </w:r>
                  <m:oMath>
                    <m:sSub>
                      <m:sSubPr>
                        <m:ctrlPr>
                          <w:rPr>
                            <w:rFonts w:ascii="Cambria Math" w:eastAsia="PMingLiU" w:hAnsi="Cambria Math"/>
                            <w:i/>
                            <w:color w:val="FF0000"/>
                            <w:lang w:eastAsia="zh-TW"/>
                          </w:rPr>
                        </m:ctrlPr>
                      </m:sSubPr>
                      <m:e>
                        <m:r>
                          <w:rPr>
                            <w:rFonts w:ascii="Cambria Math" w:eastAsia="PMingLiU" w:hAnsi="Cambria Math"/>
                            <w:color w:val="FF0000"/>
                            <w:lang w:eastAsia="zh-TW"/>
                          </w:rPr>
                          <m:t>H</m:t>
                        </m:r>
                      </m:e>
                      <m:sub>
                        <m:r>
                          <w:rPr>
                            <w:rFonts w:ascii="Cambria Math" w:eastAsia="PMingLiU" w:hAnsi="Cambria Math"/>
                            <w:color w:val="FF0000"/>
                            <w:lang w:eastAsia="zh-TW"/>
                          </w:rPr>
                          <m:t>2</m:t>
                        </m:r>
                      </m:sub>
                    </m:sSub>
                  </m:oMath>
                  <w:r w:rsidRPr="00E0233F">
                    <w:rPr>
                      <w:rFonts w:eastAsia="PMingLiU" w:cs="Times"/>
                      <w:lang w:eastAsia="zh-TW"/>
                    </w:rPr>
                    <w:t xml:space="preserve"> symbols</w:t>
                  </w:r>
                  <w:r w:rsidRPr="00E0233F">
                    <w:rPr>
                      <w:rFonts w:eastAsia="Malgun Gothic" w:cs="Times"/>
                      <w:lang w:eastAsia="zh-TW"/>
                    </w:rPr>
                    <w:t xml:space="preserve"> between two contiguous PUSCH transmissions if associated SRS resource set(s) is/are changed</w:t>
                  </w:r>
                </w:p>
                <w:p w14:paraId="0DDB1059" w14:textId="0D9B0E4F" w:rsidR="00284A28" w:rsidRPr="00E0233F" w:rsidRDefault="00284A28" w:rsidP="00284A28">
                  <w:pPr>
                    <w:pStyle w:val="a7"/>
                    <w:numPr>
                      <w:ilvl w:val="2"/>
                      <w:numId w:val="28"/>
                    </w:numPr>
                    <w:tabs>
                      <w:tab w:val="left" w:pos="720"/>
                      <w:tab w:val="left" w:pos="1440"/>
                    </w:tabs>
                    <w:spacing w:after="0" w:line="276" w:lineRule="auto"/>
                    <w:jc w:val="both"/>
                    <w:rPr>
                      <w:rFonts w:eastAsia="Malgun Gothic" w:cs="Times"/>
                      <w:lang w:eastAsia="zh-TW"/>
                    </w:rPr>
                  </w:pPr>
                  <w:r w:rsidRPr="00E0233F">
                    <w:rPr>
                      <w:rFonts w:eastAsia="Malgun Gothic" w:cs="Times"/>
                      <w:lang w:eastAsia="zh-TW"/>
                    </w:rPr>
                    <w:t xml:space="preserve">Note: The values of </w:t>
                  </w:r>
                  <m:oMath>
                    <m:sSub>
                      <m:sSubPr>
                        <m:ctrlPr>
                          <w:rPr>
                            <w:rFonts w:ascii="Cambria Math" w:eastAsia="PMingLiU" w:hAnsi="Cambria Math"/>
                            <w:i/>
                            <w:color w:val="FF0000"/>
                            <w:lang w:eastAsia="zh-TW"/>
                          </w:rPr>
                        </m:ctrlPr>
                      </m:sSubPr>
                      <m:e>
                        <m:r>
                          <w:rPr>
                            <w:rFonts w:ascii="Cambria Math" w:eastAsia="PMingLiU" w:hAnsi="Cambria Math"/>
                            <w:color w:val="FF0000"/>
                            <w:lang w:eastAsia="zh-TW"/>
                          </w:rPr>
                          <m:t>H</m:t>
                        </m:r>
                      </m:e>
                      <m:sub>
                        <m:r>
                          <w:rPr>
                            <w:rFonts w:ascii="Cambria Math" w:eastAsia="PMingLiU" w:hAnsi="Cambria Math"/>
                            <w:color w:val="FF0000"/>
                            <w:lang w:eastAsia="zh-TW"/>
                          </w:rPr>
                          <m:t>1</m:t>
                        </m:r>
                      </m:sub>
                    </m:sSub>
                  </m:oMath>
                  <w:r w:rsidRPr="00E0233F">
                    <w:rPr>
                      <w:rFonts w:eastAsia="Malgun Gothic" w:cs="Times"/>
                      <w:lang w:eastAsia="zh-TW"/>
                    </w:rPr>
                    <w:t xml:space="preserve"> and </w:t>
                  </w:r>
                  <m:oMath>
                    <m:sSub>
                      <m:sSubPr>
                        <m:ctrlPr>
                          <w:rPr>
                            <w:rFonts w:ascii="Cambria Math" w:eastAsia="PMingLiU" w:hAnsi="Cambria Math"/>
                            <w:i/>
                            <w:color w:val="FF0000"/>
                            <w:lang w:eastAsia="zh-TW"/>
                          </w:rPr>
                        </m:ctrlPr>
                      </m:sSubPr>
                      <m:e>
                        <m:r>
                          <w:rPr>
                            <w:rFonts w:ascii="Cambria Math" w:eastAsia="PMingLiU" w:hAnsi="Cambria Math"/>
                            <w:color w:val="FF0000"/>
                            <w:lang w:eastAsia="zh-TW"/>
                          </w:rPr>
                          <m:t>H</m:t>
                        </m:r>
                      </m:e>
                      <m:sub>
                        <m:r>
                          <w:rPr>
                            <w:rFonts w:ascii="Cambria Math" w:eastAsia="PMingLiU" w:hAnsi="Cambria Math"/>
                            <w:color w:val="FF0000"/>
                            <w:lang w:eastAsia="zh-TW"/>
                          </w:rPr>
                          <m:t>2</m:t>
                        </m:r>
                      </m:sub>
                    </m:sSub>
                  </m:oMath>
                  <w:r w:rsidRPr="00E0233F">
                    <w:rPr>
                      <w:rFonts w:eastAsia="Malgun Gothic" w:cs="Times"/>
                      <w:lang w:eastAsia="zh-TW"/>
                    </w:rPr>
                    <w:t xml:space="preserve"> can be discussed in UE feature session, which can be 0 or greater than 0.</w:t>
                  </w:r>
                </w:p>
                <w:p w14:paraId="280ED5B0" w14:textId="77777777" w:rsidR="00284A28" w:rsidRPr="00E0233F" w:rsidRDefault="00284A28" w:rsidP="00284A28">
                  <w:pPr>
                    <w:pStyle w:val="xmsonormal"/>
                    <w:numPr>
                      <w:ilvl w:val="0"/>
                      <w:numId w:val="28"/>
                    </w:numPr>
                    <w:shd w:val="clear" w:color="auto" w:fill="FFFFFF"/>
                    <w:ind w:hanging="357"/>
                    <w:jc w:val="both"/>
                    <w:rPr>
                      <w:rFonts w:ascii="Times" w:hAnsi="Times" w:cs="Times"/>
                      <w:sz w:val="20"/>
                      <w:szCs w:val="20"/>
                    </w:rPr>
                  </w:pPr>
                  <w:r w:rsidRPr="00E0233F">
                    <w:rPr>
                      <w:rFonts w:ascii="Times" w:hAnsi="Times" w:cs="Times"/>
                      <w:sz w:val="20"/>
                      <w:szCs w:val="20"/>
                    </w:rPr>
                    <w:t xml:space="preserve">FFS: Support the UE to report whether it recommends the same or different maximal total number of used PUSCH antenna ports for the </w:t>
                  </w:r>
                  <w:proofErr w:type="spellStart"/>
                  <w:r w:rsidRPr="00E0233F">
                    <w:rPr>
                      <w:rFonts w:ascii="Times" w:hAnsi="Times" w:cs="Times"/>
                      <w:sz w:val="20"/>
                      <w:szCs w:val="20"/>
                    </w:rPr>
                    <w:t>STxMP</w:t>
                  </w:r>
                  <w:proofErr w:type="spellEnd"/>
                  <w:r w:rsidRPr="00E0233F">
                    <w:rPr>
                      <w:rFonts w:ascii="Times" w:hAnsi="Times" w:cs="Times"/>
                      <w:sz w:val="20"/>
                      <w:szCs w:val="20"/>
                    </w:rPr>
                    <w:t xml:space="preserve"> SDM/SFN and </w:t>
                  </w:r>
                  <w:proofErr w:type="spellStart"/>
                  <w:r w:rsidRPr="00E0233F">
                    <w:rPr>
                      <w:rFonts w:ascii="Times" w:hAnsi="Times" w:cs="Times"/>
                      <w:sz w:val="20"/>
                      <w:szCs w:val="20"/>
                    </w:rPr>
                    <w:t>sTRP</w:t>
                  </w:r>
                  <w:proofErr w:type="spellEnd"/>
                  <w:r w:rsidRPr="00E0233F">
                    <w:rPr>
                      <w:rFonts w:ascii="Times" w:hAnsi="Times" w:cs="Times"/>
                      <w:sz w:val="20"/>
                      <w:szCs w:val="20"/>
                    </w:rPr>
                    <w:t xml:space="preserve"> in RRC</w:t>
                  </w:r>
                </w:p>
                <w:p w14:paraId="5C2892FC" w14:textId="77777777" w:rsidR="00284A28" w:rsidRPr="00E0233F" w:rsidRDefault="00284A28" w:rsidP="00284A28">
                  <w:pPr>
                    <w:pStyle w:val="xmsonormal"/>
                    <w:numPr>
                      <w:ilvl w:val="1"/>
                      <w:numId w:val="28"/>
                    </w:numPr>
                    <w:shd w:val="clear" w:color="auto" w:fill="FFFFFF"/>
                    <w:jc w:val="both"/>
                    <w:rPr>
                      <w:rFonts w:ascii="Times" w:hAnsi="Times" w:cs="Times"/>
                      <w:sz w:val="20"/>
                      <w:szCs w:val="20"/>
                    </w:rPr>
                  </w:pPr>
                  <w:r w:rsidRPr="00E0233F">
                    <w:rPr>
                      <w:rFonts w:ascii="Times" w:hAnsi="Times" w:cs="Times"/>
                      <w:sz w:val="20"/>
                      <w:szCs w:val="20"/>
                    </w:rPr>
                    <w:t>The RRC design is up to RAN2</w:t>
                  </w:r>
                </w:p>
              </w:tc>
            </w:tr>
          </w:tbl>
          <w:p w14:paraId="5ABEBC54" w14:textId="4A3F2A35" w:rsidR="00242B85" w:rsidRPr="00FB6D9A" w:rsidRDefault="00242B85" w:rsidP="00284A28">
            <w:pPr>
              <w:spacing w:after="0"/>
              <w:rPr>
                <w:rFonts w:ascii="Times" w:eastAsia="Times New Roman" w:hAnsi="Times"/>
                <w:szCs w:val="24"/>
              </w:rPr>
            </w:pP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3EF99020" w14:textId="008D4889" w:rsidR="00307ABB" w:rsidRPr="0081705A" w:rsidRDefault="00602C78"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UE </w:t>
      </w:r>
      <w:r w:rsidR="00620F8E">
        <w:rPr>
          <w:rFonts w:ascii="Times New Roman" w:eastAsia="宋体" w:hAnsi="Times New Roman" w:cs="Times New Roman"/>
          <w:bCs w:val="0"/>
          <w:color w:val="auto"/>
          <w:kern w:val="32"/>
          <w:lang w:val="en-US" w:eastAsia="zh-CN"/>
        </w:rPr>
        <w:t xml:space="preserve">panel </w:t>
      </w:r>
      <w:r>
        <w:rPr>
          <w:rFonts w:ascii="Times New Roman" w:eastAsia="宋体" w:hAnsi="Times New Roman" w:cs="Times New Roman"/>
          <w:bCs w:val="0"/>
          <w:color w:val="auto"/>
          <w:kern w:val="32"/>
          <w:lang w:val="en-US" w:eastAsia="zh-CN"/>
        </w:rPr>
        <w:t xml:space="preserve">capability </w:t>
      </w:r>
      <w:r w:rsidR="00FB7383">
        <w:rPr>
          <w:rFonts w:ascii="Times New Roman" w:eastAsia="宋体" w:hAnsi="Times New Roman" w:cs="Times New Roman" w:hint="eastAsia"/>
          <w:bCs w:val="0"/>
          <w:color w:val="auto"/>
          <w:kern w:val="32"/>
          <w:lang w:val="en-US" w:eastAsia="zh-CN"/>
        </w:rPr>
        <w:t>reporting</w:t>
      </w:r>
      <w:r w:rsidR="00FB7383">
        <w:rPr>
          <w:rFonts w:ascii="Times New Roman" w:eastAsia="宋体" w:hAnsi="Times New Roman" w:cs="Times New Roman"/>
          <w:bCs w:val="0"/>
          <w:color w:val="auto"/>
          <w:kern w:val="32"/>
          <w:lang w:val="en-US" w:eastAsia="zh-CN"/>
        </w:rPr>
        <w:t xml:space="preserve"> </w:t>
      </w:r>
      <w:r>
        <w:rPr>
          <w:rFonts w:ascii="Times New Roman" w:eastAsia="宋体" w:hAnsi="Times New Roman" w:cs="Times New Roman"/>
          <w:bCs w:val="0"/>
          <w:color w:val="auto"/>
          <w:kern w:val="32"/>
          <w:lang w:val="en-US" w:eastAsia="zh-CN"/>
        </w:rPr>
        <w:t xml:space="preserve">to support </w:t>
      </w:r>
      <w:proofErr w:type="spellStart"/>
      <w:r>
        <w:rPr>
          <w:rFonts w:ascii="Times New Roman" w:eastAsia="宋体" w:hAnsi="Times New Roman" w:cs="Times New Roman"/>
          <w:bCs w:val="0"/>
          <w:color w:val="auto"/>
          <w:kern w:val="32"/>
          <w:lang w:val="en-US" w:eastAsia="zh-CN"/>
        </w:rPr>
        <w:t>STxMP</w:t>
      </w:r>
      <w:proofErr w:type="spellEnd"/>
    </w:p>
    <w:p w14:paraId="38E7F2FC" w14:textId="6D1AA8B0" w:rsidR="00C87ACF" w:rsidRDefault="00DA2386"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UE needs to inform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that it is capable of simultaneous multi-panel transmission.</w:t>
      </w:r>
      <w:r>
        <w:rPr>
          <w:rFonts w:eastAsiaTheme="minorEastAsia" w:hint="eastAsia"/>
          <w:color w:val="000000" w:themeColor="text1"/>
          <w:sz w:val="22"/>
          <w:szCs w:val="22"/>
          <w:lang w:eastAsia="zh-CN"/>
        </w:rPr>
        <w:t xml:space="preserve"> </w:t>
      </w:r>
      <w:r w:rsidR="003225C0">
        <w:rPr>
          <w:rFonts w:eastAsiaTheme="minorEastAsia"/>
          <w:color w:val="000000" w:themeColor="text1"/>
          <w:sz w:val="22"/>
          <w:szCs w:val="22"/>
          <w:lang w:eastAsia="zh-CN"/>
        </w:rPr>
        <w:t>In Rel-17, UE could provide</w:t>
      </w:r>
      <w:r w:rsidR="00DA58EC">
        <w:rPr>
          <w:rFonts w:eastAsiaTheme="minorEastAsia"/>
          <w:color w:val="000000" w:themeColor="text1"/>
          <w:sz w:val="22"/>
          <w:szCs w:val="22"/>
          <w:lang w:eastAsia="zh-CN"/>
        </w:rPr>
        <w:t xml:space="preserve">, via UE capability reporting, </w:t>
      </w:r>
      <w:r w:rsidR="003225C0">
        <w:rPr>
          <w:rFonts w:eastAsiaTheme="minorEastAsia"/>
          <w:color w:val="000000" w:themeColor="text1"/>
          <w:sz w:val="22"/>
          <w:szCs w:val="22"/>
          <w:lang w:eastAsia="zh-CN"/>
        </w:rPr>
        <w:t>its panel ‘type’ information</w:t>
      </w:r>
      <w:r w:rsidR="00DA58EC">
        <w:rPr>
          <w:rFonts w:eastAsiaTheme="minorEastAsia"/>
          <w:color w:val="000000" w:themeColor="text1"/>
          <w:sz w:val="22"/>
          <w:szCs w:val="22"/>
          <w:lang w:eastAsia="zh-CN"/>
        </w:rPr>
        <w:t xml:space="preserve"> to </w:t>
      </w:r>
      <w:proofErr w:type="spellStart"/>
      <w:r w:rsidR="00DA58EC">
        <w:rPr>
          <w:rFonts w:eastAsiaTheme="minorEastAsia"/>
          <w:color w:val="000000" w:themeColor="text1"/>
          <w:sz w:val="22"/>
          <w:szCs w:val="22"/>
          <w:lang w:eastAsia="zh-CN"/>
        </w:rPr>
        <w:t>gNB</w:t>
      </w:r>
      <w:proofErr w:type="spellEnd"/>
      <w:r w:rsidR="00DA58EC">
        <w:rPr>
          <w:rFonts w:eastAsiaTheme="minorEastAsia"/>
          <w:color w:val="000000" w:themeColor="text1"/>
          <w:sz w:val="22"/>
          <w:szCs w:val="22"/>
          <w:lang w:eastAsia="zh-CN"/>
        </w:rPr>
        <w:t xml:space="preserve"> by reporting</w:t>
      </w:r>
      <w:r w:rsidR="003225C0">
        <w:rPr>
          <w:rFonts w:eastAsiaTheme="minorEastAsia"/>
          <w:color w:val="000000" w:themeColor="text1"/>
          <w:sz w:val="22"/>
          <w:szCs w:val="22"/>
          <w:lang w:eastAsia="zh-CN"/>
        </w:rPr>
        <w:t xml:space="preserve"> capability</w:t>
      </w:r>
      <w:r w:rsidR="004A6B81">
        <w:rPr>
          <w:rFonts w:eastAsiaTheme="minorEastAsia"/>
          <w:color w:val="000000" w:themeColor="text1"/>
          <w:sz w:val="22"/>
          <w:szCs w:val="22"/>
          <w:lang w:eastAsia="zh-CN"/>
        </w:rPr>
        <w:t xml:space="preserve"> value set</w:t>
      </w:r>
      <w:r w:rsidR="003225C0">
        <w:rPr>
          <w:rFonts w:eastAsiaTheme="minorEastAsia"/>
          <w:color w:val="000000" w:themeColor="text1"/>
          <w:sz w:val="22"/>
          <w:szCs w:val="22"/>
          <w:lang w:eastAsia="zh-CN"/>
        </w:rPr>
        <w:t xml:space="preserve"> which contains the maximum </w:t>
      </w:r>
      <w:r w:rsidR="004A6B81">
        <w:rPr>
          <w:rFonts w:eastAsiaTheme="minorEastAsia"/>
          <w:color w:val="000000" w:themeColor="text1"/>
          <w:sz w:val="22"/>
          <w:szCs w:val="22"/>
          <w:lang w:eastAsia="zh-CN"/>
        </w:rPr>
        <w:t>supported</w:t>
      </w:r>
      <w:r w:rsidR="003225C0">
        <w:rPr>
          <w:rFonts w:eastAsiaTheme="minorEastAsia"/>
          <w:color w:val="000000" w:themeColor="text1"/>
          <w:sz w:val="22"/>
          <w:szCs w:val="22"/>
          <w:lang w:eastAsia="zh-CN"/>
        </w:rPr>
        <w:t xml:space="preserve"> number of SRS antenna ports. For example, UE can report that it is equipped with one 2-port panel and one 4-port panel. Meanwhile, UE could report capability value </w:t>
      </w:r>
      <w:r w:rsidR="003225C0">
        <w:rPr>
          <w:rFonts w:eastAsiaTheme="minorEastAsia" w:hint="eastAsia"/>
          <w:color w:val="000000" w:themeColor="text1"/>
          <w:sz w:val="22"/>
          <w:szCs w:val="22"/>
          <w:lang w:eastAsia="zh-CN"/>
        </w:rPr>
        <w:t>set</w:t>
      </w:r>
      <w:r w:rsidR="003225C0">
        <w:rPr>
          <w:rFonts w:eastAsiaTheme="minorEastAsia"/>
          <w:color w:val="000000" w:themeColor="text1"/>
          <w:sz w:val="22"/>
          <w:szCs w:val="22"/>
          <w:lang w:eastAsia="zh-CN"/>
        </w:rPr>
        <w:t xml:space="preserve"> index along with beam report to indicate its panel </w:t>
      </w:r>
      <w:r w:rsidR="004A6B81">
        <w:rPr>
          <w:rFonts w:eastAsiaTheme="minorEastAsia"/>
          <w:color w:val="000000" w:themeColor="text1"/>
          <w:sz w:val="22"/>
          <w:szCs w:val="22"/>
          <w:lang w:eastAsia="zh-CN"/>
        </w:rPr>
        <w:t>‘</w:t>
      </w:r>
      <w:proofErr w:type="gramStart"/>
      <w:r w:rsidR="003225C0">
        <w:rPr>
          <w:rFonts w:eastAsiaTheme="minorEastAsia"/>
          <w:color w:val="000000" w:themeColor="text1"/>
          <w:sz w:val="22"/>
          <w:szCs w:val="22"/>
          <w:lang w:eastAsia="zh-CN"/>
        </w:rPr>
        <w:t>status</w:t>
      </w:r>
      <w:r w:rsidR="004A6B81">
        <w:rPr>
          <w:rFonts w:eastAsiaTheme="minorEastAsia"/>
          <w:color w:val="000000" w:themeColor="text1"/>
          <w:sz w:val="22"/>
          <w:szCs w:val="22"/>
          <w:lang w:eastAsia="zh-CN"/>
        </w:rPr>
        <w:t>’</w:t>
      </w:r>
      <w:proofErr w:type="gramEnd"/>
      <w:r w:rsidR="003225C0">
        <w:rPr>
          <w:rFonts w:eastAsiaTheme="minorEastAsia"/>
          <w:color w:val="000000" w:themeColor="text1"/>
          <w:sz w:val="22"/>
          <w:szCs w:val="22"/>
          <w:lang w:eastAsia="zh-CN"/>
        </w:rPr>
        <w:t>.</w:t>
      </w:r>
      <w:r w:rsidR="00834E9D">
        <w:rPr>
          <w:rFonts w:eastAsiaTheme="minorEastAsia"/>
          <w:color w:val="000000" w:themeColor="text1"/>
          <w:sz w:val="22"/>
          <w:szCs w:val="22"/>
          <w:lang w:eastAsia="zh-CN"/>
        </w:rPr>
        <w:t xml:space="preserve"> For example, UE can report 4-port panel index along with </w:t>
      </w:r>
      <w:r w:rsidR="004A6B81">
        <w:rPr>
          <w:rFonts w:eastAsiaTheme="minorEastAsia"/>
          <w:color w:val="000000" w:themeColor="text1"/>
          <w:sz w:val="22"/>
          <w:szCs w:val="22"/>
          <w:lang w:eastAsia="zh-CN"/>
        </w:rPr>
        <w:lastRenderedPageBreak/>
        <w:t>CRI-RSRP</w:t>
      </w:r>
      <w:r w:rsidR="00834E9D">
        <w:rPr>
          <w:rFonts w:eastAsiaTheme="minorEastAsia"/>
          <w:color w:val="000000" w:themeColor="text1"/>
          <w:sz w:val="22"/>
          <w:szCs w:val="22"/>
          <w:lang w:eastAsia="zh-CN"/>
        </w:rPr>
        <w:t xml:space="preserve"> </w:t>
      </w:r>
      <w:r w:rsidR="004A6B81">
        <w:rPr>
          <w:rFonts w:eastAsiaTheme="minorEastAsia"/>
          <w:color w:val="000000" w:themeColor="text1"/>
          <w:sz w:val="22"/>
          <w:szCs w:val="22"/>
          <w:lang w:eastAsia="zh-CN"/>
        </w:rPr>
        <w:t xml:space="preserve">report </w:t>
      </w:r>
      <w:r w:rsidR="00834E9D">
        <w:rPr>
          <w:rFonts w:eastAsiaTheme="minorEastAsia"/>
          <w:color w:val="000000" w:themeColor="text1"/>
          <w:sz w:val="22"/>
          <w:szCs w:val="22"/>
          <w:lang w:eastAsia="zh-CN"/>
        </w:rPr>
        <w:t xml:space="preserve">to let </w:t>
      </w:r>
      <w:proofErr w:type="spellStart"/>
      <w:r w:rsidR="00834E9D">
        <w:rPr>
          <w:rFonts w:eastAsiaTheme="minorEastAsia"/>
          <w:color w:val="000000" w:themeColor="text1"/>
          <w:sz w:val="22"/>
          <w:szCs w:val="22"/>
          <w:lang w:eastAsia="zh-CN"/>
        </w:rPr>
        <w:t>gNB</w:t>
      </w:r>
      <w:proofErr w:type="spellEnd"/>
      <w:r w:rsidR="00834E9D">
        <w:rPr>
          <w:rFonts w:eastAsiaTheme="minorEastAsia"/>
          <w:color w:val="000000" w:themeColor="text1"/>
          <w:sz w:val="22"/>
          <w:szCs w:val="22"/>
          <w:lang w:eastAsia="zh-CN"/>
        </w:rPr>
        <w:t xml:space="preserve"> be aware that 4-port panel is currently in use or to be used</w:t>
      </w:r>
      <w:r w:rsidR="004A6B81">
        <w:rPr>
          <w:rFonts w:eastAsiaTheme="minorEastAsia"/>
          <w:color w:val="000000" w:themeColor="text1"/>
          <w:sz w:val="22"/>
          <w:szCs w:val="22"/>
          <w:lang w:eastAsia="zh-CN"/>
        </w:rPr>
        <w:t xml:space="preserve"> and is associated with reported CRI</w:t>
      </w:r>
      <w:r w:rsidR="00834E9D">
        <w:rPr>
          <w:rFonts w:eastAsiaTheme="minorEastAsia"/>
          <w:color w:val="000000" w:themeColor="text1"/>
          <w:sz w:val="22"/>
          <w:szCs w:val="22"/>
          <w:lang w:eastAsia="zh-CN"/>
        </w:rPr>
        <w:t>.</w:t>
      </w:r>
      <w:r w:rsidR="003225C0">
        <w:rPr>
          <w:rFonts w:eastAsiaTheme="minorEastAsia"/>
          <w:color w:val="000000" w:themeColor="text1"/>
          <w:sz w:val="22"/>
          <w:szCs w:val="22"/>
          <w:lang w:eastAsia="zh-CN"/>
        </w:rPr>
        <w:t xml:space="preserve"> </w:t>
      </w:r>
      <w:r w:rsidR="00834E9D">
        <w:rPr>
          <w:rFonts w:eastAsiaTheme="minorEastAsia"/>
          <w:color w:val="000000" w:themeColor="text1"/>
          <w:sz w:val="22"/>
          <w:szCs w:val="22"/>
          <w:lang w:eastAsia="zh-CN"/>
        </w:rPr>
        <w:t xml:space="preserve">Since no further details have been specified in Rel-17, panel management including panel switch might be heavily based on mutual understanding and implementations of </w:t>
      </w:r>
      <w:proofErr w:type="spellStart"/>
      <w:r w:rsidR="00834E9D">
        <w:rPr>
          <w:rFonts w:eastAsiaTheme="minorEastAsia"/>
          <w:color w:val="000000" w:themeColor="text1"/>
          <w:sz w:val="22"/>
          <w:szCs w:val="22"/>
          <w:lang w:eastAsia="zh-CN"/>
        </w:rPr>
        <w:t>gNB</w:t>
      </w:r>
      <w:proofErr w:type="spellEnd"/>
      <w:r w:rsidR="00834E9D">
        <w:rPr>
          <w:rFonts w:eastAsiaTheme="minorEastAsia"/>
          <w:color w:val="000000" w:themeColor="text1"/>
          <w:sz w:val="22"/>
          <w:szCs w:val="22"/>
          <w:lang w:eastAsia="zh-CN"/>
        </w:rPr>
        <w:t xml:space="preserve"> and UE.</w:t>
      </w:r>
    </w:p>
    <w:p w14:paraId="7E864527" w14:textId="37CF7F2F" w:rsidR="004A6B81" w:rsidRDefault="004A6B81"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Starting from what has been specified</w:t>
      </w:r>
      <w:r w:rsidR="00DA2386">
        <w:rPr>
          <w:rFonts w:eastAsiaTheme="minorEastAsia"/>
          <w:color w:val="000000" w:themeColor="text1"/>
          <w:sz w:val="22"/>
          <w:szCs w:val="22"/>
          <w:lang w:eastAsia="zh-CN"/>
        </w:rPr>
        <w:t xml:space="preserve"> in Rel-17</w:t>
      </w:r>
      <w:r>
        <w:rPr>
          <w:rFonts w:eastAsiaTheme="minorEastAsia"/>
          <w:color w:val="000000" w:themeColor="text1"/>
          <w:sz w:val="22"/>
          <w:szCs w:val="22"/>
          <w:lang w:eastAsia="zh-CN"/>
        </w:rPr>
        <w:t xml:space="preserve">, two possible options can be considered </w:t>
      </w:r>
      <w:r w:rsidR="00DA2386">
        <w:rPr>
          <w:rFonts w:eastAsiaTheme="minorEastAsia"/>
          <w:color w:val="000000" w:themeColor="text1"/>
          <w:sz w:val="22"/>
          <w:szCs w:val="22"/>
          <w:lang w:eastAsia="zh-CN"/>
        </w:rPr>
        <w:t>to align the information</w:t>
      </w:r>
      <w:r w:rsidR="00DA2386" w:rsidRPr="00DA2386">
        <w:rPr>
          <w:rFonts w:eastAsiaTheme="minorEastAsia"/>
          <w:color w:val="000000" w:themeColor="text1"/>
          <w:sz w:val="22"/>
          <w:szCs w:val="22"/>
          <w:lang w:eastAsia="zh-CN"/>
        </w:rPr>
        <w:t xml:space="preserve"> between </w:t>
      </w:r>
      <w:proofErr w:type="spellStart"/>
      <w:r w:rsidR="00DA2386" w:rsidRPr="00DA2386">
        <w:rPr>
          <w:rFonts w:eastAsiaTheme="minorEastAsia"/>
          <w:color w:val="000000" w:themeColor="text1"/>
          <w:sz w:val="22"/>
          <w:szCs w:val="22"/>
          <w:lang w:eastAsia="zh-CN"/>
        </w:rPr>
        <w:t>gNB</w:t>
      </w:r>
      <w:proofErr w:type="spellEnd"/>
      <w:r w:rsidR="00DA2386" w:rsidRPr="00DA2386">
        <w:rPr>
          <w:rFonts w:eastAsiaTheme="minorEastAsia"/>
          <w:color w:val="000000" w:themeColor="text1"/>
          <w:sz w:val="22"/>
          <w:szCs w:val="22"/>
          <w:lang w:eastAsia="zh-CN"/>
        </w:rPr>
        <w:t xml:space="preserve"> and UE</w:t>
      </w:r>
      <w:r w:rsidR="00DA2386">
        <w:rPr>
          <w:rFonts w:eastAsiaTheme="minorEastAsia"/>
          <w:color w:val="000000" w:themeColor="text1"/>
          <w:sz w:val="22"/>
          <w:szCs w:val="22"/>
          <w:lang w:eastAsia="zh-CN"/>
        </w:rPr>
        <w:t xml:space="preserve"> about whether UE could support </w:t>
      </w:r>
      <w:proofErr w:type="spellStart"/>
      <w:r w:rsidR="00DA2386">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w:t>
      </w:r>
    </w:p>
    <w:p w14:paraId="71A8FC5C" w14:textId="3AC54AB4" w:rsidR="003225C0" w:rsidRPr="004A6B81" w:rsidRDefault="004A6B81" w:rsidP="00DB6C31">
      <w:pPr>
        <w:pStyle w:val="a7"/>
        <w:numPr>
          <w:ilvl w:val="0"/>
          <w:numId w:val="9"/>
        </w:numPr>
        <w:spacing w:after="120"/>
        <w:jc w:val="both"/>
        <w:rPr>
          <w:rFonts w:eastAsiaTheme="minorEastAsia"/>
          <w:color w:val="000000" w:themeColor="text1"/>
          <w:sz w:val="22"/>
          <w:szCs w:val="22"/>
          <w:lang w:eastAsia="zh-CN"/>
        </w:rPr>
      </w:pPr>
      <w:r w:rsidRPr="004A6B81">
        <w:rPr>
          <w:rFonts w:eastAsiaTheme="minorEastAsia"/>
          <w:color w:val="000000" w:themeColor="text1"/>
          <w:sz w:val="22"/>
          <w:szCs w:val="22"/>
          <w:lang w:eastAsia="zh-CN"/>
        </w:rPr>
        <w:t xml:space="preserve">Option 1: simultaneous multi-panel </w:t>
      </w:r>
      <w:r w:rsidR="003225C0" w:rsidRPr="004A6B81">
        <w:rPr>
          <w:rFonts w:eastAsiaTheme="minorEastAsia"/>
          <w:color w:val="000000" w:themeColor="text1"/>
          <w:sz w:val="22"/>
          <w:szCs w:val="22"/>
          <w:lang w:eastAsia="zh-CN"/>
        </w:rPr>
        <w:t xml:space="preserve">can be treated as one special </w:t>
      </w:r>
      <w:r w:rsidRPr="004A6B81">
        <w:rPr>
          <w:rFonts w:eastAsiaTheme="minorEastAsia"/>
          <w:color w:val="000000" w:themeColor="text1"/>
          <w:sz w:val="22"/>
          <w:szCs w:val="22"/>
          <w:lang w:eastAsia="zh-CN"/>
        </w:rPr>
        <w:t xml:space="preserve">panel ‘type’, </w:t>
      </w:r>
      <w:r>
        <w:rPr>
          <w:rFonts w:eastAsiaTheme="minorEastAsia"/>
          <w:color w:val="000000" w:themeColor="text1"/>
          <w:sz w:val="22"/>
          <w:szCs w:val="22"/>
          <w:lang w:eastAsia="zh-CN"/>
        </w:rPr>
        <w:t xml:space="preserve">e.g., </w:t>
      </w:r>
      <w:r w:rsidRPr="004A6B81">
        <w:rPr>
          <w:rFonts w:eastAsiaTheme="minorEastAsia"/>
          <w:color w:val="000000" w:themeColor="text1"/>
          <w:sz w:val="22"/>
          <w:szCs w:val="22"/>
          <w:lang w:eastAsia="zh-CN"/>
        </w:rPr>
        <w:t xml:space="preserve">as one of </w:t>
      </w:r>
      <w:r w:rsidR="003225C0" w:rsidRPr="004A6B81">
        <w:rPr>
          <w:rFonts w:eastAsiaTheme="minorEastAsia"/>
          <w:color w:val="000000" w:themeColor="text1"/>
          <w:sz w:val="22"/>
          <w:szCs w:val="22"/>
          <w:lang w:eastAsia="zh-CN"/>
        </w:rPr>
        <w:t xml:space="preserve">capability value </w:t>
      </w:r>
      <w:r w:rsidRPr="004A6B81">
        <w:rPr>
          <w:rFonts w:eastAsiaTheme="minorEastAsia"/>
          <w:color w:val="000000" w:themeColor="text1"/>
          <w:sz w:val="22"/>
          <w:szCs w:val="22"/>
          <w:lang w:eastAsia="zh-CN"/>
        </w:rPr>
        <w:t>set contains the maximum supported number of SRS ports</w:t>
      </w:r>
      <w:r w:rsidR="00DA78C8">
        <w:rPr>
          <w:rFonts w:eastAsiaTheme="minorEastAsia"/>
          <w:color w:val="000000" w:themeColor="text1"/>
          <w:sz w:val="22"/>
          <w:szCs w:val="22"/>
          <w:lang w:eastAsia="zh-CN"/>
        </w:rPr>
        <w:t xml:space="preserve"> </w:t>
      </w:r>
      <w:r w:rsidR="00DA78C8">
        <w:rPr>
          <w:rFonts w:eastAsiaTheme="minorEastAsia" w:hint="eastAsia"/>
          <w:color w:val="000000" w:themeColor="text1"/>
          <w:sz w:val="22"/>
          <w:szCs w:val="22"/>
          <w:lang w:eastAsia="zh-CN"/>
        </w:rPr>
        <w:t>wh</w:t>
      </w:r>
      <w:r w:rsidR="00DA78C8">
        <w:rPr>
          <w:rFonts w:eastAsiaTheme="minorEastAsia"/>
          <w:color w:val="000000" w:themeColor="text1"/>
          <w:sz w:val="22"/>
          <w:szCs w:val="22"/>
          <w:lang w:eastAsia="zh-CN"/>
        </w:rPr>
        <w:t>en multiple panels are involved in transmission at the same time</w:t>
      </w:r>
      <w:r>
        <w:rPr>
          <w:rFonts w:eastAsiaTheme="minorEastAsia"/>
          <w:color w:val="000000" w:themeColor="text1"/>
          <w:sz w:val="22"/>
          <w:szCs w:val="22"/>
          <w:lang w:eastAsia="zh-CN"/>
        </w:rPr>
        <w:t xml:space="preserve">. To be more specific, for UE with two 2-port panels, </w:t>
      </w:r>
      <w:r w:rsidR="003A18EC">
        <w:rPr>
          <w:rFonts w:eastAsiaTheme="minorEastAsia"/>
          <w:color w:val="000000" w:themeColor="text1"/>
          <w:sz w:val="22"/>
          <w:szCs w:val="22"/>
          <w:lang w:eastAsia="zh-CN"/>
        </w:rPr>
        <w:t xml:space="preserve">it can report </w:t>
      </w:r>
      <w:r>
        <w:rPr>
          <w:rFonts w:eastAsiaTheme="minorEastAsia"/>
          <w:color w:val="000000" w:themeColor="text1"/>
          <w:sz w:val="22"/>
          <w:szCs w:val="22"/>
          <w:lang w:eastAsia="zh-CN"/>
        </w:rPr>
        <w:t>capability value set 1: 2-port, capability value set 2: 4-port.</w:t>
      </w:r>
      <w:r w:rsidRPr="004A6B81">
        <w:rPr>
          <w:rFonts w:eastAsiaTheme="minorEastAsia"/>
          <w:color w:val="000000" w:themeColor="text1"/>
          <w:sz w:val="22"/>
          <w:szCs w:val="22"/>
          <w:lang w:eastAsia="zh-CN"/>
        </w:rPr>
        <w:t xml:space="preserve"> </w:t>
      </w:r>
    </w:p>
    <w:p w14:paraId="396C59B0" w14:textId="338D95AF" w:rsidR="00AC39AB" w:rsidRPr="00A11AE6" w:rsidRDefault="004A6B81" w:rsidP="00DB6C31">
      <w:pPr>
        <w:pStyle w:val="a7"/>
        <w:numPr>
          <w:ilvl w:val="0"/>
          <w:numId w:val="9"/>
        </w:numPr>
        <w:spacing w:after="120"/>
        <w:jc w:val="both"/>
        <w:rPr>
          <w:rFonts w:eastAsiaTheme="minorEastAsia"/>
          <w:color w:val="000000" w:themeColor="text1"/>
          <w:sz w:val="22"/>
          <w:szCs w:val="22"/>
          <w:lang w:eastAsia="zh-CN"/>
        </w:rPr>
      </w:pPr>
      <w:r w:rsidRPr="004A6B81">
        <w:rPr>
          <w:rFonts w:eastAsiaTheme="minorEastAsia"/>
          <w:color w:val="000000" w:themeColor="text1"/>
          <w:sz w:val="22"/>
          <w:szCs w:val="22"/>
          <w:lang w:eastAsia="zh-CN"/>
        </w:rPr>
        <w:t xml:space="preserve">Option 2: </w:t>
      </w:r>
      <w:r w:rsidR="003A18EC">
        <w:rPr>
          <w:rFonts w:eastAsiaTheme="minorEastAsia"/>
          <w:color w:val="000000" w:themeColor="text1"/>
          <w:sz w:val="22"/>
          <w:szCs w:val="22"/>
          <w:lang w:eastAsia="zh-CN"/>
        </w:rPr>
        <w:t xml:space="preserve">simultaneous multi-panel can be treated as a combination of multiple independent panels. To be more specific, for UE with two 2-port panels, it can report capacity value set 1: 2-port and a multiplication factor 2 </w:t>
      </w:r>
      <w:r w:rsidR="00DA78C8">
        <w:rPr>
          <w:rFonts w:eastAsiaTheme="minorEastAsia"/>
          <w:color w:val="000000" w:themeColor="text1"/>
          <w:sz w:val="22"/>
          <w:szCs w:val="22"/>
          <w:lang w:eastAsia="zh-CN"/>
        </w:rPr>
        <w:t>to indicate that</w:t>
      </w:r>
      <w:r w:rsidR="003A18EC">
        <w:rPr>
          <w:rFonts w:eastAsiaTheme="minorEastAsia"/>
          <w:color w:val="000000" w:themeColor="text1"/>
          <w:sz w:val="22"/>
          <w:szCs w:val="22"/>
          <w:lang w:eastAsia="zh-CN"/>
        </w:rPr>
        <w:t xml:space="preserve"> two panels can be used for transmission </w:t>
      </w:r>
      <w:r w:rsidR="00DA78C8">
        <w:rPr>
          <w:rFonts w:eastAsiaTheme="minorEastAsia"/>
          <w:color w:val="000000" w:themeColor="text1"/>
          <w:sz w:val="22"/>
          <w:szCs w:val="22"/>
          <w:lang w:eastAsia="zh-CN"/>
        </w:rPr>
        <w:t>simultaneously</w:t>
      </w:r>
      <w:r w:rsidR="003A18EC">
        <w:rPr>
          <w:rFonts w:eastAsiaTheme="minorEastAsia"/>
          <w:color w:val="000000" w:themeColor="text1"/>
          <w:sz w:val="22"/>
          <w:szCs w:val="22"/>
          <w:lang w:eastAsia="zh-CN"/>
        </w:rPr>
        <w:t>.</w:t>
      </w:r>
    </w:p>
    <w:p w14:paraId="3CC6EAA3" w14:textId="469A9303" w:rsidR="00834E9D" w:rsidRDefault="000C0C0E" w:rsidP="00C87AC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603FA">
        <w:rPr>
          <w:rFonts w:eastAsiaTheme="minorEastAsia"/>
          <w:b/>
          <w:i/>
          <w:sz w:val="22"/>
          <w:szCs w:val="22"/>
          <w:lang w:val="en-US" w:eastAsia="zh-CN"/>
        </w:rPr>
        <w:t>1</w:t>
      </w:r>
      <w:r>
        <w:rPr>
          <w:rFonts w:eastAsiaTheme="minorEastAsia"/>
          <w:b/>
          <w:i/>
          <w:sz w:val="22"/>
          <w:szCs w:val="22"/>
          <w:lang w:val="en-US" w:eastAsia="zh-CN"/>
        </w:rPr>
        <w:t xml:space="preserve">: </w:t>
      </w:r>
      <w:r w:rsidR="00834E9D" w:rsidRPr="00834E9D">
        <w:rPr>
          <w:rFonts w:eastAsiaTheme="minorEastAsia"/>
          <w:b/>
          <w:i/>
          <w:sz w:val="22"/>
          <w:szCs w:val="22"/>
          <w:lang w:val="en-US" w:eastAsia="zh-CN"/>
        </w:rPr>
        <w:t>S</w:t>
      </w:r>
      <w:r w:rsidR="002603FA">
        <w:rPr>
          <w:rFonts w:eastAsiaTheme="minorEastAsia"/>
          <w:b/>
          <w:i/>
          <w:sz w:val="22"/>
          <w:szCs w:val="22"/>
          <w:lang w:val="en-US" w:eastAsia="zh-CN"/>
        </w:rPr>
        <w:t xml:space="preserve">upport using </w:t>
      </w:r>
      <w:r w:rsidR="004A6B81">
        <w:rPr>
          <w:rFonts w:eastAsiaTheme="minorEastAsia"/>
          <w:b/>
          <w:i/>
          <w:sz w:val="22"/>
          <w:szCs w:val="22"/>
          <w:lang w:val="en-US" w:eastAsia="zh-CN"/>
        </w:rPr>
        <w:t>UE capability value set</w:t>
      </w:r>
      <w:r w:rsidR="00834E9D" w:rsidRPr="00834E9D">
        <w:rPr>
          <w:rFonts w:eastAsiaTheme="minorEastAsia"/>
          <w:b/>
          <w:i/>
          <w:sz w:val="22"/>
          <w:szCs w:val="22"/>
          <w:lang w:val="en-US" w:eastAsia="zh-CN"/>
        </w:rPr>
        <w:t xml:space="preserve"> </w:t>
      </w:r>
      <w:r w:rsidR="002603FA">
        <w:rPr>
          <w:rFonts w:eastAsiaTheme="minorEastAsia"/>
          <w:b/>
          <w:i/>
          <w:sz w:val="22"/>
          <w:szCs w:val="22"/>
          <w:lang w:val="en-US" w:eastAsia="zh-CN"/>
        </w:rPr>
        <w:t xml:space="preserve">to report panel information </w:t>
      </w:r>
      <w:r w:rsidR="00834E9D" w:rsidRPr="00834E9D">
        <w:rPr>
          <w:rFonts w:eastAsiaTheme="minorEastAsia"/>
          <w:b/>
          <w:i/>
          <w:sz w:val="22"/>
          <w:szCs w:val="22"/>
          <w:lang w:val="en-US" w:eastAsia="zh-CN"/>
        </w:rPr>
        <w:t>corresponds to simultaneous multi-panel</w:t>
      </w:r>
      <w:r>
        <w:rPr>
          <w:rFonts w:eastAsiaTheme="minorEastAsia"/>
          <w:b/>
          <w:i/>
          <w:sz w:val="22"/>
          <w:szCs w:val="22"/>
          <w:lang w:val="en-US" w:eastAsia="zh-CN"/>
        </w:rPr>
        <w:t>.</w:t>
      </w:r>
    </w:p>
    <w:p w14:paraId="64EF3F84" w14:textId="4B6DF74C" w:rsidR="00776711" w:rsidRDefault="009C5EAA" w:rsidP="00B20162">
      <w:pPr>
        <w:spacing w:after="120"/>
        <w:jc w:val="both"/>
        <w:rPr>
          <w:rFonts w:eastAsiaTheme="minorEastAsia"/>
          <w:color w:val="000000" w:themeColor="text1"/>
          <w:sz w:val="22"/>
          <w:szCs w:val="22"/>
          <w:lang w:eastAsia="zh-CN"/>
        </w:rPr>
      </w:pPr>
      <w:r w:rsidRPr="009C5EAA">
        <w:rPr>
          <w:rFonts w:eastAsiaTheme="minorEastAsia"/>
          <w:color w:val="000000" w:themeColor="text1"/>
          <w:sz w:val="22"/>
          <w:szCs w:val="22"/>
          <w:lang w:eastAsia="zh-CN"/>
        </w:rPr>
        <w:t xml:space="preserve">For </w:t>
      </w:r>
      <w:r w:rsidR="00B20162">
        <w:rPr>
          <w:rFonts w:eastAsiaTheme="minorEastAsia"/>
          <w:color w:val="000000" w:themeColor="text1"/>
          <w:sz w:val="22"/>
          <w:szCs w:val="22"/>
          <w:lang w:eastAsia="zh-CN"/>
        </w:rPr>
        <w:t xml:space="preserve">panel report and </w:t>
      </w:r>
      <w:r w:rsidRPr="009C5EAA">
        <w:rPr>
          <w:rFonts w:eastAsiaTheme="minorEastAsia"/>
          <w:color w:val="000000" w:themeColor="text1"/>
          <w:sz w:val="22"/>
          <w:szCs w:val="22"/>
          <w:lang w:eastAsia="zh-CN"/>
        </w:rPr>
        <w:t xml:space="preserve">beam report, Rel-17 introduced correspondence report </w:t>
      </w:r>
      <w:r w:rsidR="00B20162">
        <w:rPr>
          <w:rFonts w:eastAsiaTheme="minorEastAsia"/>
          <w:color w:val="000000" w:themeColor="text1"/>
          <w:sz w:val="22"/>
          <w:szCs w:val="22"/>
          <w:lang w:eastAsia="zh-CN"/>
        </w:rPr>
        <w:t>with both</w:t>
      </w:r>
      <w:r w:rsidRPr="009C5EAA">
        <w:rPr>
          <w:rFonts w:eastAsiaTheme="minorEastAsia"/>
          <w:color w:val="000000" w:themeColor="text1"/>
          <w:sz w:val="22"/>
          <w:szCs w:val="22"/>
          <w:lang w:eastAsia="zh-CN"/>
        </w:rPr>
        <w:t xml:space="preserve"> capability value set index and CRI(s)/SSBRI(s)</w:t>
      </w:r>
      <w:r w:rsidR="00B20162">
        <w:rPr>
          <w:rFonts w:eastAsiaTheme="minorEastAsia"/>
          <w:color w:val="000000" w:themeColor="text1"/>
          <w:sz w:val="22"/>
          <w:szCs w:val="22"/>
          <w:lang w:eastAsia="zh-CN"/>
        </w:rPr>
        <w:t xml:space="preserve"> in one report</w:t>
      </w:r>
      <w:r w:rsidRPr="009C5EA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which </w:t>
      </w:r>
      <w:r w:rsidR="00B20162">
        <w:rPr>
          <w:rFonts w:eastAsiaTheme="minorEastAsia"/>
          <w:color w:val="000000" w:themeColor="text1"/>
          <w:sz w:val="22"/>
          <w:szCs w:val="22"/>
          <w:lang w:eastAsia="zh-CN"/>
        </w:rPr>
        <w:t>seems</w:t>
      </w:r>
      <w:r>
        <w:rPr>
          <w:rFonts w:eastAsiaTheme="minorEastAsia"/>
          <w:color w:val="000000" w:themeColor="text1"/>
          <w:sz w:val="22"/>
          <w:szCs w:val="22"/>
          <w:lang w:eastAsia="zh-CN"/>
        </w:rPr>
        <w:t xml:space="preserve"> more suitable</w:t>
      </w:r>
      <w:r w:rsidRPr="009C5EA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than the</w:t>
      </w:r>
      <w:r w:rsidRPr="009C5EAA">
        <w:rPr>
          <w:rFonts w:eastAsiaTheme="minorEastAsia"/>
          <w:color w:val="000000" w:themeColor="text1"/>
          <w:sz w:val="22"/>
          <w:szCs w:val="22"/>
          <w:lang w:eastAsia="zh-CN"/>
        </w:rPr>
        <w:t xml:space="preserve"> gro</w:t>
      </w:r>
      <w:r>
        <w:rPr>
          <w:rFonts w:eastAsiaTheme="minorEastAsia"/>
          <w:color w:val="000000" w:themeColor="text1"/>
          <w:sz w:val="22"/>
          <w:szCs w:val="22"/>
          <w:lang w:eastAsia="zh-CN"/>
        </w:rPr>
        <w:t>up-based beam L1-RSRP reporting to reflect whether the UL beams corresponding to the DL RSs can be transmitted simultaneously.</w:t>
      </w:r>
      <w:r w:rsidR="00B20162">
        <w:rPr>
          <w:rFonts w:eastAsiaTheme="minorEastAsia"/>
          <w:color w:val="000000" w:themeColor="text1"/>
          <w:sz w:val="22"/>
          <w:szCs w:val="22"/>
          <w:lang w:eastAsia="zh-CN"/>
        </w:rPr>
        <w:t xml:space="preserve"> Enhancement on the correspondence report should be considered, for example, allowing more than one </w:t>
      </w:r>
      <w:r w:rsidR="00B20162" w:rsidRPr="00B20162">
        <w:rPr>
          <w:rFonts w:eastAsiaTheme="minorEastAsia"/>
          <w:color w:val="000000" w:themeColor="text1"/>
          <w:sz w:val="22"/>
          <w:szCs w:val="22"/>
          <w:lang w:eastAsia="zh-CN"/>
        </w:rPr>
        <w:t>capability value set</w:t>
      </w:r>
      <w:r w:rsidR="00B20162">
        <w:rPr>
          <w:rFonts w:eastAsiaTheme="minorEastAsia"/>
          <w:color w:val="000000" w:themeColor="text1"/>
          <w:sz w:val="22"/>
          <w:szCs w:val="22"/>
          <w:lang w:eastAsia="zh-CN"/>
        </w:rPr>
        <w:t xml:space="preserve"> indexes in one report when the report quantity is set to 'cri-RSRP-Index'</w:t>
      </w:r>
      <w:r w:rsidR="00B20162">
        <w:rPr>
          <w:rFonts w:eastAsiaTheme="minorEastAsia" w:hint="eastAsia"/>
          <w:color w:val="000000" w:themeColor="text1"/>
          <w:sz w:val="22"/>
          <w:szCs w:val="22"/>
          <w:lang w:eastAsia="zh-CN"/>
        </w:rPr>
        <w:t xml:space="preserve"> </w:t>
      </w:r>
      <w:r w:rsidR="00B20162">
        <w:rPr>
          <w:rFonts w:eastAsiaTheme="minorEastAsia"/>
          <w:color w:val="000000" w:themeColor="text1"/>
          <w:sz w:val="22"/>
          <w:szCs w:val="22"/>
          <w:lang w:eastAsia="zh-CN"/>
        </w:rPr>
        <w:t>or '</w:t>
      </w:r>
      <w:proofErr w:type="spellStart"/>
      <w:r w:rsidR="00B20162">
        <w:rPr>
          <w:rFonts w:eastAsiaTheme="minorEastAsia"/>
          <w:color w:val="000000" w:themeColor="text1"/>
          <w:sz w:val="22"/>
          <w:szCs w:val="22"/>
          <w:lang w:eastAsia="zh-CN"/>
        </w:rPr>
        <w:t>ssb</w:t>
      </w:r>
      <w:proofErr w:type="spellEnd"/>
      <w:r w:rsidR="00B20162">
        <w:rPr>
          <w:rFonts w:eastAsiaTheme="minorEastAsia"/>
          <w:color w:val="000000" w:themeColor="text1"/>
          <w:sz w:val="22"/>
          <w:szCs w:val="22"/>
          <w:lang w:eastAsia="zh-CN"/>
        </w:rPr>
        <w:t>-Index-RSRP-</w:t>
      </w:r>
      <w:r w:rsidR="00B20162" w:rsidRPr="00B20162">
        <w:rPr>
          <w:rFonts w:eastAsiaTheme="minorEastAsia"/>
          <w:color w:val="000000" w:themeColor="text1"/>
          <w:sz w:val="22"/>
          <w:szCs w:val="22"/>
          <w:lang w:eastAsia="zh-CN"/>
        </w:rPr>
        <w:t>Index'</w:t>
      </w:r>
      <w:r w:rsidR="00B20162">
        <w:rPr>
          <w:rFonts w:eastAsiaTheme="minorEastAsia"/>
          <w:color w:val="000000" w:themeColor="text1"/>
          <w:sz w:val="22"/>
          <w:szCs w:val="22"/>
          <w:lang w:eastAsia="zh-CN"/>
        </w:rPr>
        <w:t>.</w:t>
      </w:r>
    </w:p>
    <w:p w14:paraId="257C1798" w14:textId="11E32A9F" w:rsidR="00B20162" w:rsidRDefault="00B20162" w:rsidP="00B2016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Enhance Rel-17 beam reporting with </w:t>
      </w:r>
      <w:r w:rsidRPr="00B20162">
        <w:rPr>
          <w:rFonts w:eastAsiaTheme="minorEastAsia"/>
          <w:b/>
          <w:i/>
          <w:sz w:val="22"/>
          <w:szCs w:val="22"/>
          <w:lang w:val="en-US" w:eastAsia="zh-CN"/>
        </w:rPr>
        <w:t>capability value set index</w:t>
      </w:r>
      <w:r>
        <w:rPr>
          <w:rFonts w:eastAsiaTheme="minorEastAsia"/>
          <w:b/>
          <w:i/>
          <w:sz w:val="22"/>
          <w:szCs w:val="22"/>
          <w:lang w:val="en-US" w:eastAsia="zh-CN"/>
        </w:rPr>
        <w:t xml:space="preserve"> to</w:t>
      </w:r>
      <w:r w:rsidRPr="00B20162">
        <w:rPr>
          <w:rFonts w:eastAsiaTheme="minorEastAsia"/>
          <w:b/>
          <w:i/>
          <w:sz w:val="22"/>
          <w:szCs w:val="22"/>
          <w:lang w:val="en-US" w:eastAsia="zh-CN"/>
        </w:rPr>
        <w:t xml:space="preserve"> </w:t>
      </w:r>
      <w:r>
        <w:rPr>
          <w:rFonts w:eastAsiaTheme="minorEastAsia"/>
          <w:b/>
          <w:i/>
          <w:sz w:val="22"/>
          <w:szCs w:val="22"/>
          <w:lang w:val="en-US" w:eastAsia="zh-CN"/>
        </w:rPr>
        <w:t>report</w:t>
      </w:r>
      <w:r w:rsidRPr="00B20162">
        <w:rPr>
          <w:rFonts w:eastAsiaTheme="minorEastAsia"/>
          <w:b/>
          <w:i/>
          <w:sz w:val="22"/>
          <w:szCs w:val="22"/>
          <w:lang w:val="en-US" w:eastAsia="zh-CN"/>
        </w:rPr>
        <w:t xml:space="preserve"> whether the UL beams corresponding to the DL RSs can be transmitted simultaneously</w:t>
      </w:r>
      <w:r>
        <w:rPr>
          <w:rFonts w:eastAsiaTheme="minorEastAsia"/>
          <w:b/>
          <w:i/>
          <w:sz w:val="22"/>
          <w:szCs w:val="22"/>
          <w:lang w:val="en-US" w:eastAsia="zh-CN"/>
        </w:rPr>
        <w:t>.</w:t>
      </w:r>
    </w:p>
    <w:p w14:paraId="3931630E" w14:textId="77777777" w:rsidR="009C5EAA" w:rsidRPr="00B20162" w:rsidRDefault="009C5EAA" w:rsidP="009C5EAA">
      <w:pPr>
        <w:spacing w:after="120"/>
        <w:jc w:val="both"/>
        <w:rPr>
          <w:rFonts w:eastAsiaTheme="minorEastAsia"/>
          <w:color w:val="000000" w:themeColor="text1"/>
          <w:sz w:val="22"/>
          <w:szCs w:val="22"/>
          <w:lang w:val="en-US" w:eastAsia="zh-CN"/>
        </w:rPr>
      </w:pPr>
    </w:p>
    <w:p w14:paraId="4830F9E5" w14:textId="1002CC6A" w:rsidR="000C0C0E" w:rsidRDefault="00602C78" w:rsidP="000C0C0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CB</w:t>
      </w:r>
      <w:r w:rsidR="00625FE9">
        <w:rPr>
          <w:rFonts w:ascii="Times New Roman" w:eastAsia="宋体" w:hAnsi="Times New Roman" w:cs="Times New Roman"/>
          <w:bCs w:val="0"/>
          <w:color w:val="auto"/>
          <w:kern w:val="32"/>
          <w:lang w:val="en-US" w:eastAsia="zh-CN"/>
        </w:rPr>
        <w:t>/NCB</w:t>
      </w:r>
      <w:r>
        <w:rPr>
          <w:rFonts w:ascii="Times New Roman" w:eastAsia="宋体" w:hAnsi="Times New Roman" w:cs="Times New Roman"/>
          <w:bCs w:val="0"/>
          <w:color w:val="auto"/>
          <w:kern w:val="32"/>
          <w:lang w:val="en-US" w:eastAsia="zh-CN"/>
        </w:rPr>
        <w:t xml:space="preserve"> based </w:t>
      </w:r>
      <w:proofErr w:type="spellStart"/>
      <w:r>
        <w:rPr>
          <w:rFonts w:ascii="Times New Roman" w:eastAsia="宋体" w:hAnsi="Times New Roman" w:cs="Times New Roman"/>
          <w:bCs w:val="0"/>
          <w:color w:val="auto"/>
          <w:kern w:val="32"/>
          <w:lang w:val="en-US" w:eastAsia="zh-CN"/>
        </w:rPr>
        <w:t>STxMP</w:t>
      </w:r>
      <w:proofErr w:type="spellEnd"/>
      <w:r>
        <w:rPr>
          <w:rFonts w:ascii="Times New Roman" w:eastAsia="宋体" w:hAnsi="Times New Roman" w:cs="Times New Roman"/>
          <w:bCs w:val="0"/>
          <w:color w:val="auto"/>
          <w:kern w:val="32"/>
          <w:lang w:val="en-US" w:eastAsia="zh-CN"/>
        </w:rPr>
        <w:t xml:space="preserve"> SDM PUSCH</w:t>
      </w:r>
    </w:p>
    <w:p w14:paraId="0CDEA1F1" w14:textId="2ADD5C03" w:rsidR="00306DFD" w:rsidRDefault="00306DFD" w:rsidP="00306DF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Assuming two-port SRS resources are configured in both SRS resource sets for CB based </w:t>
      </w:r>
      <w:proofErr w:type="spellStart"/>
      <w:r>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 xml:space="preserve"> SDM PUSCH, and a 2+2 layer combination is used for PUSCH transmission. PUSCH port(s) associated with the first SRS resource set is the same antenna port(s) as SRS port(s) in the first SRS resource indicated, for example, 1000 and 1001, but PUSCH port(s) associated </w:t>
      </w:r>
      <w:r w:rsidR="00A35A53">
        <w:rPr>
          <w:rFonts w:eastAsiaTheme="minorEastAsia"/>
          <w:color w:val="000000" w:themeColor="text1"/>
          <w:sz w:val="22"/>
          <w:szCs w:val="22"/>
          <w:lang w:eastAsia="zh-CN"/>
        </w:rPr>
        <w:t>with the second SRS resource set should be antenna port(s) in</w:t>
      </w:r>
      <w:r>
        <w:rPr>
          <w:rFonts w:eastAsiaTheme="minorEastAsia"/>
          <w:color w:val="000000" w:themeColor="text1"/>
          <w:sz w:val="22"/>
          <w:szCs w:val="22"/>
          <w:lang w:eastAsia="zh-CN"/>
        </w:rPr>
        <w:t xml:space="preserve"> the second SRS resource</w:t>
      </w:r>
      <w:r w:rsidRPr="00302A10">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indicated with a port ID offset</w:t>
      </w:r>
      <w:r w:rsidR="00A35A53">
        <w:rPr>
          <w:rFonts w:eastAsiaTheme="minorEastAsia"/>
          <w:color w:val="000000" w:themeColor="text1"/>
          <w:sz w:val="22"/>
          <w:szCs w:val="22"/>
          <w:lang w:eastAsia="zh-CN"/>
        </w:rPr>
        <w:t>, i.e., 1002 and 1003.</w:t>
      </w:r>
    </w:p>
    <w:p w14:paraId="23AC49D5" w14:textId="11E71357" w:rsidR="00602C78" w:rsidRPr="00944A42" w:rsidRDefault="00306DFD" w:rsidP="000C0C0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A2C86">
        <w:rPr>
          <w:rFonts w:eastAsiaTheme="minorEastAsia"/>
          <w:b/>
          <w:i/>
          <w:sz w:val="22"/>
          <w:szCs w:val="22"/>
          <w:lang w:val="en-US" w:eastAsia="zh-CN"/>
        </w:rPr>
        <w:t>3</w:t>
      </w:r>
      <w:r>
        <w:rPr>
          <w:rFonts w:eastAsiaTheme="minorEastAsia"/>
          <w:b/>
          <w:i/>
          <w:sz w:val="22"/>
          <w:szCs w:val="22"/>
          <w:lang w:val="en-US" w:eastAsia="zh-CN"/>
        </w:rPr>
        <w:t xml:space="preserve">: </w:t>
      </w:r>
      <w:r w:rsidR="00507DFD">
        <w:rPr>
          <w:rFonts w:eastAsiaTheme="minorEastAsia"/>
          <w:b/>
          <w:i/>
          <w:sz w:val="22"/>
          <w:szCs w:val="22"/>
          <w:lang w:val="en-US" w:eastAsia="zh-CN"/>
        </w:rPr>
        <w:t>Support a</w:t>
      </w:r>
      <w:r w:rsidR="005E2A62" w:rsidRPr="005E2A62">
        <w:rPr>
          <w:rFonts w:eastAsiaTheme="minorEastAsia"/>
          <w:b/>
          <w:i/>
          <w:sz w:val="22"/>
          <w:szCs w:val="22"/>
          <w:lang w:val="en-US" w:eastAsia="zh-CN"/>
        </w:rPr>
        <w:t>n offset for the SRS port(s) in the SRS resource in the second</w:t>
      </w:r>
      <w:r w:rsidR="005E2A62">
        <w:rPr>
          <w:rFonts w:eastAsiaTheme="minorEastAsia"/>
          <w:b/>
          <w:i/>
          <w:sz w:val="22"/>
          <w:szCs w:val="22"/>
          <w:lang w:val="en-US" w:eastAsia="zh-CN"/>
        </w:rPr>
        <w:t xml:space="preserve"> SRS resource set.</w:t>
      </w:r>
    </w:p>
    <w:p w14:paraId="2A4D00A1" w14:textId="31F7EB89" w:rsidR="00302A10" w:rsidRDefault="00302A10" w:rsidP="00302A1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NCB, </w:t>
      </w:r>
      <w:r w:rsidR="00522DE3" w:rsidRPr="00522DE3">
        <w:rPr>
          <w:rFonts w:eastAsiaTheme="minorEastAsia"/>
          <w:color w:val="000000" w:themeColor="text1"/>
          <w:sz w:val="22"/>
          <w:szCs w:val="22"/>
          <w:lang w:eastAsia="zh-CN"/>
        </w:rPr>
        <w:t>the SRS port in (i+1)-</w:t>
      </w:r>
      <w:proofErr w:type="spellStart"/>
      <w:proofErr w:type="gramStart"/>
      <w:r w:rsidR="00522DE3" w:rsidRPr="00522DE3">
        <w:rPr>
          <w:rFonts w:eastAsiaTheme="minorEastAsia"/>
          <w:color w:val="000000" w:themeColor="text1"/>
          <w:sz w:val="22"/>
          <w:szCs w:val="22"/>
          <w:lang w:eastAsia="zh-CN"/>
        </w:rPr>
        <w:t>th</w:t>
      </w:r>
      <w:proofErr w:type="spellEnd"/>
      <w:proofErr w:type="gramEnd"/>
      <w:r w:rsidR="00522DE3" w:rsidRPr="00522DE3">
        <w:rPr>
          <w:rFonts w:eastAsiaTheme="minorEastAsia"/>
          <w:color w:val="000000" w:themeColor="text1"/>
          <w:sz w:val="22"/>
          <w:szCs w:val="22"/>
          <w:lang w:eastAsia="zh-CN"/>
        </w:rPr>
        <w:t xml:space="preserve"> SRS resource in the SRS resource set is indexed as </w:t>
      </w:r>
      <w:r w:rsidR="00522DE3">
        <w:rPr>
          <w:rFonts w:eastAsiaTheme="minorEastAsia"/>
          <w:color w:val="000000" w:themeColor="text1"/>
          <w:sz w:val="22"/>
          <w:szCs w:val="22"/>
          <w:lang w:eastAsia="zh-CN"/>
        </w:rPr>
        <w:t>p</w:t>
      </w:r>
      <w:r w:rsidR="00522DE3" w:rsidRPr="00522DE3">
        <w:rPr>
          <w:rFonts w:eastAsiaTheme="minorEastAsia"/>
          <w:color w:val="000000" w:themeColor="text1"/>
          <w:sz w:val="22"/>
          <w:szCs w:val="22"/>
          <w:vertAlign w:val="subscript"/>
          <w:lang w:eastAsia="zh-CN"/>
        </w:rPr>
        <w:t xml:space="preserve">i </w:t>
      </w:r>
      <w:r w:rsidR="00F44F1A">
        <w:rPr>
          <w:rFonts w:eastAsiaTheme="minorEastAsia"/>
          <w:color w:val="000000" w:themeColor="text1"/>
          <w:sz w:val="22"/>
          <w:szCs w:val="22"/>
          <w:lang w:eastAsia="zh-CN"/>
        </w:rPr>
        <w:t xml:space="preserve">= 1000 + </w:t>
      </w:r>
      <w:proofErr w:type="spellStart"/>
      <w:r w:rsidR="00F44F1A">
        <w:rPr>
          <w:rFonts w:eastAsiaTheme="minorEastAsia"/>
          <w:color w:val="000000" w:themeColor="text1"/>
          <w:sz w:val="22"/>
          <w:szCs w:val="22"/>
          <w:lang w:eastAsia="zh-CN"/>
        </w:rPr>
        <w:t>i</w:t>
      </w:r>
      <w:proofErr w:type="spellEnd"/>
      <w:r w:rsidR="00F44F1A">
        <w:rPr>
          <w:rFonts w:eastAsiaTheme="minorEastAsia"/>
          <w:color w:val="000000" w:themeColor="text1"/>
          <w:sz w:val="22"/>
          <w:szCs w:val="22"/>
          <w:lang w:eastAsia="zh-CN"/>
        </w:rPr>
        <w:t>, according to current spec.</w:t>
      </w:r>
      <w:r w:rsidR="00522DE3">
        <w:rPr>
          <w:rFonts w:eastAsiaTheme="minorEastAsia"/>
          <w:color w:val="000000" w:themeColor="text1"/>
          <w:sz w:val="22"/>
          <w:szCs w:val="22"/>
          <w:lang w:eastAsia="zh-CN"/>
        </w:rPr>
        <w:t xml:space="preserve"> When </w:t>
      </w:r>
      <w:proofErr w:type="spellStart"/>
      <w:r w:rsidR="00522DE3">
        <w:rPr>
          <w:rFonts w:eastAsiaTheme="minorEastAsia"/>
          <w:color w:val="000000" w:themeColor="text1"/>
          <w:sz w:val="22"/>
          <w:szCs w:val="22"/>
          <w:lang w:eastAsia="zh-CN"/>
        </w:rPr>
        <w:t>STxMP</w:t>
      </w:r>
      <w:proofErr w:type="spellEnd"/>
      <w:r w:rsidR="00522DE3">
        <w:rPr>
          <w:rFonts w:eastAsiaTheme="minorEastAsia"/>
          <w:color w:val="000000" w:themeColor="text1"/>
          <w:sz w:val="22"/>
          <w:szCs w:val="22"/>
          <w:lang w:eastAsia="zh-CN"/>
        </w:rPr>
        <w:t xml:space="preserve"> is applied, and two SRS resource sets </w:t>
      </w:r>
      <w:r>
        <w:rPr>
          <w:rFonts w:eastAsiaTheme="minorEastAsia"/>
          <w:color w:val="000000" w:themeColor="text1"/>
          <w:sz w:val="22"/>
          <w:szCs w:val="22"/>
          <w:lang w:eastAsia="zh-CN"/>
        </w:rPr>
        <w:t>(</w:t>
      </w:r>
      <w:r w:rsidR="00E661CF">
        <w:rPr>
          <w:rFonts w:eastAsiaTheme="minorEastAsia"/>
          <w:color w:val="000000" w:themeColor="text1"/>
          <w:sz w:val="22"/>
          <w:szCs w:val="22"/>
          <w:lang w:eastAsia="zh-CN"/>
        </w:rPr>
        <w:t xml:space="preserve">for example, </w:t>
      </w:r>
      <w:r>
        <w:rPr>
          <w:rFonts w:eastAsiaTheme="minorEastAsia"/>
          <w:color w:val="000000" w:themeColor="text1"/>
          <w:sz w:val="22"/>
          <w:szCs w:val="22"/>
          <w:lang w:eastAsia="zh-CN"/>
        </w:rPr>
        <w:t xml:space="preserve">each with 2 of 1-port SRS resources for 2-port panel) </w:t>
      </w:r>
      <w:r w:rsidR="00522DE3">
        <w:rPr>
          <w:rFonts w:eastAsiaTheme="minorEastAsia"/>
          <w:color w:val="000000" w:themeColor="text1"/>
          <w:sz w:val="22"/>
          <w:szCs w:val="22"/>
          <w:lang w:eastAsia="zh-CN"/>
        </w:rPr>
        <w:t xml:space="preserve">are configured, the port number determination needs some update, since it may be impacted by the order of SRS source index </w:t>
      </w:r>
      <w:r>
        <w:rPr>
          <w:rFonts w:eastAsiaTheme="minorEastAsia"/>
          <w:color w:val="000000" w:themeColor="text1"/>
          <w:sz w:val="22"/>
          <w:szCs w:val="22"/>
          <w:lang w:eastAsia="zh-CN"/>
        </w:rPr>
        <w:t>a</w:t>
      </w:r>
      <w:r w:rsidR="00522DE3">
        <w:rPr>
          <w:rFonts w:eastAsiaTheme="minorEastAsia"/>
          <w:color w:val="000000" w:themeColor="text1"/>
          <w:sz w:val="22"/>
          <w:szCs w:val="22"/>
          <w:lang w:eastAsia="zh-CN"/>
        </w:rPr>
        <w:t xml:space="preserve">cross two SRS resource sets. </w:t>
      </w:r>
      <w:r w:rsidR="00522DE3" w:rsidRPr="00522DE3">
        <w:rPr>
          <w:rFonts w:eastAsiaTheme="minorEastAsia"/>
          <w:color w:val="000000" w:themeColor="text1"/>
          <w:sz w:val="22"/>
          <w:szCs w:val="22"/>
          <w:lang w:eastAsia="zh-CN"/>
        </w:rPr>
        <w:t xml:space="preserve">For example, if SRS resources 0 and 1 are associated with </w:t>
      </w:r>
      <w:r w:rsidR="00522DE3">
        <w:rPr>
          <w:rFonts w:eastAsiaTheme="minorEastAsia"/>
          <w:color w:val="000000" w:themeColor="text1"/>
          <w:sz w:val="22"/>
          <w:szCs w:val="22"/>
          <w:lang w:eastAsia="zh-CN"/>
        </w:rPr>
        <w:t>SRS resource set 1</w:t>
      </w:r>
      <w:r w:rsidR="00522DE3" w:rsidRPr="00522DE3">
        <w:rPr>
          <w:rFonts w:eastAsiaTheme="minorEastAsia"/>
          <w:color w:val="000000" w:themeColor="text1"/>
          <w:sz w:val="22"/>
          <w:szCs w:val="22"/>
          <w:lang w:eastAsia="zh-CN"/>
        </w:rPr>
        <w:t xml:space="preserve">, and SRS resources 2 and 3 are associated </w:t>
      </w:r>
      <w:r w:rsidR="00522DE3">
        <w:rPr>
          <w:rFonts w:eastAsiaTheme="minorEastAsia"/>
          <w:color w:val="000000" w:themeColor="text1"/>
          <w:sz w:val="22"/>
          <w:szCs w:val="22"/>
          <w:lang w:eastAsia="zh-CN"/>
        </w:rPr>
        <w:t>with SRS resource set 2</w:t>
      </w:r>
      <w:r w:rsidR="00522DE3" w:rsidRPr="00522DE3">
        <w:rPr>
          <w:rFonts w:eastAsiaTheme="minorEastAsia"/>
          <w:color w:val="000000" w:themeColor="text1"/>
          <w:sz w:val="22"/>
          <w:szCs w:val="22"/>
          <w:lang w:eastAsia="zh-CN"/>
        </w:rPr>
        <w:t>,</w:t>
      </w:r>
      <w:r w:rsidR="00522DE3">
        <w:rPr>
          <w:rFonts w:eastAsiaTheme="minorEastAsia"/>
          <w:color w:val="000000" w:themeColor="text1"/>
          <w:sz w:val="22"/>
          <w:szCs w:val="22"/>
          <w:lang w:eastAsia="zh-CN"/>
        </w:rPr>
        <w:t xml:space="preserve"> it is possible </w:t>
      </w:r>
      <w:r>
        <w:rPr>
          <w:rFonts w:eastAsiaTheme="minorEastAsia"/>
          <w:color w:val="000000" w:themeColor="text1"/>
          <w:sz w:val="22"/>
          <w:szCs w:val="22"/>
          <w:lang w:eastAsia="zh-CN"/>
        </w:rPr>
        <w:t xml:space="preserve">that </w:t>
      </w:r>
      <w:r w:rsidR="00522DE3">
        <w:rPr>
          <w:rFonts w:eastAsiaTheme="minorEastAsia"/>
          <w:color w:val="000000" w:themeColor="text1"/>
          <w:sz w:val="22"/>
          <w:szCs w:val="22"/>
          <w:lang w:eastAsia="zh-CN"/>
        </w:rPr>
        <w:t xml:space="preserve">4-port PUSCH </w:t>
      </w:r>
      <w:r w:rsidR="00E661CF">
        <w:rPr>
          <w:rFonts w:eastAsiaTheme="minorEastAsia"/>
          <w:color w:val="000000" w:themeColor="text1"/>
          <w:sz w:val="22"/>
          <w:szCs w:val="22"/>
          <w:lang w:eastAsia="zh-CN"/>
        </w:rPr>
        <w:t xml:space="preserve">(SDM scheme) </w:t>
      </w:r>
      <w:r w:rsidR="00522DE3">
        <w:rPr>
          <w:rFonts w:eastAsiaTheme="minorEastAsia"/>
          <w:color w:val="000000" w:themeColor="text1"/>
          <w:sz w:val="22"/>
          <w:szCs w:val="22"/>
          <w:lang w:eastAsia="zh-CN"/>
        </w:rPr>
        <w:t>is transmitted via port 1000, 1001, 1002, 1003</w:t>
      </w:r>
      <w:r>
        <w:rPr>
          <w:rFonts w:eastAsiaTheme="minorEastAsia"/>
          <w:color w:val="000000" w:themeColor="text1"/>
          <w:sz w:val="22"/>
          <w:szCs w:val="22"/>
          <w:lang w:eastAsia="zh-CN"/>
        </w:rPr>
        <w:t>, which is not aligned with current spec.</w:t>
      </w:r>
    </w:p>
    <w:p w14:paraId="6DD6F340" w14:textId="6778F819" w:rsidR="00522DE3" w:rsidRDefault="00522DE3" w:rsidP="00302A1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To support the </w:t>
      </w:r>
      <w:r w:rsidR="00302A10">
        <w:rPr>
          <w:rFonts w:eastAsiaTheme="minorEastAsia"/>
          <w:color w:val="000000" w:themeColor="text1"/>
          <w:sz w:val="22"/>
          <w:szCs w:val="22"/>
          <w:lang w:eastAsia="zh-CN"/>
        </w:rPr>
        <w:t xml:space="preserve">NCB </w:t>
      </w:r>
      <w:proofErr w:type="spellStart"/>
      <w:r w:rsidR="00302A10">
        <w:rPr>
          <w:rFonts w:eastAsiaTheme="minorEastAsia"/>
          <w:color w:val="000000" w:themeColor="text1"/>
          <w:sz w:val="22"/>
          <w:szCs w:val="22"/>
          <w:lang w:eastAsia="zh-CN"/>
        </w:rPr>
        <w:t>STxMP</w:t>
      </w:r>
      <w:proofErr w:type="spellEnd"/>
      <w:r w:rsidR="00302A10">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PUSCH port determination, we can consider that PUSCH port</w:t>
      </w:r>
      <w:r w:rsidR="00302A10">
        <w:rPr>
          <w:rFonts w:eastAsiaTheme="minorEastAsia"/>
          <w:color w:val="000000" w:themeColor="text1"/>
          <w:sz w:val="22"/>
          <w:szCs w:val="22"/>
          <w:lang w:eastAsia="zh-CN"/>
        </w:rPr>
        <w:t>(</w:t>
      </w:r>
      <w:r>
        <w:rPr>
          <w:rFonts w:eastAsiaTheme="minorEastAsia"/>
          <w:color w:val="000000" w:themeColor="text1"/>
          <w:sz w:val="22"/>
          <w:szCs w:val="22"/>
          <w:lang w:eastAsia="zh-CN"/>
        </w:rPr>
        <w:t>s</w:t>
      </w:r>
      <w:r w:rsidR="00302A10">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associated with the second SRS </w:t>
      </w:r>
      <w:r w:rsidR="00302A10">
        <w:rPr>
          <w:rFonts w:eastAsiaTheme="minorEastAsia"/>
          <w:color w:val="000000" w:themeColor="text1"/>
          <w:sz w:val="22"/>
          <w:szCs w:val="22"/>
          <w:lang w:eastAsia="zh-CN"/>
        </w:rPr>
        <w:t>resource</w:t>
      </w:r>
      <w:r>
        <w:rPr>
          <w:rFonts w:eastAsiaTheme="minorEastAsia"/>
          <w:color w:val="000000" w:themeColor="text1"/>
          <w:sz w:val="22"/>
          <w:szCs w:val="22"/>
          <w:lang w:eastAsia="zh-CN"/>
        </w:rPr>
        <w:t xml:space="preserve"> set </w:t>
      </w:r>
      <w:r w:rsidR="00302A10">
        <w:rPr>
          <w:rFonts w:eastAsiaTheme="minorEastAsia"/>
          <w:color w:val="000000" w:themeColor="text1"/>
          <w:sz w:val="22"/>
          <w:szCs w:val="22"/>
          <w:lang w:eastAsia="zh-CN"/>
        </w:rPr>
        <w:t xml:space="preserve">is the same antenna port(s) as SRS port(s) in the SRS resource indicated, where </w:t>
      </w:r>
      <w:r w:rsidR="00302A10" w:rsidRPr="00302A10">
        <w:rPr>
          <w:rFonts w:eastAsiaTheme="minorEastAsia"/>
          <w:color w:val="000000" w:themeColor="text1"/>
          <w:sz w:val="22"/>
          <w:szCs w:val="22"/>
          <w:lang w:eastAsia="zh-CN"/>
        </w:rPr>
        <w:t>SRS port in (</w:t>
      </w:r>
      <w:r w:rsidR="00302A10">
        <w:rPr>
          <w:rFonts w:eastAsiaTheme="minorEastAsia"/>
          <w:color w:val="000000" w:themeColor="text1"/>
          <w:sz w:val="22"/>
          <w:szCs w:val="22"/>
          <w:lang w:eastAsia="zh-CN"/>
        </w:rPr>
        <w:t>j</w:t>
      </w:r>
      <w:r w:rsidR="00302A10" w:rsidRPr="00302A10">
        <w:rPr>
          <w:rFonts w:eastAsiaTheme="minorEastAsia"/>
          <w:color w:val="000000" w:themeColor="text1"/>
          <w:sz w:val="22"/>
          <w:szCs w:val="22"/>
          <w:lang w:eastAsia="zh-CN"/>
        </w:rPr>
        <w:t>+1)-</w:t>
      </w:r>
      <w:proofErr w:type="spellStart"/>
      <w:r w:rsidR="00302A10" w:rsidRPr="00302A10">
        <w:rPr>
          <w:rFonts w:eastAsiaTheme="minorEastAsia"/>
          <w:color w:val="000000" w:themeColor="text1"/>
          <w:sz w:val="22"/>
          <w:szCs w:val="22"/>
          <w:lang w:eastAsia="zh-CN"/>
        </w:rPr>
        <w:t>th</w:t>
      </w:r>
      <w:proofErr w:type="spellEnd"/>
      <w:r w:rsidR="00302A10" w:rsidRPr="00302A10">
        <w:rPr>
          <w:rFonts w:eastAsiaTheme="minorEastAsia"/>
          <w:color w:val="000000" w:themeColor="text1"/>
          <w:sz w:val="22"/>
          <w:szCs w:val="22"/>
          <w:lang w:eastAsia="zh-CN"/>
        </w:rPr>
        <w:t xml:space="preserve"> SRS resource in the </w:t>
      </w:r>
      <w:r w:rsidR="00302A10">
        <w:rPr>
          <w:rFonts w:eastAsiaTheme="minorEastAsia"/>
          <w:color w:val="000000" w:themeColor="text1"/>
          <w:sz w:val="22"/>
          <w:szCs w:val="22"/>
          <w:lang w:eastAsia="zh-CN"/>
        </w:rPr>
        <w:t xml:space="preserve">second </w:t>
      </w:r>
      <w:r w:rsidR="00302A10" w:rsidRPr="00302A10">
        <w:rPr>
          <w:rFonts w:eastAsiaTheme="minorEastAsia"/>
          <w:color w:val="000000" w:themeColor="text1"/>
          <w:sz w:val="22"/>
          <w:szCs w:val="22"/>
          <w:lang w:eastAsia="zh-CN"/>
        </w:rPr>
        <w:t xml:space="preserve">SRS resource set </w:t>
      </w:r>
      <w:r>
        <w:rPr>
          <w:rFonts w:eastAsiaTheme="minorEastAsia"/>
          <w:color w:val="000000" w:themeColor="text1"/>
          <w:sz w:val="22"/>
          <w:szCs w:val="22"/>
          <w:lang w:eastAsia="zh-CN"/>
        </w:rPr>
        <w:t xml:space="preserve">is </w:t>
      </w:r>
      <w:proofErr w:type="spellStart"/>
      <w:r>
        <w:rPr>
          <w:rFonts w:eastAsiaTheme="minorEastAsia"/>
          <w:color w:val="000000" w:themeColor="text1"/>
          <w:sz w:val="22"/>
          <w:szCs w:val="22"/>
          <w:lang w:eastAsia="zh-CN"/>
        </w:rPr>
        <w:t>P</w:t>
      </w:r>
      <w:r w:rsidRPr="00522DE3">
        <w:rPr>
          <w:rFonts w:eastAsiaTheme="minorEastAsia"/>
          <w:color w:val="000000" w:themeColor="text1"/>
          <w:sz w:val="22"/>
          <w:szCs w:val="22"/>
          <w:vertAlign w:val="subscript"/>
          <w:lang w:eastAsia="zh-CN"/>
        </w:rPr>
        <w:t>j</w:t>
      </w:r>
      <w:proofErr w:type="spellEnd"/>
      <w:r>
        <w:rPr>
          <w:rFonts w:eastAsiaTheme="minorEastAsia"/>
          <w:color w:val="000000" w:themeColor="text1"/>
          <w:sz w:val="22"/>
          <w:szCs w:val="22"/>
          <w:lang w:eastAsia="zh-CN"/>
        </w:rPr>
        <w:t xml:space="preserve"> = 1000 + N</w:t>
      </w:r>
      <w:r w:rsidRPr="00522DE3">
        <w:rPr>
          <w:rFonts w:eastAsiaTheme="minorEastAsia"/>
          <w:color w:val="000000" w:themeColor="text1"/>
          <w:sz w:val="22"/>
          <w:szCs w:val="22"/>
          <w:vertAlign w:val="subscript"/>
          <w:lang w:eastAsia="zh-CN"/>
        </w:rPr>
        <w:t>SRS</w:t>
      </w:r>
      <w:proofErr w:type="gramStart"/>
      <w:r w:rsidRPr="00522DE3">
        <w:rPr>
          <w:rFonts w:eastAsiaTheme="minorEastAsia"/>
          <w:color w:val="000000" w:themeColor="text1"/>
          <w:sz w:val="22"/>
          <w:szCs w:val="22"/>
          <w:vertAlign w:val="subscript"/>
          <w:lang w:eastAsia="zh-CN"/>
        </w:rPr>
        <w:t>,1</w:t>
      </w:r>
      <w:proofErr w:type="gramEnd"/>
      <w:r>
        <w:rPr>
          <w:rFonts w:eastAsiaTheme="minorEastAsia"/>
          <w:color w:val="000000" w:themeColor="text1"/>
          <w:sz w:val="22"/>
          <w:szCs w:val="22"/>
          <w:lang w:eastAsia="zh-CN"/>
        </w:rPr>
        <w:t xml:space="preserve"> + </w:t>
      </w:r>
      <w:r>
        <w:rPr>
          <w:rFonts w:eastAsiaTheme="minorEastAsia" w:hint="eastAsia"/>
          <w:color w:val="000000" w:themeColor="text1"/>
          <w:sz w:val="22"/>
          <w:szCs w:val="22"/>
          <w:lang w:eastAsia="zh-CN"/>
        </w:rPr>
        <w:t>j</w:t>
      </w:r>
      <w:r w:rsidR="00302A10">
        <w:rPr>
          <w:rFonts w:eastAsiaTheme="minorEastAsia"/>
          <w:color w:val="000000" w:themeColor="text1"/>
          <w:sz w:val="22"/>
          <w:szCs w:val="22"/>
          <w:lang w:eastAsia="zh-CN"/>
        </w:rPr>
        <w:t>, where N</w:t>
      </w:r>
      <w:r w:rsidR="00302A10" w:rsidRPr="00522DE3">
        <w:rPr>
          <w:rFonts w:eastAsiaTheme="minorEastAsia"/>
          <w:color w:val="000000" w:themeColor="text1"/>
          <w:sz w:val="22"/>
          <w:szCs w:val="22"/>
          <w:vertAlign w:val="subscript"/>
          <w:lang w:eastAsia="zh-CN"/>
        </w:rPr>
        <w:t>SRS,1</w:t>
      </w:r>
      <w:r w:rsidR="00302A10">
        <w:rPr>
          <w:rFonts w:eastAsiaTheme="minorEastAsia"/>
          <w:color w:val="000000" w:themeColor="text1"/>
          <w:sz w:val="22"/>
          <w:szCs w:val="22"/>
          <w:lang w:eastAsia="zh-CN"/>
        </w:rPr>
        <w:t xml:space="preserve"> is the number of resources in the first SRS resource set.</w:t>
      </w:r>
    </w:p>
    <w:p w14:paraId="249064FB" w14:textId="52EC956B" w:rsidR="00DA2386" w:rsidRDefault="00302A10" w:rsidP="00BC5D3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A2C86">
        <w:rPr>
          <w:rFonts w:eastAsiaTheme="minorEastAsia"/>
          <w:b/>
          <w:i/>
          <w:sz w:val="22"/>
          <w:szCs w:val="22"/>
          <w:lang w:val="en-US" w:eastAsia="zh-CN"/>
        </w:rPr>
        <w:t>4</w:t>
      </w:r>
      <w:r>
        <w:rPr>
          <w:rFonts w:eastAsiaTheme="minorEastAsia"/>
          <w:b/>
          <w:i/>
          <w:sz w:val="22"/>
          <w:szCs w:val="22"/>
          <w:lang w:val="en-US" w:eastAsia="zh-CN"/>
        </w:rPr>
        <w:t xml:space="preserve">: </w:t>
      </w:r>
      <w:r w:rsidR="00EB5F08">
        <w:rPr>
          <w:rFonts w:eastAsiaTheme="minorEastAsia"/>
          <w:b/>
          <w:i/>
          <w:sz w:val="22"/>
          <w:szCs w:val="22"/>
          <w:lang w:val="en-US" w:eastAsia="zh-CN"/>
        </w:rPr>
        <w:t>F</w:t>
      </w:r>
      <w:r w:rsidR="00E661CF">
        <w:rPr>
          <w:rFonts w:eastAsiaTheme="minorEastAsia"/>
          <w:b/>
          <w:i/>
          <w:sz w:val="22"/>
          <w:szCs w:val="22"/>
          <w:lang w:val="en-US" w:eastAsia="zh-CN"/>
        </w:rPr>
        <w:t xml:space="preserve">or NCB </w:t>
      </w:r>
      <w:proofErr w:type="spellStart"/>
      <w:r w:rsidR="00E661CF">
        <w:rPr>
          <w:rFonts w:eastAsiaTheme="minorEastAsia"/>
          <w:b/>
          <w:i/>
          <w:sz w:val="22"/>
          <w:szCs w:val="22"/>
          <w:lang w:val="en-US" w:eastAsia="zh-CN"/>
        </w:rPr>
        <w:t>STxMP</w:t>
      </w:r>
      <w:proofErr w:type="spellEnd"/>
      <w:r w:rsidR="00E661CF">
        <w:rPr>
          <w:rFonts w:eastAsiaTheme="minorEastAsia"/>
          <w:b/>
          <w:i/>
          <w:sz w:val="22"/>
          <w:szCs w:val="22"/>
          <w:lang w:val="en-US" w:eastAsia="zh-CN"/>
        </w:rPr>
        <w:t xml:space="preserve"> SDM, </w:t>
      </w:r>
      <w:r w:rsidR="00E661CF" w:rsidRPr="00E661CF">
        <w:rPr>
          <w:rFonts w:eastAsiaTheme="minorEastAsia"/>
          <w:b/>
          <w:i/>
          <w:sz w:val="22"/>
          <w:szCs w:val="22"/>
          <w:lang w:val="en-US" w:eastAsia="zh-CN"/>
        </w:rPr>
        <w:t>PUSCH port(s) associated with the second SRS resource set is the same antenna port(s) as SRS port(s) in the SRS resource indicated, where SRS port in (j+1)-</w:t>
      </w:r>
      <w:proofErr w:type="spellStart"/>
      <w:r w:rsidR="00E661CF" w:rsidRPr="00E661CF">
        <w:rPr>
          <w:rFonts w:eastAsiaTheme="minorEastAsia"/>
          <w:b/>
          <w:i/>
          <w:sz w:val="22"/>
          <w:szCs w:val="22"/>
          <w:lang w:val="en-US" w:eastAsia="zh-CN"/>
        </w:rPr>
        <w:t>th</w:t>
      </w:r>
      <w:proofErr w:type="spellEnd"/>
      <w:r w:rsidR="00E661CF" w:rsidRPr="00E661CF">
        <w:rPr>
          <w:rFonts w:eastAsiaTheme="minorEastAsia"/>
          <w:b/>
          <w:i/>
          <w:sz w:val="22"/>
          <w:szCs w:val="22"/>
          <w:lang w:val="en-US" w:eastAsia="zh-CN"/>
        </w:rPr>
        <w:t xml:space="preserve"> SRS resource in the second SRS resource set is </w:t>
      </w:r>
      <w:proofErr w:type="spellStart"/>
      <w:r w:rsidR="00E661CF" w:rsidRPr="00E661CF">
        <w:rPr>
          <w:rFonts w:eastAsiaTheme="minorEastAsia"/>
          <w:b/>
          <w:i/>
          <w:sz w:val="22"/>
          <w:szCs w:val="22"/>
          <w:lang w:val="en-US" w:eastAsia="zh-CN"/>
        </w:rPr>
        <w:t>P</w:t>
      </w:r>
      <w:r w:rsidR="00E661CF" w:rsidRPr="00E661CF">
        <w:rPr>
          <w:rFonts w:eastAsiaTheme="minorEastAsia"/>
          <w:b/>
          <w:i/>
          <w:sz w:val="22"/>
          <w:szCs w:val="22"/>
          <w:vertAlign w:val="subscript"/>
          <w:lang w:val="en-US" w:eastAsia="zh-CN"/>
        </w:rPr>
        <w:t>j</w:t>
      </w:r>
      <w:proofErr w:type="spellEnd"/>
      <w:r w:rsidR="00E661CF" w:rsidRPr="00E661CF">
        <w:rPr>
          <w:rFonts w:eastAsiaTheme="minorEastAsia"/>
          <w:b/>
          <w:i/>
          <w:sz w:val="22"/>
          <w:szCs w:val="22"/>
          <w:lang w:val="en-US" w:eastAsia="zh-CN"/>
        </w:rPr>
        <w:t xml:space="preserve"> = 1000 + N</w:t>
      </w:r>
      <w:r w:rsidR="00E661CF" w:rsidRPr="00E661CF">
        <w:rPr>
          <w:rFonts w:eastAsiaTheme="minorEastAsia"/>
          <w:b/>
          <w:i/>
          <w:sz w:val="22"/>
          <w:szCs w:val="22"/>
          <w:vertAlign w:val="subscript"/>
          <w:lang w:val="en-US" w:eastAsia="zh-CN"/>
        </w:rPr>
        <w:t>SRS</w:t>
      </w:r>
      <w:proofErr w:type="gramStart"/>
      <w:r w:rsidR="00E661CF" w:rsidRPr="00E661CF">
        <w:rPr>
          <w:rFonts w:eastAsiaTheme="minorEastAsia"/>
          <w:b/>
          <w:i/>
          <w:sz w:val="22"/>
          <w:szCs w:val="22"/>
          <w:vertAlign w:val="subscript"/>
          <w:lang w:val="en-US" w:eastAsia="zh-CN"/>
        </w:rPr>
        <w:t>,1</w:t>
      </w:r>
      <w:proofErr w:type="gramEnd"/>
      <w:r w:rsidR="00E661CF" w:rsidRPr="00E661CF">
        <w:rPr>
          <w:rFonts w:eastAsiaTheme="minorEastAsia"/>
          <w:b/>
          <w:i/>
          <w:sz w:val="22"/>
          <w:szCs w:val="22"/>
          <w:lang w:val="en-US" w:eastAsia="zh-CN"/>
        </w:rPr>
        <w:t xml:space="preserve"> + j, </w:t>
      </w:r>
      <w:r w:rsidR="00E661CF">
        <w:rPr>
          <w:rFonts w:eastAsiaTheme="minorEastAsia"/>
          <w:b/>
          <w:i/>
          <w:sz w:val="22"/>
          <w:szCs w:val="22"/>
          <w:lang w:val="en-US" w:eastAsia="zh-CN"/>
        </w:rPr>
        <w:t>and</w:t>
      </w:r>
      <w:r w:rsidR="00E661CF" w:rsidRPr="00E661CF">
        <w:rPr>
          <w:rFonts w:eastAsiaTheme="minorEastAsia"/>
          <w:b/>
          <w:i/>
          <w:sz w:val="22"/>
          <w:szCs w:val="22"/>
          <w:lang w:val="en-US" w:eastAsia="zh-CN"/>
        </w:rPr>
        <w:t xml:space="preserve"> N</w:t>
      </w:r>
      <w:r w:rsidR="00E661CF" w:rsidRPr="00E661CF">
        <w:rPr>
          <w:rFonts w:eastAsiaTheme="minorEastAsia"/>
          <w:b/>
          <w:i/>
          <w:sz w:val="22"/>
          <w:szCs w:val="22"/>
          <w:vertAlign w:val="subscript"/>
          <w:lang w:val="en-US" w:eastAsia="zh-CN"/>
        </w:rPr>
        <w:t>SRS,1</w:t>
      </w:r>
      <w:r w:rsidR="00E661CF" w:rsidRPr="00E661CF">
        <w:rPr>
          <w:rFonts w:eastAsiaTheme="minorEastAsia"/>
          <w:b/>
          <w:i/>
          <w:sz w:val="22"/>
          <w:szCs w:val="22"/>
          <w:lang w:val="en-US" w:eastAsia="zh-CN"/>
        </w:rPr>
        <w:t xml:space="preserve"> is the number of resources in the first SRS resource set.</w:t>
      </w:r>
    </w:p>
    <w:p w14:paraId="164217E5" w14:textId="47D1DCCD" w:rsidR="001670EF" w:rsidRPr="00F44F1A" w:rsidRDefault="00F44F1A" w:rsidP="00F44F1A">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Power control for </w:t>
      </w:r>
      <w:proofErr w:type="spellStart"/>
      <w:r>
        <w:rPr>
          <w:rFonts w:ascii="Times New Roman" w:eastAsia="宋体" w:hAnsi="Times New Roman" w:cs="Times New Roman"/>
          <w:bCs w:val="0"/>
          <w:color w:val="auto"/>
          <w:kern w:val="32"/>
          <w:lang w:val="en-US" w:eastAsia="zh-CN"/>
        </w:rPr>
        <w:t>STxMP</w:t>
      </w:r>
      <w:proofErr w:type="spellEnd"/>
      <w:r>
        <w:rPr>
          <w:rFonts w:ascii="Times New Roman" w:eastAsia="宋体" w:hAnsi="Times New Roman" w:cs="Times New Roman"/>
          <w:bCs w:val="0"/>
          <w:color w:val="auto"/>
          <w:kern w:val="32"/>
          <w:lang w:val="en-US" w:eastAsia="zh-CN"/>
        </w:rPr>
        <w:t xml:space="preserve"> PUSCH</w:t>
      </w:r>
    </w:p>
    <w:p w14:paraId="692BC6D0" w14:textId="7DCA6876" w:rsidR="00F44F1A" w:rsidRPr="00C11FE4" w:rsidRDefault="00F44F1A" w:rsidP="00F44F1A">
      <w:pPr>
        <w:spacing w:after="120"/>
        <w:jc w:val="both"/>
        <w:rPr>
          <w:rFonts w:eastAsiaTheme="minorEastAsia"/>
          <w:b/>
          <w:i/>
          <w:sz w:val="22"/>
          <w:szCs w:val="22"/>
          <w:lang w:val="en-US" w:eastAsia="zh-CN"/>
        </w:rPr>
      </w:pPr>
      <w:r>
        <w:rPr>
          <w:rFonts w:eastAsiaTheme="minorEastAsia"/>
          <w:color w:val="000000" w:themeColor="text1"/>
          <w:sz w:val="22"/>
          <w:szCs w:val="22"/>
          <w:lang w:val="en-US" w:eastAsia="zh-CN"/>
        </w:rPr>
        <w:t xml:space="preserve">According to recent RAN4 LS reply [4], </w:t>
      </w:r>
      <w:proofErr w:type="gramStart"/>
      <w:r w:rsidR="00C11FE4" w:rsidRPr="007B3B8D">
        <w:rPr>
          <w:rFonts w:eastAsiaTheme="minorEastAsia"/>
          <w:color w:val="000000" w:themeColor="text1"/>
          <w:sz w:val="22"/>
          <w:szCs w:val="22"/>
          <w:lang w:val="en-US" w:eastAsia="zh-CN"/>
        </w:rPr>
        <w:t>Both</w:t>
      </w:r>
      <w:proofErr w:type="gramEnd"/>
      <w:r w:rsidR="00C11FE4" w:rsidRPr="007B3B8D">
        <w:rPr>
          <w:rFonts w:eastAsiaTheme="minorEastAsia"/>
          <w:color w:val="000000" w:themeColor="text1"/>
          <w:sz w:val="22"/>
          <w:szCs w:val="22"/>
          <w:lang w:val="en-US" w:eastAsia="zh-CN"/>
        </w:rPr>
        <w:t xml:space="preserve"> per-panel and per-UE power constraint</w:t>
      </w:r>
      <w:r w:rsidR="0084495C" w:rsidRPr="007B3B8D">
        <w:rPr>
          <w:rFonts w:eastAsiaTheme="minorEastAsia"/>
          <w:color w:val="000000" w:themeColor="text1"/>
          <w:sz w:val="22"/>
          <w:szCs w:val="22"/>
          <w:lang w:val="en-US" w:eastAsia="zh-CN"/>
        </w:rPr>
        <w:t>s</w:t>
      </w:r>
      <w:r w:rsidR="00C11FE4" w:rsidRPr="007B3B8D">
        <w:rPr>
          <w:rFonts w:eastAsiaTheme="minorEastAsia"/>
          <w:color w:val="000000" w:themeColor="text1"/>
          <w:sz w:val="22"/>
          <w:szCs w:val="22"/>
          <w:lang w:val="en-US" w:eastAsia="zh-CN"/>
        </w:rPr>
        <w:t xml:space="preserve"> are feasible, and both assumptions shall be applied to the same UE. </w:t>
      </w:r>
    </w:p>
    <w:p w14:paraId="472F7ABF" w14:textId="4B4D8B32" w:rsidR="00F44F1A" w:rsidRDefault="00E423E8" w:rsidP="00F44F1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Since per-panel power </w:t>
      </w:r>
      <w:r w:rsidR="0084495C">
        <w:rPr>
          <w:rFonts w:eastAsiaTheme="minorEastAsia"/>
          <w:color w:val="000000" w:themeColor="text1"/>
          <w:sz w:val="22"/>
          <w:szCs w:val="22"/>
          <w:lang w:val="en-US" w:eastAsia="zh-CN"/>
        </w:rPr>
        <w:t>limitation</w:t>
      </w:r>
      <w:r>
        <w:rPr>
          <w:rFonts w:eastAsiaTheme="minorEastAsia"/>
          <w:color w:val="000000" w:themeColor="text1"/>
          <w:sz w:val="22"/>
          <w:szCs w:val="22"/>
          <w:lang w:val="en-US" w:eastAsia="zh-CN"/>
        </w:rPr>
        <w:t xml:space="preserve"> (or in RAN4 LS, per-TCI power requirement) might be introduced to support </w:t>
      </w:r>
      <w:proofErr w:type="spellStart"/>
      <w:r>
        <w:rPr>
          <w:rFonts w:eastAsiaTheme="minorEastAsia"/>
          <w:color w:val="000000" w:themeColor="text1"/>
          <w:sz w:val="22"/>
          <w:szCs w:val="22"/>
          <w:lang w:val="en-US" w:eastAsia="zh-CN"/>
        </w:rPr>
        <w:t>STxMP</w:t>
      </w:r>
      <w:proofErr w:type="spellEnd"/>
      <w:r>
        <w:rPr>
          <w:rFonts w:eastAsiaTheme="minorEastAsia"/>
          <w:color w:val="000000" w:themeColor="text1"/>
          <w:sz w:val="22"/>
          <w:szCs w:val="22"/>
          <w:lang w:val="en-US" w:eastAsia="zh-CN"/>
        </w:rPr>
        <w:t>, the following aspects may be impacted</w:t>
      </w:r>
      <w:r w:rsidR="0084495C">
        <w:rPr>
          <w:rFonts w:eastAsiaTheme="minorEastAsia"/>
          <w:color w:val="000000" w:themeColor="text1"/>
          <w:sz w:val="22"/>
          <w:szCs w:val="22"/>
          <w:lang w:val="en-US" w:eastAsia="zh-CN"/>
        </w:rPr>
        <w:t>.</w:t>
      </w:r>
    </w:p>
    <w:p w14:paraId="3C19DF92" w14:textId="1DCE9ACD" w:rsidR="00E423E8" w:rsidRDefault="0084495C" w:rsidP="00DB6C31">
      <w:pPr>
        <w:pStyle w:val="a7"/>
        <w:numPr>
          <w:ilvl w:val="0"/>
          <w:numId w:val="19"/>
        </w:numPr>
        <w:spacing w:after="120"/>
        <w:jc w:val="both"/>
        <w:rPr>
          <w:rFonts w:eastAsiaTheme="minorEastAsia"/>
          <w:color w:val="000000" w:themeColor="text1"/>
          <w:sz w:val="22"/>
          <w:szCs w:val="22"/>
          <w:lang w:val="en-US" w:eastAsia="zh-CN"/>
        </w:rPr>
      </w:pPr>
      <w:proofErr w:type="spellStart"/>
      <w:r>
        <w:rPr>
          <w:rFonts w:eastAsiaTheme="minorEastAsia"/>
          <w:color w:val="000000" w:themeColor="text1"/>
          <w:sz w:val="22"/>
          <w:szCs w:val="22"/>
          <w:lang w:val="en-US" w:eastAsia="zh-CN"/>
        </w:rPr>
        <w:t>Pc</w:t>
      </w:r>
      <w:r w:rsidR="00E423E8">
        <w:rPr>
          <w:rFonts w:eastAsiaTheme="minorEastAsia"/>
          <w:color w:val="000000" w:themeColor="text1"/>
          <w:sz w:val="22"/>
          <w:szCs w:val="22"/>
          <w:lang w:val="en-US" w:eastAsia="zh-CN"/>
        </w:rPr>
        <w:t>max</w:t>
      </w:r>
      <w:proofErr w:type="spellEnd"/>
      <w:r w:rsidR="00E423E8">
        <w:rPr>
          <w:rFonts w:eastAsiaTheme="minorEastAsia"/>
          <w:color w:val="000000" w:themeColor="text1"/>
          <w:sz w:val="22"/>
          <w:szCs w:val="22"/>
          <w:lang w:val="en-US" w:eastAsia="zh-CN"/>
        </w:rPr>
        <w:t xml:space="preserve"> configuration</w:t>
      </w:r>
      <w:r>
        <w:rPr>
          <w:rFonts w:eastAsiaTheme="minorEastAsia"/>
          <w:color w:val="000000" w:themeColor="text1"/>
          <w:sz w:val="22"/>
          <w:szCs w:val="22"/>
          <w:lang w:val="en-US" w:eastAsia="zh-CN"/>
        </w:rPr>
        <w:t xml:space="preserve">: per panel </w:t>
      </w:r>
      <w:proofErr w:type="spellStart"/>
      <w:r>
        <w:rPr>
          <w:rFonts w:eastAsiaTheme="minorEastAsia"/>
          <w:color w:val="000000" w:themeColor="text1"/>
          <w:sz w:val="22"/>
          <w:szCs w:val="22"/>
          <w:lang w:val="en-US" w:eastAsia="zh-CN"/>
        </w:rPr>
        <w:t>Pcmax</w:t>
      </w:r>
      <w:proofErr w:type="spellEnd"/>
      <w:r>
        <w:rPr>
          <w:rFonts w:eastAsiaTheme="minorEastAsia"/>
          <w:color w:val="000000" w:themeColor="text1"/>
          <w:sz w:val="22"/>
          <w:szCs w:val="22"/>
          <w:lang w:val="en-US" w:eastAsia="zh-CN"/>
        </w:rPr>
        <w:t xml:space="preserve"> might be configured to control the maximum UL power per panel</w:t>
      </w:r>
    </w:p>
    <w:p w14:paraId="677EA9F9" w14:textId="1B349987" w:rsidR="00E423E8" w:rsidRDefault="00E423E8" w:rsidP="00DB6C31">
      <w:pPr>
        <w:pStyle w:val="a7"/>
        <w:numPr>
          <w:ilvl w:val="0"/>
          <w:numId w:val="19"/>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PHR calculation</w:t>
      </w:r>
      <w:r w:rsidR="0084495C">
        <w:rPr>
          <w:rFonts w:eastAsiaTheme="minorEastAsia"/>
          <w:color w:val="000000" w:themeColor="text1"/>
          <w:sz w:val="22"/>
          <w:szCs w:val="22"/>
          <w:lang w:val="en-US" w:eastAsia="zh-CN"/>
        </w:rPr>
        <w:t xml:space="preserve">: two </w:t>
      </w:r>
      <w:proofErr w:type="spellStart"/>
      <w:r w:rsidR="0084495C">
        <w:rPr>
          <w:rFonts w:eastAsiaTheme="minorEastAsia"/>
          <w:color w:val="000000" w:themeColor="text1"/>
          <w:sz w:val="22"/>
          <w:szCs w:val="22"/>
          <w:lang w:val="en-US" w:eastAsia="zh-CN"/>
        </w:rPr>
        <w:t>Pcmax</w:t>
      </w:r>
      <w:proofErr w:type="spellEnd"/>
      <w:r w:rsidR="0084495C">
        <w:rPr>
          <w:rFonts w:eastAsiaTheme="minorEastAsia"/>
          <w:color w:val="000000" w:themeColor="text1"/>
          <w:sz w:val="22"/>
          <w:szCs w:val="22"/>
          <w:lang w:val="en-US" w:eastAsia="zh-CN"/>
        </w:rPr>
        <w:t xml:space="preserve"> and two PHs might be needed in PHR, one for each panel</w:t>
      </w:r>
    </w:p>
    <w:p w14:paraId="459D0FB4" w14:textId="61C40A80" w:rsidR="00E423E8" w:rsidRDefault="00E423E8" w:rsidP="0084495C">
      <w:pPr>
        <w:pStyle w:val="a7"/>
        <w:numPr>
          <w:ilvl w:val="0"/>
          <w:numId w:val="19"/>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DMRS-PUSCH power ratio</w:t>
      </w:r>
      <w:r w:rsidR="0084495C">
        <w:rPr>
          <w:rFonts w:eastAsiaTheme="minorEastAsia"/>
          <w:color w:val="000000" w:themeColor="text1"/>
          <w:sz w:val="22"/>
          <w:szCs w:val="22"/>
          <w:lang w:val="en-US" w:eastAsia="zh-CN"/>
        </w:rPr>
        <w:t xml:space="preserve">: </w:t>
      </w:r>
      <w:r w:rsidR="0084495C" w:rsidRPr="0084495C">
        <w:rPr>
          <w:rFonts w:eastAsiaTheme="minorEastAsia"/>
          <w:color w:val="000000" w:themeColor="text1"/>
          <w:sz w:val="22"/>
          <w:szCs w:val="22"/>
          <w:lang w:val="en-US" w:eastAsia="zh-CN"/>
        </w:rPr>
        <w:t>PUSCH-to-DMRS EPRE ratio is based on the number of DM-RS CDM groups without data per panel</w:t>
      </w:r>
    </w:p>
    <w:p w14:paraId="55CB83EE" w14:textId="2204920B" w:rsidR="00E423E8" w:rsidRDefault="00E423E8" w:rsidP="0084495C">
      <w:pPr>
        <w:pStyle w:val="a7"/>
        <w:numPr>
          <w:ilvl w:val="0"/>
          <w:numId w:val="19"/>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PUSCH-to-PTRS power ratio</w:t>
      </w:r>
      <w:r w:rsidR="0084495C">
        <w:rPr>
          <w:rFonts w:eastAsiaTheme="minorEastAsia"/>
          <w:color w:val="000000" w:themeColor="text1"/>
          <w:sz w:val="22"/>
          <w:szCs w:val="22"/>
          <w:lang w:val="en-US" w:eastAsia="zh-CN"/>
        </w:rPr>
        <w:t xml:space="preserve">: </w:t>
      </w:r>
      <w:r w:rsidR="0084495C" w:rsidRPr="0084495C">
        <w:rPr>
          <w:rFonts w:eastAsiaTheme="minorEastAsia"/>
          <w:color w:val="000000" w:themeColor="text1"/>
          <w:sz w:val="22"/>
          <w:szCs w:val="22"/>
          <w:lang w:val="en-US" w:eastAsia="zh-CN"/>
        </w:rPr>
        <w:t>PUSCH-to-PTRS power ratio per layer per RE is based on the number of PUSCH layers assigned to one panel</w:t>
      </w:r>
    </w:p>
    <w:p w14:paraId="246384D1" w14:textId="210D42F9" w:rsidR="007B3B8D" w:rsidRPr="007B3B8D" w:rsidRDefault="007B3B8D" w:rsidP="007B3B8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w:t>
      </w:r>
      <w:r>
        <w:rPr>
          <w:rFonts w:eastAsiaTheme="minorEastAsia" w:hint="eastAsia"/>
          <w:color w:val="000000" w:themeColor="text1"/>
          <w:sz w:val="22"/>
          <w:szCs w:val="22"/>
          <w:lang w:val="en-US" w:eastAsia="zh-CN"/>
        </w:rPr>
        <w:t>hile</w:t>
      </w:r>
      <w:r>
        <w:rPr>
          <w:rFonts w:eastAsiaTheme="minorEastAsia"/>
          <w:color w:val="000000" w:themeColor="text1"/>
          <w:sz w:val="22"/>
          <w:szCs w:val="22"/>
          <w:lang w:val="en-US" w:eastAsia="zh-CN"/>
        </w:rPr>
        <w:t xml:space="preserve"> </w:t>
      </w:r>
      <w:proofErr w:type="spellStart"/>
      <w:r>
        <w:rPr>
          <w:rFonts w:eastAsiaTheme="minorEastAsia"/>
          <w:color w:val="000000" w:themeColor="text1"/>
          <w:sz w:val="22"/>
          <w:szCs w:val="22"/>
          <w:lang w:val="en-US" w:eastAsia="zh-CN"/>
        </w:rPr>
        <w:t>Pcmax</w:t>
      </w:r>
      <w:proofErr w:type="spellEnd"/>
      <w:r>
        <w:rPr>
          <w:rFonts w:eastAsiaTheme="minorEastAsia"/>
          <w:color w:val="000000" w:themeColor="text1"/>
          <w:sz w:val="22"/>
          <w:szCs w:val="22"/>
          <w:lang w:val="en-US" w:eastAsia="zh-CN"/>
        </w:rPr>
        <w:t xml:space="preserve"> configuration and PHR calculation may be discussed in agenda item 9.1.1.1, DMRS-PUSCH power ratio and PUSCH-to-PTRS power ratio may be more suitable to be discussed in this agenda item 9.1.4.1.</w:t>
      </w:r>
    </w:p>
    <w:p w14:paraId="0384DF16" w14:textId="6B6E0225" w:rsidR="00F44F1A" w:rsidRDefault="00F44F1A" w:rsidP="00F44F1A">
      <w:pPr>
        <w:spacing w:after="120"/>
        <w:jc w:val="both"/>
        <w:rPr>
          <w:rFonts w:eastAsiaTheme="minorEastAsia"/>
          <w:b/>
          <w:i/>
          <w:sz w:val="22"/>
          <w:szCs w:val="22"/>
          <w:lang w:val="en-US" w:eastAsia="zh-CN"/>
        </w:rPr>
      </w:pPr>
      <w:r>
        <w:rPr>
          <w:rFonts w:eastAsiaTheme="minorEastAsia"/>
          <w:b/>
          <w:i/>
          <w:sz w:val="22"/>
          <w:szCs w:val="22"/>
          <w:lang w:val="en-US" w:eastAsia="zh-CN"/>
        </w:rPr>
        <w:t>Prop</w:t>
      </w:r>
      <w:r w:rsidR="00E423E8">
        <w:rPr>
          <w:rFonts w:eastAsiaTheme="minorEastAsia"/>
          <w:b/>
          <w:i/>
          <w:sz w:val="22"/>
          <w:szCs w:val="22"/>
          <w:lang w:val="en-US" w:eastAsia="zh-CN"/>
        </w:rPr>
        <w:t xml:space="preserve">osal </w:t>
      </w:r>
      <w:r w:rsidR="004A2C86">
        <w:rPr>
          <w:rFonts w:eastAsiaTheme="minorEastAsia"/>
          <w:b/>
          <w:i/>
          <w:sz w:val="22"/>
          <w:szCs w:val="22"/>
          <w:lang w:val="en-US" w:eastAsia="zh-CN"/>
        </w:rPr>
        <w:t>5</w:t>
      </w:r>
      <w:r w:rsidR="0084495C">
        <w:rPr>
          <w:rFonts w:eastAsiaTheme="minorEastAsia"/>
          <w:b/>
          <w:i/>
          <w:sz w:val="22"/>
          <w:szCs w:val="22"/>
          <w:lang w:val="en-US" w:eastAsia="zh-CN"/>
        </w:rPr>
        <w:t xml:space="preserve">: </w:t>
      </w:r>
      <w:r w:rsidR="007B3B8D">
        <w:rPr>
          <w:rFonts w:eastAsiaTheme="minorEastAsia"/>
          <w:b/>
          <w:i/>
          <w:sz w:val="22"/>
          <w:szCs w:val="22"/>
          <w:lang w:val="en-US" w:eastAsia="zh-CN"/>
        </w:rPr>
        <w:t>For</w:t>
      </w:r>
      <w:r w:rsidR="0084495C">
        <w:rPr>
          <w:rFonts w:eastAsiaTheme="minorEastAsia"/>
          <w:b/>
          <w:i/>
          <w:sz w:val="22"/>
          <w:szCs w:val="22"/>
          <w:lang w:val="en-US" w:eastAsia="zh-CN"/>
        </w:rPr>
        <w:t xml:space="preserve"> </w:t>
      </w:r>
      <w:proofErr w:type="spellStart"/>
      <w:r w:rsidR="0084495C">
        <w:rPr>
          <w:rFonts w:eastAsiaTheme="minorEastAsia"/>
          <w:b/>
          <w:i/>
          <w:sz w:val="22"/>
          <w:szCs w:val="22"/>
          <w:lang w:val="en-US" w:eastAsia="zh-CN"/>
        </w:rPr>
        <w:t>STxMP</w:t>
      </w:r>
      <w:proofErr w:type="spellEnd"/>
      <w:r w:rsidR="00E423E8">
        <w:rPr>
          <w:rFonts w:eastAsiaTheme="minorEastAsia"/>
          <w:b/>
          <w:i/>
          <w:sz w:val="22"/>
          <w:szCs w:val="22"/>
          <w:lang w:val="en-US" w:eastAsia="zh-CN"/>
        </w:rPr>
        <w:t xml:space="preserve"> power control</w:t>
      </w:r>
      <w:r w:rsidR="007B3B8D">
        <w:rPr>
          <w:rFonts w:eastAsiaTheme="minorEastAsia"/>
          <w:b/>
          <w:i/>
          <w:sz w:val="22"/>
          <w:szCs w:val="22"/>
          <w:lang w:val="en-US" w:eastAsia="zh-CN"/>
        </w:rPr>
        <w:t>, support to introduce per panel PUSCH-to-DMRS EPRE ratio and</w:t>
      </w:r>
      <w:r w:rsidR="0084495C">
        <w:rPr>
          <w:rFonts w:eastAsiaTheme="minorEastAsia"/>
          <w:b/>
          <w:i/>
          <w:sz w:val="22"/>
          <w:szCs w:val="22"/>
          <w:lang w:val="en-US" w:eastAsia="zh-CN"/>
        </w:rPr>
        <w:t xml:space="preserve"> </w:t>
      </w:r>
      <w:r w:rsidR="0084495C" w:rsidRPr="0084495C">
        <w:rPr>
          <w:rFonts w:eastAsiaTheme="minorEastAsia"/>
          <w:b/>
          <w:i/>
          <w:sz w:val="22"/>
          <w:szCs w:val="22"/>
          <w:lang w:eastAsia="zh-CN"/>
        </w:rPr>
        <w:t>PUSCH-to-PTRS power ratio per layer per RE</w:t>
      </w:r>
      <w:r w:rsidR="007B3B8D">
        <w:rPr>
          <w:rFonts w:eastAsiaTheme="minorEastAsia"/>
          <w:b/>
          <w:i/>
          <w:sz w:val="22"/>
          <w:szCs w:val="22"/>
          <w:lang w:val="en-US" w:eastAsia="zh-CN"/>
        </w:rPr>
        <w:t>.</w:t>
      </w:r>
    </w:p>
    <w:p w14:paraId="4C835584" w14:textId="77777777" w:rsidR="00F44F1A" w:rsidRPr="00F44F1A" w:rsidRDefault="00F44F1A" w:rsidP="00BC5D38">
      <w:pPr>
        <w:spacing w:after="120"/>
        <w:jc w:val="both"/>
        <w:rPr>
          <w:rFonts w:eastAsiaTheme="minorEastAsia"/>
          <w:b/>
          <w:i/>
          <w:sz w:val="22"/>
          <w:szCs w:val="22"/>
          <w:lang w:val="en-US"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D6689E5"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8D5D47" w:rsidRPr="008D5D47">
        <w:rPr>
          <w:rFonts w:eastAsia="宋体"/>
          <w:color w:val="000000" w:themeColor="text1"/>
          <w:sz w:val="22"/>
          <w:szCs w:val="22"/>
          <w:lang w:eastAsia="zh-CN"/>
        </w:rPr>
        <w:t>UL precoding indication for multi-panel transmission</w:t>
      </w:r>
      <w:r>
        <w:rPr>
          <w:rFonts w:eastAsia="宋体" w:hint="eastAsia"/>
          <w:color w:val="000000" w:themeColor="text1"/>
          <w:sz w:val="22"/>
          <w:szCs w:val="22"/>
          <w:lang w:eastAsia="zh-CN"/>
        </w:rPr>
        <w:t xml:space="preserve">, and we </w:t>
      </w:r>
      <w:r w:rsidR="00AF216E">
        <w:rPr>
          <w:rFonts w:eastAsia="宋体"/>
          <w:color w:val="000000" w:themeColor="text1"/>
          <w:sz w:val="22"/>
          <w:szCs w:val="22"/>
          <w:lang w:eastAsia="zh-CN"/>
        </w:rPr>
        <w:t>have the following</w:t>
      </w:r>
      <w:r w:rsidR="009F27DE">
        <w:rPr>
          <w:rFonts w:eastAsia="宋体"/>
          <w:color w:val="000000" w:themeColor="text1"/>
          <w:sz w:val="22"/>
          <w:szCs w:val="22"/>
          <w:lang w:eastAsia="zh-CN"/>
        </w:rPr>
        <w:t xml:space="preserve"> proposals</w:t>
      </w:r>
      <w:r>
        <w:rPr>
          <w:rFonts w:eastAsia="宋体" w:hint="eastAsia"/>
          <w:color w:val="000000" w:themeColor="text1"/>
          <w:sz w:val="22"/>
          <w:szCs w:val="22"/>
          <w:lang w:eastAsia="zh-CN"/>
        </w:rPr>
        <w:t>:</w:t>
      </w:r>
    </w:p>
    <w:p w14:paraId="3ACBDCF7" w14:textId="77777777" w:rsidR="00EA4A7E" w:rsidRDefault="00EA4A7E" w:rsidP="00EA4A7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w:t>
      </w:r>
      <w:r w:rsidRPr="00834E9D">
        <w:rPr>
          <w:rFonts w:eastAsiaTheme="minorEastAsia"/>
          <w:b/>
          <w:i/>
          <w:sz w:val="22"/>
          <w:szCs w:val="22"/>
          <w:lang w:val="en-US" w:eastAsia="zh-CN"/>
        </w:rPr>
        <w:t>S</w:t>
      </w:r>
      <w:r>
        <w:rPr>
          <w:rFonts w:eastAsiaTheme="minorEastAsia"/>
          <w:b/>
          <w:i/>
          <w:sz w:val="22"/>
          <w:szCs w:val="22"/>
          <w:lang w:val="en-US" w:eastAsia="zh-CN"/>
        </w:rPr>
        <w:t>upport using UE capability value set</w:t>
      </w:r>
      <w:r w:rsidRPr="00834E9D">
        <w:rPr>
          <w:rFonts w:eastAsiaTheme="minorEastAsia"/>
          <w:b/>
          <w:i/>
          <w:sz w:val="22"/>
          <w:szCs w:val="22"/>
          <w:lang w:val="en-US" w:eastAsia="zh-CN"/>
        </w:rPr>
        <w:t xml:space="preserve"> </w:t>
      </w:r>
      <w:r>
        <w:rPr>
          <w:rFonts w:eastAsiaTheme="minorEastAsia"/>
          <w:b/>
          <w:i/>
          <w:sz w:val="22"/>
          <w:szCs w:val="22"/>
          <w:lang w:val="en-US" w:eastAsia="zh-CN"/>
        </w:rPr>
        <w:t xml:space="preserve">to report panel information </w:t>
      </w:r>
      <w:r w:rsidRPr="00834E9D">
        <w:rPr>
          <w:rFonts w:eastAsiaTheme="minorEastAsia"/>
          <w:b/>
          <w:i/>
          <w:sz w:val="22"/>
          <w:szCs w:val="22"/>
          <w:lang w:val="en-US" w:eastAsia="zh-CN"/>
        </w:rPr>
        <w:t>corresponds to simultaneous multi-panel</w:t>
      </w:r>
      <w:r>
        <w:rPr>
          <w:rFonts w:eastAsiaTheme="minorEastAsia"/>
          <w:b/>
          <w:i/>
          <w:sz w:val="22"/>
          <w:szCs w:val="22"/>
          <w:lang w:val="en-US" w:eastAsia="zh-CN"/>
        </w:rPr>
        <w:t>.</w:t>
      </w:r>
    </w:p>
    <w:p w14:paraId="0AFA5F55" w14:textId="77777777" w:rsidR="005F6368" w:rsidRDefault="005F6368" w:rsidP="005F636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Enhance Rel-17 beam reporting with </w:t>
      </w:r>
      <w:r w:rsidRPr="00B20162">
        <w:rPr>
          <w:rFonts w:eastAsiaTheme="minorEastAsia"/>
          <w:b/>
          <w:i/>
          <w:sz w:val="22"/>
          <w:szCs w:val="22"/>
          <w:lang w:val="en-US" w:eastAsia="zh-CN"/>
        </w:rPr>
        <w:t>capability value set index</w:t>
      </w:r>
      <w:r>
        <w:rPr>
          <w:rFonts w:eastAsiaTheme="minorEastAsia"/>
          <w:b/>
          <w:i/>
          <w:sz w:val="22"/>
          <w:szCs w:val="22"/>
          <w:lang w:val="en-US" w:eastAsia="zh-CN"/>
        </w:rPr>
        <w:t xml:space="preserve"> to</w:t>
      </w:r>
      <w:r w:rsidRPr="00B20162">
        <w:rPr>
          <w:rFonts w:eastAsiaTheme="minorEastAsia"/>
          <w:b/>
          <w:i/>
          <w:sz w:val="22"/>
          <w:szCs w:val="22"/>
          <w:lang w:val="en-US" w:eastAsia="zh-CN"/>
        </w:rPr>
        <w:t xml:space="preserve"> </w:t>
      </w:r>
      <w:r>
        <w:rPr>
          <w:rFonts w:eastAsiaTheme="minorEastAsia"/>
          <w:b/>
          <w:i/>
          <w:sz w:val="22"/>
          <w:szCs w:val="22"/>
          <w:lang w:val="en-US" w:eastAsia="zh-CN"/>
        </w:rPr>
        <w:t>report</w:t>
      </w:r>
      <w:r w:rsidRPr="00B20162">
        <w:rPr>
          <w:rFonts w:eastAsiaTheme="minorEastAsia"/>
          <w:b/>
          <w:i/>
          <w:sz w:val="22"/>
          <w:szCs w:val="22"/>
          <w:lang w:val="en-US" w:eastAsia="zh-CN"/>
        </w:rPr>
        <w:t xml:space="preserve"> whether the UL beams corresponding to the DL RSs can be transmitted simultaneously</w:t>
      </w:r>
      <w:r>
        <w:rPr>
          <w:rFonts w:eastAsiaTheme="minorEastAsia"/>
          <w:b/>
          <w:i/>
          <w:sz w:val="22"/>
          <w:szCs w:val="22"/>
          <w:lang w:val="en-US" w:eastAsia="zh-CN"/>
        </w:rPr>
        <w:t>.</w:t>
      </w:r>
    </w:p>
    <w:p w14:paraId="24BF0835" w14:textId="356DD78B" w:rsidR="00E423E8" w:rsidRDefault="00E423E8" w:rsidP="00E423E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A2C86">
        <w:rPr>
          <w:rFonts w:eastAsiaTheme="minorEastAsia"/>
          <w:b/>
          <w:i/>
          <w:sz w:val="22"/>
          <w:szCs w:val="22"/>
          <w:lang w:val="en-US" w:eastAsia="zh-CN"/>
        </w:rPr>
        <w:t>3</w:t>
      </w:r>
      <w:r>
        <w:rPr>
          <w:rFonts w:eastAsiaTheme="minorEastAsia"/>
          <w:b/>
          <w:i/>
          <w:sz w:val="22"/>
          <w:szCs w:val="22"/>
          <w:lang w:val="en-US" w:eastAsia="zh-CN"/>
        </w:rPr>
        <w:t>: Support a</w:t>
      </w:r>
      <w:r w:rsidRPr="005E2A62">
        <w:rPr>
          <w:rFonts w:eastAsiaTheme="minorEastAsia"/>
          <w:b/>
          <w:i/>
          <w:sz w:val="22"/>
          <w:szCs w:val="22"/>
          <w:lang w:val="en-US" w:eastAsia="zh-CN"/>
        </w:rPr>
        <w:t>n offset for the SRS port(s) in the SRS resource in the second</w:t>
      </w:r>
      <w:r>
        <w:rPr>
          <w:rFonts w:eastAsiaTheme="minorEastAsia"/>
          <w:b/>
          <w:i/>
          <w:sz w:val="22"/>
          <w:szCs w:val="22"/>
          <w:lang w:val="en-US" w:eastAsia="zh-CN"/>
        </w:rPr>
        <w:t xml:space="preserve"> SRS resource set.</w:t>
      </w:r>
    </w:p>
    <w:p w14:paraId="5C6DE2E3" w14:textId="6B2F091A" w:rsidR="00E423E8" w:rsidRDefault="00E423E8" w:rsidP="00E423E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A2C86">
        <w:rPr>
          <w:rFonts w:eastAsiaTheme="minorEastAsia"/>
          <w:b/>
          <w:i/>
          <w:sz w:val="22"/>
          <w:szCs w:val="22"/>
          <w:lang w:val="en-US" w:eastAsia="zh-CN"/>
        </w:rPr>
        <w:t>4</w:t>
      </w:r>
      <w:r>
        <w:rPr>
          <w:rFonts w:eastAsiaTheme="minorEastAsia"/>
          <w:b/>
          <w:i/>
          <w:sz w:val="22"/>
          <w:szCs w:val="22"/>
          <w:lang w:val="en-US" w:eastAsia="zh-CN"/>
        </w:rPr>
        <w:t xml:space="preserve">: For NCB </w:t>
      </w:r>
      <w:proofErr w:type="spellStart"/>
      <w:r>
        <w:rPr>
          <w:rFonts w:eastAsiaTheme="minorEastAsia"/>
          <w:b/>
          <w:i/>
          <w:sz w:val="22"/>
          <w:szCs w:val="22"/>
          <w:lang w:val="en-US" w:eastAsia="zh-CN"/>
        </w:rPr>
        <w:t>STxMP</w:t>
      </w:r>
      <w:proofErr w:type="spellEnd"/>
      <w:r>
        <w:rPr>
          <w:rFonts w:eastAsiaTheme="minorEastAsia"/>
          <w:b/>
          <w:i/>
          <w:sz w:val="22"/>
          <w:szCs w:val="22"/>
          <w:lang w:val="en-US" w:eastAsia="zh-CN"/>
        </w:rPr>
        <w:t xml:space="preserve"> SDM, </w:t>
      </w:r>
      <w:r w:rsidRPr="00E661CF">
        <w:rPr>
          <w:rFonts w:eastAsiaTheme="minorEastAsia"/>
          <w:b/>
          <w:i/>
          <w:sz w:val="22"/>
          <w:szCs w:val="22"/>
          <w:lang w:val="en-US" w:eastAsia="zh-CN"/>
        </w:rPr>
        <w:t>PUSCH port(s) associated with the second SRS resource set is the same antenna port(s) as SRS port(s) in the SRS resource indicated, where SRS port in (j+1)-</w:t>
      </w:r>
      <w:proofErr w:type="spellStart"/>
      <w:r w:rsidRPr="00E661CF">
        <w:rPr>
          <w:rFonts w:eastAsiaTheme="minorEastAsia"/>
          <w:b/>
          <w:i/>
          <w:sz w:val="22"/>
          <w:szCs w:val="22"/>
          <w:lang w:val="en-US" w:eastAsia="zh-CN"/>
        </w:rPr>
        <w:t>th</w:t>
      </w:r>
      <w:proofErr w:type="spellEnd"/>
      <w:r w:rsidRPr="00E661CF">
        <w:rPr>
          <w:rFonts w:eastAsiaTheme="minorEastAsia"/>
          <w:b/>
          <w:i/>
          <w:sz w:val="22"/>
          <w:szCs w:val="22"/>
          <w:lang w:val="en-US" w:eastAsia="zh-CN"/>
        </w:rPr>
        <w:t xml:space="preserve"> SRS resource in the second SRS resource set is </w:t>
      </w:r>
      <w:proofErr w:type="spellStart"/>
      <w:r w:rsidRPr="00E661CF">
        <w:rPr>
          <w:rFonts w:eastAsiaTheme="minorEastAsia"/>
          <w:b/>
          <w:i/>
          <w:sz w:val="22"/>
          <w:szCs w:val="22"/>
          <w:lang w:val="en-US" w:eastAsia="zh-CN"/>
        </w:rPr>
        <w:t>P</w:t>
      </w:r>
      <w:r w:rsidRPr="00E661CF">
        <w:rPr>
          <w:rFonts w:eastAsiaTheme="minorEastAsia"/>
          <w:b/>
          <w:i/>
          <w:sz w:val="22"/>
          <w:szCs w:val="22"/>
          <w:vertAlign w:val="subscript"/>
          <w:lang w:val="en-US" w:eastAsia="zh-CN"/>
        </w:rPr>
        <w:t>j</w:t>
      </w:r>
      <w:proofErr w:type="spellEnd"/>
      <w:r w:rsidRPr="00E661CF">
        <w:rPr>
          <w:rFonts w:eastAsiaTheme="minorEastAsia"/>
          <w:b/>
          <w:i/>
          <w:sz w:val="22"/>
          <w:szCs w:val="22"/>
          <w:lang w:val="en-US" w:eastAsia="zh-CN"/>
        </w:rPr>
        <w:t xml:space="preserve"> = 1000 + N</w:t>
      </w:r>
      <w:r w:rsidRPr="00E661CF">
        <w:rPr>
          <w:rFonts w:eastAsiaTheme="minorEastAsia"/>
          <w:b/>
          <w:i/>
          <w:sz w:val="22"/>
          <w:szCs w:val="22"/>
          <w:vertAlign w:val="subscript"/>
          <w:lang w:val="en-US" w:eastAsia="zh-CN"/>
        </w:rPr>
        <w:t>SRS</w:t>
      </w:r>
      <w:proofErr w:type="gramStart"/>
      <w:r w:rsidRPr="00E661CF">
        <w:rPr>
          <w:rFonts w:eastAsiaTheme="minorEastAsia"/>
          <w:b/>
          <w:i/>
          <w:sz w:val="22"/>
          <w:szCs w:val="22"/>
          <w:vertAlign w:val="subscript"/>
          <w:lang w:val="en-US" w:eastAsia="zh-CN"/>
        </w:rPr>
        <w:t>,1</w:t>
      </w:r>
      <w:proofErr w:type="gramEnd"/>
      <w:r w:rsidRPr="00E661CF">
        <w:rPr>
          <w:rFonts w:eastAsiaTheme="minorEastAsia"/>
          <w:b/>
          <w:i/>
          <w:sz w:val="22"/>
          <w:szCs w:val="22"/>
          <w:lang w:val="en-US" w:eastAsia="zh-CN"/>
        </w:rPr>
        <w:t xml:space="preserve"> + j, </w:t>
      </w:r>
      <w:r>
        <w:rPr>
          <w:rFonts w:eastAsiaTheme="minorEastAsia"/>
          <w:b/>
          <w:i/>
          <w:sz w:val="22"/>
          <w:szCs w:val="22"/>
          <w:lang w:val="en-US" w:eastAsia="zh-CN"/>
        </w:rPr>
        <w:t>and</w:t>
      </w:r>
      <w:r w:rsidRPr="00E661CF">
        <w:rPr>
          <w:rFonts w:eastAsiaTheme="minorEastAsia"/>
          <w:b/>
          <w:i/>
          <w:sz w:val="22"/>
          <w:szCs w:val="22"/>
          <w:lang w:val="en-US" w:eastAsia="zh-CN"/>
        </w:rPr>
        <w:t xml:space="preserve"> N</w:t>
      </w:r>
      <w:r w:rsidRPr="00E661CF">
        <w:rPr>
          <w:rFonts w:eastAsiaTheme="minorEastAsia"/>
          <w:b/>
          <w:i/>
          <w:sz w:val="22"/>
          <w:szCs w:val="22"/>
          <w:vertAlign w:val="subscript"/>
          <w:lang w:val="en-US" w:eastAsia="zh-CN"/>
        </w:rPr>
        <w:t>SRS,1</w:t>
      </w:r>
      <w:r w:rsidRPr="00E661CF">
        <w:rPr>
          <w:rFonts w:eastAsiaTheme="minorEastAsia"/>
          <w:b/>
          <w:i/>
          <w:sz w:val="22"/>
          <w:szCs w:val="22"/>
          <w:lang w:val="en-US" w:eastAsia="zh-CN"/>
        </w:rPr>
        <w:t xml:space="preserve"> is the number of resources in the first SRS resource set.</w:t>
      </w:r>
    </w:p>
    <w:p w14:paraId="04E41D1D" w14:textId="659D1678" w:rsidR="005F6368" w:rsidRDefault="005F6368" w:rsidP="005F636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A2C86">
        <w:rPr>
          <w:rFonts w:eastAsiaTheme="minorEastAsia"/>
          <w:b/>
          <w:i/>
          <w:sz w:val="22"/>
          <w:szCs w:val="22"/>
          <w:lang w:val="en-US" w:eastAsia="zh-CN"/>
        </w:rPr>
        <w:t>5</w:t>
      </w:r>
      <w:r>
        <w:rPr>
          <w:rFonts w:eastAsiaTheme="minorEastAsia"/>
          <w:b/>
          <w:i/>
          <w:sz w:val="22"/>
          <w:szCs w:val="22"/>
          <w:lang w:val="en-US" w:eastAsia="zh-CN"/>
        </w:rPr>
        <w:t xml:space="preserve">: For </w:t>
      </w:r>
      <w:proofErr w:type="spellStart"/>
      <w:r>
        <w:rPr>
          <w:rFonts w:eastAsiaTheme="minorEastAsia"/>
          <w:b/>
          <w:i/>
          <w:sz w:val="22"/>
          <w:szCs w:val="22"/>
          <w:lang w:val="en-US" w:eastAsia="zh-CN"/>
        </w:rPr>
        <w:t>STxMP</w:t>
      </w:r>
      <w:proofErr w:type="spellEnd"/>
      <w:r>
        <w:rPr>
          <w:rFonts w:eastAsiaTheme="minorEastAsia"/>
          <w:b/>
          <w:i/>
          <w:sz w:val="22"/>
          <w:szCs w:val="22"/>
          <w:lang w:val="en-US" w:eastAsia="zh-CN"/>
        </w:rPr>
        <w:t xml:space="preserve"> power control, support to introduce per panel PUSCH-to-DMRS EPRE ratio and </w:t>
      </w:r>
      <w:r w:rsidRPr="0084495C">
        <w:rPr>
          <w:rFonts w:eastAsiaTheme="minorEastAsia"/>
          <w:b/>
          <w:i/>
          <w:sz w:val="22"/>
          <w:szCs w:val="22"/>
          <w:lang w:eastAsia="zh-CN"/>
        </w:rPr>
        <w:t>PUSCH-to-PTRS power ratio per layer per RE</w:t>
      </w:r>
      <w:r>
        <w:rPr>
          <w:rFonts w:eastAsiaTheme="minorEastAsia"/>
          <w:b/>
          <w:i/>
          <w:sz w:val="22"/>
          <w:szCs w:val="22"/>
          <w:lang w:val="en-US" w:eastAsia="zh-CN"/>
        </w:rPr>
        <w:t>.</w:t>
      </w:r>
    </w:p>
    <w:p w14:paraId="6BA36F81" w14:textId="77777777" w:rsidR="009F27DE" w:rsidRPr="00CD1C11"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8" w:name="_Ref344215723"/>
      <w:bookmarkEnd w:id="8"/>
    </w:p>
    <w:p w14:paraId="3F41FCE2" w14:textId="77777777" w:rsidR="00284A28" w:rsidRPr="00E93945" w:rsidRDefault="00284A28" w:rsidP="00284A28">
      <w:pPr>
        <w:pStyle w:val="a7"/>
        <w:numPr>
          <w:ilvl w:val="0"/>
          <w:numId w:val="2"/>
        </w:numPr>
        <w:rPr>
          <w:rFonts w:ascii="Times" w:eastAsia="宋体" w:hAnsi="Times"/>
          <w:color w:val="000000"/>
          <w:lang w:val="en-US" w:eastAsia="zh-CN"/>
        </w:rPr>
      </w:pPr>
      <w:r w:rsidRPr="00E93945">
        <w:rPr>
          <w:rFonts w:eastAsia="宋体"/>
          <w:color w:val="000000"/>
          <w:lang w:eastAsia="zh-CN"/>
        </w:rPr>
        <w:t xml:space="preserve">Chair's notes, RAN1#113, </w:t>
      </w:r>
      <w:r w:rsidRPr="00E93945">
        <w:rPr>
          <w:rFonts w:ascii="Times" w:eastAsia="宋体" w:hAnsi="Times"/>
          <w:color w:val="000000"/>
          <w:lang w:val="en-US" w:eastAsia="zh-CN"/>
        </w:rPr>
        <w:t>May 22nd – 26th, 2023</w:t>
      </w:r>
    </w:p>
    <w:p w14:paraId="62B96F4C" w14:textId="77777777" w:rsidR="00AB735E" w:rsidRDefault="00AB735E" w:rsidP="00AB735E">
      <w:pPr>
        <w:pStyle w:val="a7"/>
        <w:numPr>
          <w:ilvl w:val="0"/>
          <w:numId w:val="2"/>
        </w:numPr>
        <w:spacing w:after="0"/>
        <w:rPr>
          <w:rFonts w:eastAsia="宋体"/>
          <w:color w:val="000000"/>
          <w:lang w:eastAsia="zh-CN"/>
        </w:rPr>
      </w:pPr>
      <w:r w:rsidRPr="00FC34CF">
        <w:rPr>
          <w:rFonts w:eastAsia="宋体"/>
          <w:color w:val="000000"/>
          <w:lang w:eastAsia="zh-CN"/>
        </w:rPr>
        <w:t>R1-2306332</w:t>
      </w:r>
      <w:r>
        <w:rPr>
          <w:rFonts w:eastAsia="宋体"/>
          <w:color w:val="000000"/>
          <w:lang w:eastAsia="zh-CN"/>
        </w:rPr>
        <w:t xml:space="preserve">, </w:t>
      </w:r>
      <w:r w:rsidRPr="00FC34CF">
        <w:rPr>
          <w:rFonts w:eastAsia="宋体"/>
          <w:color w:val="000000"/>
          <w:lang w:eastAsia="zh-CN"/>
        </w:rPr>
        <w:t>Introduction of specification support for MIMO enhancements on uTCI_STxMP_DMRS_SRS_8Tx_2TA</w:t>
      </w:r>
    </w:p>
    <w:p w14:paraId="7EEFA3B4" w14:textId="77777777" w:rsidR="00AB735E" w:rsidRDefault="00AB735E" w:rsidP="00AB735E">
      <w:pPr>
        <w:pStyle w:val="a7"/>
        <w:numPr>
          <w:ilvl w:val="0"/>
          <w:numId w:val="2"/>
        </w:numPr>
        <w:spacing w:after="0"/>
        <w:rPr>
          <w:rFonts w:eastAsia="宋体"/>
          <w:color w:val="000000"/>
          <w:lang w:eastAsia="zh-CN"/>
        </w:rPr>
      </w:pPr>
      <w:r w:rsidRPr="0064167C">
        <w:rPr>
          <w:rFonts w:eastAsia="宋体"/>
          <w:color w:val="000000"/>
          <w:lang w:eastAsia="zh-CN"/>
        </w:rPr>
        <w:t>R1-2306292</w:t>
      </w:r>
      <w:r>
        <w:rPr>
          <w:rFonts w:eastAsia="宋体"/>
          <w:color w:val="000000"/>
          <w:lang w:eastAsia="zh-CN"/>
        </w:rPr>
        <w:t xml:space="preserve">, </w:t>
      </w:r>
      <w:r w:rsidRPr="0064167C">
        <w:rPr>
          <w:rFonts w:eastAsia="宋体"/>
          <w:color w:val="000000"/>
          <w:lang w:eastAsia="zh-CN"/>
        </w:rPr>
        <w:t>Introduction of MIMO Evolution for Downlink and Uplink</w:t>
      </w:r>
    </w:p>
    <w:p w14:paraId="16BE404E" w14:textId="77777777" w:rsidR="007B3B8D" w:rsidRPr="008D08BB" w:rsidRDefault="007B3B8D" w:rsidP="007B3B8D">
      <w:pPr>
        <w:pStyle w:val="a7"/>
        <w:numPr>
          <w:ilvl w:val="0"/>
          <w:numId w:val="2"/>
        </w:numPr>
        <w:spacing w:after="0"/>
        <w:rPr>
          <w:rFonts w:eastAsia="宋体"/>
          <w:color w:val="000000"/>
          <w:lang w:eastAsia="zh-CN"/>
        </w:rPr>
      </w:pPr>
      <w:bookmarkStart w:id="9" w:name="_GoBack"/>
      <w:bookmarkEnd w:id="9"/>
      <w:r w:rsidRPr="00F44F1A">
        <w:rPr>
          <w:rFonts w:eastAsia="宋体"/>
          <w:color w:val="000000"/>
          <w:lang w:eastAsia="zh-CN"/>
        </w:rPr>
        <w:t>R1-2302265(R4-2303494)</w:t>
      </w:r>
      <w:r>
        <w:rPr>
          <w:rFonts w:eastAsia="宋体"/>
          <w:color w:val="000000"/>
          <w:lang w:eastAsia="zh-CN"/>
        </w:rPr>
        <w:t xml:space="preserve">, </w:t>
      </w:r>
      <w:r w:rsidRPr="00F44F1A">
        <w:rPr>
          <w:rFonts w:eastAsia="宋体"/>
          <w:color w:val="000000"/>
          <w:lang w:eastAsia="zh-CN"/>
        </w:rPr>
        <w:t xml:space="preserve">Reply LS on UE power limitation for </w:t>
      </w:r>
      <w:proofErr w:type="spellStart"/>
      <w:r w:rsidRPr="00F44F1A">
        <w:rPr>
          <w:rFonts w:eastAsia="宋体"/>
          <w:color w:val="000000"/>
          <w:lang w:eastAsia="zh-CN"/>
        </w:rPr>
        <w:t>STxMP</w:t>
      </w:r>
      <w:proofErr w:type="spellEnd"/>
      <w:r w:rsidRPr="00F44F1A">
        <w:rPr>
          <w:rFonts w:eastAsia="宋体"/>
          <w:color w:val="000000"/>
          <w:lang w:eastAsia="zh-CN"/>
        </w:rPr>
        <w:t xml:space="preserve"> in FR2</w:t>
      </w:r>
      <w:r>
        <w:rPr>
          <w:rFonts w:eastAsia="宋体"/>
          <w:color w:val="000000"/>
          <w:lang w:eastAsia="zh-CN"/>
        </w:rPr>
        <w:t xml:space="preserve">, </w:t>
      </w:r>
      <w:r w:rsidRPr="00F44F1A">
        <w:rPr>
          <w:rFonts w:eastAsia="宋体"/>
          <w:color w:val="000000"/>
          <w:lang w:eastAsia="zh-CN"/>
        </w:rPr>
        <w:t>Athens, Greece, Feb. 27th – Mar. 3rd, 2023</w:t>
      </w:r>
    </w:p>
    <w:sectPr w:rsidR="007B3B8D" w:rsidRPr="008D08BB"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27874" w14:textId="77777777" w:rsidR="00000543" w:rsidRPr="00D733E0" w:rsidRDefault="00000543" w:rsidP="00D400AF">
      <w:pPr>
        <w:spacing w:after="0"/>
        <w:rPr>
          <w:rFonts w:ascii="Arial" w:eastAsia="宋体" w:hAnsi="Arial" w:cs="Arial"/>
          <w:color w:val="0000FF"/>
          <w:kern w:val="2"/>
          <w:lang w:val="en-US" w:eastAsia="zh-CN"/>
        </w:rPr>
      </w:pPr>
      <w:r>
        <w:separator/>
      </w:r>
    </w:p>
  </w:endnote>
  <w:endnote w:type="continuationSeparator" w:id="0">
    <w:p w14:paraId="31F72340" w14:textId="77777777" w:rsidR="00000543" w:rsidRPr="00D733E0" w:rsidRDefault="00000543"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ECC654B" w:rsidR="003A5037" w:rsidRPr="007A56A3" w:rsidRDefault="003A5037">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04A8A" w:rsidRPr="00E04A8A">
          <w:rPr>
            <w:noProof/>
            <w:sz w:val="21"/>
            <w:lang w:val="zh-CN" w:eastAsia="zh-CN"/>
          </w:rPr>
          <w:t>4</w:t>
        </w:r>
        <w:r w:rsidRPr="007A56A3">
          <w:rPr>
            <w:sz w:val="21"/>
          </w:rPr>
          <w:fldChar w:fldCharType="end"/>
        </w:r>
      </w:p>
    </w:sdtContent>
  </w:sdt>
  <w:p w14:paraId="55D08AE3" w14:textId="77777777" w:rsidR="003A5037" w:rsidRDefault="003A5037"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10AAE" w14:textId="77777777" w:rsidR="00000543" w:rsidRPr="00D733E0" w:rsidRDefault="00000543" w:rsidP="00D400AF">
      <w:pPr>
        <w:spacing w:after="0"/>
        <w:rPr>
          <w:rFonts w:ascii="Arial" w:eastAsia="宋体" w:hAnsi="Arial" w:cs="Arial"/>
          <w:color w:val="0000FF"/>
          <w:kern w:val="2"/>
          <w:lang w:val="en-US" w:eastAsia="zh-CN"/>
        </w:rPr>
      </w:pPr>
      <w:r>
        <w:separator/>
      </w:r>
    </w:p>
  </w:footnote>
  <w:footnote w:type="continuationSeparator" w:id="0">
    <w:p w14:paraId="4E207A6D" w14:textId="77777777" w:rsidR="00000543" w:rsidRPr="00D733E0" w:rsidRDefault="00000543"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70BE1"/>
    <w:multiLevelType w:val="hybridMultilevel"/>
    <w:tmpl w:val="E6BA1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07674"/>
    <w:multiLevelType w:val="hybridMultilevel"/>
    <w:tmpl w:val="01241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BA7697"/>
    <w:multiLevelType w:val="hybridMultilevel"/>
    <w:tmpl w:val="8FB69F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FD325C8"/>
    <w:multiLevelType w:val="hybridMultilevel"/>
    <w:tmpl w:val="44C6B96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006FC5"/>
    <w:multiLevelType w:val="hybridMultilevel"/>
    <w:tmpl w:val="3430A63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3E3206"/>
    <w:multiLevelType w:val="hybridMultilevel"/>
    <w:tmpl w:val="78B67AA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994C5C"/>
    <w:multiLevelType w:val="hybridMultilevel"/>
    <w:tmpl w:val="51405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26"/>
  </w:num>
  <w:num w:numId="6">
    <w:abstractNumId w:val="2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5"/>
  </w:num>
  <w:num w:numId="9">
    <w:abstractNumId w:val="19"/>
  </w:num>
  <w:num w:numId="10">
    <w:abstractNumId w:val="29"/>
  </w:num>
  <w:num w:numId="11">
    <w:abstractNumId w:val="10"/>
  </w:num>
  <w:num w:numId="12">
    <w:abstractNumId w:val="14"/>
  </w:num>
  <w:num w:numId="13">
    <w:abstractNumId w:val="5"/>
  </w:num>
  <w:num w:numId="14">
    <w:abstractNumId w:val="16"/>
  </w:num>
  <w:num w:numId="15">
    <w:abstractNumId w:val="18"/>
  </w:num>
  <w:num w:numId="16">
    <w:abstractNumId w:val="1"/>
  </w:num>
  <w:num w:numId="17">
    <w:abstractNumId w:val="24"/>
  </w:num>
  <w:num w:numId="18">
    <w:abstractNumId w:val="13"/>
  </w:num>
  <w:num w:numId="19">
    <w:abstractNumId w:val="6"/>
  </w:num>
  <w:num w:numId="20">
    <w:abstractNumId w:val="17"/>
  </w:num>
  <w:num w:numId="21">
    <w:abstractNumId w:val="8"/>
  </w:num>
  <w:num w:numId="22">
    <w:abstractNumId w:val="7"/>
  </w:num>
  <w:num w:numId="23">
    <w:abstractNumId w:val="23"/>
  </w:num>
  <w:num w:numId="24">
    <w:abstractNumId w:val="20"/>
  </w:num>
  <w:num w:numId="25">
    <w:abstractNumId w:val="15"/>
  </w:num>
  <w:num w:numId="26">
    <w:abstractNumId w:val="28"/>
  </w:num>
  <w:num w:numId="27">
    <w:abstractNumId w:val="11"/>
  </w:num>
  <w:num w:numId="28">
    <w:abstractNumId w:val="22"/>
  </w:num>
  <w:num w:numId="29">
    <w:abstractNumId w:val="27"/>
  </w:num>
  <w:num w:numId="3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543"/>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607"/>
    <w:rsid w:val="00043C63"/>
    <w:rsid w:val="00043F7F"/>
    <w:rsid w:val="00044075"/>
    <w:rsid w:val="00045D53"/>
    <w:rsid w:val="00046FC3"/>
    <w:rsid w:val="00047F8B"/>
    <w:rsid w:val="00051FF9"/>
    <w:rsid w:val="000525FB"/>
    <w:rsid w:val="000558F8"/>
    <w:rsid w:val="00056D07"/>
    <w:rsid w:val="0005775A"/>
    <w:rsid w:val="000605C5"/>
    <w:rsid w:val="000609E1"/>
    <w:rsid w:val="00060A98"/>
    <w:rsid w:val="0006198E"/>
    <w:rsid w:val="00061D32"/>
    <w:rsid w:val="000626F7"/>
    <w:rsid w:val="00062A5B"/>
    <w:rsid w:val="000634E2"/>
    <w:rsid w:val="000655EB"/>
    <w:rsid w:val="0006581D"/>
    <w:rsid w:val="00065B12"/>
    <w:rsid w:val="00065EA6"/>
    <w:rsid w:val="000665BA"/>
    <w:rsid w:val="00070749"/>
    <w:rsid w:val="00071852"/>
    <w:rsid w:val="000724E5"/>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C0E"/>
    <w:rsid w:val="000C0E26"/>
    <w:rsid w:val="000C12FB"/>
    <w:rsid w:val="000C1698"/>
    <w:rsid w:val="000C2BB6"/>
    <w:rsid w:val="000C2D0C"/>
    <w:rsid w:val="000C2F35"/>
    <w:rsid w:val="000C35DA"/>
    <w:rsid w:val="000C3B7F"/>
    <w:rsid w:val="000C3B91"/>
    <w:rsid w:val="000C66DE"/>
    <w:rsid w:val="000C68BF"/>
    <w:rsid w:val="000C737F"/>
    <w:rsid w:val="000D1018"/>
    <w:rsid w:val="000D186A"/>
    <w:rsid w:val="000D23E2"/>
    <w:rsid w:val="000D2E8E"/>
    <w:rsid w:val="000D3247"/>
    <w:rsid w:val="000D50FD"/>
    <w:rsid w:val="000D5512"/>
    <w:rsid w:val="000D6575"/>
    <w:rsid w:val="000D6AA4"/>
    <w:rsid w:val="000E0F83"/>
    <w:rsid w:val="000E1BA1"/>
    <w:rsid w:val="000E30A2"/>
    <w:rsid w:val="000E3448"/>
    <w:rsid w:val="000E3EDF"/>
    <w:rsid w:val="000E582D"/>
    <w:rsid w:val="000E616F"/>
    <w:rsid w:val="000E7787"/>
    <w:rsid w:val="000F1AF9"/>
    <w:rsid w:val="000F3573"/>
    <w:rsid w:val="000F41CD"/>
    <w:rsid w:val="000F4533"/>
    <w:rsid w:val="000F4B5D"/>
    <w:rsid w:val="000F5843"/>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08C9"/>
    <w:rsid w:val="0012100E"/>
    <w:rsid w:val="00121549"/>
    <w:rsid w:val="001239A5"/>
    <w:rsid w:val="00123D5D"/>
    <w:rsid w:val="001243DF"/>
    <w:rsid w:val="00124B2D"/>
    <w:rsid w:val="00126822"/>
    <w:rsid w:val="001306E5"/>
    <w:rsid w:val="00130C59"/>
    <w:rsid w:val="00131E6B"/>
    <w:rsid w:val="001324BE"/>
    <w:rsid w:val="0013484A"/>
    <w:rsid w:val="00134E40"/>
    <w:rsid w:val="001370F7"/>
    <w:rsid w:val="00137C5E"/>
    <w:rsid w:val="00137E62"/>
    <w:rsid w:val="00143EA7"/>
    <w:rsid w:val="0014402E"/>
    <w:rsid w:val="001442EC"/>
    <w:rsid w:val="00144347"/>
    <w:rsid w:val="00144AE1"/>
    <w:rsid w:val="001461D5"/>
    <w:rsid w:val="00146470"/>
    <w:rsid w:val="00146A1E"/>
    <w:rsid w:val="00151A42"/>
    <w:rsid w:val="001536B1"/>
    <w:rsid w:val="001539C8"/>
    <w:rsid w:val="001548B5"/>
    <w:rsid w:val="001549D1"/>
    <w:rsid w:val="00154A96"/>
    <w:rsid w:val="0015527B"/>
    <w:rsid w:val="00155B6E"/>
    <w:rsid w:val="001565C5"/>
    <w:rsid w:val="00156B3D"/>
    <w:rsid w:val="001606C6"/>
    <w:rsid w:val="00161117"/>
    <w:rsid w:val="001613C9"/>
    <w:rsid w:val="00161D3A"/>
    <w:rsid w:val="001620A6"/>
    <w:rsid w:val="00162DD9"/>
    <w:rsid w:val="00163281"/>
    <w:rsid w:val="001635BE"/>
    <w:rsid w:val="00163972"/>
    <w:rsid w:val="0016414E"/>
    <w:rsid w:val="0016416D"/>
    <w:rsid w:val="0016549B"/>
    <w:rsid w:val="0016604E"/>
    <w:rsid w:val="001663EA"/>
    <w:rsid w:val="0016672E"/>
    <w:rsid w:val="00166B29"/>
    <w:rsid w:val="001670EF"/>
    <w:rsid w:val="00167221"/>
    <w:rsid w:val="00171154"/>
    <w:rsid w:val="00171675"/>
    <w:rsid w:val="00172126"/>
    <w:rsid w:val="00172A7C"/>
    <w:rsid w:val="001732EA"/>
    <w:rsid w:val="00173812"/>
    <w:rsid w:val="00173833"/>
    <w:rsid w:val="00174910"/>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470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8D3"/>
    <w:rsid w:val="00236EA5"/>
    <w:rsid w:val="00236F5C"/>
    <w:rsid w:val="002376AB"/>
    <w:rsid w:val="00240708"/>
    <w:rsid w:val="00240BD1"/>
    <w:rsid w:val="00241420"/>
    <w:rsid w:val="00242725"/>
    <w:rsid w:val="00242B85"/>
    <w:rsid w:val="00242D06"/>
    <w:rsid w:val="002431EA"/>
    <w:rsid w:val="00244898"/>
    <w:rsid w:val="002453B9"/>
    <w:rsid w:val="002456F6"/>
    <w:rsid w:val="00246097"/>
    <w:rsid w:val="002463CA"/>
    <w:rsid w:val="00251607"/>
    <w:rsid w:val="00253482"/>
    <w:rsid w:val="002536D1"/>
    <w:rsid w:val="00253C64"/>
    <w:rsid w:val="00253F7F"/>
    <w:rsid w:val="00254398"/>
    <w:rsid w:val="00255323"/>
    <w:rsid w:val="00255898"/>
    <w:rsid w:val="00256A79"/>
    <w:rsid w:val="00257D5C"/>
    <w:rsid w:val="002603FA"/>
    <w:rsid w:val="00263D6F"/>
    <w:rsid w:val="002643C9"/>
    <w:rsid w:val="00265324"/>
    <w:rsid w:val="00265BA4"/>
    <w:rsid w:val="00265F8D"/>
    <w:rsid w:val="00265FE1"/>
    <w:rsid w:val="00267741"/>
    <w:rsid w:val="00267920"/>
    <w:rsid w:val="0027010B"/>
    <w:rsid w:val="00270FE6"/>
    <w:rsid w:val="00271A9B"/>
    <w:rsid w:val="00271D58"/>
    <w:rsid w:val="00272A60"/>
    <w:rsid w:val="00273745"/>
    <w:rsid w:val="00274711"/>
    <w:rsid w:val="00275B2C"/>
    <w:rsid w:val="00276425"/>
    <w:rsid w:val="002800D9"/>
    <w:rsid w:val="00280622"/>
    <w:rsid w:val="002809ED"/>
    <w:rsid w:val="00281E93"/>
    <w:rsid w:val="00282E55"/>
    <w:rsid w:val="00283A01"/>
    <w:rsid w:val="00284A28"/>
    <w:rsid w:val="00284EF6"/>
    <w:rsid w:val="002863C3"/>
    <w:rsid w:val="00286D6A"/>
    <w:rsid w:val="00286E4E"/>
    <w:rsid w:val="00287380"/>
    <w:rsid w:val="002914B5"/>
    <w:rsid w:val="0029151C"/>
    <w:rsid w:val="00291AD2"/>
    <w:rsid w:val="00291B74"/>
    <w:rsid w:val="002926E3"/>
    <w:rsid w:val="002928B5"/>
    <w:rsid w:val="00293AF7"/>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28F6"/>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A10"/>
    <w:rsid w:val="00302D15"/>
    <w:rsid w:val="0030646A"/>
    <w:rsid w:val="00306DFD"/>
    <w:rsid w:val="0030770A"/>
    <w:rsid w:val="00307ABB"/>
    <w:rsid w:val="0031017C"/>
    <w:rsid w:val="00310429"/>
    <w:rsid w:val="00310958"/>
    <w:rsid w:val="00311F2D"/>
    <w:rsid w:val="00312AA9"/>
    <w:rsid w:val="00314279"/>
    <w:rsid w:val="003179B4"/>
    <w:rsid w:val="00317D85"/>
    <w:rsid w:val="00321A01"/>
    <w:rsid w:val="00321DBD"/>
    <w:rsid w:val="003225C0"/>
    <w:rsid w:val="003250A3"/>
    <w:rsid w:val="003253D6"/>
    <w:rsid w:val="0032616E"/>
    <w:rsid w:val="003277F7"/>
    <w:rsid w:val="00331E5A"/>
    <w:rsid w:val="00332FB4"/>
    <w:rsid w:val="003336D2"/>
    <w:rsid w:val="00333D53"/>
    <w:rsid w:val="00333D75"/>
    <w:rsid w:val="00334088"/>
    <w:rsid w:val="00334AD9"/>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28BE"/>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8CB"/>
    <w:rsid w:val="00387BED"/>
    <w:rsid w:val="00387E88"/>
    <w:rsid w:val="0039170A"/>
    <w:rsid w:val="00394836"/>
    <w:rsid w:val="0039549F"/>
    <w:rsid w:val="00395821"/>
    <w:rsid w:val="00396193"/>
    <w:rsid w:val="003978C2"/>
    <w:rsid w:val="003A0E8A"/>
    <w:rsid w:val="003A13EF"/>
    <w:rsid w:val="003A18EC"/>
    <w:rsid w:val="003A43AD"/>
    <w:rsid w:val="003A4C01"/>
    <w:rsid w:val="003A5037"/>
    <w:rsid w:val="003A5F74"/>
    <w:rsid w:val="003A680E"/>
    <w:rsid w:val="003A70C3"/>
    <w:rsid w:val="003A7ABB"/>
    <w:rsid w:val="003A7EED"/>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228"/>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2B6"/>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3F80"/>
    <w:rsid w:val="004340CC"/>
    <w:rsid w:val="004350D6"/>
    <w:rsid w:val="00435C08"/>
    <w:rsid w:val="00436F2E"/>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41D6"/>
    <w:rsid w:val="00475868"/>
    <w:rsid w:val="00475D2C"/>
    <w:rsid w:val="00475FA4"/>
    <w:rsid w:val="004760A1"/>
    <w:rsid w:val="004760EC"/>
    <w:rsid w:val="0047652B"/>
    <w:rsid w:val="0047746F"/>
    <w:rsid w:val="004813C3"/>
    <w:rsid w:val="00481674"/>
    <w:rsid w:val="00481998"/>
    <w:rsid w:val="004837D9"/>
    <w:rsid w:val="00483F51"/>
    <w:rsid w:val="0048567B"/>
    <w:rsid w:val="004859FA"/>
    <w:rsid w:val="00486160"/>
    <w:rsid w:val="004863D6"/>
    <w:rsid w:val="004871DC"/>
    <w:rsid w:val="004872F7"/>
    <w:rsid w:val="004879E2"/>
    <w:rsid w:val="004900A3"/>
    <w:rsid w:val="0049067E"/>
    <w:rsid w:val="00491DE1"/>
    <w:rsid w:val="0049412D"/>
    <w:rsid w:val="00495095"/>
    <w:rsid w:val="004A1714"/>
    <w:rsid w:val="004A175B"/>
    <w:rsid w:val="004A2C86"/>
    <w:rsid w:val="004A34B8"/>
    <w:rsid w:val="004A3B42"/>
    <w:rsid w:val="004A5710"/>
    <w:rsid w:val="004A61AC"/>
    <w:rsid w:val="004A6B81"/>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6D11"/>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0CC2"/>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07DFD"/>
    <w:rsid w:val="00510E10"/>
    <w:rsid w:val="005122EA"/>
    <w:rsid w:val="0051388E"/>
    <w:rsid w:val="00516226"/>
    <w:rsid w:val="00516A8D"/>
    <w:rsid w:val="00522241"/>
    <w:rsid w:val="005226BE"/>
    <w:rsid w:val="0052296B"/>
    <w:rsid w:val="00522DE3"/>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362"/>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0CB"/>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4CEC"/>
    <w:rsid w:val="005B7F72"/>
    <w:rsid w:val="005C0E5B"/>
    <w:rsid w:val="005C0FD5"/>
    <w:rsid w:val="005C11C6"/>
    <w:rsid w:val="005C11E9"/>
    <w:rsid w:val="005C253D"/>
    <w:rsid w:val="005C255B"/>
    <w:rsid w:val="005C2D6F"/>
    <w:rsid w:val="005C3431"/>
    <w:rsid w:val="005C363C"/>
    <w:rsid w:val="005C5B21"/>
    <w:rsid w:val="005C6262"/>
    <w:rsid w:val="005C7939"/>
    <w:rsid w:val="005C7DC5"/>
    <w:rsid w:val="005D0CC7"/>
    <w:rsid w:val="005D0D65"/>
    <w:rsid w:val="005D0D82"/>
    <w:rsid w:val="005D1DDA"/>
    <w:rsid w:val="005D30DC"/>
    <w:rsid w:val="005D437D"/>
    <w:rsid w:val="005D5E1F"/>
    <w:rsid w:val="005D75FA"/>
    <w:rsid w:val="005E152F"/>
    <w:rsid w:val="005E2A62"/>
    <w:rsid w:val="005E4D29"/>
    <w:rsid w:val="005E4FA7"/>
    <w:rsid w:val="005E51D0"/>
    <w:rsid w:val="005E7AD0"/>
    <w:rsid w:val="005F0C50"/>
    <w:rsid w:val="005F1FA5"/>
    <w:rsid w:val="005F2721"/>
    <w:rsid w:val="005F3801"/>
    <w:rsid w:val="005F3C5C"/>
    <w:rsid w:val="005F5348"/>
    <w:rsid w:val="005F6264"/>
    <w:rsid w:val="005F6368"/>
    <w:rsid w:val="005F6FF1"/>
    <w:rsid w:val="005F6FF3"/>
    <w:rsid w:val="005F7E17"/>
    <w:rsid w:val="00600795"/>
    <w:rsid w:val="006007F2"/>
    <w:rsid w:val="00600A54"/>
    <w:rsid w:val="00601EB6"/>
    <w:rsid w:val="006022C5"/>
    <w:rsid w:val="00602C78"/>
    <w:rsid w:val="00604E17"/>
    <w:rsid w:val="00610066"/>
    <w:rsid w:val="006110D5"/>
    <w:rsid w:val="006117EA"/>
    <w:rsid w:val="00612A2D"/>
    <w:rsid w:val="006142D5"/>
    <w:rsid w:val="00614A2A"/>
    <w:rsid w:val="006156F3"/>
    <w:rsid w:val="006169B1"/>
    <w:rsid w:val="0062010B"/>
    <w:rsid w:val="00620F8E"/>
    <w:rsid w:val="0062164C"/>
    <w:rsid w:val="0062284D"/>
    <w:rsid w:val="006249B7"/>
    <w:rsid w:val="00625AB6"/>
    <w:rsid w:val="00625F31"/>
    <w:rsid w:val="00625FE9"/>
    <w:rsid w:val="00626862"/>
    <w:rsid w:val="006279BF"/>
    <w:rsid w:val="0063149A"/>
    <w:rsid w:val="006325D0"/>
    <w:rsid w:val="0063337A"/>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4CE4"/>
    <w:rsid w:val="006855CE"/>
    <w:rsid w:val="00686668"/>
    <w:rsid w:val="00687805"/>
    <w:rsid w:val="006908C3"/>
    <w:rsid w:val="00691FB1"/>
    <w:rsid w:val="00692556"/>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0775"/>
    <w:rsid w:val="006D1371"/>
    <w:rsid w:val="006D330B"/>
    <w:rsid w:val="006D34CE"/>
    <w:rsid w:val="006D383D"/>
    <w:rsid w:val="006D3885"/>
    <w:rsid w:val="006D51DE"/>
    <w:rsid w:val="006D5669"/>
    <w:rsid w:val="006D5714"/>
    <w:rsid w:val="006D5B25"/>
    <w:rsid w:val="006D6551"/>
    <w:rsid w:val="006D68A5"/>
    <w:rsid w:val="006E0A4B"/>
    <w:rsid w:val="006E122C"/>
    <w:rsid w:val="006E20EF"/>
    <w:rsid w:val="006E3356"/>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2FDD"/>
    <w:rsid w:val="00703E33"/>
    <w:rsid w:val="00703FFB"/>
    <w:rsid w:val="0070445C"/>
    <w:rsid w:val="00707451"/>
    <w:rsid w:val="00710098"/>
    <w:rsid w:val="0071117E"/>
    <w:rsid w:val="0071141D"/>
    <w:rsid w:val="00711BE5"/>
    <w:rsid w:val="00712139"/>
    <w:rsid w:val="00712B8B"/>
    <w:rsid w:val="00721CC3"/>
    <w:rsid w:val="00722078"/>
    <w:rsid w:val="00722644"/>
    <w:rsid w:val="00723B7A"/>
    <w:rsid w:val="00725794"/>
    <w:rsid w:val="00725AC5"/>
    <w:rsid w:val="00727EED"/>
    <w:rsid w:val="007303B1"/>
    <w:rsid w:val="00731662"/>
    <w:rsid w:val="00731CA3"/>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52EA"/>
    <w:rsid w:val="00776711"/>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2D65"/>
    <w:rsid w:val="007A4E78"/>
    <w:rsid w:val="007A56A3"/>
    <w:rsid w:val="007A5A18"/>
    <w:rsid w:val="007A5C69"/>
    <w:rsid w:val="007A6E0B"/>
    <w:rsid w:val="007B179F"/>
    <w:rsid w:val="007B20EB"/>
    <w:rsid w:val="007B2301"/>
    <w:rsid w:val="007B268D"/>
    <w:rsid w:val="007B31A1"/>
    <w:rsid w:val="007B3213"/>
    <w:rsid w:val="007B3B8D"/>
    <w:rsid w:val="007B432E"/>
    <w:rsid w:val="007B590D"/>
    <w:rsid w:val="007B5C75"/>
    <w:rsid w:val="007B5DC1"/>
    <w:rsid w:val="007B70FF"/>
    <w:rsid w:val="007B7698"/>
    <w:rsid w:val="007B79CF"/>
    <w:rsid w:val="007C1098"/>
    <w:rsid w:val="007C18E3"/>
    <w:rsid w:val="007C3253"/>
    <w:rsid w:val="007C3C8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D6909"/>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B96"/>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4E9D"/>
    <w:rsid w:val="008353EE"/>
    <w:rsid w:val="00836330"/>
    <w:rsid w:val="008368FC"/>
    <w:rsid w:val="008373AD"/>
    <w:rsid w:val="00841173"/>
    <w:rsid w:val="0084179F"/>
    <w:rsid w:val="00841A1E"/>
    <w:rsid w:val="00841ED1"/>
    <w:rsid w:val="00844905"/>
    <w:rsid w:val="0084495C"/>
    <w:rsid w:val="00844BF6"/>
    <w:rsid w:val="00844D87"/>
    <w:rsid w:val="00844E35"/>
    <w:rsid w:val="008451BC"/>
    <w:rsid w:val="0085049B"/>
    <w:rsid w:val="0085097A"/>
    <w:rsid w:val="00852FB8"/>
    <w:rsid w:val="00853C6A"/>
    <w:rsid w:val="00853DAC"/>
    <w:rsid w:val="0085509B"/>
    <w:rsid w:val="00855C12"/>
    <w:rsid w:val="0085602F"/>
    <w:rsid w:val="00856C64"/>
    <w:rsid w:val="00856DCD"/>
    <w:rsid w:val="00862567"/>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6E99"/>
    <w:rsid w:val="0089742C"/>
    <w:rsid w:val="008A0E7D"/>
    <w:rsid w:val="008A12F3"/>
    <w:rsid w:val="008A160B"/>
    <w:rsid w:val="008A2AE0"/>
    <w:rsid w:val="008A51E2"/>
    <w:rsid w:val="008A5AD6"/>
    <w:rsid w:val="008A7442"/>
    <w:rsid w:val="008B12EE"/>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5D47"/>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541E"/>
    <w:rsid w:val="008F6A87"/>
    <w:rsid w:val="0090025A"/>
    <w:rsid w:val="00900D75"/>
    <w:rsid w:val="00901AAC"/>
    <w:rsid w:val="009020A8"/>
    <w:rsid w:val="009034A2"/>
    <w:rsid w:val="009039D5"/>
    <w:rsid w:val="00903A16"/>
    <w:rsid w:val="00904A7D"/>
    <w:rsid w:val="00904F7D"/>
    <w:rsid w:val="00905F5A"/>
    <w:rsid w:val="00906140"/>
    <w:rsid w:val="00912B23"/>
    <w:rsid w:val="00913CE8"/>
    <w:rsid w:val="00913DD3"/>
    <w:rsid w:val="00913FFF"/>
    <w:rsid w:val="00915923"/>
    <w:rsid w:val="00915CF5"/>
    <w:rsid w:val="009162C2"/>
    <w:rsid w:val="00916B34"/>
    <w:rsid w:val="00916F25"/>
    <w:rsid w:val="009173E0"/>
    <w:rsid w:val="0092004C"/>
    <w:rsid w:val="00920308"/>
    <w:rsid w:val="00922DF2"/>
    <w:rsid w:val="00923282"/>
    <w:rsid w:val="00923579"/>
    <w:rsid w:val="009241A8"/>
    <w:rsid w:val="009247D2"/>
    <w:rsid w:val="00924976"/>
    <w:rsid w:val="00926DEC"/>
    <w:rsid w:val="009276BE"/>
    <w:rsid w:val="0092796D"/>
    <w:rsid w:val="00927E2B"/>
    <w:rsid w:val="00930C86"/>
    <w:rsid w:val="0093246B"/>
    <w:rsid w:val="009328A1"/>
    <w:rsid w:val="0093393A"/>
    <w:rsid w:val="00933CF8"/>
    <w:rsid w:val="00933EE2"/>
    <w:rsid w:val="0093564C"/>
    <w:rsid w:val="00935796"/>
    <w:rsid w:val="00936004"/>
    <w:rsid w:val="0093607E"/>
    <w:rsid w:val="00936260"/>
    <w:rsid w:val="00940298"/>
    <w:rsid w:val="009404CA"/>
    <w:rsid w:val="00941E31"/>
    <w:rsid w:val="00942627"/>
    <w:rsid w:val="00942E9E"/>
    <w:rsid w:val="00943FB4"/>
    <w:rsid w:val="00944A42"/>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00F0"/>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1131"/>
    <w:rsid w:val="009A1BAC"/>
    <w:rsid w:val="009A2741"/>
    <w:rsid w:val="009A31FD"/>
    <w:rsid w:val="009A5E76"/>
    <w:rsid w:val="009A71AA"/>
    <w:rsid w:val="009B1473"/>
    <w:rsid w:val="009B158B"/>
    <w:rsid w:val="009B192E"/>
    <w:rsid w:val="009B2E9D"/>
    <w:rsid w:val="009B3327"/>
    <w:rsid w:val="009B3CF9"/>
    <w:rsid w:val="009B6DA4"/>
    <w:rsid w:val="009C0A6D"/>
    <w:rsid w:val="009C15BC"/>
    <w:rsid w:val="009C35AD"/>
    <w:rsid w:val="009C5114"/>
    <w:rsid w:val="009C544F"/>
    <w:rsid w:val="009C5D56"/>
    <w:rsid w:val="009C5EAA"/>
    <w:rsid w:val="009C6863"/>
    <w:rsid w:val="009D0F78"/>
    <w:rsid w:val="009D21A7"/>
    <w:rsid w:val="009D2820"/>
    <w:rsid w:val="009D3364"/>
    <w:rsid w:val="009D34FA"/>
    <w:rsid w:val="009D3F2A"/>
    <w:rsid w:val="009D52D3"/>
    <w:rsid w:val="009D6ECD"/>
    <w:rsid w:val="009D76E6"/>
    <w:rsid w:val="009E000F"/>
    <w:rsid w:val="009E098A"/>
    <w:rsid w:val="009E1668"/>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1AE6"/>
    <w:rsid w:val="00A13B5F"/>
    <w:rsid w:val="00A14C67"/>
    <w:rsid w:val="00A14D42"/>
    <w:rsid w:val="00A14F3C"/>
    <w:rsid w:val="00A15C66"/>
    <w:rsid w:val="00A174CA"/>
    <w:rsid w:val="00A17CB7"/>
    <w:rsid w:val="00A20B13"/>
    <w:rsid w:val="00A223F2"/>
    <w:rsid w:val="00A22650"/>
    <w:rsid w:val="00A233B8"/>
    <w:rsid w:val="00A23A24"/>
    <w:rsid w:val="00A25662"/>
    <w:rsid w:val="00A271C7"/>
    <w:rsid w:val="00A2721B"/>
    <w:rsid w:val="00A303C9"/>
    <w:rsid w:val="00A3124A"/>
    <w:rsid w:val="00A33301"/>
    <w:rsid w:val="00A33F07"/>
    <w:rsid w:val="00A345A2"/>
    <w:rsid w:val="00A34FE9"/>
    <w:rsid w:val="00A3586C"/>
    <w:rsid w:val="00A35A53"/>
    <w:rsid w:val="00A36B30"/>
    <w:rsid w:val="00A36D9B"/>
    <w:rsid w:val="00A402C4"/>
    <w:rsid w:val="00A410FF"/>
    <w:rsid w:val="00A41166"/>
    <w:rsid w:val="00A43352"/>
    <w:rsid w:val="00A445EA"/>
    <w:rsid w:val="00A44824"/>
    <w:rsid w:val="00A45ABA"/>
    <w:rsid w:val="00A45AD7"/>
    <w:rsid w:val="00A46304"/>
    <w:rsid w:val="00A465FF"/>
    <w:rsid w:val="00A4681B"/>
    <w:rsid w:val="00A46B54"/>
    <w:rsid w:val="00A50D60"/>
    <w:rsid w:val="00A50F07"/>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2E3F"/>
    <w:rsid w:val="00A73769"/>
    <w:rsid w:val="00A739FF"/>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1EE2"/>
    <w:rsid w:val="00AA3173"/>
    <w:rsid w:val="00AA3B7E"/>
    <w:rsid w:val="00AA6A3C"/>
    <w:rsid w:val="00AA6DD3"/>
    <w:rsid w:val="00AB14DC"/>
    <w:rsid w:val="00AB2039"/>
    <w:rsid w:val="00AB2923"/>
    <w:rsid w:val="00AB56C0"/>
    <w:rsid w:val="00AB5CF8"/>
    <w:rsid w:val="00AB6A5D"/>
    <w:rsid w:val="00AB735E"/>
    <w:rsid w:val="00AB7CB1"/>
    <w:rsid w:val="00AB7CD7"/>
    <w:rsid w:val="00AB7D4B"/>
    <w:rsid w:val="00AC1689"/>
    <w:rsid w:val="00AC170B"/>
    <w:rsid w:val="00AC2D41"/>
    <w:rsid w:val="00AC39AB"/>
    <w:rsid w:val="00AC4314"/>
    <w:rsid w:val="00AC4A38"/>
    <w:rsid w:val="00AC580E"/>
    <w:rsid w:val="00AC5B77"/>
    <w:rsid w:val="00AC5C34"/>
    <w:rsid w:val="00AC67D2"/>
    <w:rsid w:val="00AC7B01"/>
    <w:rsid w:val="00AD18F1"/>
    <w:rsid w:val="00AD2195"/>
    <w:rsid w:val="00AD255F"/>
    <w:rsid w:val="00AD2AE9"/>
    <w:rsid w:val="00AD30DB"/>
    <w:rsid w:val="00AD45E6"/>
    <w:rsid w:val="00AD4B38"/>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16E"/>
    <w:rsid w:val="00AF2A6E"/>
    <w:rsid w:val="00AF37B7"/>
    <w:rsid w:val="00AF3F86"/>
    <w:rsid w:val="00AF5A28"/>
    <w:rsid w:val="00AF5D35"/>
    <w:rsid w:val="00AF5FA6"/>
    <w:rsid w:val="00AF64BF"/>
    <w:rsid w:val="00AF710D"/>
    <w:rsid w:val="00B002F8"/>
    <w:rsid w:val="00B00368"/>
    <w:rsid w:val="00B00BC6"/>
    <w:rsid w:val="00B03952"/>
    <w:rsid w:val="00B041AD"/>
    <w:rsid w:val="00B05527"/>
    <w:rsid w:val="00B057A1"/>
    <w:rsid w:val="00B05947"/>
    <w:rsid w:val="00B0621B"/>
    <w:rsid w:val="00B06CD2"/>
    <w:rsid w:val="00B11EF3"/>
    <w:rsid w:val="00B12577"/>
    <w:rsid w:val="00B12811"/>
    <w:rsid w:val="00B1458D"/>
    <w:rsid w:val="00B15A23"/>
    <w:rsid w:val="00B15EF8"/>
    <w:rsid w:val="00B20162"/>
    <w:rsid w:val="00B20632"/>
    <w:rsid w:val="00B2091F"/>
    <w:rsid w:val="00B20C17"/>
    <w:rsid w:val="00B21B3B"/>
    <w:rsid w:val="00B22EED"/>
    <w:rsid w:val="00B24CAA"/>
    <w:rsid w:val="00B25829"/>
    <w:rsid w:val="00B25E4A"/>
    <w:rsid w:val="00B27144"/>
    <w:rsid w:val="00B27F49"/>
    <w:rsid w:val="00B3090C"/>
    <w:rsid w:val="00B3102E"/>
    <w:rsid w:val="00B31273"/>
    <w:rsid w:val="00B31802"/>
    <w:rsid w:val="00B31C13"/>
    <w:rsid w:val="00B31E3F"/>
    <w:rsid w:val="00B31EF5"/>
    <w:rsid w:val="00B33564"/>
    <w:rsid w:val="00B33607"/>
    <w:rsid w:val="00B34174"/>
    <w:rsid w:val="00B34AE2"/>
    <w:rsid w:val="00B357F2"/>
    <w:rsid w:val="00B35A69"/>
    <w:rsid w:val="00B35C00"/>
    <w:rsid w:val="00B36F16"/>
    <w:rsid w:val="00B377A1"/>
    <w:rsid w:val="00B378D1"/>
    <w:rsid w:val="00B41079"/>
    <w:rsid w:val="00B42291"/>
    <w:rsid w:val="00B42336"/>
    <w:rsid w:val="00B429ED"/>
    <w:rsid w:val="00B42A77"/>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0D4A"/>
    <w:rsid w:val="00B72786"/>
    <w:rsid w:val="00B72826"/>
    <w:rsid w:val="00B72E7D"/>
    <w:rsid w:val="00B74261"/>
    <w:rsid w:val="00B746D4"/>
    <w:rsid w:val="00B74B3E"/>
    <w:rsid w:val="00B76B2D"/>
    <w:rsid w:val="00B76C15"/>
    <w:rsid w:val="00B8158F"/>
    <w:rsid w:val="00B81EAB"/>
    <w:rsid w:val="00B830CE"/>
    <w:rsid w:val="00B83206"/>
    <w:rsid w:val="00B8379F"/>
    <w:rsid w:val="00B85686"/>
    <w:rsid w:val="00B85B67"/>
    <w:rsid w:val="00B86322"/>
    <w:rsid w:val="00B86F2D"/>
    <w:rsid w:val="00B87418"/>
    <w:rsid w:val="00B8789C"/>
    <w:rsid w:val="00B87C84"/>
    <w:rsid w:val="00B90194"/>
    <w:rsid w:val="00B90E4D"/>
    <w:rsid w:val="00B90F92"/>
    <w:rsid w:val="00B920F2"/>
    <w:rsid w:val="00B9261C"/>
    <w:rsid w:val="00B94BAE"/>
    <w:rsid w:val="00B959E2"/>
    <w:rsid w:val="00BA09B9"/>
    <w:rsid w:val="00BA0ED2"/>
    <w:rsid w:val="00BA2346"/>
    <w:rsid w:val="00BA28EB"/>
    <w:rsid w:val="00BA3029"/>
    <w:rsid w:val="00BA3721"/>
    <w:rsid w:val="00BA4479"/>
    <w:rsid w:val="00BA5CE4"/>
    <w:rsid w:val="00BA7F5D"/>
    <w:rsid w:val="00BB1AB5"/>
    <w:rsid w:val="00BB3F45"/>
    <w:rsid w:val="00BB53CC"/>
    <w:rsid w:val="00BB5596"/>
    <w:rsid w:val="00BB6006"/>
    <w:rsid w:val="00BB607E"/>
    <w:rsid w:val="00BC00B6"/>
    <w:rsid w:val="00BC0172"/>
    <w:rsid w:val="00BC0992"/>
    <w:rsid w:val="00BC23D1"/>
    <w:rsid w:val="00BC5392"/>
    <w:rsid w:val="00BC5D38"/>
    <w:rsid w:val="00BC6658"/>
    <w:rsid w:val="00BC76C4"/>
    <w:rsid w:val="00BD1DA0"/>
    <w:rsid w:val="00BD2A3B"/>
    <w:rsid w:val="00BD2C5D"/>
    <w:rsid w:val="00BD3C1F"/>
    <w:rsid w:val="00BD416C"/>
    <w:rsid w:val="00BD4A56"/>
    <w:rsid w:val="00BD5605"/>
    <w:rsid w:val="00BD6844"/>
    <w:rsid w:val="00BD73E7"/>
    <w:rsid w:val="00BE085C"/>
    <w:rsid w:val="00BE2DF6"/>
    <w:rsid w:val="00BE41F1"/>
    <w:rsid w:val="00BE4339"/>
    <w:rsid w:val="00BE4646"/>
    <w:rsid w:val="00BE4B1F"/>
    <w:rsid w:val="00BE5B62"/>
    <w:rsid w:val="00BE6B0B"/>
    <w:rsid w:val="00BE6EFD"/>
    <w:rsid w:val="00BF1578"/>
    <w:rsid w:val="00BF34C1"/>
    <w:rsid w:val="00BF3744"/>
    <w:rsid w:val="00BF4C15"/>
    <w:rsid w:val="00C017AD"/>
    <w:rsid w:val="00C01919"/>
    <w:rsid w:val="00C0319D"/>
    <w:rsid w:val="00C0379A"/>
    <w:rsid w:val="00C03AE2"/>
    <w:rsid w:val="00C03FE8"/>
    <w:rsid w:val="00C041C1"/>
    <w:rsid w:val="00C07282"/>
    <w:rsid w:val="00C1123E"/>
    <w:rsid w:val="00C11FE4"/>
    <w:rsid w:val="00C13C98"/>
    <w:rsid w:val="00C13CE2"/>
    <w:rsid w:val="00C145DA"/>
    <w:rsid w:val="00C20287"/>
    <w:rsid w:val="00C2111E"/>
    <w:rsid w:val="00C225B3"/>
    <w:rsid w:val="00C22999"/>
    <w:rsid w:val="00C22BD3"/>
    <w:rsid w:val="00C23D1E"/>
    <w:rsid w:val="00C23D9C"/>
    <w:rsid w:val="00C24285"/>
    <w:rsid w:val="00C245B2"/>
    <w:rsid w:val="00C249DC"/>
    <w:rsid w:val="00C25A2A"/>
    <w:rsid w:val="00C2607F"/>
    <w:rsid w:val="00C26959"/>
    <w:rsid w:val="00C27AD1"/>
    <w:rsid w:val="00C30FB4"/>
    <w:rsid w:val="00C316A4"/>
    <w:rsid w:val="00C34C9F"/>
    <w:rsid w:val="00C35896"/>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91F"/>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64D2"/>
    <w:rsid w:val="00C971C8"/>
    <w:rsid w:val="00CA000B"/>
    <w:rsid w:val="00CA002E"/>
    <w:rsid w:val="00CA245D"/>
    <w:rsid w:val="00CA3800"/>
    <w:rsid w:val="00CA50A9"/>
    <w:rsid w:val="00CA6661"/>
    <w:rsid w:val="00CA670E"/>
    <w:rsid w:val="00CA6B7F"/>
    <w:rsid w:val="00CA79EA"/>
    <w:rsid w:val="00CB125B"/>
    <w:rsid w:val="00CB3026"/>
    <w:rsid w:val="00CB437D"/>
    <w:rsid w:val="00CB5875"/>
    <w:rsid w:val="00CB62DE"/>
    <w:rsid w:val="00CB75BB"/>
    <w:rsid w:val="00CB7721"/>
    <w:rsid w:val="00CC0B5A"/>
    <w:rsid w:val="00CC232F"/>
    <w:rsid w:val="00CC40B8"/>
    <w:rsid w:val="00CC5275"/>
    <w:rsid w:val="00CC53A1"/>
    <w:rsid w:val="00CC5606"/>
    <w:rsid w:val="00CC643E"/>
    <w:rsid w:val="00CC647C"/>
    <w:rsid w:val="00CC6C05"/>
    <w:rsid w:val="00CD11CD"/>
    <w:rsid w:val="00CD1960"/>
    <w:rsid w:val="00CD1C11"/>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4924"/>
    <w:rsid w:val="00CF51D0"/>
    <w:rsid w:val="00CF62BA"/>
    <w:rsid w:val="00CF63D6"/>
    <w:rsid w:val="00CF72B9"/>
    <w:rsid w:val="00D006D9"/>
    <w:rsid w:val="00D02409"/>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995"/>
    <w:rsid w:val="00D16F8D"/>
    <w:rsid w:val="00D17359"/>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57136"/>
    <w:rsid w:val="00D6062A"/>
    <w:rsid w:val="00D60DB5"/>
    <w:rsid w:val="00D62611"/>
    <w:rsid w:val="00D70975"/>
    <w:rsid w:val="00D714FC"/>
    <w:rsid w:val="00D716C9"/>
    <w:rsid w:val="00D77273"/>
    <w:rsid w:val="00D77554"/>
    <w:rsid w:val="00D81B17"/>
    <w:rsid w:val="00D8208B"/>
    <w:rsid w:val="00D83CB9"/>
    <w:rsid w:val="00D85742"/>
    <w:rsid w:val="00D85DB2"/>
    <w:rsid w:val="00D85FFE"/>
    <w:rsid w:val="00D872A2"/>
    <w:rsid w:val="00D90034"/>
    <w:rsid w:val="00D909C2"/>
    <w:rsid w:val="00D90FAA"/>
    <w:rsid w:val="00D92F0F"/>
    <w:rsid w:val="00D93FFC"/>
    <w:rsid w:val="00D94006"/>
    <w:rsid w:val="00D964AA"/>
    <w:rsid w:val="00D969ED"/>
    <w:rsid w:val="00D9783E"/>
    <w:rsid w:val="00DA2386"/>
    <w:rsid w:val="00DA56D8"/>
    <w:rsid w:val="00DA57AE"/>
    <w:rsid w:val="00DA58EC"/>
    <w:rsid w:val="00DA5DF0"/>
    <w:rsid w:val="00DA6280"/>
    <w:rsid w:val="00DA6BFA"/>
    <w:rsid w:val="00DA788F"/>
    <w:rsid w:val="00DA78C8"/>
    <w:rsid w:val="00DA7A33"/>
    <w:rsid w:val="00DA7B95"/>
    <w:rsid w:val="00DB0119"/>
    <w:rsid w:val="00DB0D6D"/>
    <w:rsid w:val="00DB0DE4"/>
    <w:rsid w:val="00DB0E04"/>
    <w:rsid w:val="00DB1189"/>
    <w:rsid w:val="00DB119A"/>
    <w:rsid w:val="00DB1619"/>
    <w:rsid w:val="00DB197A"/>
    <w:rsid w:val="00DB2BDE"/>
    <w:rsid w:val="00DB32FF"/>
    <w:rsid w:val="00DB4571"/>
    <w:rsid w:val="00DB4656"/>
    <w:rsid w:val="00DB4C26"/>
    <w:rsid w:val="00DB5FA1"/>
    <w:rsid w:val="00DB6393"/>
    <w:rsid w:val="00DB6633"/>
    <w:rsid w:val="00DB6C31"/>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A8A"/>
    <w:rsid w:val="00E04D2C"/>
    <w:rsid w:val="00E06703"/>
    <w:rsid w:val="00E06740"/>
    <w:rsid w:val="00E06B2D"/>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35DE0"/>
    <w:rsid w:val="00E40F1B"/>
    <w:rsid w:val="00E423E8"/>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61CF"/>
    <w:rsid w:val="00E673C1"/>
    <w:rsid w:val="00E679BE"/>
    <w:rsid w:val="00E712E6"/>
    <w:rsid w:val="00E7250E"/>
    <w:rsid w:val="00E731E2"/>
    <w:rsid w:val="00E733EC"/>
    <w:rsid w:val="00E73A3C"/>
    <w:rsid w:val="00E73B6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A7E"/>
    <w:rsid w:val="00EA4E95"/>
    <w:rsid w:val="00EA50F9"/>
    <w:rsid w:val="00EA5263"/>
    <w:rsid w:val="00EA58B0"/>
    <w:rsid w:val="00EA625F"/>
    <w:rsid w:val="00EB0BD6"/>
    <w:rsid w:val="00EB1AF7"/>
    <w:rsid w:val="00EB2DE0"/>
    <w:rsid w:val="00EB35D6"/>
    <w:rsid w:val="00EB5F08"/>
    <w:rsid w:val="00EB7365"/>
    <w:rsid w:val="00EB7FD8"/>
    <w:rsid w:val="00EC0C8F"/>
    <w:rsid w:val="00EC0DFF"/>
    <w:rsid w:val="00EC190D"/>
    <w:rsid w:val="00EC190E"/>
    <w:rsid w:val="00EC1D61"/>
    <w:rsid w:val="00EC288C"/>
    <w:rsid w:val="00EC290F"/>
    <w:rsid w:val="00EC38D1"/>
    <w:rsid w:val="00EC4E01"/>
    <w:rsid w:val="00EC4FF9"/>
    <w:rsid w:val="00EC6CF9"/>
    <w:rsid w:val="00ED027A"/>
    <w:rsid w:val="00ED0701"/>
    <w:rsid w:val="00ED315A"/>
    <w:rsid w:val="00ED32D2"/>
    <w:rsid w:val="00ED3BB6"/>
    <w:rsid w:val="00ED47B5"/>
    <w:rsid w:val="00ED4DD7"/>
    <w:rsid w:val="00ED52D9"/>
    <w:rsid w:val="00ED75B3"/>
    <w:rsid w:val="00ED79C6"/>
    <w:rsid w:val="00ED7F7E"/>
    <w:rsid w:val="00EE08F9"/>
    <w:rsid w:val="00EE0AFE"/>
    <w:rsid w:val="00EE11D6"/>
    <w:rsid w:val="00EE26A1"/>
    <w:rsid w:val="00EE30FD"/>
    <w:rsid w:val="00EE5364"/>
    <w:rsid w:val="00EE5414"/>
    <w:rsid w:val="00EF0ECF"/>
    <w:rsid w:val="00EF11E6"/>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27F24"/>
    <w:rsid w:val="00F30002"/>
    <w:rsid w:val="00F30420"/>
    <w:rsid w:val="00F30C46"/>
    <w:rsid w:val="00F31953"/>
    <w:rsid w:val="00F32F70"/>
    <w:rsid w:val="00F33510"/>
    <w:rsid w:val="00F353A6"/>
    <w:rsid w:val="00F360EC"/>
    <w:rsid w:val="00F36545"/>
    <w:rsid w:val="00F373E7"/>
    <w:rsid w:val="00F40025"/>
    <w:rsid w:val="00F40C68"/>
    <w:rsid w:val="00F41186"/>
    <w:rsid w:val="00F437FC"/>
    <w:rsid w:val="00F44F1A"/>
    <w:rsid w:val="00F46109"/>
    <w:rsid w:val="00F468BE"/>
    <w:rsid w:val="00F469A2"/>
    <w:rsid w:val="00F46B5E"/>
    <w:rsid w:val="00F46ED6"/>
    <w:rsid w:val="00F47E30"/>
    <w:rsid w:val="00F47FF4"/>
    <w:rsid w:val="00F50388"/>
    <w:rsid w:val="00F5058B"/>
    <w:rsid w:val="00F518C8"/>
    <w:rsid w:val="00F553A9"/>
    <w:rsid w:val="00F558B4"/>
    <w:rsid w:val="00F570EC"/>
    <w:rsid w:val="00F574BA"/>
    <w:rsid w:val="00F60B43"/>
    <w:rsid w:val="00F60EA5"/>
    <w:rsid w:val="00F6458B"/>
    <w:rsid w:val="00F65748"/>
    <w:rsid w:val="00F65C75"/>
    <w:rsid w:val="00F6630A"/>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20"/>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339"/>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B6D9A"/>
    <w:rsid w:val="00FB7383"/>
    <w:rsid w:val="00FC0151"/>
    <w:rsid w:val="00FC17E7"/>
    <w:rsid w:val="00FC1951"/>
    <w:rsid w:val="00FC2785"/>
    <w:rsid w:val="00FC376F"/>
    <w:rsid w:val="00FC469B"/>
    <w:rsid w:val="00FC54C8"/>
    <w:rsid w:val="00FC5B36"/>
    <w:rsid w:val="00FC68CE"/>
    <w:rsid w:val="00FC6B87"/>
    <w:rsid w:val="00FC748E"/>
    <w:rsid w:val="00FC7A05"/>
    <w:rsid w:val="00FD12D6"/>
    <w:rsid w:val="00FD2A5E"/>
    <w:rsid w:val="00FD3459"/>
    <w:rsid w:val="00FD4A75"/>
    <w:rsid w:val="00FD64FC"/>
    <w:rsid w:val="00FE0FCC"/>
    <w:rsid w:val="00FE0FE4"/>
    <w:rsid w:val="00FE25DE"/>
    <w:rsid w:val="00FE2E88"/>
    <w:rsid w:val="00FE2FAD"/>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0C0C0E"/>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qFormat/>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88870983">
      <w:bodyDiv w:val="1"/>
      <w:marLeft w:val="0"/>
      <w:marRight w:val="0"/>
      <w:marTop w:val="0"/>
      <w:marBottom w:val="0"/>
      <w:divBdr>
        <w:top w:val="none" w:sz="0" w:space="0" w:color="auto"/>
        <w:left w:val="none" w:sz="0" w:space="0" w:color="auto"/>
        <w:bottom w:val="none" w:sz="0" w:space="0" w:color="auto"/>
        <w:right w:val="none" w:sz="0" w:space="0" w:color="auto"/>
      </w:divBdr>
      <w:divsChild>
        <w:div w:id="1264417204">
          <w:marLeft w:val="2520"/>
          <w:marRight w:val="0"/>
          <w:marTop w:val="0"/>
          <w:marBottom w:val="0"/>
          <w:divBdr>
            <w:top w:val="none" w:sz="0" w:space="0" w:color="auto"/>
            <w:left w:val="none" w:sz="0" w:space="0" w:color="auto"/>
            <w:bottom w:val="none" w:sz="0" w:space="0" w:color="auto"/>
            <w:right w:val="none" w:sz="0" w:space="0" w:color="auto"/>
          </w:divBdr>
        </w:div>
      </w:divsChild>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0DA2B-B126-4C04-8ADC-3A48F902D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2031</Words>
  <Characters>11583</Characters>
  <Application>Microsoft Office Word</Application>
  <DocSecurity>0</DocSecurity>
  <Lines>96</Lines>
  <Paragraphs>27</Paragraphs>
  <ScaleCrop>false</ScaleCrop>
  <Company/>
  <LinksUpToDate>false</LinksUpToDate>
  <CharactersWithSpaces>13587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8</cp:revision>
  <cp:lastPrinted>2021-09-29T23:28:00Z</cp:lastPrinted>
  <dcterms:created xsi:type="dcterms:W3CDTF">2023-08-07T00:56:00Z</dcterms:created>
  <dcterms:modified xsi:type="dcterms:W3CDTF">2023-08-10T07:43:00Z</dcterms:modified>
</cp:coreProperties>
</file>